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23509" w:rsidRPr="00B81C69" w:rsidTr="000573B7">
        <w:tc>
          <w:tcPr>
            <w:tcW w:w="6588" w:type="dxa"/>
          </w:tcPr>
          <w:p w:rsidR="00F23509" w:rsidRPr="00B81C69" w:rsidRDefault="00F23509" w:rsidP="000573B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65725C" wp14:editId="1EE0ED0B">
                  <wp:extent cx="2514600" cy="633845"/>
                  <wp:effectExtent l="19050" t="0" r="0" b="0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F23509" w:rsidRPr="00B81C69" w:rsidRDefault="00F23509" w:rsidP="000573B7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F23509" w:rsidRPr="00B81C69" w:rsidRDefault="00F23509" w:rsidP="000573B7">
            <w:pPr>
              <w:rPr>
                <w:b/>
                <w:sz w:val="24"/>
                <w:szCs w:val="24"/>
              </w:rPr>
            </w:pPr>
          </w:p>
        </w:tc>
      </w:tr>
    </w:tbl>
    <w:p w:rsidR="00F23509" w:rsidRPr="002A44E2" w:rsidRDefault="00F23509" w:rsidP="00F23509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5131"/>
        <w:gridCol w:w="3988"/>
        <w:gridCol w:w="2628"/>
      </w:tblGrid>
      <w:tr w:rsidR="00F23509" w:rsidRPr="00B81C69" w:rsidTr="000573B7">
        <w:tc>
          <w:tcPr>
            <w:tcW w:w="1429" w:type="dxa"/>
          </w:tcPr>
          <w:p w:rsidR="00F23509" w:rsidRPr="00D554AC" w:rsidRDefault="00F23509" w:rsidP="000573B7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131" w:type="dxa"/>
            <w:tcBorders>
              <w:bottom w:val="single" w:sz="6" w:space="0" w:color="auto"/>
            </w:tcBorders>
          </w:tcPr>
          <w:p w:rsidR="00F23509" w:rsidRPr="00B81C69" w:rsidRDefault="00F23509" w:rsidP="00F2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Nursing – C162 </w:t>
            </w:r>
          </w:p>
        </w:tc>
        <w:tc>
          <w:tcPr>
            <w:tcW w:w="3988" w:type="dxa"/>
          </w:tcPr>
          <w:p w:rsidR="00F23509" w:rsidRPr="00D554AC" w:rsidRDefault="00F23509" w:rsidP="00057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2628" w:type="dxa"/>
            <w:tcBorders>
              <w:bottom w:val="single" w:sz="6" w:space="0" w:color="auto"/>
            </w:tcBorders>
          </w:tcPr>
          <w:p w:rsidR="00F23509" w:rsidRPr="00B81C69" w:rsidRDefault="00805E69" w:rsidP="00F2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</w:tr>
    </w:tbl>
    <w:p w:rsidR="00F23509" w:rsidRPr="002A44E2" w:rsidRDefault="00276E5E" w:rsidP="00F2350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TableGrid"/>
        <w:tblW w:w="139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8"/>
      </w:tblGrid>
      <w:tr w:rsidR="00F23509" w:rsidRPr="00DE5E24" w:rsidTr="000573B7">
        <w:trPr>
          <w:trHeight w:val="1646"/>
        </w:trPr>
        <w:tc>
          <w:tcPr>
            <w:tcW w:w="13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0"/>
            </w:tblGrid>
            <w:tr w:rsidR="00F23509" w:rsidRPr="00DE5E24" w:rsidTr="000573B7">
              <w:tc>
                <w:tcPr>
                  <w:tcW w:w="6390" w:type="dxa"/>
                </w:tcPr>
                <w:p w:rsidR="00F23509" w:rsidRPr="00DE5E24" w:rsidRDefault="00F23509" w:rsidP="000573B7">
                  <w:pPr>
                    <w:spacing w:before="120"/>
                    <w:rPr>
                      <w:b/>
                    </w:rPr>
                  </w:pPr>
                  <w:r w:rsidRPr="00DE5E24">
                    <w:rPr>
                      <w:b/>
                    </w:rPr>
                    <w:t xml:space="preserve">Program or Department Mission:  </w:t>
                  </w:r>
                </w:p>
              </w:tc>
            </w:tr>
          </w:tbl>
          <w:p w:rsidR="00F23509" w:rsidRPr="00DE5E24" w:rsidRDefault="00F23509" w:rsidP="000573B7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>The mission of the Nursing Education Program at Jefferson State Community College is as follows:</w:t>
            </w:r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bookmarkStart w:id="0" w:name="OLE_LINK4"/>
            <w:r w:rsidRPr="00DE5E24">
              <w:rPr>
                <w:rFonts w:eastAsia="Times New Roman" w:cstheme="minorHAnsi"/>
              </w:rPr>
              <w:t>To contribute to the continuing provision of health care in the community by offering quality associate degree nursing programs.</w:t>
            </w:r>
            <w:bookmarkEnd w:id="0"/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>To provide the organization through which the philosophy, program objectives, curriculum and program policies may be developed, implemented, evaluated, and revised within the framework of the College's organization in a manner which maintains approval by the Alabama Board of Nursing and accreditation by the National League for Nursing Accrediting Commission.</w:t>
            </w:r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>To interpret the purposes of the Nursing Education Program to other institutions, organized groups, or individual members of the community.</w:t>
            </w:r>
          </w:p>
          <w:p w:rsidR="00F23509" w:rsidRPr="00DE5E24" w:rsidRDefault="00F23509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5E24">
              <w:rPr>
                <w:rFonts w:eastAsia="Times New Roman" w:cstheme="minorHAnsi"/>
              </w:rPr>
              <w:t>To promote an environment conducive to satisfaction and professionalism of the nurse faculty and staff.</w:t>
            </w:r>
            <w:r w:rsidRPr="00DE5E24">
              <w:t xml:space="preserve"> </w:t>
            </w:r>
          </w:p>
        </w:tc>
      </w:tr>
    </w:tbl>
    <w:p w:rsidR="00F23509" w:rsidRDefault="00F23509" w:rsidP="00F23509">
      <w:pPr>
        <w:spacing w:after="0"/>
      </w:pPr>
    </w:p>
    <w:tbl>
      <w:tblPr>
        <w:tblStyle w:val="TableGrid"/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8"/>
        <w:gridCol w:w="2080"/>
        <w:gridCol w:w="2161"/>
        <w:gridCol w:w="4740"/>
        <w:gridCol w:w="91"/>
        <w:gridCol w:w="2738"/>
      </w:tblGrid>
      <w:tr w:rsidR="00F23509" w:rsidRPr="00D554AC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Pr="00490115" w:rsidRDefault="00F23509" w:rsidP="000573B7">
            <w:pPr>
              <w:jc w:val="center"/>
              <w:rPr>
                <w:b/>
                <w:sz w:val="16"/>
                <w:szCs w:val="16"/>
              </w:rPr>
            </w:pPr>
          </w:p>
          <w:p w:rsidR="00F23509" w:rsidRDefault="00F23509" w:rsidP="00057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:rsidR="00D157B5" w:rsidRDefault="00D157B5" w:rsidP="00A90E1E">
            <w:pPr>
              <w:ind w:left="36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A90E1E" w:rsidRDefault="00A90E1E" w:rsidP="00A90E1E">
            <w:pPr>
              <w:ind w:left="36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90E1E">
              <w:rPr>
                <w:rFonts w:eastAsiaTheme="minorHAnsi"/>
                <w:b/>
                <w:sz w:val="24"/>
                <w:szCs w:val="24"/>
              </w:rPr>
              <w:t>Program Outcomes</w:t>
            </w:r>
          </w:p>
          <w:p w:rsidR="00D157B5" w:rsidRPr="00A90E1E" w:rsidRDefault="00D157B5" w:rsidP="00A90E1E">
            <w:pPr>
              <w:ind w:left="36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A90E1E" w:rsidRPr="00A90E1E" w:rsidRDefault="00A90E1E" w:rsidP="00A90E1E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A90E1E">
              <w:rPr>
                <w:rFonts w:eastAsiaTheme="minorHAnsi"/>
                <w:sz w:val="24"/>
                <w:szCs w:val="24"/>
              </w:rPr>
              <w:t xml:space="preserve">The licensure exam pass rate will be at or above the national mean for first-time writers. </w:t>
            </w:r>
          </w:p>
          <w:p w:rsidR="00A90E1E" w:rsidRPr="00A90E1E" w:rsidRDefault="00A90E1E" w:rsidP="00A90E1E">
            <w:pPr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</w:p>
          <w:p w:rsidR="00D157B5" w:rsidRDefault="00D157B5" w:rsidP="00A90E1E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D157B5">
              <w:rPr>
                <w:rFonts w:eastAsiaTheme="minorHAnsi"/>
                <w:sz w:val="24"/>
                <w:szCs w:val="24"/>
              </w:rPr>
              <w:t>A</w:t>
            </w:r>
            <w:r w:rsidR="00A90E1E" w:rsidRPr="00D157B5">
              <w:rPr>
                <w:rFonts w:eastAsiaTheme="minorHAnsi"/>
                <w:sz w:val="24"/>
                <w:szCs w:val="24"/>
              </w:rPr>
              <w:t xml:space="preserve">dmitted </w:t>
            </w:r>
            <w:r w:rsidRPr="00D157B5">
              <w:rPr>
                <w:rFonts w:eastAsiaTheme="minorHAnsi"/>
                <w:sz w:val="24"/>
                <w:szCs w:val="24"/>
              </w:rPr>
              <w:t xml:space="preserve">students </w:t>
            </w:r>
            <w:r w:rsidR="00A90E1E" w:rsidRPr="00D157B5">
              <w:rPr>
                <w:rFonts w:eastAsiaTheme="minorHAnsi"/>
                <w:sz w:val="24"/>
                <w:szCs w:val="24"/>
              </w:rPr>
              <w:t xml:space="preserve">will graduate within the </w:t>
            </w:r>
            <w:r w:rsidRPr="00D157B5">
              <w:rPr>
                <w:rFonts w:eastAsiaTheme="minorHAnsi"/>
                <w:sz w:val="24"/>
                <w:szCs w:val="24"/>
              </w:rPr>
              <w:t xml:space="preserve">allotted </w:t>
            </w:r>
            <w:r w:rsidR="00A90E1E" w:rsidRPr="00D157B5">
              <w:rPr>
                <w:rFonts w:eastAsiaTheme="minorHAnsi"/>
                <w:sz w:val="24"/>
                <w:szCs w:val="24"/>
              </w:rPr>
              <w:t>time of the stated program</w:t>
            </w:r>
            <w:r w:rsidRPr="00D157B5">
              <w:rPr>
                <w:rFonts w:eastAsiaTheme="minorHAnsi"/>
                <w:sz w:val="24"/>
                <w:szCs w:val="24"/>
              </w:rPr>
              <w:t xml:space="preserve">.  </w:t>
            </w:r>
          </w:p>
          <w:p w:rsidR="00A90E1E" w:rsidRPr="00A90E1E" w:rsidRDefault="00A90E1E" w:rsidP="00C20309">
            <w:pPr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  <w:r w:rsidRPr="00D157B5">
              <w:rPr>
                <w:rFonts w:eastAsiaTheme="minorHAnsi"/>
                <w:sz w:val="24"/>
                <w:szCs w:val="24"/>
              </w:rPr>
              <w:t xml:space="preserve">                              </w:t>
            </w:r>
          </w:p>
          <w:p w:rsidR="00A90E1E" w:rsidRPr="00A90E1E" w:rsidRDefault="00D157B5" w:rsidP="00A90E1E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</w:t>
            </w:r>
            <w:r w:rsidR="00A90E1E" w:rsidRPr="00A90E1E">
              <w:rPr>
                <w:rFonts w:eastAsiaTheme="minorHAnsi"/>
                <w:sz w:val="24"/>
                <w:szCs w:val="24"/>
              </w:rPr>
              <w:t>raduates seeking employment will be employed one year after graduation in a position for which the program prepared them.</w:t>
            </w:r>
          </w:p>
          <w:p w:rsidR="00181255" w:rsidRDefault="0018125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57B5" w:rsidRDefault="00D157B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57B5" w:rsidRDefault="00D157B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157B5" w:rsidRDefault="00D157B5" w:rsidP="00A90E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90E1E" w:rsidRDefault="00A90E1E" w:rsidP="006D2F54">
            <w:pPr>
              <w:rPr>
                <w:b/>
                <w:sz w:val="32"/>
                <w:szCs w:val="32"/>
              </w:rPr>
            </w:pPr>
          </w:p>
          <w:p w:rsidR="00C20309" w:rsidRPr="006D2F54" w:rsidRDefault="00C20309" w:rsidP="006D2F54">
            <w:pPr>
              <w:rPr>
                <w:b/>
                <w:sz w:val="32"/>
                <w:szCs w:val="32"/>
              </w:rPr>
            </w:pPr>
          </w:p>
        </w:tc>
      </w:tr>
      <w:tr w:rsidR="00F23509" w:rsidRPr="00D554AC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D554AC" w:rsidRDefault="00F23509" w:rsidP="006D2F54">
            <w:pPr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lastRenderedPageBreak/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D554AC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  <w:p w:rsidR="00F23509" w:rsidRPr="00D554AC" w:rsidRDefault="00F23509" w:rsidP="000573B7">
            <w:pPr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D554AC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82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D554AC" w:rsidRDefault="00F23509" w:rsidP="00057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Results</w:t>
            </w:r>
          </w:p>
        </w:tc>
      </w:tr>
      <w:tr w:rsidR="00F23509" w:rsidRPr="00DE5E24" w:rsidTr="003C4482">
        <w:trPr>
          <w:trHeight w:val="70"/>
        </w:trPr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  <w:r w:rsidRPr="00DE5E24">
              <w:rPr>
                <w:rFonts w:eastAsia="Times New Roman" w:cstheme="minorHAnsi"/>
              </w:rPr>
              <w:t xml:space="preserve">The licensure exam pass rate </w:t>
            </w:r>
            <w:r w:rsidR="00DC658A" w:rsidRPr="00DE5E24">
              <w:rPr>
                <w:rFonts w:eastAsia="Times New Roman" w:cstheme="minorHAnsi"/>
              </w:rPr>
              <w:t>will be at or above the national mean for first-time writers</w:t>
            </w:r>
            <w:r w:rsidRPr="00DE5E24">
              <w:rPr>
                <w:rFonts w:eastAsia="Times New Roman" w:cstheme="minorHAnsi"/>
              </w:rPr>
              <w:t>.</w:t>
            </w: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Pr="00DE5E2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23509" w:rsidRPr="00DE5E24" w:rsidRDefault="00F23509" w:rsidP="000573B7">
            <w:pPr>
              <w:rPr>
                <w:rFonts w:cstheme="minorHAnsi"/>
              </w:rPr>
            </w:pPr>
            <w:r w:rsidRPr="00DE5E24">
              <w:rPr>
                <w:rFonts w:cstheme="minorHAnsi"/>
              </w:rPr>
              <w:t>Alabama Board of Nursing annual pass rate reported - Oct-Sept</w:t>
            </w:r>
          </w:p>
          <w:p w:rsidR="00F23509" w:rsidRDefault="00F23509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Default="0027709B" w:rsidP="000573B7">
            <w:pPr>
              <w:rPr>
                <w:rFonts w:cstheme="minorHAnsi"/>
              </w:rPr>
            </w:pPr>
          </w:p>
          <w:p w:rsidR="0027709B" w:rsidRPr="00DE5E24" w:rsidRDefault="0027709B" w:rsidP="000573B7">
            <w:pPr>
              <w:rPr>
                <w:rFonts w:cstheme="minorHAnsi"/>
              </w:rPr>
            </w:pPr>
          </w:p>
          <w:p w:rsidR="00F23509" w:rsidRPr="00DE5E24" w:rsidRDefault="00F23509" w:rsidP="000573B7">
            <w:pPr>
              <w:rPr>
                <w:rFonts w:cstheme="minorHAnsi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23509" w:rsidRPr="00DE5E24" w:rsidRDefault="00F23509" w:rsidP="000573B7">
            <w:pPr>
              <w:rPr>
                <w:rFonts w:cstheme="minorHAnsi"/>
              </w:rPr>
            </w:pPr>
            <w:r w:rsidRPr="00DE5E24">
              <w:rPr>
                <w:rFonts w:cstheme="minorHAnsi"/>
              </w:rPr>
              <w:t>Graduates will test at or above the national mean</w:t>
            </w:r>
          </w:p>
          <w:p w:rsidR="00F23509" w:rsidRPr="00DE5E24" w:rsidRDefault="00F23509" w:rsidP="000573B7">
            <w:pPr>
              <w:rPr>
                <w:rFonts w:cstheme="minorHAnsi"/>
              </w:rPr>
            </w:pPr>
          </w:p>
          <w:p w:rsidR="00F23509" w:rsidRPr="00DE5E24" w:rsidRDefault="00F23509" w:rsidP="000573B7">
            <w:pPr>
              <w:rPr>
                <w:rFonts w:cstheme="minorHAnsi"/>
              </w:rPr>
            </w:pPr>
            <w:r w:rsidRPr="00DE5E24">
              <w:rPr>
                <w:rFonts w:cstheme="minorHAnsi"/>
              </w:rPr>
              <w:t>All cohorts will achieve 80% or higher pass rate</w:t>
            </w:r>
            <w:r w:rsidR="003671FC">
              <w:rPr>
                <w:rFonts w:cstheme="minorHAnsi"/>
              </w:rPr>
              <w:t xml:space="preserve"> as mandated by the Alabama Board of Nursing.</w:t>
            </w:r>
          </w:p>
          <w:p w:rsidR="00F23509" w:rsidRPr="00DE5E24" w:rsidRDefault="00F23509" w:rsidP="000573B7">
            <w:pPr>
              <w:rPr>
                <w:rFonts w:cstheme="minorHAnsi"/>
              </w:rPr>
            </w:pPr>
          </w:p>
          <w:p w:rsidR="00F23509" w:rsidRDefault="00F23509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Default="006D2F54" w:rsidP="000573B7">
            <w:pPr>
              <w:rPr>
                <w:rFonts w:cstheme="minorHAnsi"/>
              </w:rPr>
            </w:pPr>
          </w:p>
          <w:p w:rsidR="006D2F54" w:rsidRPr="00DE5E24" w:rsidRDefault="006D2F54" w:rsidP="000573B7">
            <w:pPr>
              <w:rPr>
                <w:rFonts w:cstheme="minorHAns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23509" w:rsidRPr="00DE5E24" w:rsidRDefault="00F2350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DE5E24">
              <w:rPr>
                <w:rFonts w:eastAsia="Times New Roman" w:cstheme="minorHAnsi"/>
                <w:b/>
                <w:u w:val="single"/>
              </w:rPr>
              <w:t>Alabama Board of Nursing (Oct-Sept) cycle</w:t>
            </w:r>
            <w:r w:rsidRPr="00DE5E24">
              <w:rPr>
                <w:rFonts w:eastAsia="Times New Roman" w:cstheme="minorHAnsi"/>
                <w:b/>
              </w:rPr>
              <w:t xml:space="preserve">   </w:t>
            </w:r>
          </w:p>
          <w:p w:rsidR="00F23509" w:rsidRPr="00DE5E24" w:rsidRDefault="00F2350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u w:val="single"/>
              </w:rPr>
            </w:pPr>
            <w:r w:rsidRPr="00DE5E24">
              <w:rPr>
                <w:rFonts w:eastAsia="Times New Roman" w:cstheme="minorHAnsi"/>
                <w:b/>
              </w:rPr>
              <w:t xml:space="preserve">RN Program: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45"/>
              <w:gridCol w:w="1425"/>
            </w:tblGrid>
            <w:tr w:rsidR="00F23509" w:rsidRPr="00DE5E24" w:rsidTr="00222CEA">
              <w:trPr>
                <w:trHeight w:val="539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F23509" w:rsidP="0005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E5E24">
                    <w:rPr>
                      <w:rFonts w:eastAsia="Times New Roman" w:cstheme="minorHAnsi"/>
                      <w:b/>
                    </w:rPr>
                    <w:t>Year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F23509" w:rsidP="00057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E5E24">
                    <w:rPr>
                      <w:rFonts w:eastAsia="Times New Roman" w:cstheme="minorHAnsi"/>
                      <w:b/>
                    </w:rPr>
                    <w:t>Program Pass Rate %</w:t>
                  </w:r>
                </w:p>
              </w:tc>
            </w:tr>
            <w:tr w:rsidR="00F23509" w:rsidRPr="00DE5E24" w:rsidTr="00222CEA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7B081A" w:rsidP="00EA3B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2016-2017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DE5E24" w:rsidRDefault="007B081A" w:rsidP="00766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92.1</w:t>
                  </w:r>
                </w:p>
              </w:tc>
            </w:tr>
            <w:tr w:rsidR="007B081A" w:rsidRPr="00DE5E24" w:rsidTr="00222CEA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81A" w:rsidRDefault="007B081A" w:rsidP="00EA3B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2017-2018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81A" w:rsidRDefault="007B081A" w:rsidP="00766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TBA</w:t>
                  </w:r>
                </w:p>
              </w:tc>
            </w:tr>
          </w:tbl>
          <w:p w:rsidR="00F23509" w:rsidRDefault="00F2350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E43799" w:rsidRPr="00E43799" w:rsidRDefault="00E43799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Current </w:t>
            </w:r>
            <w:r w:rsidR="009217DE">
              <w:rPr>
                <w:rFonts w:eastAsia="Times New Roman" w:cstheme="minorHAnsi"/>
                <w:b/>
              </w:rPr>
              <w:t>results from Mountain Measurements</w:t>
            </w:r>
            <w:r w:rsidRPr="00E43799">
              <w:rPr>
                <w:rFonts w:eastAsia="Times New Roman" w:cstheme="minorHAnsi"/>
                <w:b/>
              </w:rPr>
              <w:t xml:space="preserve"> results for </w:t>
            </w:r>
            <w:r w:rsidR="009217DE">
              <w:rPr>
                <w:rFonts w:eastAsia="Times New Roman" w:cstheme="minorHAnsi"/>
                <w:b/>
              </w:rPr>
              <w:t>April 201</w:t>
            </w:r>
            <w:r w:rsidR="007B081A">
              <w:rPr>
                <w:rFonts w:eastAsia="Times New Roman" w:cstheme="minorHAnsi"/>
                <w:b/>
              </w:rPr>
              <w:t>7</w:t>
            </w:r>
            <w:r w:rsidR="009217DE">
              <w:rPr>
                <w:rFonts w:eastAsia="Times New Roman" w:cstheme="minorHAnsi"/>
                <w:b/>
              </w:rPr>
              <w:t xml:space="preserve"> – March 201</w:t>
            </w:r>
            <w:r w:rsidR="007B081A">
              <w:rPr>
                <w:rFonts w:eastAsia="Times New Roman" w:cstheme="minorHAnsi"/>
                <w:b/>
              </w:rPr>
              <w:t>8</w:t>
            </w:r>
          </w:p>
          <w:p w:rsidR="00894EDF" w:rsidRDefault="007B081A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197 </w:t>
            </w:r>
            <w:r w:rsidR="00A8188C">
              <w:rPr>
                <w:rFonts w:eastAsia="Times New Roman" w:cstheme="minorHAnsi"/>
              </w:rPr>
              <w:t>first time testers</w:t>
            </w:r>
            <w:r w:rsidR="0076667D">
              <w:rPr>
                <w:rFonts w:eastAsia="Times New Roman" w:cstheme="minorHAnsi"/>
              </w:rPr>
              <w:t xml:space="preserve"> and </w:t>
            </w:r>
            <w:r>
              <w:rPr>
                <w:rFonts w:eastAsia="Times New Roman" w:cstheme="minorHAnsi"/>
              </w:rPr>
              <w:t>179</w:t>
            </w:r>
            <w:r w:rsidR="007F4F40">
              <w:rPr>
                <w:rFonts w:eastAsia="Times New Roman" w:cstheme="minorHAnsi"/>
              </w:rPr>
              <w:t xml:space="preserve"> </w:t>
            </w:r>
            <w:r w:rsidR="0076667D">
              <w:rPr>
                <w:rFonts w:eastAsia="Times New Roman" w:cstheme="minorHAnsi"/>
              </w:rPr>
              <w:t xml:space="preserve">passed = </w:t>
            </w:r>
            <w:r>
              <w:rPr>
                <w:rFonts w:eastAsia="Times New Roman" w:cstheme="minorHAnsi"/>
              </w:rPr>
              <w:t>90.8</w:t>
            </w:r>
            <w:r w:rsidR="0076667D">
              <w:rPr>
                <w:rFonts w:eastAsia="Times New Roman" w:cstheme="minorHAnsi"/>
              </w:rPr>
              <w:t>%</w:t>
            </w:r>
          </w:p>
          <w:p w:rsidR="00894EDF" w:rsidRDefault="00894EDF" w:rsidP="000573B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F23509" w:rsidRPr="00DE5E24" w:rsidRDefault="00F23509" w:rsidP="000573B7">
            <w:pPr>
              <w:contextualSpacing/>
              <w:rPr>
                <w:rFonts w:eastAsiaTheme="minorHAnsi"/>
                <w:b/>
              </w:rPr>
            </w:pPr>
            <w:r w:rsidRPr="00DE5E24">
              <w:rPr>
                <w:rFonts w:eastAsiaTheme="minorHAnsi"/>
                <w:b/>
              </w:rPr>
              <w:t>NCLEX-RN Performance by Cohort per semester and yearly</w:t>
            </w:r>
            <w:r w:rsidR="00276E5E" w:rsidRPr="00DE5E24">
              <w:rPr>
                <w:rFonts w:eastAsiaTheme="minorHAnsi"/>
                <w:b/>
              </w:rPr>
              <w:t xml:space="preserve"> </w:t>
            </w:r>
            <w:r w:rsidR="00EA3B92">
              <w:rPr>
                <w:rFonts w:eastAsiaTheme="minorHAnsi"/>
                <w:b/>
              </w:rPr>
              <w:t>–</w:t>
            </w:r>
            <w:r w:rsidR="00276E5E" w:rsidRPr="00DE5E24">
              <w:rPr>
                <w:rFonts w:eastAsiaTheme="minorHAnsi"/>
                <w:b/>
              </w:rPr>
              <w:t xml:space="preserve"> </w:t>
            </w:r>
            <w:r w:rsidR="009217DE">
              <w:rPr>
                <w:rFonts w:eastAsiaTheme="minorHAnsi"/>
                <w:b/>
              </w:rPr>
              <w:t>201</w:t>
            </w:r>
            <w:r w:rsidR="00805E69">
              <w:rPr>
                <w:rFonts w:eastAsiaTheme="minorHAnsi"/>
                <w:b/>
              </w:rPr>
              <w:t>7</w:t>
            </w:r>
            <w:r w:rsidR="009217DE">
              <w:rPr>
                <w:rFonts w:eastAsiaTheme="minorHAnsi"/>
                <w:b/>
              </w:rPr>
              <w:t>-201</w:t>
            </w:r>
            <w:r w:rsidR="00805E69">
              <w:rPr>
                <w:rFonts w:eastAsiaTheme="minorHAnsi"/>
                <w:b/>
              </w:rPr>
              <w:t>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116"/>
              <w:gridCol w:w="829"/>
              <w:gridCol w:w="847"/>
              <w:gridCol w:w="737"/>
            </w:tblGrid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740184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 xml:space="preserve">Fall </w:t>
                  </w:r>
                  <w:r w:rsidR="009217DE">
                    <w:rPr>
                      <w:rFonts w:eastAsiaTheme="minorHAnsi"/>
                      <w:b/>
                    </w:rPr>
                    <w:t>201</w:t>
                  </w:r>
                  <w:r w:rsidR="00805E69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Cohort</w:t>
                  </w:r>
                </w:p>
              </w:tc>
              <w:tc>
                <w:tcPr>
                  <w:tcW w:w="829" w:type="dxa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# Tested</w:t>
                  </w:r>
                </w:p>
              </w:tc>
              <w:tc>
                <w:tcPr>
                  <w:tcW w:w="847" w:type="dxa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# Passed</w:t>
                  </w:r>
                </w:p>
              </w:tc>
              <w:tc>
                <w:tcPr>
                  <w:tcW w:w="737" w:type="dxa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% Pass rate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29" w:type="dxa"/>
                </w:tcPr>
                <w:p w:rsidR="00F23509" w:rsidRPr="00DE5E24" w:rsidRDefault="007B081A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847" w:type="dxa"/>
                </w:tcPr>
                <w:p w:rsidR="00F23509" w:rsidRPr="00DE5E24" w:rsidRDefault="007B081A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737" w:type="dxa"/>
                </w:tcPr>
                <w:p w:rsidR="00F23509" w:rsidRPr="00DE5E24" w:rsidRDefault="007B081A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29" w:type="dxa"/>
                </w:tcPr>
                <w:p w:rsidR="00F23509" w:rsidRPr="00DE5E24" w:rsidRDefault="007B081A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847" w:type="dxa"/>
                </w:tcPr>
                <w:p w:rsidR="00F23509" w:rsidRPr="00DE5E24" w:rsidRDefault="007B081A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23</w:t>
                  </w:r>
                </w:p>
              </w:tc>
              <w:tc>
                <w:tcPr>
                  <w:tcW w:w="737" w:type="dxa"/>
                </w:tcPr>
                <w:p w:rsidR="00F23509" w:rsidRPr="00DE5E24" w:rsidRDefault="007B081A" w:rsidP="00AD333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92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805E69" w:rsidP="000573B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Evening</w:t>
                  </w:r>
                </w:p>
              </w:tc>
              <w:tc>
                <w:tcPr>
                  <w:tcW w:w="829" w:type="dxa"/>
                </w:tcPr>
                <w:p w:rsidR="00F23509" w:rsidRPr="00DE5E24" w:rsidRDefault="007B081A" w:rsidP="00D073A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32</w:t>
                  </w:r>
                </w:p>
              </w:tc>
              <w:tc>
                <w:tcPr>
                  <w:tcW w:w="847" w:type="dxa"/>
                </w:tcPr>
                <w:p w:rsidR="00F23509" w:rsidRPr="00DE5E24" w:rsidRDefault="007B081A" w:rsidP="00E14F1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737" w:type="dxa"/>
                </w:tcPr>
                <w:p w:rsidR="00F23509" w:rsidRPr="00DE5E24" w:rsidRDefault="007B081A" w:rsidP="00D073AF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84.3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</w:tcPr>
                <w:p w:rsidR="00F23509" w:rsidRPr="00DE5E24" w:rsidRDefault="007B081A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87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F23509" w:rsidRPr="00DE5E24" w:rsidRDefault="007B081A" w:rsidP="00E14F1F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80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F23509" w:rsidRPr="00DE5E24" w:rsidRDefault="007B081A" w:rsidP="00D073AF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91.9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829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47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D9D9D9" w:themeFill="background1" w:themeFillShade="D9"/>
                </w:tcPr>
                <w:p w:rsidR="00F23509" w:rsidRPr="00DE5E24" w:rsidRDefault="00F23509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105C0D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 xml:space="preserve">Spring </w:t>
                  </w:r>
                  <w:r w:rsidR="009217DE">
                    <w:rPr>
                      <w:rFonts w:eastAsiaTheme="minorHAnsi"/>
                      <w:b/>
                    </w:rPr>
                    <w:t>201</w:t>
                  </w:r>
                  <w:r w:rsidR="00805E69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29" w:type="dxa"/>
                </w:tcPr>
                <w:p w:rsidR="00F23509" w:rsidRPr="00DE5E24" w:rsidRDefault="007B081A" w:rsidP="00F13A60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847" w:type="dxa"/>
                </w:tcPr>
                <w:p w:rsidR="00F23509" w:rsidRPr="00DE5E24" w:rsidRDefault="007B081A" w:rsidP="00105C0D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13</w:t>
                  </w:r>
                </w:p>
              </w:tc>
              <w:tc>
                <w:tcPr>
                  <w:tcW w:w="737" w:type="dxa"/>
                </w:tcPr>
                <w:p w:rsidR="00F23509" w:rsidRPr="00DE5E24" w:rsidRDefault="007B081A" w:rsidP="00F13A60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BD25FD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29" w:type="dxa"/>
                </w:tcPr>
                <w:p w:rsidR="00F23509" w:rsidRPr="00DE5E24" w:rsidRDefault="007B081A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847" w:type="dxa"/>
                </w:tcPr>
                <w:p w:rsidR="00F23509" w:rsidRPr="00DE5E24" w:rsidRDefault="007B081A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737" w:type="dxa"/>
                </w:tcPr>
                <w:p w:rsidR="00F23509" w:rsidRPr="00DE5E24" w:rsidRDefault="007B081A" w:rsidP="0036659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BD25FD" w:rsidRPr="00DE5E24" w:rsidTr="00BD25FD">
              <w:tc>
                <w:tcPr>
                  <w:tcW w:w="985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Clanton</w:t>
                  </w:r>
                </w:p>
              </w:tc>
              <w:tc>
                <w:tcPr>
                  <w:tcW w:w="829" w:type="dxa"/>
                </w:tcPr>
                <w:p w:rsidR="00BD25FD" w:rsidRDefault="007B081A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</w:t>
                  </w:r>
                </w:p>
              </w:tc>
              <w:tc>
                <w:tcPr>
                  <w:tcW w:w="847" w:type="dxa"/>
                </w:tcPr>
                <w:p w:rsidR="00BD25FD" w:rsidRDefault="007B081A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</w:t>
                  </w:r>
                </w:p>
              </w:tc>
              <w:tc>
                <w:tcPr>
                  <w:tcW w:w="737" w:type="dxa"/>
                </w:tcPr>
                <w:p w:rsidR="00BD25FD" w:rsidRPr="00DE5E24" w:rsidRDefault="007B081A" w:rsidP="0036659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88.8</w:t>
                  </w:r>
                </w:p>
              </w:tc>
            </w:tr>
            <w:tr w:rsidR="00BD25FD" w:rsidRPr="00DE5E24" w:rsidTr="00BD25FD">
              <w:tc>
                <w:tcPr>
                  <w:tcW w:w="985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BD25FD" w:rsidRPr="00DE5E24" w:rsidRDefault="00BD25FD" w:rsidP="000573B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Pell City</w:t>
                  </w:r>
                </w:p>
              </w:tc>
              <w:tc>
                <w:tcPr>
                  <w:tcW w:w="829" w:type="dxa"/>
                </w:tcPr>
                <w:p w:rsidR="00BD25FD" w:rsidRDefault="007B081A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847" w:type="dxa"/>
                </w:tcPr>
                <w:p w:rsidR="00BD25FD" w:rsidRDefault="007B081A" w:rsidP="00CF571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737" w:type="dxa"/>
                </w:tcPr>
                <w:p w:rsidR="00BD25FD" w:rsidRPr="00DE5E24" w:rsidRDefault="007B081A" w:rsidP="0036659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829" w:type="dxa"/>
                </w:tcPr>
                <w:p w:rsidR="00F23509" w:rsidRPr="00DE5E24" w:rsidRDefault="007B081A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63</w:t>
                  </w:r>
                </w:p>
              </w:tc>
              <w:tc>
                <w:tcPr>
                  <w:tcW w:w="847" w:type="dxa"/>
                </w:tcPr>
                <w:p w:rsidR="00F23509" w:rsidRPr="00DE5E24" w:rsidRDefault="007B081A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62</w:t>
                  </w:r>
                </w:p>
              </w:tc>
              <w:tc>
                <w:tcPr>
                  <w:tcW w:w="737" w:type="dxa"/>
                </w:tcPr>
                <w:p w:rsidR="00F23509" w:rsidRPr="00DE5E24" w:rsidRDefault="007B081A" w:rsidP="00F13A60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98.1</w:t>
                  </w:r>
                </w:p>
              </w:tc>
            </w:tr>
            <w:tr w:rsidR="007B081A" w:rsidRPr="00DE5E24" w:rsidTr="007B081A">
              <w:trPr>
                <w:trHeight w:val="107"/>
              </w:trPr>
              <w:tc>
                <w:tcPr>
                  <w:tcW w:w="4514" w:type="dxa"/>
                  <w:gridSpan w:val="5"/>
                  <w:shd w:val="clear" w:color="auto" w:fill="D9D9D9" w:themeFill="background1" w:themeFillShade="D9"/>
                </w:tcPr>
                <w:p w:rsidR="007B081A" w:rsidRPr="00DE5E24" w:rsidRDefault="007B081A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Results through Aug.2018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105C0D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 xml:space="preserve">Summer </w:t>
                  </w:r>
                  <w:r w:rsidR="009217DE">
                    <w:rPr>
                      <w:rFonts w:eastAsiaTheme="minorHAnsi"/>
                      <w:b/>
                    </w:rPr>
                    <w:t>201</w:t>
                  </w:r>
                  <w:r w:rsidR="00805E69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29" w:type="dxa"/>
                </w:tcPr>
                <w:p w:rsidR="00F23509" w:rsidRPr="00DE5E24" w:rsidRDefault="007B081A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847" w:type="dxa"/>
                </w:tcPr>
                <w:p w:rsidR="00F23509" w:rsidRPr="00DE5E24" w:rsidRDefault="007B081A" w:rsidP="007B0D8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737" w:type="dxa"/>
                </w:tcPr>
                <w:p w:rsidR="00F23509" w:rsidRPr="00DE5E24" w:rsidRDefault="007B081A" w:rsidP="007B0D8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1116" w:type="dxa"/>
                </w:tcPr>
                <w:p w:rsidR="00F23509" w:rsidRPr="00DE5E24" w:rsidRDefault="00F23509" w:rsidP="000573B7">
                  <w:pPr>
                    <w:rPr>
                      <w:rFonts w:eastAsiaTheme="minorHAnsi"/>
                    </w:rPr>
                  </w:pPr>
                  <w:r w:rsidRPr="00DE5E2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29" w:type="dxa"/>
                </w:tcPr>
                <w:p w:rsidR="00F23509" w:rsidRPr="00203C5D" w:rsidRDefault="007B081A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847" w:type="dxa"/>
                </w:tcPr>
                <w:p w:rsidR="00F23509" w:rsidRPr="00203C5D" w:rsidRDefault="007B081A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</w:t>
                  </w:r>
                </w:p>
              </w:tc>
              <w:tc>
                <w:tcPr>
                  <w:tcW w:w="737" w:type="dxa"/>
                </w:tcPr>
                <w:p w:rsidR="00F23509" w:rsidRPr="00203C5D" w:rsidRDefault="007B081A" w:rsidP="000573B7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:rsidR="00F23509" w:rsidRPr="00DE5E24" w:rsidRDefault="001A66CA" w:rsidP="000573B7">
                  <w:pPr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T</w:t>
                  </w:r>
                  <w:r w:rsidR="00F23509" w:rsidRPr="00DE5E24">
                    <w:rPr>
                      <w:rFonts w:eastAsiaTheme="minorHAnsi"/>
                      <w:b/>
                    </w:rPr>
                    <w:t>otal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</w:tcPr>
                <w:p w:rsidR="00F23509" w:rsidRPr="00DE5E24" w:rsidRDefault="007B081A" w:rsidP="00111442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</w:tcPr>
                <w:p w:rsidR="00F23509" w:rsidRPr="00DE5E24" w:rsidRDefault="007B081A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24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F23509" w:rsidRPr="00DE5E24" w:rsidRDefault="007B081A" w:rsidP="007B0D8A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100</w:t>
                  </w:r>
                </w:p>
              </w:tc>
            </w:tr>
            <w:tr w:rsidR="00F23509" w:rsidRPr="00DE5E24" w:rsidTr="00BD25FD">
              <w:tc>
                <w:tcPr>
                  <w:tcW w:w="985" w:type="dxa"/>
                  <w:shd w:val="clear" w:color="auto" w:fill="B2A1C7" w:themeFill="accent4" w:themeFillTint="99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  <w:r w:rsidRPr="00DE5E24">
                    <w:rPr>
                      <w:rFonts w:eastAsiaTheme="minorHAnsi"/>
                      <w:b/>
                    </w:rPr>
                    <w:t>Yearly Total</w:t>
                  </w:r>
                </w:p>
              </w:tc>
              <w:tc>
                <w:tcPr>
                  <w:tcW w:w="1116" w:type="dxa"/>
                  <w:shd w:val="clear" w:color="auto" w:fill="B2A1C7" w:themeFill="accent4" w:themeFillTint="99"/>
                </w:tcPr>
                <w:p w:rsidR="00F23509" w:rsidRPr="00DE5E24" w:rsidRDefault="00F23509" w:rsidP="000573B7">
                  <w:pPr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29" w:type="dxa"/>
                  <w:shd w:val="clear" w:color="auto" w:fill="B2A1C7" w:themeFill="accent4" w:themeFillTint="99"/>
                </w:tcPr>
                <w:p w:rsidR="00F23509" w:rsidRPr="00DE5E24" w:rsidRDefault="007B081A" w:rsidP="00F13A60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174</w:t>
                  </w:r>
                </w:p>
              </w:tc>
              <w:tc>
                <w:tcPr>
                  <w:tcW w:w="847" w:type="dxa"/>
                  <w:shd w:val="clear" w:color="auto" w:fill="B2A1C7" w:themeFill="accent4" w:themeFillTint="99"/>
                </w:tcPr>
                <w:p w:rsidR="00F23509" w:rsidRPr="00DE5E24" w:rsidRDefault="007B081A" w:rsidP="000573B7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166</w:t>
                  </w:r>
                </w:p>
              </w:tc>
              <w:tc>
                <w:tcPr>
                  <w:tcW w:w="737" w:type="dxa"/>
                  <w:shd w:val="clear" w:color="auto" w:fill="B2A1C7" w:themeFill="accent4" w:themeFillTint="99"/>
                </w:tcPr>
                <w:p w:rsidR="00F23509" w:rsidRPr="00DE5E24" w:rsidRDefault="007B081A" w:rsidP="007B0D8A">
                  <w:pPr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95.4</w:t>
                  </w:r>
                </w:p>
              </w:tc>
            </w:tr>
          </w:tbl>
          <w:p w:rsidR="006D2F54" w:rsidRDefault="006D2F54" w:rsidP="006A2AE5">
            <w:pPr>
              <w:rPr>
                <w:rFonts w:eastAsiaTheme="minorHAnsi"/>
              </w:rPr>
            </w:pPr>
          </w:p>
          <w:p w:rsidR="009B4DA9" w:rsidRDefault="009B4DA9" w:rsidP="006A2AE5">
            <w:pPr>
              <w:rPr>
                <w:rFonts w:eastAsiaTheme="minorHAnsi"/>
              </w:rPr>
            </w:pPr>
          </w:p>
          <w:p w:rsidR="00285561" w:rsidRDefault="00285561" w:rsidP="006A2AE5">
            <w:pPr>
              <w:rPr>
                <w:rFonts w:eastAsiaTheme="minorHAnsi"/>
              </w:rPr>
            </w:pPr>
          </w:p>
          <w:p w:rsidR="00285561" w:rsidRDefault="00285561" w:rsidP="006A2AE5">
            <w:pPr>
              <w:rPr>
                <w:rFonts w:eastAsiaTheme="minorHAnsi"/>
              </w:rPr>
            </w:pPr>
          </w:p>
          <w:p w:rsidR="009B4DA9" w:rsidRDefault="006A784B" w:rsidP="006A2AE5">
            <w:pPr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>October</w:t>
            </w:r>
            <w:r w:rsidR="00295AC9">
              <w:rPr>
                <w:rFonts w:eastAsiaTheme="minorHAnsi"/>
                <w:b/>
                <w:u w:val="single"/>
              </w:rPr>
              <w:t xml:space="preserve"> 201</w:t>
            </w:r>
            <w:r w:rsidR="00805E69">
              <w:rPr>
                <w:rFonts w:eastAsiaTheme="minorHAnsi"/>
                <w:b/>
                <w:u w:val="single"/>
              </w:rPr>
              <w:t>7</w:t>
            </w:r>
            <w:r w:rsidR="00295AC9">
              <w:rPr>
                <w:rFonts w:eastAsiaTheme="minorHAnsi"/>
                <w:b/>
                <w:u w:val="single"/>
              </w:rPr>
              <w:t>– March 201</w:t>
            </w:r>
            <w:r w:rsidR="00805E69">
              <w:rPr>
                <w:rFonts w:eastAsiaTheme="minorHAnsi"/>
                <w:b/>
                <w:u w:val="single"/>
              </w:rPr>
              <w:t>8</w:t>
            </w:r>
          </w:p>
          <w:p w:rsidR="007E34DD" w:rsidRDefault="006A784B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</w:t>
            </w:r>
            <w:r w:rsidR="007E34DD">
              <w:rPr>
                <w:rFonts w:eastAsiaTheme="minorHAnsi"/>
              </w:rPr>
              <w:t>tudents applied for licensure outside of Alabama:</w:t>
            </w:r>
          </w:p>
          <w:p w:rsidR="006A784B" w:rsidRDefault="006A784B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Georgia-RN      1</w:t>
            </w:r>
          </w:p>
          <w:p w:rsidR="006A784B" w:rsidRDefault="006A784B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Michigan          1</w:t>
            </w:r>
          </w:p>
          <w:p w:rsidR="006A784B" w:rsidRDefault="006A784B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Tennessee        1</w:t>
            </w:r>
          </w:p>
          <w:p w:rsidR="006A784B" w:rsidRDefault="006A784B" w:rsidP="006A2A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Texas                 1</w:t>
            </w:r>
          </w:p>
          <w:p w:rsidR="006D2F54" w:rsidRPr="00412EBB" w:rsidRDefault="006D2F54" w:rsidP="00805E69">
            <w:pPr>
              <w:rPr>
                <w:rFonts w:eastAsiaTheme="minorHAnsi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</w:tcBorders>
            <w:vAlign w:val="center"/>
          </w:tcPr>
          <w:p w:rsidR="00277A6C" w:rsidRDefault="00A64553" w:rsidP="00CF57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National mean </w:t>
            </w:r>
            <w:r w:rsidR="00A65079">
              <w:rPr>
                <w:rFonts w:cstheme="minorHAnsi"/>
              </w:rPr>
              <w:t xml:space="preserve">for 2016-2017 </w:t>
            </w:r>
            <w:r>
              <w:rPr>
                <w:rFonts w:cstheme="minorHAnsi"/>
              </w:rPr>
              <w:t xml:space="preserve">was 85% and the </w:t>
            </w:r>
            <w:r w:rsidR="00B1225C">
              <w:rPr>
                <w:rFonts w:cstheme="minorHAnsi"/>
              </w:rPr>
              <w:t>NEP met the National mean -</w:t>
            </w:r>
            <w:r w:rsidR="00285561">
              <w:rPr>
                <w:rFonts w:cstheme="minorHAnsi"/>
              </w:rPr>
              <w:t>91</w:t>
            </w:r>
            <w:r w:rsidR="00277A6C">
              <w:rPr>
                <w:rFonts w:cstheme="minorHAnsi"/>
              </w:rPr>
              <w:t>%.</w:t>
            </w:r>
          </w:p>
          <w:p w:rsidR="00285561" w:rsidRDefault="00285561" w:rsidP="00CF5711">
            <w:pPr>
              <w:rPr>
                <w:rFonts w:cstheme="minorHAnsi"/>
              </w:rPr>
            </w:pPr>
          </w:p>
          <w:p w:rsidR="007F4F40" w:rsidRDefault="00467F32" w:rsidP="00CF57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NEP </w:t>
            </w:r>
            <w:r w:rsidR="00285561">
              <w:rPr>
                <w:rFonts w:cstheme="minorHAnsi"/>
              </w:rPr>
              <w:t xml:space="preserve">continued with </w:t>
            </w:r>
            <w:r>
              <w:rPr>
                <w:rFonts w:cstheme="minorHAnsi"/>
              </w:rPr>
              <w:t xml:space="preserve">best practice changes </w:t>
            </w:r>
            <w:r w:rsidR="001D5331">
              <w:rPr>
                <w:rFonts w:cstheme="minorHAnsi"/>
              </w:rPr>
              <w:t xml:space="preserve">to </w:t>
            </w:r>
            <w:r w:rsidR="00A65079">
              <w:rPr>
                <w:rFonts w:cstheme="minorHAnsi"/>
              </w:rPr>
              <w:t xml:space="preserve">maintain the </w:t>
            </w:r>
            <w:r w:rsidR="00AF35C7">
              <w:rPr>
                <w:rFonts w:cstheme="minorHAnsi"/>
              </w:rPr>
              <w:t>NCLEX pass rates</w:t>
            </w:r>
            <w:r w:rsidR="00A65079">
              <w:rPr>
                <w:rFonts w:cstheme="minorHAnsi"/>
              </w:rPr>
              <w:t xml:space="preserve"> above 80%.</w:t>
            </w:r>
          </w:p>
          <w:p w:rsidR="00894EDF" w:rsidRDefault="00894EDF" w:rsidP="00285561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437914" w:rsidRDefault="00437914" w:rsidP="00CF5711">
            <w:pPr>
              <w:rPr>
                <w:rFonts w:eastAsiaTheme="minorHAnsi"/>
              </w:rPr>
            </w:pPr>
          </w:p>
          <w:p w:rsidR="007F4F40" w:rsidRDefault="00285561" w:rsidP="00CF571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Students testing outside of Alabama </w:t>
            </w:r>
            <w:r w:rsidR="006A784B">
              <w:rPr>
                <w:rFonts w:eastAsiaTheme="minorHAnsi"/>
              </w:rPr>
              <w:t xml:space="preserve">between Oct. ’17 and March ’18 </w:t>
            </w:r>
            <w:r w:rsidR="006A40F2">
              <w:rPr>
                <w:rFonts w:eastAsiaTheme="minorHAnsi"/>
              </w:rPr>
              <w:t>passed NCLEX on the first time.</w:t>
            </w:r>
          </w:p>
          <w:p w:rsidR="006D2F54" w:rsidRDefault="006D2F54" w:rsidP="00CF5711">
            <w:pPr>
              <w:rPr>
                <w:rFonts w:eastAsiaTheme="minorHAnsi"/>
              </w:rPr>
            </w:pPr>
          </w:p>
          <w:p w:rsidR="006D2F54" w:rsidRPr="00DE5E24" w:rsidRDefault="006D2F54" w:rsidP="00CF5711">
            <w:pPr>
              <w:rPr>
                <w:rFonts w:cstheme="minorHAnsi"/>
              </w:rPr>
            </w:pPr>
          </w:p>
        </w:tc>
      </w:tr>
      <w:tr w:rsidR="00F23509" w:rsidRPr="00504D95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Pr="00504D95" w:rsidRDefault="00F23509" w:rsidP="000573B7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  <w:p w:rsidR="00F23509" w:rsidRPr="00504D95" w:rsidRDefault="00F23509" w:rsidP="000573B7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  <w:r w:rsidRPr="00504D95">
              <w:rPr>
                <w:rFonts w:asciiTheme="majorHAnsi" w:hAnsiTheme="majorHAnsi" w:cs="Arial"/>
                <w:b/>
                <w:sz w:val="32"/>
                <w:szCs w:val="20"/>
              </w:rPr>
              <w:t>Instructional Program Outcomes &amp; Assessment Plan</w:t>
            </w:r>
          </w:p>
          <w:p w:rsidR="00F23509" w:rsidRPr="00504D95" w:rsidRDefault="00F23509" w:rsidP="000573B7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</w:tc>
      </w:tr>
      <w:tr w:rsidR="00F23509" w:rsidRPr="00FF0373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373">
              <w:rPr>
                <w:rFonts w:asciiTheme="majorHAnsi" w:hAnsiTheme="majorHAnsi"/>
                <w:b/>
                <w:sz w:val="24"/>
                <w:szCs w:val="24"/>
              </w:rPr>
              <w:t>Intended Outcomes</w:t>
            </w:r>
          </w:p>
          <w:p w:rsidR="00F23509" w:rsidRPr="00FF0373" w:rsidRDefault="00F23509" w:rsidP="00181255">
            <w:pPr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Means of Assessment</w:t>
            </w:r>
          </w:p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Criteria for Success</w:t>
            </w:r>
          </w:p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Summary &amp; Analysis of Assessment Evidence</w:t>
            </w:r>
          </w:p>
        </w:tc>
        <w:tc>
          <w:tcPr>
            <w:tcW w:w="282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FF0373">
              <w:rPr>
                <w:rFonts w:asciiTheme="majorHAnsi" w:hAnsiTheme="majorHAnsi" w:cs="Arial"/>
                <w:b/>
                <w:sz w:val="24"/>
                <w:szCs w:val="20"/>
              </w:rPr>
              <w:t>Use of Results</w:t>
            </w:r>
          </w:p>
          <w:p w:rsidR="00F23509" w:rsidRPr="00FF0373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</w:tr>
      <w:tr w:rsidR="00F23509" w:rsidRPr="00CF5711" w:rsidTr="003C4482">
        <w:trPr>
          <w:trHeight w:val="1331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Default="00D157B5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Students admitted will graduate within the allotted time of the stated program</w:t>
            </w:r>
            <w:r w:rsidR="00F23509" w:rsidRPr="00CF5711">
              <w:rPr>
                <w:rFonts w:eastAsia="Times New Roman" w:cstheme="minorHAnsi"/>
              </w:rPr>
              <w:t xml:space="preserve"> </w:t>
            </w: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  <w:p w:rsidR="006D2F54" w:rsidRPr="00CF5711" w:rsidRDefault="006D2F54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CF5711" w:rsidRDefault="00F23509" w:rsidP="000573B7">
            <w:pPr>
              <w:rPr>
                <w:rFonts w:cstheme="minorHAnsi"/>
              </w:rPr>
            </w:pPr>
            <w:r w:rsidRPr="00CF5711">
              <w:rPr>
                <w:rFonts w:cstheme="minorHAnsi"/>
              </w:rPr>
              <w:lastRenderedPageBreak/>
              <w:t xml:space="preserve">Graduation rates. </w:t>
            </w:r>
          </w:p>
          <w:p w:rsidR="00F23509" w:rsidRPr="00CF5711" w:rsidRDefault="00F23509" w:rsidP="000573B7">
            <w:pPr>
              <w:rPr>
                <w:rFonts w:cstheme="minorHAns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CF5711" w:rsidRDefault="00F23509" w:rsidP="000573B7">
            <w:pPr>
              <w:tabs>
                <w:tab w:val="num" w:pos="720"/>
              </w:tabs>
              <w:rPr>
                <w:rFonts w:eastAsia="Times New Roman" w:cstheme="minorHAnsi"/>
              </w:rPr>
            </w:pPr>
            <w:r w:rsidRPr="00CF5711">
              <w:rPr>
                <w:rFonts w:eastAsia="Times New Roman" w:cstheme="minorHAnsi"/>
              </w:rPr>
              <w:t xml:space="preserve">Students admitted to the registered nursing program will graduate at a </w:t>
            </w:r>
            <w:r w:rsidR="002D2949">
              <w:rPr>
                <w:rFonts w:eastAsia="Times New Roman" w:cstheme="minorHAnsi"/>
              </w:rPr>
              <w:t>35</w:t>
            </w:r>
            <w:r w:rsidRPr="00CF5711">
              <w:rPr>
                <w:rFonts w:eastAsia="Times New Roman" w:cstheme="minorHAnsi"/>
              </w:rPr>
              <w:t>% completion rate</w:t>
            </w:r>
            <w:r w:rsidR="003671FC">
              <w:rPr>
                <w:rFonts w:eastAsia="Times New Roman" w:cstheme="minorHAnsi"/>
              </w:rPr>
              <w:t xml:space="preserve"> as mandated by ACCS</w:t>
            </w:r>
            <w:r w:rsidRPr="00CF5711">
              <w:rPr>
                <w:rFonts w:eastAsia="Times New Roman" w:cstheme="minorHAnsi"/>
              </w:rPr>
              <w:t xml:space="preserve">. </w:t>
            </w:r>
          </w:p>
          <w:p w:rsidR="00F23509" w:rsidRPr="00CF5711" w:rsidRDefault="00F23509" w:rsidP="000573B7">
            <w:pPr>
              <w:rPr>
                <w:rFonts w:cstheme="minorHAns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CF5711" w:rsidRDefault="00F23509" w:rsidP="000573B7">
            <w:pPr>
              <w:contextualSpacing/>
            </w:pPr>
            <w:r w:rsidRPr="00CF5711">
              <w:rPr>
                <w:b/>
              </w:rPr>
              <w:t xml:space="preserve">RN Program Completion </w:t>
            </w:r>
            <w:r w:rsidR="001D20BA">
              <w:rPr>
                <w:b/>
              </w:rPr>
              <w:t>201</w:t>
            </w:r>
            <w:r w:rsidR="00805E69">
              <w:rPr>
                <w:b/>
              </w:rPr>
              <w:t>7</w:t>
            </w:r>
            <w:r w:rsidR="001D20BA">
              <w:rPr>
                <w:b/>
              </w:rPr>
              <w:t>-1</w:t>
            </w:r>
            <w:r w:rsidR="00805E69">
              <w:rPr>
                <w:b/>
              </w:rPr>
              <w:t>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83"/>
              <w:gridCol w:w="866"/>
              <w:gridCol w:w="739"/>
              <w:gridCol w:w="1040"/>
            </w:tblGrid>
            <w:tr w:rsidR="00F23509" w:rsidRPr="00CF5711" w:rsidTr="003178CC">
              <w:trPr>
                <w:trHeight w:val="278"/>
              </w:trPr>
              <w:tc>
                <w:tcPr>
                  <w:tcW w:w="37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9B4DA9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Graduating Class</w:t>
                  </w:r>
                  <w:r w:rsidR="0003011A" w:rsidRPr="00CF5711">
                    <w:rPr>
                      <w:b/>
                    </w:rPr>
                    <w:t>-Fall 201</w:t>
                  </w:r>
                  <w:r w:rsidR="006A784B">
                    <w:rPr>
                      <w:b/>
                    </w:rPr>
                    <w:t>7</w:t>
                  </w:r>
                </w:p>
              </w:tc>
            </w:tr>
            <w:tr w:rsidR="00F23509" w:rsidRPr="00CF5711" w:rsidTr="003178CC">
              <w:trPr>
                <w:trHeight w:val="278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233667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Admits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Grads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% Grad</w:t>
                  </w:r>
                </w:p>
              </w:tc>
            </w:tr>
            <w:tr w:rsidR="00F23509" w:rsidRPr="00CF5711" w:rsidTr="003178CC">
              <w:trPr>
                <w:trHeight w:val="125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Jefferson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0573B7">
                  <w:pPr>
                    <w:spacing w:line="240" w:lineRule="auto"/>
                    <w:contextualSpacing/>
                    <w:jc w:val="center"/>
                  </w:pPr>
                  <w:r>
                    <w:t>29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8544D6">
                  <w:pPr>
                    <w:spacing w:line="240" w:lineRule="auto"/>
                    <w:contextualSpacing/>
                    <w:jc w:val="center"/>
                  </w:pPr>
                  <w:r>
                    <w:t>17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8544D6">
                  <w:pPr>
                    <w:spacing w:line="240" w:lineRule="auto"/>
                    <w:contextualSpacing/>
                    <w:jc w:val="center"/>
                  </w:pPr>
                  <w:r>
                    <w:t>58.6</w:t>
                  </w:r>
                </w:p>
              </w:tc>
            </w:tr>
            <w:tr w:rsidR="00F23509" w:rsidRPr="00CF5711" w:rsidTr="003178CC"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Shelby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8544D6">
                  <w:pPr>
                    <w:spacing w:line="240" w:lineRule="auto"/>
                    <w:contextualSpacing/>
                    <w:jc w:val="center"/>
                  </w:pPr>
                  <w:r>
                    <w:t>41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E00CFC">
                  <w:pPr>
                    <w:spacing w:line="240" w:lineRule="auto"/>
                    <w:contextualSpacing/>
                    <w:jc w:val="center"/>
                  </w:pPr>
                  <w:r>
                    <w:t>25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E00CFC">
                  <w:pPr>
                    <w:spacing w:line="240" w:lineRule="auto"/>
                    <w:contextualSpacing/>
                    <w:jc w:val="center"/>
                  </w:pPr>
                  <w:r>
                    <w:t>60.9</w:t>
                  </w:r>
                </w:p>
              </w:tc>
            </w:tr>
            <w:tr w:rsidR="00F23509" w:rsidRPr="00CF5711" w:rsidTr="003178CC"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261067" w:rsidP="000573B7">
                  <w:pPr>
                    <w:spacing w:line="240" w:lineRule="auto"/>
                    <w:contextualSpacing/>
                  </w:pPr>
                  <w:r>
                    <w:t>Evening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0573B7">
                  <w:pPr>
                    <w:spacing w:line="240" w:lineRule="auto"/>
                    <w:contextualSpacing/>
                    <w:jc w:val="center"/>
                  </w:pPr>
                  <w:r>
                    <w:t>64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0573B7">
                  <w:pPr>
                    <w:spacing w:line="240" w:lineRule="auto"/>
                    <w:contextualSpacing/>
                    <w:jc w:val="center"/>
                  </w:pPr>
                  <w:r>
                    <w:t>35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027F2D">
                  <w:pPr>
                    <w:spacing w:line="240" w:lineRule="auto"/>
                    <w:contextualSpacing/>
                    <w:jc w:val="center"/>
                  </w:pPr>
                  <w:r>
                    <w:t>54.6</w:t>
                  </w:r>
                </w:p>
              </w:tc>
            </w:tr>
            <w:tr w:rsidR="00F23509" w:rsidRPr="00CF5711" w:rsidTr="003178CC">
              <w:trPr>
                <w:trHeight w:val="314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Total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E00CFC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E00CFC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57.4</w:t>
                  </w:r>
                </w:p>
              </w:tc>
            </w:tr>
          </w:tbl>
          <w:p w:rsidR="00022B7B" w:rsidRDefault="00022B7B" w:rsidP="000573B7">
            <w:pPr>
              <w:contextualSpacing/>
            </w:pPr>
          </w:p>
          <w:p w:rsidR="004E0422" w:rsidRDefault="004E0422" w:rsidP="000573B7">
            <w:pPr>
              <w:contextualSpacing/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47"/>
              <w:gridCol w:w="933"/>
              <w:gridCol w:w="799"/>
              <w:gridCol w:w="919"/>
            </w:tblGrid>
            <w:tr w:rsidR="0003011A" w:rsidRPr="00CF5711" w:rsidTr="0003011A">
              <w:tc>
                <w:tcPr>
                  <w:tcW w:w="36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11A" w:rsidRPr="00CF5711" w:rsidRDefault="0003011A" w:rsidP="009B4DA9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Graduating Class – Spring 201</w:t>
                  </w:r>
                  <w:r w:rsidR="00805E69">
                    <w:rPr>
                      <w:b/>
                    </w:rPr>
                    <w:t>8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233667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Admits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Grads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% Grad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Jefferson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6A784B" w:rsidP="000573B7">
                  <w:pPr>
                    <w:spacing w:line="240" w:lineRule="auto"/>
                    <w:contextualSpacing/>
                    <w:jc w:val="center"/>
                  </w:pPr>
                  <w:r>
                    <w:t>42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0573B7">
                  <w:pPr>
                    <w:spacing w:line="240" w:lineRule="auto"/>
                    <w:contextualSpacing/>
                    <w:jc w:val="center"/>
                  </w:pPr>
                  <w:r>
                    <w:t>17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0573B7">
                  <w:pPr>
                    <w:spacing w:line="240" w:lineRule="auto"/>
                    <w:contextualSpacing/>
                    <w:jc w:val="center"/>
                  </w:pPr>
                  <w:r>
                    <w:t>40.4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Shelby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BC2562" w:rsidP="006F0D61">
                  <w:pPr>
                    <w:spacing w:line="240" w:lineRule="auto"/>
                    <w:contextualSpacing/>
                    <w:jc w:val="center"/>
                  </w:pPr>
                  <w:r>
                    <w:t>5</w:t>
                  </w:r>
                  <w:r w:rsidR="00437914">
                    <w:t>3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23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0573B7">
                  <w:pPr>
                    <w:spacing w:line="240" w:lineRule="auto"/>
                    <w:contextualSpacing/>
                    <w:jc w:val="center"/>
                  </w:pPr>
                  <w:r>
                    <w:t>43.4</w:t>
                  </w:r>
                </w:p>
              </w:tc>
            </w:tr>
            <w:tr w:rsidR="001054CE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Pr="00CF5711" w:rsidRDefault="001054CE" w:rsidP="000573B7">
                  <w:pPr>
                    <w:spacing w:line="240" w:lineRule="auto"/>
                    <w:contextualSpacing/>
                  </w:pPr>
                  <w:r>
                    <w:t>Pell City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DE6A67" w:rsidP="006F0D61">
                  <w:pPr>
                    <w:spacing w:line="240" w:lineRule="auto"/>
                    <w:contextualSpacing/>
                    <w:jc w:val="center"/>
                  </w:pPr>
                  <w:r>
                    <w:t>33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10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30.3</w:t>
                  </w:r>
                </w:p>
              </w:tc>
            </w:tr>
            <w:tr w:rsidR="001054CE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Pr="00CF5711" w:rsidRDefault="001054CE" w:rsidP="000573B7">
                  <w:pPr>
                    <w:spacing w:line="240" w:lineRule="auto"/>
                    <w:contextualSpacing/>
                  </w:pPr>
                  <w:r>
                    <w:t>Clanton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DE6A67" w:rsidP="006F0D61">
                  <w:pPr>
                    <w:spacing w:line="240" w:lineRule="auto"/>
                    <w:contextualSpacing/>
                    <w:jc w:val="center"/>
                  </w:pPr>
                  <w:r>
                    <w:t>26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18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4CE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69.2</w:t>
                  </w:r>
                </w:p>
              </w:tc>
            </w:tr>
            <w:tr w:rsidR="00F23509" w:rsidRPr="00CF5711" w:rsidTr="0003011A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Total</w:t>
                  </w:r>
                </w:p>
              </w:tc>
              <w:tc>
                <w:tcPr>
                  <w:tcW w:w="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2D2949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437914">
                    <w:rPr>
                      <w:b/>
                    </w:rPr>
                    <w:t>4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2D2949" w:rsidP="006F0D61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437914">
                    <w:rPr>
                      <w:b/>
                    </w:rPr>
                    <w:t>8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437914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44.1</w:t>
                  </w:r>
                </w:p>
              </w:tc>
            </w:tr>
          </w:tbl>
          <w:p w:rsidR="0003011A" w:rsidRPr="00CF5711" w:rsidRDefault="0003011A" w:rsidP="000573B7">
            <w:pPr>
              <w:contextualSpacing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34"/>
              <w:gridCol w:w="921"/>
              <w:gridCol w:w="797"/>
              <w:gridCol w:w="957"/>
            </w:tblGrid>
            <w:tr w:rsidR="0003011A" w:rsidRPr="00CF5711" w:rsidTr="009B4DA9">
              <w:trPr>
                <w:trHeight w:val="332"/>
              </w:trPr>
              <w:tc>
                <w:tcPr>
                  <w:tcW w:w="37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11A" w:rsidRPr="00CF5711" w:rsidRDefault="0003011A" w:rsidP="009B4DA9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lastRenderedPageBreak/>
                    <w:t>Graduating Class – Summer 201</w:t>
                  </w:r>
                  <w:r w:rsidR="00805E69">
                    <w:rPr>
                      <w:b/>
                    </w:rPr>
                    <w:t>8</w:t>
                  </w:r>
                </w:p>
              </w:tc>
            </w:tr>
            <w:tr w:rsidR="00F23509" w:rsidRPr="00CF5711" w:rsidTr="009B4DA9">
              <w:trPr>
                <w:trHeight w:val="557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233667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Admits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Grads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jc w:val="center"/>
                  </w:pPr>
                  <w:r w:rsidRPr="00CF5711">
                    <w:t>% Grad</w:t>
                  </w:r>
                </w:p>
              </w:tc>
            </w:tr>
            <w:tr w:rsidR="00F23509" w:rsidRPr="00CF5711" w:rsidTr="009B4DA9"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Jefferson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DE6A67" w:rsidP="00977E97">
                  <w:pPr>
                    <w:spacing w:line="240" w:lineRule="auto"/>
                    <w:contextualSpacing/>
                    <w:jc w:val="center"/>
                  </w:pPr>
                  <w:r>
                    <w:t>45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17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37.7</w:t>
                  </w:r>
                </w:p>
              </w:tc>
            </w:tr>
            <w:tr w:rsidR="00F23509" w:rsidRPr="00CF5711" w:rsidTr="009B4DA9"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</w:pPr>
                  <w:r w:rsidRPr="00CF5711">
                    <w:t>Shelby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61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21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DE6A67" w:rsidP="000573B7">
                  <w:pPr>
                    <w:spacing w:line="240" w:lineRule="auto"/>
                    <w:contextualSpacing/>
                    <w:jc w:val="center"/>
                  </w:pPr>
                  <w:r>
                    <w:t>34.4</w:t>
                  </w:r>
                </w:p>
              </w:tc>
            </w:tr>
            <w:tr w:rsidR="00F23509" w:rsidRPr="00CF5711" w:rsidTr="009B4DA9"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F23509" w:rsidP="000573B7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CF5711">
                    <w:rPr>
                      <w:b/>
                    </w:rPr>
                    <w:t>Total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2D2949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106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2D2949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CF5711" w:rsidRDefault="002D2949" w:rsidP="000573B7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35.8</w:t>
                  </w:r>
                </w:p>
              </w:tc>
            </w:tr>
          </w:tbl>
          <w:p w:rsidR="00BA4096" w:rsidRDefault="00BA4096" w:rsidP="000573B7">
            <w:pPr>
              <w:rPr>
                <w:rFonts w:cstheme="minorHAnsi"/>
                <w:b/>
              </w:rPr>
            </w:pPr>
          </w:p>
          <w:p w:rsidR="00437914" w:rsidRDefault="00437914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Aggregate rate 2017-2018: 183/394 = 46.4%</w:t>
            </w:r>
          </w:p>
          <w:p w:rsidR="00437914" w:rsidRDefault="00437914" w:rsidP="000573B7">
            <w:pPr>
              <w:rPr>
                <w:rFonts w:cstheme="minorHAnsi"/>
                <w:b/>
              </w:rPr>
            </w:pPr>
          </w:p>
          <w:p w:rsidR="00FB1D54" w:rsidRDefault="00805E69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</w:t>
            </w:r>
            <w:r w:rsidR="00FB1D54">
              <w:rPr>
                <w:rFonts w:cstheme="minorHAnsi"/>
                <w:b/>
              </w:rPr>
              <w:t>ggregate rates: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5"/>
            </w:tblGrid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Campus</w:t>
                  </w:r>
                </w:p>
              </w:tc>
              <w:tc>
                <w:tcPr>
                  <w:tcW w:w="2255" w:type="dxa"/>
                </w:tcPr>
                <w:p w:rsidR="00FB1D54" w:rsidRDefault="00FB1D54" w:rsidP="00FB1D5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% Graduated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Jefferson</w:t>
                  </w:r>
                </w:p>
              </w:tc>
              <w:tc>
                <w:tcPr>
                  <w:tcW w:w="2255" w:type="dxa"/>
                </w:tcPr>
                <w:p w:rsidR="00FB1D54" w:rsidRDefault="0043791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51</w:t>
                  </w:r>
                  <w:r w:rsidR="002D2949">
                    <w:rPr>
                      <w:rFonts w:cstheme="minorHAnsi"/>
                      <w:b/>
                    </w:rPr>
                    <w:t>116=</w:t>
                  </w:r>
                  <w:r>
                    <w:rPr>
                      <w:rFonts w:cstheme="minorHAnsi"/>
                      <w:b/>
                    </w:rPr>
                    <w:t>43</w:t>
                  </w:r>
                  <w:r w:rsidR="002D2949">
                    <w:rPr>
                      <w:rFonts w:cstheme="minorHAnsi"/>
                      <w:b/>
                    </w:rPr>
                    <w:t>.</w:t>
                  </w:r>
                  <w:r>
                    <w:rPr>
                      <w:rFonts w:cstheme="minorHAnsi"/>
                      <w:b/>
                    </w:rPr>
                    <w:t>9</w:t>
                  </w:r>
                  <w:r w:rsidR="002D2949">
                    <w:rPr>
                      <w:rFonts w:cstheme="minorHAnsi"/>
                      <w:b/>
                    </w:rPr>
                    <w:t>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Shelby</w:t>
                  </w:r>
                </w:p>
              </w:tc>
              <w:tc>
                <w:tcPr>
                  <w:tcW w:w="2255" w:type="dxa"/>
                </w:tcPr>
                <w:p w:rsidR="00FB1D54" w:rsidRDefault="002D2949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6</w:t>
                  </w:r>
                  <w:r w:rsidR="001A7ADD">
                    <w:rPr>
                      <w:rFonts w:cstheme="minorHAnsi"/>
                      <w:b/>
                    </w:rPr>
                    <w:t>9</w:t>
                  </w:r>
                  <w:r>
                    <w:rPr>
                      <w:rFonts w:cstheme="minorHAnsi"/>
                      <w:b/>
                    </w:rPr>
                    <w:t>/15</w:t>
                  </w:r>
                  <w:r w:rsidR="00437914">
                    <w:rPr>
                      <w:rFonts w:cstheme="minorHAnsi"/>
                      <w:b/>
                    </w:rPr>
                    <w:t>5</w:t>
                  </w:r>
                  <w:r>
                    <w:rPr>
                      <w:rFonts w:cstheme="minorHAnsi"/>
                      <w:b/>
                    </w:rPr>
                    <w:t>=</w:t>
                  </w:r>
                  <w:r w:rsidR="001A7ADD">
                    <w:rPr>
                      <w:rFonts w:cstheme="minorHAnsi"/>
                      <w:b/>
                    </w:rPr>
                    <w:t>44.5</w:t>
                  </w:r>
                  <w:r>
                    <w:rPr>
                      <w:rFonts w:cstheme="minorHAnsi"/>
                      <w:b/>
                    </w:rPr>
                    <w:t>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261067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Evening</w:t>
                  </w:r>
                </w:p>
              </w:tc>
              <w:tc>
                <w:tcPr>
                  <w:tcW w:w="2255" w:type="dxa"/>
                </w:tcPr>
                <w:p w:rsidR="00FB1D54" w:rsidRDefault="002D2949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35/64=54.6%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Pell City</w:t>
                  </w:r>
                </w:p>
              </w:tc>
              <w:tc>
                <w:tcPr>
                  <w:tcW w:w="2255" w:type="dxa"/>
                </w:tcPr>
                <w:p w:rsidR="002D2949" w:rsidRDefault="002D2949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10/33=30.3%</w:t>
                  </w:r>
                </w:p>
              </w:tc>
            </w:tr>
            <w:tr w:rsidR="00FB1D54" w:rsidTr="00FB1D54">
              <w:tc>
                <w:tcPr>
                  <w:tcW w:w="2254" w:type="dxa"/>
                </w:tcPr>
                <w:p w:rsidR="00FB1D54" w:rsidRDefault="00FB1D54" w:rsidP="00FB1D5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Clanton </w:t>
                  </w:r>
                </w:p>
              </w:tc>
              <w:tc>
                <w:tcPr>
                  <w:tcW w:w="2255" w:type="dxa"/>
                </w:tcPr>
                <w:p w:rsidR="00FB1D54" w:rsidRDefault="002D2949" w:rsidP="000573B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18/26=69.2%</w:t>
                  </w:r>
                </w:p>
              </w:tc>
            </w:tr>
          </w:tbl>
          <w:p w:rsidR="00CB1F51" w:rsidRPr="00606BC3" w:rsidRDefault="00CB1F51" w:rsidP="00D26D72">
            <w:pPr>
              <w:rPr>
                <w:rFonts w:cstheme="minorHAnsi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558B1" w:rsidRDefault="00606BC3" w:rsidP="00583BC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022B7B" w:rsidRDefault="00E70E67" w:rsidP="00DE6E1A">
            <w:pPr>
              <w:rPr>
                <w:rFonts w:cs="Arial"/>
              </w:rPr>
            </w:pPr>
            <w:r>
              <w:rPr>
                <w:rFonts w:cs="Arial"/>
              </w:rPr>
              <w:t>Attrition continues to be greatest in the 2</w:t>
            </w:r>
            <w:r w:rsidRPr="00E70E67">
              <w:rPr>
                <w:rFonts w:cs="Arial"/>
                <w:vertAlign w:val="superscript"/>
              </w:rPr>
              <w:t>nd</w:t>
            </w:r>
            <w:r w:rsidR="00344CFE">
              <w:rPr>
                <w:rFonts w:cs="Arial"/>
                <w:vertAlign w:val="superscript"/>
              </w:rPr>
              <w:t xml:space="preserve"> </w:t>
            </w:r>
            <w:r w:rsidR="00344CFE">
              <w:rPr>
                <w:rFonts w:cs="Arial"/>
              </w:rPr>
              <w:t xml:space="preserve">(NUR 105) </w:t>
            </w:r>
            <w:r w:rsidR="00022B7B">
              <w:rPr>
                <w:rFonts w:cs="Arial"/>
              </w:rPr>
              <w:t xml:space="preserve">semester of the curriculum. </w:t>
            </w:r>
          </w:p>
          <w:p w:rsidR="00022B7B" w:rsidRDefault="00022B7B" w:rsidP="00DE6E1A">
            <w:pPr>
              <w:rPr>
                <w:rFonts w:cs="Arial"/>
              </w:rPr>
            </w:pPr>
          </w:p>
          <w:p w:rsidR="00022B7B" w:rsidRDefault="005E0A9A" w:rsidP="00DE6E1A">
            <w:pPr>
              <w:rPr>
                <w:rFonts w:cs="Arial"/>
              </w:rPr>
            </w:pPr>
            <w:r>
              <w:rPr>
                <w:rFonts w:cs="Arial"/>
              </w:rPr>
              <w:t>Since the implementation</w:t>
            </w:r>
            <w:r w:rsidR="002D29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="002D2949">
              <w:rPr>
                <w:rFonts w:cs="Arial"/>
              </w:rPr>
              <w:t>f</w:t>
            </w:r>
            <w:r>
              <w:rPr>
                <w:rFonts w:cs="Arial"/>
              </w:rPr>
              <w:t xml:space="preserve"> the new concept-based curriculum</w:t>
            </w:r>
            <w:r w:rsidR="002D2949">
              <w:rPr>
                <w:rFonts w:cs="Arial"/>
              </w:rPr>
              <w:t>, the attrition rate continues to be the highest in the second semester (NUR 113).</w:t>
            </w:r>
          </w:p>
          <w:p w:rsidR="00022B7B" w:rsidRDefault="00022B7B" w:rsidP="00DE6E1A">
            <w:pPr>
              <w:rPr>
                <w:rFonts w:cs="Arial"/>
              </w:rPr>
            </w:pPr>
          </w:p>
          <w:p w:rsidR="001B0712" w:rsidRDefault="0070432D" w:rsidP="00DE6E1A">
            <w:pPr>
              <w:rPr>
                <w:rFonts w:cs="Arial"/>
              </w:rPr>
            </w:pPr>
            <w:r>
              <w:rPr>
                <w:rFonts w:cs="Arial"/>
              </w:rPr>
              <w:t xml:space="preserve">Aggregated data does meet the </w:t>
            </w:r>
            <w:r w:rsidR="002D2949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% benchmark.  </w:t>
            </w:r>
          </w:p>
          <w:p w:rsidR="001B0712" w:rsidRDefault="001B0712" w:rsidP="00DE6E1A">
            <w:pPr>
              <w:rPr>
                <w:rFonts w:cs="Arial"/>
              </w:rPr>
            </w:pPr>
          </w:p>
          <w:p w:rsidR="00F02EE1" w:rsidRPr="005748BF" w:rsidRDefault="00F02EE1" w:rsidP="00DE6E1A">
            <w:pPr>
              <w:rPr>
                <w:rFonts w:cs="Arial"/>
                <w:b/>
              </w:rPr>
            </w:pPr>
            <w:r w:rsidRPr="005748BF">
              <w:rPr>
                <w:rFonts w:cs="Arial"/>
                <w:b/>
              </w:rPr>
              <w:t xml:space="preserve">According to ACCS Program guide (July 2017) each program will determine </w:t>
            </w:r>
            <w:r w:rsidRPr="005748BF">
              <w:rPr>
                <w:rFonts w:cs="Arial"/>
                <w:b/>
              </w:rPr>
              <w:lastRenderedPageBreak/>
              <w:t xml:space="preserve">program completion rate based on the program demographics.  The NEP set the new benchmark at 35% </w:t>
            </w:r>
            <w:r w:rsidR="005748BF" w:rsidRPr="005748BF">
              <w:rPr>
                <w:rFonts w:cs="Arial"/>
                <w:b/>
              </w:rPr>
              <w:t>(8/2017)</w:t>
            </w:r>
          </w:p>
          <w:p w:rsidR="00F02EE1" w:rsidRDefault="00F02EE1" w:rsidP="00DE6E1A">
            <w:pPr>
              <w:rPr>
                <w:rFonts w:cs="Arial"/>
              </w:rPr>
            </w:pPr>
          </w:p>
          <w:p w:rsidR="0070432D" w:rsidRPr="00CF5711" w:rsidRDefault="0070432D" w:rsidP="00DE6E1A">
            <w:pPr>
              <w:rPr>
                <w:rFonts w:cs="Arial"/>
              </w:rPr>
            </w:pPr>
            <w:r>
              <w:rPr>
                <w:rFonts w:cs="Arial"/>
              </w:rPr>
              <w:t>NEP will continue to conduct teaching strategies that may enhance students” success and decrease attrition.</w:t>
            </w:r>
          </w:p>
        </w:tc>
      </w:tr>
      <w:tr w:rsidR="00F23509" w:rsidRPr="00C46CE8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Default="00F23509" w:rsidP="00484B82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  <w:r w:rsidRPr="00C46CE8">
              <w:rPr>
                <w:rFonts w:asciiTheme="majorHAnsi" w:hAnsiTheme="majorHAnsi" w:cs="Arial"/>
                <w:b/>
                <w:sz w:val="32"/>
                <w:szCs w:val="20"/>
              </w:rPr>
              <w:lastRenderedPageBreak/>
              <w:t>Instructional Program Outcomes &amp; Assessment Plan</w:t>
            </w:r>
          </w:p>
          <w:p w:rsidR="00484B82" w:rsidRPr="00C46CE8" w:rsidRDefault="00484B82" w:rsidP="00484B82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</w:tc>
      </w:tr>
      <w:tr w:rsidR="00F23509" w:rsidRPr="00E17E09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7E09">
              <w:rPr>
                <w:rFonts w:asciiTheme="majorHAnsi" w:hAnsiTheme="majorHAnsi"/>
                <w:b/>
                <w:sz w:val="24"/>
                <w:szCs w:val="24"/>
              </w:rPr>
              <w:t>Intended Outcomes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Means of Assessment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Criteria for Success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Summary &amp; Analysis of Assessment Evidence</w:t>
            </w:r>
          </w:p>
        </w:tc>
        <w:tc>
          <w:tcPr>
            <w:tcW w:w="282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Use of Results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</w:tr>
      <w:tr w:rsidR="00F23509" w:rsidRPr="00145C9A" w:rsidTr="003C4482">
        <w:trPr>
          <w:trHeight w:val="710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C20309" w:rsidRDefault="00C20309" w:rsidP="000573B7">
            <w:pPr>
              <w:rPr>
                <w:rFonts w:eastAsia="Times New Roman" w:cstheme="minorHAnsi"/>
                <w:b/>
              </w:rPr>
            </w:pPr>
            <w:r w:rsidRPr="00C20309">
              <w:rPr>
                <w:rFonts w:eastAsia="Times New Roman" w:cstheme="minorHAnsi"/>
                <w:b/>
              </w:rPr>
              <w:t>Graduate and employer surveys are not mandated per ACCS.  Programs may continue to use the surveys as additional tools for assessing and evaluating program outcomes.</w:t>
            </w:r>
          </w:p>
          <w:p w:rsidR="00F23509" w:rsidRPr="00C20309" w:rsidRDefault="00F23509" w:rsidP="000573B7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Default="00F235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Default="00C20309" w:rsidP="00C20309">
            <w:pPr>
              <w:rPr>
                <w:rFonts w:cstheme="minorHAnsi"/>
              </w:rPr>
            </w:pPr>
          </w:p>
          <w:p w:rsidR="00C20309" w:rsidRPr="00145C9A" w:rsidRDefault="00C20309" w:rsidP="00C20309">
            <w:pPr>
              <w:rPr>
                <w:rFonts w:cstheme="minorHAns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145C9A" w:rsidRDefault="00F23509" w:rsidP="000573B7">
            <w:pPr>
              <w:rPr>
                <w:rFonts w:cstheme="minorHAns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482" w:rsidRPr="009C4CB4" w:rsidRDefault="003C4482" w:rsidP="00367427">
            <w:pPr>
              <w:rPr>
                <w:rFonts w:cstheme="minorHAnsi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61099" w:rsidRDefault="007A524A" w:rsidP="000573B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061099" w:rsidRDefault="00061099" w:rsidP="000573B7">
            <w:pPr>
              <w:rPr>
                <w:rFonts w:cs="Arial"/>
              </w:rPr>
            </w:pPr>
          </w:p>
          <w:p w:rsidR="006261D1" w:rsidRDefault="006261D1" w:rsidP="000573B7">
            <w:pPr>
              <w:rPr>
                <w:rFonts w:cs="Arial"/>
              </w:rPr>
            </w:pPr>
          </w:p>
          <w:p w:rsidR="006261D1" w:rsidRPr="00145C9A" w:rsidRDefault="006261D1" w:rsidP="000573B7">
            <w:pPr>
              <w:rPr>
                <w:rFonts w:cs="Arial"/>
              </w:rPr>
            </w:pPr>
          </w:p>
        </w:tc>
      </w:tr>
      <w:tr w:rsidR="00F23509" w:rsidRPr="00427EA2" w:rsidTr="000573B7">
        <w:tc>
          <w:tcPr>
            <w:tcW w:w="13968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3509" w:rsidRPr="00427EA2" w:rsidRDefault="00F23509" w:rsidP="002744FB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  <w:r w:rsidRPr="00427EA2">
              <w:rPr>
                <w:rFonts w:asciiTheme="majorHAnsi" w:hAnsiTheme="majorHAnsi" w:cs="Arial"/>
                <w:b/>
                <w:sz w:val="32"/>
                <w:szCs w:val="20"/>
              </w:rPr>
              <w:t>Instructional Program Outcomes &amp; Assessment Plan</w:t>
            </w:r>
          </w:p>
          <w:p w:rsidR="00F23509" w:rsidRPr="00427EA2" w:rsidRDefault="00F23509" w:rsidP="008C42F8">
            <w:pPr>
              <w:jc w:val="center"/>
              <w:rPr>
                <w:rFonts w:asciiTheme="majorHAnsi" w:hAnsiTheme="majorHAnsi" w:cs="Arial"/>
                <w:b/>
                <w:sz w:val="32"/>
                <w:szCs w:val="20"/>
              </w:rPr>
            </w:pPr>
          </w:p>
        </w:tc>
      </w:tr>
      <w:tr w:rsidR="00F23509" w:rsidRPr="00E17E09" w:rsidTr="003C4482">
        <w:trPr>
          <w:trHeight w:val="495"/>
        </w:trPr>
        <w:tc>
          <w:tcPr>
            <w:tcW w:w="2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7E09">
              <w:rPr>
                <w:rFonts w:asciiTheme="majorHAnsi" w:hAnsiTheme="majorHAnsi"/>
                <w:b/>
                <w:sz w:val="24"/>
                <w:szCs w:val="24"/>
              </w:rPr>
              <w:t>Intended Outcomes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Means of Assessment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Criteria for Success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  <w:tc>
          <w:tcPr>
            <w:tcW w:w="483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09" w:rsidRPr="00E17E09" w:rsidRDefault="00F23509" w:rsidP="002744FB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Summary &amp; Analysis of Assessment Evidence</w:t>
            </w:r>
          </w:p>
        </w:tc>
        <w:tc>
          <w:tcPr>
            <w:tcW w:w="27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E17E09">
              <w:rPr>
                <w:rFonts w:asciiTheme="majorHAnsi" w:hAnsiTheme="majorHAnsi" w:cs="Arial"/>
                <w:b/>
                <w:sz w:val="24"/>
                <w:szCs w:val="20"/>
              </w:rPr>
              <w:t>Use of Results</w:t>
            </w:r>
          </w:p>
          <w:p w:rsidR="00F23509" w:rsidRPr="00E17E09" w:rsidRDefault="00F23509" w:rsidP="000573B7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</w:p>
        </w:tc>
      </w:tr>
      <w:tr w:rsidR="00F23509" w:rsidRPr="00025974" w:rsidTr="003C4482">
        <w:trPr>
          <w:trHeight w:val="1851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025974" w:rsidRDefault="00D157B5" w:rsidP="000573B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Graduates seeking employment will be employed one year after graduation in</w:t>
            </w:r>
            <w:r w:rsidR="003671F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a position for which the program prepared them</w:t>
            </w:r>
            <w:r w:rsidR="003671FC">
              <w:rPr>
                <w:rFonts w:eastAsia="Times New Roman" w:cstheme="minorHAnsi"/>
              </w:rPr>
              <w:t>.</w:t>
            </w:r>
          </w:p>
          <w:p w:rsidR="00F23509" w:rsidRPr="00025974" w:rsidRDefault="00F23509" w:rsidP="000573B7">
            <w:pPr>
              <w:rPr>
                <w:rFonts w:eastAsia="Times New Roman" w:cstheme="minorHAns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025974" w:rsidRDefault="00F23509" w:rsidP="000573B7">
            <w:pPr>
              <w:rPr>
                <w:rFonts w:cstheme="minorHAnsi"/>
              </w:rPr>
            </w:pPr>
            <w:r w:rsidRPr="00025974">
              <w:rPr>
                <w:rFonts w:cstheme="minorHAnsi"/>
              </w:rPr>
              <w:t xml:space="preserve">Graduate survey at 12 months post- graduation. </w:t>
            </w:r>
          </w:p>
          <w:p w:rsidR="00F23509" w:rsidRPr="00025974" w:rsidRDefault="00F23509" w:rsidP="000573B7">
            <w:pPr>
              <w:rPr>
                <w:rFonts w:cstheme="minorHAnsi"/>
              </w:rPr>
            </w:pPr>
          </w:p>
          <w:p w:rsidR="00F23509" w:rsidRPr="00025974" w:rsidRDefault="00F23509" w:rsidP="000573B7">
            <w:pPr>
              <w:rPr>
                <w:rFonts w:cstheme="minorHAnsi"/>
              </w:rPr>
            </w:pPr>
            <w:r w:rsidRPr="00025974">
              <w:rPr>
                <w:rFonts w:cstheme="minorHAnsi"/>
              </w:rPr>
              <w:t>Informal contact with graduates via phone and social media</w:t>
            </w:r>
            <w:r w:rsidR="00025974">
              <w:rPr>
                <w:rFonts w:cstheme="minorHAnsi"/>
              </w:rPr>
              <w:t xml:space="preserve"> following graduation and up to 12 months post-graduation</w:t>
            </w:r>
            <w:r w:rsidRPr="00025974">
              <w:rPr>
                <w:rFonts w:cstheme="minorHAnsi"/>
              </w:rPr>
              <w:t xml:space="preserve">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09" w:rsidRPr="00025974" w:rsidRDefault="003671FC" w:rsidP="003671FC">
            <w:pPr>
              <w:rPr>
                <w:rFonts w:cstheme="minorHAnsi"/>
              </w:rPr>
            </w:pPr>
            <w:r>
              <w:rPr>
                <w:rFonts w:cstheme="minorHAnsi"/>
              </w:rPr>
              <w:t>ACCS mandates that a</w:t>
            </w:r>
            <w:r w:rsidR="00025974">
              <w:rPr>
                <w:rFonts w:cstheme="minorHAnsi"/>
              </w:rPr>
              <w:t xml:space="preserve">t least </w:t>
            </w:r>
            <w:r w:rsidR="00F23509" w:rsidRPr="00025974">
              <w:rPr>
                <w:rFonts w:cstheme="minorHAnsi"/>
              </w:rPr>
              <w:t>9</w:t>
            </w:r>
            <w:r w:rsidR="00025974">
              <w:rPr>
                <w:rFonts w:cstheme="minorHAnsi"/>
              </w:rPr>
              <w:t>0</w:t>
            </w:r>
            <w:r w:rsidR="00F23509" w:rsidRPr="00025974">
              <w:rPr>
                <w:rFonts w:cstheme="minorHAnsi"/>
              </w:rPr>
              <w:t xml:space="preserve">% of graduates seeking employment will be employed </w:t>
            </w:r>
            <w:r w:rsidR="00025974">
              <w:rPr>
                <w:rFonts w:cstheme="minorHAnsi"/>
              </w:rPr>
              <w:t xml:space="preserve">one year after graduation in a </w:t>
            </w:r>
            <w:r w:rsidR="00F23509" w:rsidRPr="00025974">
              <w:rPr>
                <w:rFonts w:cstheme="minorHAnsi"/>
              </w:rPr>
              <w:t xml:space="preserve">position for which the program prepared them.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09" w:rsidRPr="00025974" w:rsidRDefault="00F23509" w:rsidP="000573B7">
            <w:pPr>
              <w:contextualSpacing/>
              <w:rPr>
                <w:rFonts w:eastAsiaTheme="minorHAnsi"/>
                <w:b/>
              </w:rPr>
            </w:pPr>
            <w:r w:rsidRPr="00025974">
              <w:rPr>
                <w:rFonts w:eastAsiaTheme="minorHAnsi"/>
                <w:b/>
              </w:rPr>
              <w:t xml:space="preserve">Employment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78"/>
              <w:gridCol w:w="849"/>
              <w:gridCol w:w="1216"/>
              <w:gridCol w:w="720"/>
            </w:tblGrid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3C4482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 xml:space="preserve">Fall </w:t>
                  </w:r>
                  <w:r w:rsidR="0089353E">
                    <w:rPr>
                      <w:rFonts w:eastAsiaTheme="minorHAnsi"/>
                      <w:b/>
                    </w:rPr>
                    <w:t>201</w:t>
                  </w:r>
                  <w:r w:rsidR="00F86BB0">
                    <w:rPr>
                      <w:rFonts w:eastAsiaTheme="minorHAnsi"/>
                      <w:b/>
                    </w:rPr>
                    <w:t>7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#Grads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#Employed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 xml:space="preserve">% 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21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95</w:t>
                  </w:r>
                </w:p>
              </w:tc>
            </w:tr>
            <w:tr w:rsidR="00F23509" w:rsidRPr="00025974" w:rsidTr="0038722B">
              <w:trPr>
                <w:trHeight w:val="197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36659A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86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261067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Evening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97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9246C6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78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92.8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3C4482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Spring 201</w:t>
                  </w:r>
                  <w:r w:rsidR="00F86BB0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1B1E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B91DA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1B1E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80</w:t>
                  </w:r>
                </w:p>
              </w:tc>
            </w:tr>
            <w:tr w:rsidR="0038722B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Pr="00025974" w:rsidRDefault="0038722B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Clanton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084960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95</w:t>
                  </w:r>
                </w:p>
              </w:tc>
            </w:tr>
            <w:tr w:rsidR="0038722B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Pr="00025974" w:rsidRDefault="0038722B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Pell City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722B" w:rsidRDefault="00084960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100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1B1E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77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7A3BDF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90.5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3C4482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Summer 201</w:t>
                  </w:r>
                  <w:r w:rsidR="00F86BB0">
                    <w:rPr>
                      <w:rFonts w:eastAsiaTheme="minorHAnsi"/>
                      <w:b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 w:themeFill="accent5" w:themeFillTint="66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Jefferson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30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83.3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</w:rPr>
                  </w:pPr>
                  <w:r w:rsidRPr="00025974">
                    <w:rPr>
                      <w:rFonts w:eastAsiaTheme="minorHAnsi"/>
                    </w:rPr>
                    <w:t>Shelby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26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084960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93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58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51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84.4</w:t>
                  </w:r>
                </w:p>
              </w:tc>
            </w:tr>
            <w:tr w:rsidR="00F23509" w:rsidRPr="00025974" w:rsidTr="0038722B"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F23509" w:rsidP="000573B7">
                  <w:pPr>
                    <w:spacing w:line="240" w:lineRule="auto"/>
                    <w:contextualSpacing/>
                    <w:rPr>
                      <w:rFonts w:eastAsiaTheme="minorHAnsi"/>
                      <w:b/>
                    </w:rPr>
                  </w:pPr>
                  <w:r w:rsidRPr="00025974">
                    <w:rPr>
                      <w:rFonts w:eastAsiaTheme="minorHAnsi"/>
                      <w:b/>
                    </w:rPr>
                    <w:t>Yearly Total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227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206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F23509" w:rsidRPr="00025974" w:rsidRDefault="00A07E39" w:rsidP="000573B7">
                  <w:pPr>
                    <w:spacing w:line="240" w:lineRule="auto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90.7</w:t>
                  </w:r>
                </w:p>
              </w:tc>
            </w:tr>
          </w:tbl>
          <w:p w:rsidR="00360EF8" w:rsidRDefault="00360EF8" w:rsidP="00B91DA7">
            <w:pPr>
              <w:rPr>
                <w:rFonts w:cs="Arial"/>
              </w:rPr>
            </w:pPr>
          </w:p>
          <w:p w:rsidR="003C4482" w:rsidRPr="00025974" w:rsidRDefault="003C4482" w:rsidP="003C4482">
            <w:pPr>
              <w:rPr>
                <w:rFonts w:cstheme="min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23509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yearly total (</w:t>
            </w:r>
            <w:r w:rsidR="00A07E39">
              <w:rPr>
                <w:rFonts w:ascii="Arial" w:hAnsi="Arial" w:cs="Arial"/>
                <w:sz w:val="20"/>
              </w:rPr>
              <w:t>206/227</w:t>
            </w:r>
            <w:r w:rsidR="006D0961">
              <w:rPr>
                <w:rFonts w:ascii="Arial" w:hAnsi="Arial" w:cs="Arial"/>
                <w:sz w:val="20"/>
              </w:rPr>
              <w:t xml:space="preserve"> -</w:t>
            </w:r>
            <w:r w:rsidR="00A07E39">
              <w:rPr>
                <w:rFonts w:ascii="Arial" w:hAnsi="Arial" w:cs="Arial"/>
                <w:sz w:val="20"/>
              </w:rPr>
              <w:t>90.7</w:t>
            </w:r>
            <w:r>
              <w:rPr>
                <w:rFonts w:ascii="Arial" w:hAnsi="Arial" w:cs="Arial"/>
                <w:sz w:val="20"/>
              </w:rPr>
              <w:t>%) exceed the 90% benchmark.</w:t>
            </w:r>
          </w:p>
          <w:p w:rsidR="00B362E7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B362E7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NEP will continue to work with IE to develop graduate surveys.</w:t>
            </w:r>
          </w:p>
          <w:p w:rsidR="00B362E7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B362E7" w:rsidRPr="00797AAE" w:rsidRDefault="00B362E7" w:rsidP="00797AA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Advisory committee meeting will be a platform to discuss ways of getting return from employers.</w:t>
            </w:r>
          </w:p>
        </w:tc>
      </w:tr>
    </w:tbl>
    <w:p w:rsidR="00427E20" w:rsidRDefault="00427E20"/>
    <w:p w:rsidR="00427E20" w:rsidRDefault="00427E20"/>
    <w:p w:rsidR="004319EA" w:rsidRDefault="004319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573B7" w:rsidRPr="000573B7" w:rsidTr="000573B7">
        <w:tc>
          <w:tcPr>
            <w:tcW w:w="6588" w:type="dxa"/>
          </w:tcPr>
          <w:p w:rsidR="000573B7" w:rsidRPr="000573B7" w:rsidRDefault="000573B7" w:rsidP="000573B7">
            <w:pPr>
              <w:rPr>
                <w:b/>
                <w:sz w:val="24"/>
                <w:szCs w:val="24"/>
              </w:rPr>
            </w:pPr>
            <w:r w:rsidRPr="000573B7">
              <w:rPr>
                <w:noProof/>
              </w:rPr>
              <w:lastRenderedPageBreak/>
              <w:drawing>
                <wp:inline distT="0" distB="0" distL="0" distR="0" wp14:anchorId="789311CC" wp14:editId="3D1EC887">
                  <wp:extent cx="2514600" cy="633845"/>
                  <wp:effectExtent l="19050" t="0" r="0" b="0"/>
                  <wp:docPr id="2" name="Picture 2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0573B7" w:rsidRPr="000573B7" w:rsidRDefault="000573B7" w:rsidP="000573B7">
            <w:pPr>
              <w:jc w:val="right"/>
              <w:rPr>
                <w:b/>
                <w:sz w:val="36"/>
                <w:szCs w:val="36"/>
              </w:rPr>
            </w:pPr>
            <w:r w:rsidRPr="000573B7">
              <w:rPr>
                <w:b/>
                <w:sz w:val="36"/>
                <w:szCs w:val="36"/>
              </w:rPr>
              <w:t>Assessment Record</w:t>
            </w:r>
          </w:p>
          <w:p w:rsidR="000573B7" w:rsidRPr="000573B7" w:rsidRDefault="000573B7" w:rsidP="000573B7">
            <w:pPr>
              <w:rPr>
                <w:b/>
                <w:sz w:val="24"/>
                <w:szCs w:val="24"/>
              </w:rPr>
            </w:pPr>
          </w:p>
        </w:tc>
      </w:tr>
    </w:tbl>
    <w:p w:rsidR="000573B7" w:rsidRPr="000573B7" w:rsidRDefault="000573B7" w:rsidP="000573B7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1"/>
        <w:gridCol w:w="2608"/>
        <w:gridCol w:w="4076"/>
      </w:tblGrid>
      <w:tr w:rsidR="000573B7" w:rsidRPr="000573B7" w:rsidTr="000573B7">
        <w:tc>
          <w:tcPr>
            <w:tcW w:w="1291" w:type="dxa"/>
          </w:tcPr>
          <w:p w:rsidR="000573B7" w:rsidRPr="000573B7" w:rsidRDefault="000573B7" w:rsidP="000573B7">
            <w:pPr>
              <w:rPr>
                <w:b/>
                <w:sz w:val="28"/>
                <w:szCs w:val="28"/>
              </w:rPr>
            </w:pPr>
            <w:r w:rsidRPr="000573B7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0573B7" w:rsidRPr="000573B7" w:rsidRDefault="000573B7" w:rsidP="000573B7">
            <w:pPr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Nursing – C162</w:t>
            </w:r>
          </w:p>
        </w:tc>
        <w:tc>
          <w:tcPr>
            <w:tcW w:w="2610" w:type="dxa"/>
          </w:tcPr>
          <w:p w:rsidR="000573B7" w:rsidRPr="000573B7" w:rsidRDefault="000573B7" w:rsidP="000573B7">
            <w:pPr>
              <w:rPr>
                <w:b/>
                <w:sz w:val="28"/>
                <w:szCs w:val="28"/>
              </w:rPr>
            </w:pPr>
            <w:r w:rsidRPr="000573B7">
              <w:rPr>
                <w:b/>
                <w:sz w:val="24"/>
                <w:szCs w:val="24"/>
              </w:rPr>
              <w:t xml:space="preserve">  </w:t>
            </w:r>
            <w:r w:rsidRPr="000573B7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0573B7" w:rsidRPr="000573B7" w:rsidRDefault="00D05C66" w:rsidP="00057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86BB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-201</w:t>
            </w:r>
            <w:r w:rsidR="00F86BB0">
              <w:rPr>
                <w:b/>
                <w:sz w:val="24"/>
                <w:szCs w:val="24"/>
              </w:rPr>
              <w:t>8</w:t>
            </w:r>
          </w:p>
        </w:tc>
      </w:tr>
    </w:tbl>
    <w:p w:rsidR="000573B7" w:rsidRPr="000573B7" w:rsidRDefault="000573B7" w:rsidP="000573B7">
      <w:pPr>
        <w:rPr>
          <w:b/>
          <w:sz w:val="18"/>
          <w:szCs w:val="18"/>
        </w:rPr>
      </w:pPr>
    </w:p>
    <w:tbl>
      <w:tblPr>
        <w:tblStyle w:val="TableGrid"/>
        <w:tblW w:w="139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8"/>
      </w:tblGrid>
      <w:tr w:rsidR="000573B7" w:rsidRPr="000573B7" w:rsidTr="000573B7">
        <w:trPr>
          <w:trHeight w:val="1646"/>
        </w:trPr>
        <w:tc>
          <w:tcPr>
            <w:tcW w:w="13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573B7" w:rsidRPr="000573B7" w:rsidTr="000573B7">
              <w:tc>
                <w:tcPr>
                  <w:tcW w:w="3510" w:type="dxa"/>
                </w:tcPr>
                <w:p w:rsidR="000573B7" w:rsidRPr="000573B7" w:rsidRDefault="000573B7" w:rsidP="000573B7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0573B7">
                    <w:rPr>
                      <w:b/>
                      <w:sz w:val="24"/>
                      <w:szCs w:val="24"/>
                    </w:rPr>
                    <w:t xml:space="preserve">Program or Department Mission:     </w:t>
                  </w:r>
                </w:p>
              </w:tc>
            </w:tr>
          </w:tbl>
          <w:p w:rsidR="000573B7" w:rsidRPr="000573B7" w:rsidRDefault="000573B7" w:rsidP="000573B7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The mission of the Nursing Education Program at Jefferson State Community College is as follows: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To contribute to the continuing provision of health care in the community by offering quality associate degree and practical nursing programs.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To provide the organization through which the philosophy, program objectives, curriculum and program policies may be developed, implemented, evaluated, and revised within the framework of the College's organization in a manner which maintains approval by the Alabama Board of Nursing and accreditation by the National League for Nursing Accrediting Commission.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To interpret the purposes of the Nursing Education Program to other institutions, organized groups, or individual members of the community.</w:t>
            </w:r>
          </w:p>
          <w:p w:rsidR="000573B7" w:rsidRPr="000573B7" w:rsidRDefault="000573B7" w:rsidP="000573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0573B7">
              <w:rPr>
                <w:rFonts w:eastAsia="Times New Roman" w:cstheme="minorHAnsi"/>
              </w:rPr>
              <w:t>To promote an environment conducive to satisfaction and professionalism of the nurse faculty and staff.</w:t>
            </w:r>
            <w:r w:rsidRPr="000573B7">
              <w:t xml:space="preserve"> </w:t>
            </w:r>
          </w:p>
        </w:tc>
      </w:tr>
    </w:tbl>
    <w:p w:rsidR="000573B7" w:rsidRPr="000573B7" w:rsidRDefault="000573B7" w:rsidP="000573B7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4"/>
        <w:gridCol w:w="2596"/>
        <w:gridCol w:w="2596"/>
        <w:gridCol w:w="4355"/>
        <w:gridCol w:w="2397"/>
      </w:tblGrid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b/>
              </w:rPr>
            </w:pPr>
          </w:p>
          <w:p w:rsidR="000573B7" w:rsidRDefault="000573B7" w:rsidP="000573B7">
            <w:pPr>
              <w:jc w:val="center"/>
              <w:rPr>
                <w:b/>
                <w:sz w:val="32"/>
                <w:szCs w:val="32"/>
              </w:rPr>
            </w:pPr>
            <w:r w:rsidRPr="000573B7">
              <w:rPr>
                <w:b/>
                <w:sz w:val="32"/>
                <w:szCs w:val="32"/>
              </w:rPr>
              <w:t>Instructional Program Student Learning Outcomes &amp; Assessment Plan</w:t>
            </w:r>
          </w:p>
          <w:p w:rsidR="006D2F54" w:rsidRPr="0072443E" w:rsidRDefault="006D2F54" w:rsidP="006D2F5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443E">
              <w:rPr>
                <w:b/>
                <w:bCs/>
                <w:sz w:val="24"/>
                <w:szCs w:val="24"/>
              </w:rPr>
              <w:t>Student Learning Outcomes</w:t>
            </w:r>
          </w:p>
          <w:p w:rsidR="006D2F54" w:rsidRPr="0072443E" w:rsidRDefault="006D2F54" w:rsidP="006D2F54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D2F54" w:rsidRPr="0072443E" w:rsidRDefault="006D2F54" w:rsidP="006D2F54">
            <w:p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At completion of the program the associate degree nursing graduate will be able to: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Demonstrate proficiency in performing advanced nursing skills for individuals with health alterations in a variety of settings.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Apply therapeutic communication techniques in providing advanced nursing care for clients throughout the lifespan.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Apply foundational knowledge of the nursing process in providing advanced nursing care for clients throughout the lifespan.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 xml:space="preserve">Utilize critical thinking skills in providing collaborative care for clients with selected health alterations in a variety of settings. 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Formulate a teaching/learning plan for culturally diverse clients with selected health alterations in a variety of settings.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Demonstrate competencies necessary to meet the needs of individuals throughout the lifespan in a safe, legal, and ethical manner using the nursing process.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Examine relevant technology for client care and documentation.</w:t>
            </w:r>
          </w:p>
          <w:p w:rsidR="006D2F54" w:rsidRPr="0072443E" w:rsidRDefault="006D2F54" w:rsidP="006D2F5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443E">
              <w:rPr>
                <w:rFonts w:eastAsia="Times New Roman" w:cstheme="minorHAnsi"/>
                <w:sz w:val="24"/>
                <w:szCs w:val="24"/>
              </w:rPr>
              <w:t>Demonstrate professional behaviors and roles of a registered nurse upon entry into practice.</w:t>
            </w:r>
          </w:p>
          <w:p w:rsidR="006D2F54" w:rsidRDefault="006D2F54" w:rsidP="000573B7">
            <w:pPr>
              <w:jc w:val="center"/>
              <w:rPr>
                <w:b/>
                <w:sz w:val="32"/>
                <w:szCs w:val="32"/>
              </w:rPr>
            </w:pPr>
          </w:p>
          <w:p w:rsidR="006D2F54" w:rsidRPr="000573B7" w:rsidRDefault="006D2F54" w:rsidP="000573B7">
            <w:pPr>
              <w:jc w:val="center"/>
              <w:rPr>
                <w:b/>
                <w:sz w:val="32"/>
                <w:szCs w:val="32"/>
              </w:rPr>
            </w:pPr>
          </w:p>
          <w:p w:rsidR="000573B7" w:rsidRPr="000573B7" w:rsidRDefault="000573B7" w:rsidP="000573B7">
            <w:pPr>
              <w:jc w:val="center"/>
              <w:rPr>
                <w:b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lastRenderedPageBreak/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6F9E" w:rsidRPr="000573B7" w:rsidTr="000573B7">
        <w:trPr>
          <w:trHeight w:val="350"/>
        </w:trPr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At completion of the program the associate degree nursing graduate will be able to:</w:t>
            </w:r>
          </w:p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3B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0573B7">
              <w:rPr>
                <w:rFonts w:cstheme="minorHAnsi"/>
              </w:rPr>
              <w:t xml:space="preserve">Demonstrate proficiency in performing advanced nursing skills for individuals with health alterations in a variety of settings. </w:t>
            </w:r>
          </w:p>
          <w:p w:rsidR="000573B7" w:rsidRDefault="000573B7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Default="006D2F54" w:rsidP="000573B7">
            <w:pPr>
              <w:rPr>
                <w:rFonts w:eastAsia="Times New Roman" w:cstheme="minorHAnsi"/>
              </w:rPr>
            </w:pPr>
          </w:p>
          <w:p w:rsidR="006D2F54" w:rsidRPr="000573B7" w:rsidRDefault="006D2F54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2810DC" w:rsidRDefault="002810DC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B83D02" w:rsidRDefault="00B83D02" w:rsidP="000573B7">
            <w:pPr>
              <w:rPr>
                <w:b/>
              </w:rPr>
            </w:pPr>
          </w:p>
          <w:p w:rsidR="00672BCA" w:rsidRDefault="00672BCA" w:rsidP="000573B7">
            <w:pPr>
              <w:rPr>
                <w:b/>
              </w:rPr>
            </w:pPr>
          </w:p>
          <w:p w:rsidR="00672BCA" w:rsidRDefault="00672BCA" w:rsidP="000573B7">
            <w:pPr>
              <w:rPr>
                <w:b/>
              </w:rPr>
            </w:pPr>
          </w:p>
          <w:p w:rsidR="00672BCA" w:rsidRDefault="00672BCA" w:rsidP="000573B7">
            <w:pPr>
              <w:rPr>
                <w:b/>
              </w:rPr>
            </w:pPr>
          </w:p>
          <w:p w:rsidR="00001B7B" w:rsidRDefault="00001B7B" w:rsidP="000573B7">
            <w:pPr>
              <w:rPr>
                <w:b/>
              </w:rPr>
            </w:pPr>
          </w:p>
          <w:p w:rsidR="00234213" w:rsidRDefault="00234213" w:rsidP="000573B7">
            <w:pPr>
              <w:rPr>
                <w:b/>
              </w:rPr>
            </w:pPr>
          </w:p>
          <w:p w:rsidR="00234213" w:rsidRDefault="00234213" w:rsidP="000573B7">
            <w:pPr>
              <w:rPr>
                <w:b/>
              </w:rPr>
            </w:pPr>
          </w:p>
          <w:p w:rsidR="000573B7" w:rsidRPr="000573B7" w:rsidRDefault="00647E59" w:rsidP="000573B7">
            <w:pPr>
              <w:rPr>
                <w:b/>
              </w:rPr>
            </w:pPr>
            <w:r>
              <w:rPr>
                <w:b/>
              </w:rPr>
              <w:t>N</w:t>
            </w:r>
            <w:r w:rsidR="000573B7" w:rsidRPr="000573B7">
              <w:rPr>
                <w:b/>
              </w:rPr>
              <w:t>UR 203</w:t>
            </w:r>
          </w:p>
          <w:p w:rsidR="000573B7" w:rsidRPr="000573B7" w:rsidRDefault="003F7846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Clinical evaluation tool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>
            <w:pPr>
              <w:rPr>
                <w:rFonts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7029D" w:rsidRPr="00C7029D" w:rsidRDefault="00C7029D" w:rsidP="00C7029D">
            <w:pPr>
              <w:rPr>
                <w:rFonts w:cstheme="minorHAnsi"/>
              </w:rPr>
            </w:pPr>
            <w:r w:rsidRPr="00C7029D">
              <w:rPr>
                <w:rFonts w:cstheme="minorHAnsi"/>
              </w:rPr>
              <w:lastRenderedPageBreak/>
              <w:t>80% of graduating students, graduates, &amp; employers will report JSCC graduates demonstrate proficiency when performing nursing skills.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C7029D" w:rsidRPr="000573B7" w:rsidRDefault="00C7029D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2810DC" w:rsidRDefault="002810DC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B83D02" w:rsidRDefault="00B83D02" w:rsidP="000573B7">
            <w:pPr>
              <w:rPr>
                <w:rFonts w:cstheme="minorHAnsi"/>
                <w:b/>
              </w:rPr>
            </w:pPr>
          </w:p>
          <w:p w:rsidR="00672BCA" w:rsidRDefault="00672BCA" w:rsidP="000573B7">
            <w:pPr>
              <w:rPr>
                <w:rFonts w:cstheme="minorHAnsi"/>
                <w:b/>
              </w:rPr>
            </w:pPr>
          </w:p>
          <w:p w:rsidR="00672BCA" w:rsidRDefault="00672BCA" w:rsidP="000573B7">
            <w:pPr>
              <w:rPr>
                <w:rFonts w:cstheme="minorHAnsi"/>
                <w:b/>
              </w:rPr>
            </w:pPr>
          </w:p>
          <w:p w:rsidR="00672BCA" w:rsidRDefault="00672BCA" w:rsidP="000573B7">
            <w:pPr>
              <w:rPr>
                <w:rFonts w:cstheme="minorHAnsi"/>
                <w:b/>
              </w:rPr>
            </w:pPr>
          </w:p>
          <w:p w:rsidR="00001B7B" w:rsidRDefault="00001B7B" w:rsidP="000573B7">
            <w:pPr>
              <w:rPr>
                <w:rFonts w:cstheme="minorHAnsi"/>
                <w:b/>
              </w:rPr>
            </w:pPr>
          </w:p>
          <w:p w:rsidR="00234213" w:rsidRDefault="00234213" w:rsidP="000573B7">
            <w:pPr>
              <w:rPr>
                <w:rFonts w:cstheme="minorHAnsi"/>
                <w:b/>
              </w:rPr>
            </w:pPr>
          </w:p>
          <w:p w:rsidR="00234213" w:rsidRDefault="00234213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203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95% of students in NUR 203 will achieve summative passing grade on the clinical evaluation tool.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 xml:space="preserve">Graduating Nursing Student Survey -Fall </w:t>
            </w:r>
            <w:r w:rsidR="00B07429">
              <w:rPr>
                <w:rFonts w:cstheme="minorHAnsi"/>
                <w:b/>
              </w:rPr>
              <w:t>201</w:t>
            </w:r>
            <w:r w:rsidR="00F86BB0">
              <w:rPr>
                <w:rFonts w:cstheme="minorHAnsi"/>
                <w:b/>
              </w:rPr>
              <w:t>7</w:t>
            </w:r>
          </w:p>
          <w:p w:rsidR="00536738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Jefferson</w:t>
            </w:r>
            <w:r w:rsidRPr="000573B7">
              <w:rPr>
                <w:rFonts w:cstheme="minorHAnsi"/>
              </w:rPr>
              <w:t xml:space="preserve">: </w:t>
            </w:r>
            <w:r w:rsidR="001A7ADD">
              <w:rPr>
                <w:rFonts w:cstheme="minorHAnsi"/>
              </w:rPr>
              <w:t xml:space="preserve">18/19 (94.7%) </w:t>
            </w:r>
            <w:r w:rsidR="00536738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C634A4" w:rsidRPr="000573B7" w:rsidRDefault="000573B7" w:rsidP="00B07429">
            <w:pPr>
              <w:rPr>
                <w:rFonts w:cstheme="minorHAnsi"/>
              </w:rPr>
            </w:pPr>
            <w:r w:rsidRPr="000573B7">
              <w:rPr>
                <w:rFonts w:cstheme="minorHAnsi"/>
                <w:u w:val="single"/>
              </w:rPr>
              <w:t>Shelby</w:t>
            </w:r>
            <w:r w:rsidR="00F86BB0" w:rsidRPr="001A7ADD">
              <w:rPr>
                <w:rFonts w:cstheme="minorHAnsi"/>
              </w:rPr>
              <w:t xml:space="preserve">: </w:t>
            </w:r>
            <w:r w:rsidR="001A7ADD" w:rsidRPr="001A7ADD">
              <w:rPr>
                <w:rFonts w:cstheme="minorHAnsi"/>
              </w:rPr>
              <w:t xml:space="preserve">  </w:t>
            </w:r>
            <w:r w:rsidR="001A7ADD">
              <w:rPr>
                <w:rFonts w:cstheme="minorHAnsi"/>
              </w:rPr>
              <w:t xml:space="preserve">26/29 (89.6%) </w:t>
            </w:r>
            <w:r w:rsidR="00536738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774DED" w:rsidRDefault="00F86BB0" w:rsidP="00B07429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Evening</w:t>
            </w:r>
            <w:r w:rsidR="000573B7" w:rsidRPr="000573B7">
              <w:rPr>
                <w:rFonts w:cstheme="minorHAnsi"/>
              </w:rPr>
              <w:t xml:space="preserve">: </w:t>
            </w:r>
            <w:r w:rsidR="00C634A4">
              <w:rPr>
                <w:rFonts w:cstheme="minorHAnsi"/>
              </w:rPr>
              <w:t xml:space="preserve"> </w:t>
            </w:r>
            <w:r w:rsidR="001A7ADD">
              <w:rPr>
                <w:rFonts w:cstheme="minorHAnsi"/>
              </w:rPr>
              <w:t xml:space="preserve">31/34 (91.1%) </w:t>
            </w:r>
            <w:r w:rsidR="00C44102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AC5F45" w:rsidRDefault="000573B7" w:rsidP="00AC5F45">
            <w:pPr>
              <w:rPr>
                <w:rFonts w:cstheme="minorHAnsi"/>
              </w:rPr>
            </w:pPr>
            <w:r w:rsidRPr="00B62301">
              <w:rPr>
                <w:rFonts w:cstheme="minorHAnsi"/>
                <w:b/>
                <w:u w:val="single"/>
              </w:rPr>
              <w:t>Aggregate</w:t>
            </w:r>
            <w:r w:rsidRPr="00B62301">
              <w:rPr>
                <w:rFonts w:cstheme="minorHAnsi"/>
                <w:b/>
              </w:rPr>
              <w:t>:</w:t>
            </w:r>
            <w:r w:rsidRPr="000573B7">
              <w:rPr>
                <w:rFonts w:cstheme="minorHAnsi"/>
              </w:rPr>
              <w:t xml:space="preserve"> </w:t>
            </w:r>
            <w:r w:rsidR="001A7ADD">
              <w:rPr>
                <w:rFonts w:cstheme="minorHAnsi"/>
              </w:rPr>
              <w:t xml:space="preserve"> 75/82 (91.4%</w:t>
            </w:r>
            <w:r w:rsidR="00B643BE">
              <w:rPr>
                <w:rFonts w:cstheme="minorHAnsi"/>
              </w:rPr>
              <w:t xml:space="preserve">) </w:t>
            </w:r>
            <w:r w:rsidR="00AC5F45">
              <w:rPr>
                <w:rFonts w:cstheme="minorHAnsi"/>
              </w:rPr>
              <w:t>of graduating students felt prepared or well prepared to demonstrate proficiency in performing nursing skills.</w:t>
            </w:r>
          </w:p>
          <w:p w:rsidR="00B62301" w:rsidRDefault="00B62301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 xml:space="preserve">Graduating </w:t>
            </w:r>
            <w:r w:rsidR="00307B42">
              <w:rPr>
                <w:rFonts w:cstheme="minorHAnsi"/>
                <w:b/>
                <w:szCs w:val="20"/>
              </w:rPr>
              <w:t xml:space="preserve">Nursing </w:t>
            </w:r>
            <w:r w:rsidRPr="000573B7">
              <w:rPr>
                <w:rFonts w:cstheme="minorHAnsi"/>
                <w:b/>
                <w:szCs w:val="20"/>
              </w:rPr>
              <w:t>Student Survey – Spring 201</w:t>
            </w:r>
            <w:r w:rsidR="00F86BB0">
              <w:rPr>
                <w:rFonts w:cstheme="minorHAnsi"/>
                <w:b/>
                <w:szCs w:val="20"/>
              </w:rPr>
              <w:t>8</w:t>
            </w:r>
            <w:r w:rsidR="00913B45">
              <w:rPr>
                <w:rFonts w:cstheme="minorHAnsi"/>
                <w:szCs w:val="20"/>
              </w:rPr>
              <w:t>:</w:t>
            </w:r>
          </w:p>
          <w:p w:rsidR="00AC5F45" w:rsidRDefault="000573B7" w:rsidP="00AC5F45">
            <w:pPr>
              <w:rPr>
                <w:rFonts w:cstheme="minorHAnsi"/>
              </w:rPr>
            </w:pPr>
            <w:r w:rsidRPr="000573B7">
              <w:rPr>
                <w:rFonts w:cstheme="minorHAnsi"/>
                <w:szCs w:val="20"/>
                <w:u w:val="single"/>
              </w:rPr>
              <w:t>Jefferson</w:t>
            </w:r>
            <w:r w:rsidRPr="000573B7">
              <w:rPr>
                <w:rFonts w:cstheme="minorHAnsi"/>
                <w:szCs w:val="20"/>
              </w:rPr>
              <w:t xml:space="preserve">: </w:t>
            </w:r>
            <w:r w:rsidR="00B643BE">
              <w:rPr>
                <w:rFonts w:cstheme="minorHAnsi"/>
                <w:szCs w:val="20"/>
              </w:rPr>
              <w:t xml:space="preserve">14/14 (100%) </w:t>
            </w:r>
            <w:r w:rsidR="00AC5F45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AC5F45" w:rsidRDefault="00AC5F45" w:rsidP="00AC5F45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  <w:u w:val="single"/>
              </w:rPr>
              <w:t>S</w:t>
            </w:r>
            <w:r w:rsidR="005435F2" w:rsidRPr="005435F2">
              <w:rPr>
                <w:rFonts w:cstheme="minorHAnsi"/>
                <w:szCs w:val="20"/>
                <w:u w:val="single"/>
              </w:rPr>
              <w:t>helby</w:t>
            </w:r>
            <w:r w:rsidR="005435F2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AC5F45" w:rsidRDefault="00AC5F45" w:rsidP="00AC5F45">
            <w:pPr>
              <w:rPr>
                <w:rFonts w:cstheme="minorHAnsi"/>
              </w:rPr>
            </w:pPr>
            <w:r w:rsidRPr="006261D1">
              <w:rPr>
                <w:rFonts w:cstheme="minorHAnsi"/>
                <w:u w:val="single"/>
              </w:rPr>
              <w:t>Pell City</w:t>
            </w:r>
            <w:r>
              <w:rPr>
                <w:rFonts w:cstheme="minorHAnsi"/>
              </w:rPr>
              <w:t xml:space="preserve">: </w:t>
            </w:r>
            <w:r w:rsidR="00A15E3F">
              <w:rPr>
                <w:rFonts w:cstheme="minorHAnsi"/>
              </w:rPr>
              <w:t xml:space="preserve">16/16 (100%) </w:t>
            </w:r>
            <w:r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6261D1" w:rsidRDefault="006261D1" w:rsidP="00AC5F45">
            <w:pPr>
              <w:rPr>
                <w:rFonts w:cstheme="minorHAnsi"/>
              </w:rPr>
            </w:pPr>
            <w:r w:rsidRPr="006261D1">
              <w:rPr>
                <w:rFonts w:cstheme="minorHAnsi"/>
                <w:u w:val="single"/>
              </w:rPr>
              <w:t>Clanton</w:t>
            </w:r>
            <w:r>
              <w:rPr>
                <w:rFonts w:cstheme="minorHAnsi"/>
              </w:rPr>
              <w:t xml:space="preserve">: </w:t>
            </w:r>
            <w:r w:rsidR="00B643BE">
              <w:rPr>
                <w:rFonts w:cstheme="minorHAnsi"/>
              </w:rPr>
              <w:t xml:space="preserve">20/21 (95.2%) </w:t>
            </w:r>
            <w:r w:rsidR="008A594A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AC5F45" w:rsidRDefault="000573B7" w:rsidP="00AC5F45">
            <w:pPr>
              <w:rPr>
                <w:rFonts w:cstheme="minorHAnsi"/>
              </w:rPr>
            </w:pPr>
            <w:r w:rsidRPr="00446FD6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="00AC5F45">
              <w:rPr>
                <w:rFonts w:cstheme="minorHAnsi"/>
                <w:szCs w:val="20"/>
                <w:u w:val="single"/>
              </w:rPr>
              <w:t xml:space="preserve"> 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B643BE">
              <w:rPr>
                <w:rFonts w:cstheme="minorHAnsi"/>
              </w:rPr>
              <w:t xml:space="preserve">Incomplete </w:t>
            </w:r>
            <w:proofErr w:type="gramStart"/>
            <w:r w:rsidR="00B643BE">
              <w:rPr>
                <w:rFonts w:cstheme="minorHAnsi"/>
              </w:rPr>
              <w:t>at this time</w:t>
            </w:r>
            <w:proofErr w:type="gramEnd"/>
            <w:r w:rsidR="00B643BE">
              <w:rPr>
                <w:rFonts w:cstheme="minorHAnsi"/>
              </w:rPr>
              <w:t>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B643BE" w:rsidRDefault="00B643BE" w:rsidP="00381012">
            <w:pPr>
              <w:rPr>
                <w:rFonts w:cstheme="minorHAnsi"/>
                <w:b/>
              </w:rPr>
            </w:pPr>
          </w:p>
          <w:p w:rsidR="00B643BE" w:rsidRDefault="00B643BE" w:rsidP="00381012">
            <w:pPr>
              <w:rPr>
                <w:rFonts w:cstheme="minorHAnsi"/>
                <w:b/>
              </w:rPr>
            </w:pPr>
          </w:p>
          <w:p w:rsidR="00B643BE" w:rsidRDefault="00B643BE" w:rsidP="00381012">
            <w:pPr>
              <w:rPr>
                <w:rFonts w:cstheme="minorHAnsi"/>
                <w:b/>
              </w:rPr>
            </w:pPr>
          </w:p>
          <w:p w:rsidR="003D2D61" w:rsidRDefault="00381012" w:rsidP="00381012">
            <w:pPr>
              <w:rPr>
                <w:rFonts w:cstheme="minorHAnsi"/>
                <w:b/>
              </w:rPr>
            </w:pPr>
            <w:r w:rsidRPr="00381012">
              <w:rPr>
                <w:rFonts w:cstheme="minorHAnsi"/>
                <w:b/>
              </w:rPr>
              <w:t xml:space="preserve">Graduating </w:t>
            </w:r>
            <w:r w:rsidR="00307B42">
              <w:rPr>
                <w:rFonts w:cstheme="minorHAnsi"/>
                <w:b/>
              </w:rPr>
              <w:t>Nursing S</w:t>
            </w:r>
            <w:r w:rsidRPr="00381012">
              <w:rPr>
                <w:rFonts w:cstheme="minorHAnsi"/>
                <w:b/>
              </w:rPr>
              <w:t xml:space="preserve">tudent Survey – Summer </w:t>
            </w:r>
            <w:r w:rsidR="00F86BB0">
              <w:rPr>
                <w:rFonts w:cstheme="minorHAnsi"/>
                <w:b/>
              </w:rPr>
              <w:t>2018</w:t>
            </w:r>
          </w:p>
          <w:p w:rsidR="00446FD6" w:rsidRDefault="00381012" w:rsidP="00446FD6">
            <w:pPr>
              <w:rPr>
                <w:rFonts w:cstheme="minorHAnsi"/>
              </w:rPr>
            </w:pPr>
            <w:r w:rsidRPr="00B810AD">
              <w:rPr>
                <w:rFonts w:cstheme="minorHAnsi"/>
                <w:u w:val="single"/>
              </w:rPr>
              <w:t>Jefferson</w:t>
            </w:r>
            <w:r w:rsidRPr="00B810AD">
              <w:rPr>
                <w:rFonts w:cstheme="minorHAnsi"/>
              </w:rPr>
              <w:t xml:space="preserve">: </w:t>
            </w:r>
            <w:r w:rsidR="00B643BE">
              <w:rPr>
                <w:rFonts w:cstheme="minorHAnsi"/>
              </w:rPr>
              <w:t xml:space="preserve">30/30 (100%) </w:t>
            </w:r>
            <w:r w:rsidR="00446FD6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446FD6" w:rsidRDefault="00381012" w:rsidP="00446FD6">
            <w:pPr>
              <w:rPr>
                <w:rFonts w:cstheme="minorHAnsi"/>
              </w:rPr>
            </w:pPr>
            <w:r w:rsidRPr="00B810AD">
              <w:rPr>
                <w:rFonts w:cstheme="minorHAnsi"/>
                <w:u w:val="single"/>
              </w:rPr>
              <w:t>Shelby</w:t>
            </w:r>
            <w:r w:rsidR="000261C4" w:rsidRPr="00B810AD">
              <w:rPr>
                <w:rFonts w:cstheme="minorHAnsi"/>
              </w:rPr>
              <w:t xml:space="preserve">: </w:t>
            </w:r>
            <w:r w:rsidR="00B810AD">
              <w:rPr>
                <w:rFonts w:cstheme="minorHAnsi"/>
              </w:rPr>
              <w:t xml:space="preserve"> </w:t>
            </w:r>
            <w:r w:rsidR="00B643BE">
              <w:rPr>
                <w:rFonts w:cstheme="minorHAnsi"/>
              </w:rPr>
              <w:t xml:space="preserve">28/28 (100%) </w:t>
            </w:r>
            <w:r w:rsidR="00446FD6">
              <w:rPr>
                <w:rFonts w:cstheme="minorHAnsi"/>
              </w:rPr>
              <w:t>felt they were prepared or well prepared to demonstrate proficiency in performing nursing skills.</w:t>
            </w:r>
          </w:p>
          <w:p w:rsidR="00261067" w:rsidRDefault="00261067" w:rsidP="00446FD6">
            <w:pPr>
              <w:rPr>
                <w:rFonts w:cstheme="minorHAnsi"/>
              </w:rPr>
            </w:pPr>
          </w:p>
          <w:p w:rsidR="00446FD6" w:rsidRDefault="00B85723" w:rsidP="00446FD6">
            <w:pPr>
              <w:rPr>
                <w:rFonts w:cstheme="minorHAnsi"/>
              </w:rPr>
            </w:pPr>
            <w:r w:rsidRPr="00B85723">
              <w:rPr>
                <w:rFonts w:cstheme="minorHAnsi"/>
                <w:b/>
                <w:u w:val="single"/>
              </w:rPr>
              <w:t>Aggregate</w:t>
            </w:r>
            <w:r>
              <w:rPr>
                <w:rFonts w:cstheme="minorHAnsi"/>
                <w:b/>
              </w:rPr>
              <w:t>:</w:t>
            </w:r>
            <w:r w:rsidR="00446FD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E7725F">
              <w:rPr>
                <w:rFonts w:cstheme="minorHAnsi"/>
                <w:b/>
              </w:rPr>
              <w:t xml:space="preserve">58/58 (100%) </w:t>
            </w:r>
            <w:r w:rsidR="00446FD6">
              <w:rPr>
                <w:rFonts w:cstheme="minorHAnsi"/>
              </w:rPr>
              <w:t>of graduating students felt prepared or well prepared to demonstrate proficiency in performing nursing skills.</w:t>
            </w:r>
          </w:p>
          <w:p w:rsidR="00446FD6" w:rsidRDefault="00446FD6" w:rsidP="00446FD6">
            <w:pPr>
              <w:rPr>
                <w:rFonts w:cstheme="minorHAnsi"/>
              </w:rPr>
            </w:pPr>
          </w:p>
          <w:p w:rsidR="00446FD6" w:rsidRDefault="00446FD6" w:rsidP="00446FD6">
            <w:pPr>
              <w:rPr>
                <w:rFonts w:cstheme="minorHAnsi"/>
              </w:rPr>
            </w:pPr>
            <w:r w:rsidRPr="00446FD6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Aggregated data exceed the 80% benchmark.</w:t>
            </w:r>
          </w:p>
          <w:p w:rsidR="00001B7B" w:rsidRDefault="00001B7B" w:rsidP="00446FD6">
            <w:pPr>
              <w:rPr>
                <w:rFonts w:cstheme="minorHAnsi"/>
              </w:rPr>
            </w:pPr>
          </w:p>
          <w:p w:rsidR="007843C7" w:rsidRPr="00446FD6" w:rsidRDefault="007843C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203 Fall 201</w:t>
            </w:r>
            <w:r w:rsidR="00F86BB0">
              <w:rPr>
                <w:rFonts w:cstheme="minorHAnsi"/>
                <w:b/>
              </w:rPr>
              <w:t>7</w:t>
            </w:r>
            <w:r w:rsidRPr="000573B7">
              <w:rPr>
                <w:rFonts w:cstheme="minorHAnsi"/>
                <w:b/>
              </w:rPr>
              <w:t xml:space="preserve"> Clinical Evaluation:</w:t>
            </w:r>
          </w:p>
          <w:p w:rsidR="000573B7" w:rsidRPr="008E5FD3" w:rsidRDefault="000573B7" w:rsidP="000573B7">
            <w:bookmarkStart w:id="1" w:name="OLE_LINK6"/>
            <w:r w:rsidRPr="008E5FD3">
              <w:t xml:space="preserve">Jefferson: </w:t>
            </w:r>
            <w:r w:rsidR="00E7725F" w:rsidRPr="008E5FD3">
              <w:t>20/21 (95.2%)</w:t>
            </w:r>
          </w:p>
          <w:p w:rsidR="000573B7" w:rsidRDefault="000573B7" w:rsidP="000573B7">
            <w:r w:rsidRPr="008E5FD3">
              <w:t xml:space="preserve">Shelby: </w:t>
            </w:r>
            <w:r w:rsidR="00E7725F" w:rsidRPr="008E5FD3">
              <w:t>2</w:t>
            </w:r>
            <w:r w:rsidR="00E7725F">
              <w:t>9/29 (100%)</w:t>
            </w:r>
          </w:p>
          <w:p w:rsidR="00C57F43" w:rsidRPr="001E1005" w:rsidRDefault="00F86BB0" w:rsidP="000573B7">
            <w:r>
              <w:t>Evening</w:t>
            </w:r>
            <w:r w:rsidR="00C57F43">
              <w:t xml:space="preserve">: </w:t>
            </w:r>
            <w:r w:rsidR="00E7725F">
              <w:t>34/34 (100%)</w:t>
            </w:r>
          </w:p>
          <w:p w:rsidR="000573B7" w:rsidRDefault="000573B7" w:rsidP="000573B7">
            <w:r w:rsidRPr="00FD1AEB">
              <w:rPr>
                <w:b/>
                <w:u w:val="single"/>
              </w:rPr>
              <w:t>Aggregate</w:t>
            </w:r>
            <w:r w:rsidRPr="001E1005">
              <w:t>:</w:t>
            </w:r>
            <w:r w:rsidR="00FA7F36">
              <w:t xml:space="preserve"> </w:t>
            </w:r>
            <w:r w:rsidR="00E7725F">
              <w:t xml:space="preserve"> 83/84 (98.8%) </w:t>
            </w:r>
            <w:r w:rsidR="00FD1AEB">
              <w:t>of students in NUR 203 achieved summative passing grade on the clinical evaluation tool.</w:t>
            </w:r>
          </w:p>
          <w:p w:rsidR="001E1005" w:rsidRPr="00F63747" w:rsidRDefault="001E1005" w:rsidP="000573B7">
            <w:pPr>
              <w:rPr>
                <w:b/>
                <w:highlight w:val="yellow"/>
              </w:rPr>
            </w:pPr>
          </w:p>
          <w:p w:rsidR="000573B7" w:rsidRPr="0055763D" w:rsidRDefault="000573B7" w:rsidP="000573B7">
            <w:pPr>
              <w:rPr>
                <w:b/>
              </w:rPr>
            </w:pPr>
            <w:r w:rsidRPr="0055763D">
              <w:rPr>
                <w:b/>
              </w:rPr>
              <w:t>NUR 203 Spring 201</w:t>
            </w:r>
            <w:r w:rsidR="00F86BB0">
              <w:rPr>
                <w:b/>
              </w:rPr>
              <w:t>8</w:t>
            </w:r>
            <w:r w:rsidRPr="0055763D">
              <w:rPr>
                <w:b/>
              </w:rPr>
              <w:t xml:space="preserve"> Clinical Evaluation:</w:t>
            </w:r>
          </w:p>
          <w:p w:rsidR="00B07429" w:rsidRPr="008E5FD3" w:rsidRDefault="000573B7" w:rsidP="000573B7">
            <w:r w:rsidRPr="008E5FD3">
              <w:t xml:space="preserve">Jefferson: </w:t>
            </w:r>
            <w:r w:rsidR="00E7725F" w:rsidRPr="008E5FD3">
              <w:t>15/15 (100%)</w:t>
            </w:r>
          </w:p>
          <w:p w:rsidR="000573B7" w:rsidRPr="008E5FD3" w:rsidRDefault="000573B7" w:rsidP="000573B7">
            <w:r w:rsidRPr="008E5FD3">
              <w:t>Shelby</w:t>
            </w:r>
            <w:r w:rsidR="00B07429" w:rsidRPr="008E5FD3">
              <w:t>:</w:t>
            </w:r>
            <w:r w:rsidR="00FD1AEB" w:rsidRPr="008E5FD3">
              <w:t xml:space="preserve"> </w:t>
            </w:r>
            <w:r w:rsidR="00E7725F" w:rsidRPr="008E5FD3">
              <w:t>34/35 (97.1%)</w:t>
            </w:r>
          </w:p>
          <w:p w:rsidR="00FD1AEB" w:rsidRPr="008E5FD3" w:rsidRDefault="00FD1AEB" w:rsidP="000573B7">
            <w:r w:rsidRPr="008E5FD3">
              <w:t xml:space="preserve">Pell City: </w:t>
            </w:r>
            <w:r w:rsidR="00E7725F" w:rsidRPr="008E5FD3">
              <w:t>16/16 (100%)</w:t>
            </w:r>
          </w:p>
          <w:p w:rsidR="00FD1AEB" w:rsidRDefault="00FD1AEB" w:rsidP="000573B7">
            <w:r w:rsidRPr="008E5FD3">
              <w:t>Clanton</w:t>
            </w:r>
            <w:r>
              <w:t xml:space="preserve">: </w:t>
            </w:r>
            <w:r w:rsidR="00E7725F">
              <w:t>21/21 (100%)</w:t>
            </w:r>
          </w:p>
          <w:p w:rsidR="00FD1AEB" w:rsidRDefault="000573B7" w:rsidP="00FD1AEB">
            <w:r w:rsidRPr="00FD1AEB">
              <w:rPr>
                <w:b/>
                <w:u w:val="single"/>
              </w:rPr>
              <w:t>Aggregate</w:t>
            </w:r>
            <w:r w:rsidRPr="0055763D">
              <w:t xml:space="preserve">: </w:t>
            </w:r>
            <w:r w:rsidR="00E7725F">
              <w:t xml:space="preserve"> 86/87 (98.8%) </w:t>
            </w:r>
            <w:r w:rsidR="00FD1AEB">
              <w:t>of students in NUR 203 achieved summative passing grade on the clinical evaluation tool.</w:t>
            </w:r>
          </w:p>
          <w:p w:rsidR="000573B7" w:rsidRPr="0055763D" w:rsidRDefault="000573B7" w:rsidP="000573B7">
            <w:pPr>
              <w:rPr>
                <w:rFonts w:cstheme="minorHAnsi"/>
              </w:rPr>
            </w:pPr>
          </w:p>
          <w:bookmarkEnd w:id="1"/>
          <w:p w:rsidR="00096F89" w:rsidRDefault="00096F89" w:rsidP="00F066C5">
            <w:pPr>
              <w:rPr>
                <w:b/>
              </w:rPr>
            </w:pPr>
          </w:p>
          <w:p w:rsidR="00F066C5" w:rsidRPr="0055763D" w:rsidRDefault="00F066C5" w:rsidP="00F066C5">
            <w:pPr>
              <w:rPr>
                <w:b/>
              </w:rPr>
            </w:pPr>
            <w:r w:rsidRPr="0055763D">
              <w:rPr>
                <w:b/>
              </w:rPr>
              <w:lastRenderedPageBreak/>
              <w:t>NUR 203 S</w:t>
            </w:r>
            <w:r>
              <w:rPr>
                <w:b/>
              </w:rPr>
              <w:t>ummer</w:t>
            </w:r>
            <w:r w:rsidRPr="0055763D">
              <w:rPr>
                <w:b/>
              </w:rPr>
              <w:t xml:space="preserve"> 201</w:t>
            </w:r>
            <w:r w:rsidR="00F86BB0">
              <w:rPr>
                <w:b/>
              </w:rPr>
              <w:t>8</w:t>
            </w:r>
            <w:r w:rsidRPr="0055763D">
              <w:rPr>
                <w:b/>
              </w:rPr>
              <w:t xml:space="preserve"> Clinical Evaluation:</w:t>
            </w:r>
          </w:p>
          <w:p w:rsidR="00F066C5" w:rsidRPr="008E5FD3" w:rsidRDefault="00F066C5" w:rsidP="00F066C5">
            <w:r w:rsidRPr="008E5FD3">
              <w:t xml:space="preserve">Jefferson: </w:t>
            </w:r>
            <w:r w:rsidR="00E7725F" w:rsidRPr="008E5FD3">
              <w:t>29/31 (93.5%)</w:t>
            </w:r>
          </w:p>
          <w:p w:rsidR="00F066C5" w:rsidRDefault="00F066C5" w:rsidP="00F066C5">
            <w:r w:rsidRPr="008E5FD3">
              <w:t xml:space="preserve">Shelby: </w:t>
            </w:r>
            <w:r w:rsidR="00E7725F" w:rsidRPr="008E5FD3">
              <w:t>2</w:t>
            </w:r>
            <w:r w:rsidR="00E7725F">
              <w:t>8/28 (100%)</w:t>
            </w:r>
          </w:p>
          <w:p w:rsidR="008E5FD3" w:rsidRDefault="008E5FD3" w:rsidP="00F066C5"/>
          <w:p w:rsidR="00FD1AEB" w:rsidRDefault="00F066C5" w:rsidP="00FD1AEB">
            <w:r w:rsidRPr="00FD1AEB">
              <w:rPr>
                <w:b/>
                <w:u w:val="single"/>
              </w:rPr>
              <w:t>Aggregate</w:t>
            </w:r>
            <w:r w:rsidRPr="0055763D">
              <w:t xml:space="preserve">: </w:t>
            </w:r>
            <w:r w:rsidR="00E7725F">
              <w:t xml:space="preserve">57/59 (96.6%) </w:t>
            </w:r>
            <w:r w:rsidR="00FD1AEB">
              <w:t>of students in NUR 203 achieved summative passing grade on the clinical evaluation tool.</w:t>
            </w:r>
          </w:p>
          <w:p w:rsidR="00E7725F" w:rsidRDefault="00E7725F" w:rsidP="00FD1AEB"/>
          <w:p w:rsidR="000207E9" w:rsidRDefault="000207E9" w:rsidP="00FD1AEB">
            <w:r w:rsidRPr="00977E2C">
              <w:rPr>
                <w:b/>
              </w:rPr>
              <w:t>Analysis</w:t>
            </w:r>
            <w:r>
              <w:t xml:space="preserve">: </w:t>
            </w:r>
            <w:r w:rsidR="00977E2C">
              <w:t xml:space="preserve">Aggregated data (exceed the </w:t>
            </w:r>
            <w:r w:rsidR="00BD40BB">
              <w:t>95</w:t>
            </w:r>
            <w:r w:rsidR="00977E2C">
              <w:t>% benchmark.</w:t>
            </w:r>
          </w:p>
          <w:p w:rsidR="00647E59" w:rsidRPr="000573B7" w:rsidRDefault="00647E59" w:rsidP="003C2851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</w:tcBorders>
            <w:vAlign w:val="center"/>
          </w:tcPr>
          <w:p w:rsidR="00B643BE" w:rsidRDefault="00B83D02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Aggregated data </w:t>
            </w:r>
            <w:r w:rsidR="004319EA">
              <w:rPr>
                <w:rFonts w:cstheme="minorHAnsi"/>
              </w:rPr>
              <w:t xml:space="preserve">shows that </w:t>
            </w:r>
            <w:r w:rsidR="00B643BE">
              <w:rPr>
                <w:rFonts w:cstheme="minorHAnsi"/>
              </w:rPr>
              <w:t xml:space="preserve">during 2017-2018 the ELA was met.  </w:t>
            </w:r>
          </w:p>
          <w:p w:rsidR="00B643BE" w:rsidRDefault="00B643BE" w:rsidP="000573B7">
            <w:pPr>
              <w:rPr>
                <w:rFonts w:cstheme="minorHAnsi"/>
              </w:rPr>
            </w:pPr>
          </w:p>
          <w:p w:rsidR="00B83D02" w:rsidRDefault="00B83D02" w:rsidP="000573B7">
            <w:pPr>
              <w:rPr>
                <w:rFonts w:cstheme="minorHAnsi"/>
              </w:rPr>
            </w:pPr>
          </w:p>
          <w:p w:rsidR="00B83D02" w:rsidRDefault="00B643BE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NEP will continue to work with IE to distribute and collect </w:t>
            </w:r>
            <w:r w:rsidR="00E7725F">
              <w:rPr>
                <w:rFonts w:cstheme="minorHAnsi"/>
              </w:rPr>
              <w:t xml:space="preserve">graduate and employer </w:t>
            </w:r>
            <w:r>
              <w:rPr>
                <w:rFonts w:cstheme="minorHAnsi"/>
              </w:rPr>
              <w:t>survey data.</w:t>
            </w:r>
          </w:p>
          <w:p w:rsidR="00B83D02" w:rsidRDefault="00B83D02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B85723" w:rsidRDefault="00B85723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0573B7">
            <w:pPr>
              <w:rPr>
                <w:rFonts w:cstheme="minorHAnsi"/>
              </w:rPr>
            </w:pPr>
          </w:p>
          <w:p w:rsidR="003C2851" w:rsidRDefault="003C2851" w:rsidP="00806DF5">
            <w:pPr>
              <w:rPr>
                <w:rFonts w:cstheme="minorHAnsi"/>
              </w:rPr>
            </w:pPr>
          </w:p>
          <w:p w:rsidR="000D7803" w:rsidRDefault="000D7803" w:rsidP="00806DF5">
            <w:pPr>
              <w:rPr>
                <w:rFonts w:cstheme="minorHAnsi"/>
              </w:rPr>
            </w:pPr>
          </w:p>
          <w:p w:rsidR="000D7803" w:rsidRDefault="000D7803" w:rsidP="00806DF5">
            <w:pPr>
              <w:rPr>
                <w:rFonts w:cstheme="minorHAnsi"/>
              </w:rPr>
            </w:pPr>
          </w:p>
          <w:p w:rsidR="000D7803" w:rsidRDefault="000D7803" w:rsidP="00806DF5">
            <w:pPr>
              <w:rPr>
                <w:rFonts w:cstheme="minorHAnsi"/>
              </w:rPr>
            </w:pPr>
          </w:p>
          <w:p w:rsidR="00261067" w:rsidRDefault="00261067" w:rsidP="00806DF5">
            <w:pPr>
              <w:rPr>
                <w:rFonts w:cstheme="minorHAnsi"/>
              </w:rPr>
            </w:pPr>
          </w:p>
          <w:p w:rsidR="000D7803" w:rsidRPr="000573B7" w:rsidRDefault="000D7803" w:rsidP="00806DF5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Clinical evaluation tool revised with the implementation of the new concept-based curriculum.</w:t>
            </w: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719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eastAsia="Times New Roman" w:cstheme="minorHAnsi"/>
              </w:rPr>
            </w:pPr>
            <w:r w:rsidRPr="000573B7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0573B7">
              <w:rPr>
                <w:rFonts w:cstheme="minorHAnsi"/>
              </w:rPr>
              <w:t>Apply therapeutic communication techniques in providing advanced nursing care for clients throughout the lifespan.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  <w:r w:rsidRPr="000573B7">
              <w:rPr>
                <w:rFonts w:cstheme="minorHAnsi"/>
              </w:rPr>
              <w:t>Graduating student survey during final semester of curriculum.</w:t>
            </w: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  <w:r w:rsidRPr="000573B7">
              <w:rPr>
                <w:rFonts w:cstheme="minorHAnsi"/>
              </w:rPr>
              <w:t>Employer survey at 12</w:t>
            </w:r>
            <w:r w:rsidR="006261D1">
              <w:rPr>
                <w:rFonts w:cstheme="minorHAnsi"/>
              </w:rPr>
              <w:t xml:space="preserve"> months </w:t>
            </w:r>
            <w:r w:rsidRPr="000573B7">
              <w:rPr>
                <w:rFonts w:cstheme="minorHAnsi"/>
              </w:rPr>
              <w:t>post- graduation.</w:t>
            </w: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  <w:r w:rsidRPr="000573B7">
              <w:rPr>
                <w:rFonts w:cstheme="minorHAnsi"/>
              </w:rPr>
              <w:t>Graduate survey at 12 months post- graduation.</w:t>
            </w: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0573B7" w:rsidRPr="000573B7" w:rsidRDefault="000573B7" w:rsidP="002F4D98">
            <w:pPr>
              <w:jc w:val="center"/>
              <w:rPr>
                <w:rFonts w:cstheme="minorHAnsi"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3F6420" w:rsidRDefault="003F6420" w:rsidP="002F4D98">
            <w:pPr>
              <w:jc w:val="center"/>
              <w:rPr>
                <w:rFonts w:cstheme="minorHAnsi"/>
                <w:b/>
              </w:rPr>
            </w:pPr>
          </w:p>
          <w:p w:rsidR="00977E2C" w:rsidRDefault="00977E2C" w:rsidP="002F4D98">
            <w:pPr>
              <w:rPr>
                <w:rFonts w:cstheme="minorHAnsi"/>
                <w:b/>
              </w:rPr>
            </w:pPr>
          </w:p>
          <w:p w:rsidR="00977E2C" w:rsidRDefault="00977E2C" w:rsidP="002F4D98">
            <w:pPr>
              <w:rPr>
                <w:rFonts w:cstheme="minorHAnsi"/>
                <w:b/>
              </w:rPr>
            </w:pPr>
          </w:p>
          <w:p w:rsidR="00CE215C" w:rsidRDefault="00CE215C" w:rsidP="002F4D98">
            <w:pPr>
              <w:rPr>
                <w:rFonts w:cstheme="minorHAnsi"/>
                <w:b/>
              </w:rPr>
            </w:pPr>
          </w:p>
          <w:p w:rsidR="00261067" w:rsidRDefault="00261067" w:rsidP="002F4D98">
            <w:pPr>
              <w:rPr>
                <w:rFonts w:cstheme="minorHAnsi"/>
                <w:b/>
              </w:rPr>
            </w:pPr>
          </w:p>
          <w:p w:rsidR="00261067" w:rsidRDefault="00261067" w:rsidP="002F4D98">
            <w:pPr>
              <w:rPr>
                <w:rFonts w:cstheme="minorHAnsi"/>
                <w:b/>
              </w:rPr>
            </w:pPr>
          </w:p>
          <w:p w:rsidR="000573B7" w:rsidRPr="000573B7" w:rsidRDefault="000573B7" w:rsidP="002F4D98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202</w:t>
            </w:r>
          </w:p>
          <w:p w:rsidR="000573B7" w:rsidRPr="000573B7" w:rsidRDefault="000573B7" w:rsidP="002F4D98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>Clinical evaluation of student’s ability to</w:t>
            </w:r>
            <w:r w:rsidR="0085419B" w:rsidRPr="000573B7">
              <w:rPr>
                <w:rFonts w:cstheme="minorHAnsi"/>
              </w:rPr>
              <w:t xml:space="preserve"> </w:t>
            </w:r>
            <w:r w:rsidR="0085419B">
              <w:rPr>
                <w:rFonts w:cstheme="minorHAnsi"/>
              </w:rPr>
              <w:t>a</w:t>
            </w:r>
            <w:r w:rsidR="0085419B" w:rsidRPr="000573B7">
              <w:rPr>
                <w:rFonts w:cstheme="minorHAnsi"/>
              </w:rPr>
              <w:t>pply therapeutic communication techniques in providing advanced nursing care for clients throughout the lifespan.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r w:rsidRPr="000573B7">
              <w:rPr>
                <w:rFonts w:cstheme="minorHAnsi"/>
              </w:rPr>
              <w:lastRenderedPageBreak/>
              <w:t>80% of graduating students, graduates, &amp; employers will report JSCC graduates</w:t>
            </w:r>
            <w:r w:rsidR="00E055B9">
              <w:rPr>
                <w:rFonts w:cstheme="minorHAnsi"/>
              </w:rPr>
              <w:t xml:space="preserve"> </w:t>
            </w:r>
            <w:r w:rsidR="000A649F">
              <w:t>a</w:t>
            </w:r>
            <w:r w:rsidR="000A649F" w:rsidRPr="000A649F">
              <w:t>pply therapeutic communication techniques in providing advanced nursing care for clients throughout the lifespan.</w:t>
            </w:r>
          </w:p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/>
          <w:p w:rsidR="000573B7" w:rsidRPr="000573B7" w:rsidRDefault="000573B7" w:rsidP="000573B7">
            <w:pPr>
              <w:rPr>
                <w:b/>
              </w:rPr>
            </w:pPr>
          </w:p>
          <w:p w:rsidR="000573B7" w:rsidRPr="000573B7" w:rsidRDefault="000573B7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3F6420" w:rsidRDefault="003F6420" w:rsidP="000573B7">
            <w:pPr>
              <w:rPr>
                <w:b/>
              </w:rPr>
            </w:pPr>
          </w:p>
          <w:p w:rsidR="00977E2C" w:rsidRDefault="00977E2C" w:rsidP="000573B7">
            <w:pPr>
              <w:rPr>
                <w:b/>
              </w:rPr>
            </w:pPr>
          </w:p>
          <w:p w:rsidR="00261067" w:rsidRDefault="00261067" w:rsidP="000573B7">
            <w:pPr>
              <w:rPr>
                <w:b/>
              </w:rPr>
            </w:pPr>
          </w:p>
          <w:p w:rsidR="00261067" w:rsidRDefault="00261067" w:rsidP="000573B7">
            <w:pPr>
              <w:rPr>
                <w:b/>
              </w:rPr>
            </w:pPr>
          </w:p>
          <w:p w:rsidR="000573B7" w:rsidRPr="000573B7" w:rsidRDefault="000573B7" w:rsidP="000573B7">
            <w:pPr>
              <w:rPr>
                <w:b/>
              </w:rPr>
            </w:pPr>
            <w:r w:rsidRPr="000573B7">
              <w:rPr>
                <w:b/>
              </w:rPr>
              <w:t>NUR 202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t>95% of enrolled students will achieve a summative passing grade on their clinical evaluation</w:t>
            </w:r>
            <w:r w:rsidR="0085419B">
              <w:t xml:space="preserve"> related to therapeutic communication</w:t>
            </w:r>
            <w:r w:rsidRPr="000573B7"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-Fall 201</w:t>
            </w:r>
            <w:r w:rsidR="00F86BB0">
              <w:rPr>
                <w:rFonts w:cstheme="minorHAnsi"/>
                <w:b/>
              </w:rPr>
              <w:t>7</w:t>
            </w:r>
          </w:p>
          <w:p w:rsidR="00A562E3" w:rsidRPr="008E5FD3" w:rsidRDefault="000573B7" w:rsidP="00B07429">
            <w:pPr>
              <w:rPr>
                <w:rFonts w:cstheme="minorHAnsi"/>
              </w:rPr>
            </w:pPr>
            <w:r w:rsidRPr="008E5FD3">
              <w:rPr>
                <w:rFonts w:cstheme="minorHAnsi"/>
              </w:rPr>
              <w:t xml:space="preserve">Jefferson: </w:t>
            </w:r>
            <w:r w:rsidR="000D7803" w:rsidRPr="008E5FD3">
              <w:rPr>
                <w:rFonts w:cstheme="minorHAnsi"/>
              </w:rPr>
              <w:t>19/19 (100%)</w:t>
            </w:r>
          </w:p>
          <w:p w:rsidR="000573B7" w:rsidRPr="008E5FD3" w:rsidRDefault="000573B7" w:rsidP="00B07429">
            <w:pPr>
              <w:rPr>
                <w:rFonts w:cstheme="minorHAnsi"/>
              </w:rPr>
            </w:pPr>
            <w:r w:rsidRPr="008E5FD3">
              <w:rPr>
                <w:rFonts w:cstheme="minorHAnsi"/>
              </w:rPr>
              <w:t xml:space="preserve">Shelby: </w:t>
            </w:r>
            <w:r w:rsidR="000D7803" w:rsidRPr="008E5FD3">
              <w:rPr>
                <w:rFonts w:cstheme="minorHAnsi"/>
              </w:rPr>
              <w:t>28/29 (96.5%)</w:t>
            </w:r>
          </w:p>
          <w:p w:rsidR="000573B7" w:rsidRDefault="00F86BB0" w:rsidP="00B07429">
            <w:pPr>
              <w:rPr>
                <w:rFonts w:cstheme="minorHAnsi"/>
              </w:rPr>
            </w:pPr>
            <w:r w:rsidRPr="008E5FD3">
              <w:rPr>
                <w:rFonts w:cstheme="minorHAnsi"/>
              </w:rPr>
              <w:t>Evening</w:t>
            </w:r>
            <w:r w:rsidR="000573B7" w:rsidRPr="008E5FD3">
              <w:rPr>
                <w:rFonts w:cstheme="minorHAnsi"/>
              </w:rPr>
              <w:t>:</w:t>
            </w:r>
            <w:r w:rsidR="000573B7" w:rsidRPr="000573B7">
              <w:rPr>
                <w:rFonts w:cstheme="minorHAnsi"/>
              </w:rPr>
              <w:t xml:space="preserve"> </w:t>
            </w:r>
            <w:r w:rsidR="000D7803">
              <w:rPr>
                <w:rFonts w:cstheme="minorHAnsi"/>
              </w:rPr>
              <w:t>33/34 (97.0%)</w:t>
            </w:r>
          </w:p>
          <w:p w:rsidR="008E5FD3" w:rsidRPr="000573B7" w:rsidRDefault="008E5FD3" w:rsidP="00B07429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992FFF">
              <w:rPr>
                <w:rFonts w:cstheme="minorHAnsi"/>
                <w:b/>
                <w:u w:val="single"/>
              </w:rPr>
              <w:t>Aggregate</w:t>
            </w:r>
            <w:r w:rsidR="00B07429">
              <w:rPr>
                <w:rFonts w:cstheme="minorHAnsi"/>
                <w:u w:val="single"/>
              </w:rPr>
              <w:t>:</w:t>
            </w:r>
            <w:r w:rsidR="001417D3">
              <w:rPr>
                <w:rFonts w:cstheme="minorHAnsi"/>
              </w:rPr>
              <w:t xml:space="preserve"> </w:t>
            </w:r>
            <w:r w:rsidR="005C4543">
              <w:rPr>
                <w:rFonts w:cstheme="minorHAnsi"/>
              </w:rPr>
              <w:t xml:space="preserve"> </w:t>
            </w:r>
            <w:r w:rsidR="000D7803">
              <w:rPr>
                <w:rFonts w:cstheme="minorHAnsi"/>
              </w:rPr>
              <w:t xml:space="preserve">80/82 (97.5%) </w:t>
            </w:r>
            <w:r w:rsidR="00992FFF">
              <w:rPr>
                <w:rFonts w:cstheme="minorHAnsi"/>
              </w:rPr>
              <w:t>of graduating students reported they felt able to apply therapeutic communication techniques in providing advanced nursing care for clients throughout the life span.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 xml:space="preserve">Graduating </w:t>
            </w:r>
            <w:r w:rsidR="00307B42">
              <w:rPr>
                <w:rFonts w:cstheme="minorHAnsi"/>
                <w:b/>
                <w:szCs w:val="20"/>
              </w:rPr>
              <w:t xml:space="preserve">Nursing </w:t>
            </w:r>
            <w:r w:rsidRPr="000573B7">
              <w:rPr>
                <w:rFonts w:cstheme="minorHAnsi"/>
                <w:b/>
                <w:szCs w:val="20"/>
              </w:rPr>
              <w:t>Student Survey– Spring 201</w:t>
            </w:r>
            <w:r w:rsidR="00F86BB0">
              <w:rPr>
                <w:rFonts w:cstheme="minorHAnsi"/>
                <w:b/>
                <w:szCs w:val="20"/>
              </w:rPr>
              <w:t>8</w:t>
            </w:r>
            <w:r w:rsidRPr="000573B7">
              <w:rPr>
                <w:rFonts w:cstheme="minorHAnsi"/>
                <w:szCs w:val="20"/>
              </w:rPr>
              <w:t xml:space="preserve"> </w:t>
            </w:r>
          </w:p>
          <w:p w:rsidR="00B07429" w:rsidRPr="008E5FD3" w:rsidRDefault="000573B7" w:rsidP="000573B7">
            <w:pPr>
              <w:rPr>
                <w:rFonts w:cstheme="minorHAnsi"/>
                <w:szCs w:val="20"/>
              </w:rPr>
            </w:pPr>
            <w:r w:rsidRPr="008E5FD3">
              <w:rPr>
                <w:rFonts w:cstheme="minorHAnsi"/>
                <w:szCs w:val="20"/>
              </w:rPr>
              <w:t xml:space="preserve">Jefferson: </w:t>
            </w:r>
            <w:r w:rsidR="000D7803" w:rsidRPr="008E5FD3">
              <w:rPr>
                <w:rFonts w:cstheme="minorHAnsi"/>
                <w:szCs w:val="20"/>
              </w:rPr>
              <w:t>13/14 (92.8%)</w:t>
            </w:r>
          </w:p>
          <w:p w:rsidR="000573B7" w:rsidRPr="008E5FD3" w:rsidRDefault="000573B7" w:rsidP="00B07429">
            <w:pPr>
              <w:rPr>
                <w:rFonts w:cstheme="minorHAnsi"/>
                <w:szCs w:val="20"/>
              </w:rPr>
            </w:pPr>
            <w:r w:rsidRPr="008E5FD3">
              <w:rPr>
                <w:rFonts w:cstheme="minorHAnsi"/>
                <w:szCs w:val="20"/>
              </w:rPr>
              <w:t xml:space="preserve">Shelby: </w:t>
            </w:r>
          </w:p>
          <w:p w:rsidR="00992FFF" w:rsidRPr="008E5FD3" w:rsidRDefault="00992FFF" w:rsidP="00992FFF">
            <w:pPr>
              <w:rPr>
                <w:rFonts w:cstheme="minorHAnsi"/>
              </w:rPr>
            </w:pPr>
            <w:r w:rsidRPr="008E5FD3">
              <w:rPr>
                <w:rFonts w:cstheme="minorHAnsi"/>
                <w:szCs w:val="20"/>
              </w:rPr>
              <w:t xml:space="preserve">Pell City: </w:t>
            </w:r>
            <w:r w:rsidR="00A15E3F" w:rsidRPr="008E5FD3">
              <w:rPr>
                <w:rFonts w:cstheme="minorHAnsi"/>
                <w:szCs w:val="20"/>
              </w:rPr>
              <w:t>16/16 (100%)</w:t>
            </w:r>
          </w:p>
          <w:p w:rsidR="006261D1" w:rsidRDefault="006261D1" w:rsidP="00992FFF">
            <w:pPr>
              <w:rPr>
                <w:rFonts w:cstheme="minorHAnsi"/>
              </w:rPr>
            </w:pPr>
            <w:r w:rsidRPr="008E5FD3">
              <w:rPr>
                <w:rFonts w:cstheme="minorHAnsi"/>
              </w:rPr>
              <w:t>Clanton:</w:t>
            </w:r>
            <w:r>
              <w:rPr>
                <w:rFonts w:cstheme="minorHAnsi"/>
              </w:rPr>
              <w:t xml:space="preserve"> </w:t>
            </w:r>
            <w:r w:rsidR="000D7803">
              <w:rPr>
                <w:rFonts w:cstheme="minorHAnsi"/>
              </w:rPr>
              <w:t>21/21 (100%)</w:t>
            </w:r>
          </w:p>
          <w:p w:rsidR="00D71D34" w:rsidRPr="000573B7" w:rsidRDefault="00D71D34" w:rsidP="00992FFF">
            <w:pPr>
              <w:rPr>
                <w:rFonts w:cstheme="minorHAnsi"/>
              </w:rPr>
            </w:pPr>
          </w:p>
          <w:p w:rsidR="00904768" w:rsidRPr="000573B7" w:rsidRDefault="000573B7" w:rsidP="00904768">
            <w:pPr>
              <w:rPr>
                <w:rFonts w:cstheme="minorHAnsi"/>
              </w:rPr>
            </w:pPr>
            <w:r w:rsidRPr="00992FFF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992FFF">
              <w:rPr>
                <w:rFonts w:cstheme="minorHAnsi"/>
                <w:szCs w:val="20"/>
              </w:rPr>
              <w:t xml:space="preserve"> </w:t>
            </w:r>
            <w:r w:rsidR="000D7803">
              <w:rPr>
                <w:rFonts w:cstheme="minorHAnsi"/>
                <w:szCs w:val="20"/>
              </w:rPr>
              <w:t xml:space="preserve">Incomplete </w:t>
            </w:r>
            <w:proofErr w:type="gramStart"/>
            <w:r w:rsidR="000D7803">
              <w:rPr>
                <w:rFonts w:cstheme="minorHAnsi"/>
                <w:szCs w:val="20"/>
              </w:rPr>
              <w:t>at this time</w:t>
            </w:r>
            <w:proofErr w:type="gramEnd"/>
            <w:r w:rsidR="000D7803">
              <w:rPr>
                <w:rFonts w:cstheme="minorHAnsi"/>
                <w:szCs w:val="20"/>
              </w:rPr>
              <w:t>.</w:t>
            </w:r>
          </w:p>
          <w:p w:rsidR="00D71D34" w:rsidRDefault="00D71D34" w:rsidP="00EB3197">
            <w:pPr>
              <w:rPr>
                <w:rFonts w:cstheme="minorHAnsi"/>
                <w:szCs w:val="20"/>
              </w:rPr>
            </w:pPr>
          </w:p>
          <w:p w:rsidR="00D71D34" w:rsidRDefault="00D71D34" w:rsidP="00EB3197">
            <w:pPr>
              <w:rPr>
                <w:rFonts w:cstheme="minorHAnsi"/>
                <w:szCs w:val="20"/>
              </w:rPr>
            </w:pPr>
          </w:p>
          <w:p w:rsidR="00EB3197" w:rsidRPr="00EB3197" w:rsidRDefault="00EB3197" w:rsidP="00EB3197">
            <w:pPr>
              <w:rPr>
                <w:rFonts w:cstheme="minorHAnsi"/>
                <w:b/>
              </w:rPr>
            </w:pPr>
            <w:r w:rsidRPr="00AF4971">
              <w:rPr>
                <w:rFonts w:cstheme="minorHAnsi"/>
                <w:b/>
              </w:rPr>
              <w:t>Graduating Student Survey– Summer 201</w:t>
            </w:r>
            <w:r w:rsidR="00F86BB0">
              <w:rPr>
                <w:rFonts w:cstheme="minorHAnsi"/>
                <w:b/>
              </w:rPr>
              <w:t>8</w:t>
            </w:r>
            <w:r w:rsidRPr="00EB3197">
              <w:rPr>
                <w:rFonts w:cstheme="minorHAnsi"/>
                <w:b/>
              </w:rPr>
              <w:t xml:space="preserve"> </w:t>
            </w:r>
          </w:p>
          <w:p w:rsidR="00AF4971" w:rsidRPr="00EB3197" w:rsidRDefault="00EB3197" w:rsidP="00EB3197">
            <w:pPr>
              <w:rPr>
                <w:rFonts w:cstheme="minorHAnsi"/>
              </w:rPr>
            </w:pPr>
            <w:r w:rsidRPr="00EB3197">
              <w:rPr>
                <w:rFonts w:cstheme="minorHAnsi"/>
                <w:u w:val="single"/>
              </w:rPr>
              <w:t>Jefferson</w:t>
            </w:r>
            <w:r w:rsidRPr="00EB3197">
              <w:rPr>
                <w:rFonts w:cstheme="minorHAnsi"/>
              </w:rPr>
              <w:t>:</w:t>
            </w:r>
            <w:r w:rsidR="00904768">
              <w:rPr>
                <w:rFonts w:cstheme="minorHAnsi"/>
              </w:rPr>
              <w:t xml:space="preserve"> </w:t>
            </w:r>
            <w:r w:rsidR="000D7803">
              <w:rPr>
                <w:rFonts w:cstheme="minorHAnsi"/>
              </w:rPr>
              <w:t>30/30 (100%)</w:t>
            </w:r>
          </w:p>
          <w:p w:rsidR="00AF4971" w:rsidRDefault="00EB3197" w:rsidP="00B07429">
            <w:pPr>
              <w:rPr>
                <w:rFonts w:cstheme="minorHAnsi"/>
              </w:rPr>
            </w:pPr>
            <w:r w:rsidRPr="006261D1">
              <w:rPr>
                <w:rFonts w:cstheme="minorHAnsi"/>
                <w:u w:val="single"/>
              </w:rPr>
              <w:t>Shelby:</w:t>
            </w:r>
            <w:r>
              <w:rPr>
                <w:rFonts w:cstheme="minorHAnsi"/>
              </w:rPr>
              <w:t xml:space="preserve"> </w:t>
            </w:r>
            <w:r w:rsidR="00904768">
              <w:rPr>
                <w:rFonts w:cstheme="minorHAnsi"/>
              </w:rPr>
              <w:t xml:space="preserve"> </w:t>
            </w:r>
            <w:r w:rsidR="000D7803">
              <w:rPr>
                <w:rFonts w:cstheme="minorHAnsi"/>
              </w:rPr>
              <w:t>28/28 (100%)</w:t>
            </w:r>
          </w:p>
          <w:p w:rsidR="00904768" w:rsidRPr="000573B7" w:rsidRDefault="00904768" w:rsidP="009047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B3197" w:rsidRPr="00D71D34">
              <w:rPr>
                <w:rFonts w:cstheme="minorHAnsi"/>
                <w:b/>
                <w:u w:val="single"/>
              </w:rPr>
              <w:t>Aggregate</w:t>
            </w:r>
            <w:r w:rsidR="00EB3197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  <w:r w:rsidR="000D7803">
              <w:rPr>
                <w:rFonts w:cstheme="minorHAnsi"/>
              </w:rPr>
              <w:t xml:space="preserve">58/58 (100%) </w:t>
            </w:r>
            <w:r>
              <w:rPr>
                <w:rFonts w:cstheme="minorHAnsi"/>
              </w:rPr>
              <w:t>of graduating students reported they felt able to apply therapeutic communication techniques in providing advanced nursing care for clients throughout the life span.</w:t>
            </w:r>
          </w:p>
          <w:p w:rsidR="00647E59" w:rsidRDefault="00977E2C" w:rsidP="000573B7">
            <w:pPr>
              <w:rPr>
                <w:rFonts w:cstheme="minorHAnsi"/>
              </w:rPr>
            </w:pPr>
            <w:r w:rsidRPr="00B83D02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 Aggregated data exceed the 80% benchmark.</w:t>
            </w:r>
            <w:r w:rsidR="000D7803">
              <w:rPr>
                <w:rFonts w:cstheme="minorHAnsi"/>
              </w:rPr>
              <w:t xml:space="preserve">  Data incomplete for spring 2018.</w:t>
            </w:r>
          </w:p>
          <w:p w:rsidR="00977E2C" w:rsidRPr="00904768" w:rsidRDefault="00977E2C" w:rsidP="000573B7">
            <w:pPr>
              <w:rPr>
                <w:rFonts w:cstheme="minorHAnsi"/>
              </w:rPr>
            </w:pPr>
          </w:p>
          <w:p w:rsidR="000D7803" w:rsidRDefault="000D7803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 xml:space="preserve">NUR 202 Clinical Evaluation – Fall </w:t>
            </w:r>
            <w:r w:rsidR="0023072F">
              <w:rPr>
                <w:rFonts w:cstheme="minorHAnsi"/>
                <w:b/>
              </w:rPr>
              <w:t>201</w:t>
            </w:r>
            <w:r w:rsidR="00F86BB0">
              <w:rPr>
                <w:rFonts w:cstheme="minorHAnsi"/>
                <w:b/>
              </w:rPr>
              <w:t>7</w:t>
            </w:r>
          </w:p>
          <w:p w:rsidR="009C2847" w:rsidRDefault="000573B7" w:rsidP="000573B7">
            <w:r w:rsidRPr="000573B7">
              <w:rPr>
                <w:u w:val="single"/>
              </w:rPr>
              <w:t>Jefferson</w:t>
            </w:r>
            <w:r w:rsidR="00577743">
              <w:t xml:space="preserve">: </w:t>
            </w:r>
            <w:r w:rsidR="00904768">
              <w:t xml:space="preserve"> </w:t>
            </w:r>
            <w:r w:rsidR="000D7803">
              <w:t>15/16 (93.7%)</w:t>
            </w:r>
          </w:p>
          <w:p w:rsidR="000573B7" w:rsidRDefault="000573B7" w:rsidP="000573B7">
            <w:r w:rsidRPr="000573B7">
              <w:rPr>
                <w:u w:val="single"/>
              </w:rPr>
              <w:t>Shelby</w:t>
            </w:r>
            <w:r w:rsidRPr="000573B7">
              <w:t xml:space="preserve">: </w:t>
            </w:r>
            <w:r w:rsidR="00904768">
              <w:t xml:space="preserve"> </w:t>
            </w:r>
            <w:r w:rsidR="000D7803">
              <w:t>35/36 (97.2%)</w:t>
            </w:r>
          </w:p>
          <w:p w:rsidR="00904768" w:rsidRDefault="00904768" w:rsidP="000573B7">
            <w:r w:rsidRPr="00904768">
              <w:rPr>
                <w:u w:val="single"/>
              </w:rPr>
              <w:t>Pell City</w:t>
            </w:r>
            <w:r>
              <w:t xml:space="preserve">: </w:t>
            </w:r>
            <w:r w:rsidR="000D7803">
              <w:t>16/19 (84.2%)</w:t>
            </w:r>
          </w:p>
          <w:p w:rsidR="00904768" w:rsidRPr="000573B7" w:rsidRDefault="00904768" w:rsidP="000573B7">
            <w:r w:rsidRPr="00904768">
              <w:rPr>
                <w:u w:val="single"/>
              </w:rPr>
              <w:t>Clanton</w:t>
            </w:r>
            <w:r>
              <w:t xml:space="preserve">: </w:t>
            </w:r>
            <w:r w:rsidR="000D7803">
              <w:t>24/24 (100%)</w:t>
            </w:r>
          </w:p>
          <w:p w:rsidR="000573B7" w:rsidRDefault="000573B7" w:rsidP="000573B7">
            <w:r w:rsidRPr="00475746">
              <w:rPr>
                <w:b/>
                <w:u w:val="single"/>
              </w:rPr>
              <w:t>Aggregate</w:t>
            </w:r>
            <w:r w:rsidRPr="000573B7">
              <w:t xml:space="preserve">: </w:t>
            </w:r>
            <w:r w:rsidR="007849AF">
              <w:t xml:space="preserve">90/95 (94.7%) </w:t>
            </w:r>
            <w:r w:rsidR="00904768">
              <w:t>of the students enrolled in NUR 202 achieved a summative passing grade om their clinical evaluation related to therapeutic communication</w:t>
            </w:r>
            <w:r w:rsidR="00475746">
              <w:t>. The aggregated data does not meet the 95% benchmark.</w:t>
            </w:r>
          </w:p>
          <w:p w:rsidR="00475746" w:rsidRPr="000573B7" w:rsidRDefault="00475746" w:rsidP="000573B7"/>
          <w:p w:rsidR="000573B7" w:rsidRPr="000573B7" w:rsidRDefault="000573B7" w:rsidP="000573B7">
            <w:pPr>
              <w:rPr>
                <w:b/>
              </w:rPr>
            </w:pPr>
            <w:r w:rsidRPr="000573B7">
              <w:rPr>
                <w:b/>
              </w:rPr>
              <w:t>NUR 202 Clinical Evaluation – Spring 201</w:t>
            </w:r>
            <w:r w:rsidR="00F86BB0">
              <w:rPr>
                <w:b/>
              </w:rPr>
              <w:t>8</w:t>
            </w:r>
          </w:p>
          <w:p w:rsidR="009C2847" w:rsidRPr="00A15E3F" w:rsidRDefault="000573B7" w:rsidP="000573B7">
            <w:r w:rsidRPr="00A15E3F">
              <w:t xml:space="preserve">Jefferson: </w:t>
            </w:r>
            <w:r w:rsidR="007849AF" w:rsidRPr="00A15E3F">
              <w:t>30/30 (!00%)</w:t>
            </w:r>
          </w:p>
          <w:p w:rsidR="009C2847" w:rsidRDefault="000573B7" w:rsidP="000573B7">
            <w:r w:rsidRPr="00A15E3F">
              <w:t xml:space="preserve">Shelby: </w:t>
            </w:r>
            <w:r w:rsidR="007849AF" w:rsidRPr="00A15E3F">
              <w:t>28</w:t>
            </w:r>
            <w:r w:rsidR="007849AF">
              <w:t>/32 (87.5%)</w:t>
            </w:r>
          </w:p>
          <w:p w:rsidR="00475746" w:rsidRPr="00475746" w:rsidRDefault="000573B7" w:rsidP="00475746">
            <w:pPr>
              <w:rPr>
                <w:rFonts w:cstheme="minorHAnsi"/>
              </w:rPr>
            </w:pPr>
            <w:r w:rsidRPr="00475746">
              <w:rPr>
                <w:b/>
                <w:u w:val="single"/>
              </w:rPr>
              <w:t>Aggregate</w:t>
            </w:r>
            <w:r w:rsidRPr="000573B7">
              <w:t xml:space="preserve">: </w:t>
            </w:r>
            <w:r w:rsidR="007849AF">
              <w:t xml:space="preserve">58/62 (93.5%) </w:t>
            </w:r>
            <w:r w:rsidR="00475746">
              <w:t>of the students enrolled in NUR 202 achieved a summative passing grade om their clinical evaluation related to therapeutic communication. The aggregated data does not meet the 95% benchmark.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261067" w:rsidRDefault="0026106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 xml:space="preserve">NUR </w:t>
            </w:r>
            <w:r w:rsidR="007849AF">
              <w:rPr>
                <w:rFonts w:cstheme="minorHAnsi"/>
                <w:b/>
              </w:rPr>
              <w:t>114</w:t>
            </w:r>
            <w:r w:rsidRPr="000573B7">
              <w:rPr>
                <w:rFonts w:cstheme="minorHAnsi"/>
                <w:b/>
              </w:rPr>
              <w:t xml:space="preserve"> Clinical Evaluation – Summer 201</w:t>
            </w:r>
            <w:r w:rsidR="00F86BB0">
              <w:rPr>
                <w:rFonts w:cstheme="minorHAnsi"/>
                <w:b/>
              </w:rPr>
              <w:t>8</w:t>
            </w:r>
          </w:p>
          <w:p w:rsidR="000573B7" w:rsidRPr="00A15E3F" w:rsidRDefault="000573B7" w:rsidP="000573B7">
            <w:r w:rsidRPr="00A15E3F">
              <w:t xml:space="preserve">Jefferson: </w:t>
            </w:r>
            <w:r w:rsidR="007849AF" w:rsidRPr="00A15E3F">
              <w:t>24/28 (85.7%)</w:t>
            </w:r>
          </w:p>
          <w:p w:rsidR="00F86BB0" w:rsidRPr="00A15E3F" w:rsidRDefault="000573B7" w:rsidP="000573B7">
            <w:r w:rsidRPr="00A15E3F">
              <w:t xml:space="preserve">Shelby: </w:t>
            </w:r>
            <w:r w:rsidR="00475746" w:rsidRPr="00A15E3F">
              <w:t xml:space="preserve"> </w:t>
            </w:r>
            <w:r w:rsidR="007849AF" w:rsidRPr="00A15E3F">
              <w:t>14/16 (87.5%)</w:t>
            </w:r>
          </w:p>
          <w:p w:rsidR="007849AF" w:rsidRDefault="00F86BB0" w:rsidP="000573B7">
            <w:r w:rsidRPr="00A15E3F">
              <w:t>Evenin</w:t>
            </w:r>
            <w:r>
              <w:rPr>
                <w:u w:val="single"/>
              </w:rPr>
              <w:t>g</w:t>
            </w:r>
            <w:r w:rsidR="000573B7" w:rsidRPr="000573B7">
              <w:t xml:space="preserve">: </w:t>
            </w:r>
            <w:r w:rsidR="007849AF">
              <w:t>31/32 (96.8%)</w:t>
            </w:r>
          </w:p>
          <w:p w:rsidR="000573B7" w:rsidRDefault="007849AF" w:rsidP="000573B7">
            <w:r>
              <w:t>Pell City: 17/17 (100%)</w:t>
            </w:r>
            <w:r w:rsidR="00475746">
              <w:t xml:space="preserve"> </w:t>
            </w:r>
          </w:p>
          <w:p w:rsidR="007849AF" w:rsidRDefault="007849AF" w:rsidP="000573B7">
            <w:r>
              <w:t>Clanton: 29/30 (96.6%)</w:t>
            </w:r>
          </w:p>
          <w:p w:rsidR="00A15E3F" w:rsidRPr="000573B7" w:rsidRDefault="00A15E3F" w:rsidP="000573B7"/>
          <w:p w:rsidR="00451960" w:rsidRPr="00D72D4B" w:rsidRDefault="000573B7" w:rsidP="000573B7">
            <w:pPr>
              <w:rPr>
                <w:rFonts w:cstheme="minorHAnsi"/>
              </w:rPr>
            </w:pPr>
            <w:r w:rsidRPr="00475746">
              <w:rPr>
                <w:b/>
                <w:u w:val="single"/>
              </w:rPr>
              <w:t>Aggregate</w:t>
            </w:r>
            <w:r w:rsidR="007849AF" w:rsidRPr="007849AF">
              <w:rPr>
                <w:b/>
              </w:rPr>
              <w:t xml:space="preserve">: </w:t>
            </w:r>
            <w:r w:rsidR="007849AF">
              <w:t>115/</w:t>
            </w:r>
            <w:r w:rsidR="00D72D4B">
              <w:t>123 (93.5%) o</w:t>
            </w:r>
            <w:r w:rsidR="00475746">
              <w:t>f the students enrolled in NUR 202</w:t>
            </w:r>
            <w:r w:rsidR="00D72D4B">
              <w:t xml:space="preserve">/114 </w:t>
            </w:r>
            <w:r w:rsidR="00475746">
              <w:t>achieved a summative passing grade o</w:t>
            </w:r>
            <w:r w:rsidR="00D72D4B">
              <w:t>n</w:t>
            </w:r>
            <w:r w:rsidR="00475746">
              <w:t xml:space="preserve"> their clinical evaluation related to therapeutic communication. The aggregated data does not meet the 95% benchmark.</w:t>
            </w:r>
          </w:p>
          <w:p w:rsidR="00451960" w:rsidRPr="000573B7" w:rsidRDefault="00451960" w:rsidP="000573B7"/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E215C" w:rsidRDefault="000573B7" w:rsidP="00A159A1">
            <w:pPr>
              <w:rPr>
                <w:rFonts w:cs="Arial"/>
              </w:rPr>
            </w:pPr>
            <w:r w:rsidRPr="000573B7">
              <w:rPr>
                <w:rFonts w:cs="Arial"/>
              </w:rPr>
              <w:lastRenderedPageBreak/>
              <w:t xml:space="preserve"> </w:t>
            </w:r>
          </w:p>
          <w:p w:rsidR="006261D1" w:rsidRDefault="00261067" w:rsidP="00A159A1">
            <w:pPr>
              <w:rPr>
                <w:rFonts w:cs="Arial"/>
              </w:rPr>
            </w:pPr>
            <w:r>
              <w:rPr>
                <w:rFonts w:cs="Arial"/>
              </w:rPr>
              <w:t xml:space="preserve">Discussed with faculty the use of simulation scenarios with “standardized patients” </w:t>
            </w:r>
          </w:p>
          <w:p w:rsidR="006261D1" w:rsidRDefault="006261D1" w:rsidP="00A159A1">
            <w:pPr>
              <w:rPr>
                <w:rFonts w:cs="Arial"/>
              </w:rPr>
            </w:pPr>
          </w:p>
          <w:p w:rsidR="006261D1" w:rsidRDefault="006261D1" w:rsidP="00A159A1">
            <w:pPr>
              <w:rPr>
                <w:rFonts w:cs="Arial"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261067" w:rsidRDefault="00261067" w:rsidP="00A159A1">
            <w:pPr>
              <w:rPr>
                <w:rFonts w:cs="Arial"/>
                <w:b/>
              </w:rPr>
            </w:pPr>
          </w:p>
          <w:p w:rsidR="00197AF1" w:rsidRDefault="006E7247" w:rsidP="00A159A1">
            <w:pPr>
              <w:rPr>
                <w:rFonts w:cs="Arial"/>
              </w:rPr>
            </w:pPr>
            <w:r w:rsidRPr="007849AF">
              <w:rPr>
                <w:rFonts w:cs="Arial"/>
                <w:b/>
              </w:rPr>
              <w:t>Fall 2017 -</w:t>
            </w:r>
            <w:r>
              <w:rPr>
                <w:rFonts w:cs="Arial"/>
              </w:rPr>
              <w:t xml:space="preserve"> </w:t>
            </w:r>
            <w:r w:rsidR="00BD40BB">
              <w:rPr>
                <w:rFonts w:cs="Arial"/>
              </w:rPr>
              <w:t>Implemented the New Concept-based Curriculum</w:t>
            </w:r>
            <w:r>
              <w:rPr>
                <w:rFonts w:cs="Arial"/>
              </w:rPr>
              <w:t xml:space="preserve"> which focuses on the concepts of communication process and establishing and maintaining therapeutic communication.  Revised the Interpersonal Process Recording (IPR) </w:t>
            </w:r>
            <w:proofErr w:type="gramStart"/>
            <w:r>
              <w:rPr>
                <w:rFonts w:cs="Arial"/>
              </w:rPr>
              <w:t>which  is</w:t>
            </w:r>
            <w:proofErr w:type="gramEnd"/>
            <w:r>
              <w:rPr>
                <w:rFonts w:cs="Arial"/>
              </w:rPr>
              <w:t xml:space="preserve"> utilized in the clinical setting.  </w:t>
            </w:r>
          </w:p>
          <w:p w:rsidR="007849AF" w:rsidRDefault="007849AF" w:rsidP="00A159A1">
            <w:pPr>
              <w:rPr>
                <w:rFonts w:cs="Arial"/>
              </w:rPr>
            </w:pPr>
          </w:p>
          <w:p w:rsidR="007849AF" w:rsidRDefault="007849AF" w:rsidP="00A159A1">
            <w:pPr>
              <w:rPr>
                <w:rFonts w:cs="Arial"/>
              </w:rPr>
            </w:pPr>
          </w:p>
          <w:p w:rsidR="007849AF" w:rsidRDefault="007849AF" w:rsidP="00A159A1">
            <w:pPr>
              <w:rPr>
                <w:rFonts w:cs="Arial"/>
              </w:rPr>
            </w:pPr>
          </w:p>
          <w:p w:rsidR="007849AF" w:rsidRDefault="007849AF" w:rsidP="00A159A1">
            <w:pPr>
              <w:rPr>
                <w:rFonts w:cs="Arial"/>
              </w:rPr>
            </w:pPr>
          </w:p>
          <w:p w:rsidR="007849AF" w:rsidRDefault="007849AF" w:rsidP="00A159A1">
            <w:pPr>
              <w:rPr>
                <w:rFonts w:cs="Arial"/>
              </w:rPr>
            </w:pPr>
          </w:p>
          <w:p w:rsidR="007849AF" w:rsidRDefault="007849AF" w:rsidP="00A159A1">
            <w:pPr>
              <w:rPr>
                <w:rFonts w:cs="Arial"/>
              </w:rPr>
            </w:pPr>
          </w:p>
          <w:p w:rsidR="00261067" w:rsidRDefault="00261067" w:rsidP="00A159A1">
            <w:pPr>
              <w:rPr>
                <w:rFonts w:cs="Arial"/>
              </w:rPr>
            </w:pPr>
          </w:p>
          <w:p w:rsidR="00261067" w:rsidRDefault="00261067" w:rsidP="00A159A1">
            <w:pPr>
              <w:rPr>
                <w:rFonts w:cs="Arial"/>
              </w:rPr>
            </w:pPr>
          </w:p>
          <w:p w:rsidR="007849AF" w:rsidRPr="000573B7" w:rsidRDefault="007849AF" w:rsidP="00A159A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According to the crossover, NUR 202 will be replaced with NUR 114.</w:t>
            </w: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71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3.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Apply foundational knowledge of the nursing process in providing advanced nursing care for clients throughout the lifespan.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001A4E" w:rsidRDefault="00001A4E" w:rsidP="000573B7">
            <w:pPr>
              <w:rPr>
                <w:rFonts w:cstheme="minorHAnsi"/>
                <w:b/>
              </w:rPr>
            </w:pPr>
          </w:p>
          <w:p w:rsidR="008E5FD3" w:rsidRDefault="008E5FD3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10</w:t>
            </w:r>
            <w:r w:rsidR="00E11737">
              <w:rPr>
                <w:rFonts w:cstheme="minorHAnsi"/>
                <w:b/>
              </w:rPr>
              <w:t>6</w:t>
            </w:r>
            <w:r w:rsidR="00F711B7">
              <w:rPr>
                <w:rFonts w:cstheme="minorHAnsi"/>
                <w:b/>
              </w:rPr>
              <w:t>/NUR 113</w:t>
            </w:r>
          </w:p>
          <w:p w:rsidR="000573B7" w:rsidRDefault="00FF3BE0" w:rsidP="00E11737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Clinical evaluation</w:t>
            </w:r>
            <w:r w:rsidR="00E11737">
              <w:rPr>
                <w:rFonts w:cstheme="minorHAnsi"/>
              </w:rPr>
              <w:t>.</w:t>
            </w: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F23EF0" w:rsidRDefault="00F23EF0" w:rsidP="00E11737">
            <w:pPr>
              <w:rPr>
                <w:rFonts w:cstheme="minorHAnsi"/>
              </w:rPr>
            </w:pPr>
          </w:p>
          <w:p w:rsidR="001A4A55" w:rsidRDefault="001A4A55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5D352C" w:rsidRDefault="005D352C" w:rsidP="00E11737">
            <w:pPr>
              <w:rPr>
                <w:rFonts w:cstheme="minorHAnsi"/>
                <w:b/>
              </w:rPr>
            </w:pPr>
          </w:p>
          <w:p w:rsidR="005D352C" w:rsidRDefault="005D352C" w:rsidP="00E11737">
            <w:pPr>
              <w:rPr>
                <w:rFonts w:cstheme="minorHAnsi"/>
                <w:b/>
              </w:rPr>
            </w:pPr>
          </w:p>
          <w:p w:rsidR="00334FE2" w:rsidRDefault="00334FE2" w:rsidP="00E11737">
            <w:pPr>
              <w:rPr>
                <w:rFonts w:cstheme="minorHAnsi"/>
                <w:b/>
              </w:rPr>
            </w:pPr>
          </w:p>
          <w:p w:rsidR="008E5FD3" w:rsidRDefault="008E5FD3" w:rsidP="00E11737">
            <w:pPr>
              <w:rPr>
                <w:rFonts w:cstheme="minorHAnsi"/>
                <w:b/>
              </w:rPr>
            </w:pPr>
          </w:p>
          <w:p w:rsidR="00E51368" w:rsidRDefault="00E51368" w:rsidP="00E11737">
            <w:pPr>
              <w:rPr>
                <w:rFonts w:cstheme="minorHAnsi"/>
                <w:b/>
              </w:rPr>
            </w:pPr>
          </w:p>
          <w:p w:rsidR="00F23EF0" w:rsidRPr="001A4A55" w:rsidRDefault="001A4A55" w:rsidP="00E11737">
            <w:pPr>
              <w:rPr>
                <w:rFonts w:cstheme="minorHAnsi"/>
                <w:b/>
              </w:rPr>
            </w:pPr>
            <w:r w:rsidRPr="001A4A55">
              <w:rPr>
                <w:rFonts w:cstheme="minorHAnsi"/>
                <w:b/>
              </w:rPr>
              <w:t>NUR 1</w:t>
            </w:r>
            <w:r w:rsidR="00C171E7">
              <w:rPr>
                <w:rFonts w:cstheme="minorHAnsi"/>
                <w:b/>
              </w:rPr>
              <w:t>12</w:t>
            </w:r>
          </w:p>
          <w:p w:rsidR="001A4A55" w:rsidRPr="000573B7" w:rsidRDefault="001A4A55" w:rsidP="00E11737">
            <w:pPr>
              <w:rPr>
                <w:rFonts w:cstheme="minorHAnsi"/>
              </w:rPr>
            </w:pPr>
            <w:r>
              <w:rPr>
                <w:rFonts w:cstheme="minorHAnsi"/>
              </w:rPr>
              <w:t>Clinical Evaluation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649F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80% of graduating students, graduates, &amp; employers will report JSCC graduates apply </w:t>
            </w:r>
            <w:r w:rsidR="000A649F">
              <w:rPr>
                <w:rFonts w:cstheme="minorHAnsi"/>
              </w:rPr>
              <w:t>foundational</w:t>
            </w:r>
            <w:r w:rsidRPr="000573B7">
              <w:rPr>
                <w:rFonts w:cstheme="minorHAnsi"/>
              </w:rPr>
              <w:t xml:space="preserve"> knowledge </w:t>
            </w:r>
            <w:r w:rsidR="000A649F">
              <w:rPr>
                <w:rFonts w:cstheme="minorHAnsi"/>
              </w:rPr>
              <w:t xml:space="preserve">of the nursing process in providing advanced nursing care for clients throughout the lifespan. </w:t>
            </w:r>
          </w:p>
          <w:p w:rsidR="000A649F" w:rsidRDefault="000A649F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001A4E" w:rsidRDefault="00001A4E" w:rsidP="000573B7">
            <w:pPr>
              <w:rPr>
                <w:b/>
              </w:rPr>
            </w:pPr>
          </w:p>
          <w:p w:rsidR="008E5FD3" w:rsidRDefault="008E5FD3" w:rsidP="000573B7">
            <w:pPr>
              <w:rPr>
                <w:b/>
              </w:rPr>
            </w:pPr>
          </w:p>
          <w:p w:rsidR="000573B7" w:rsidRPr="000573B7" w:rsidRDefault="000573B7" w:rsidP="000573B7">
            <w:pPr>
              <w:rPr>
                <w:b/>
              </w:rPr>
            </w:pPr>
            <w:r w:rsidRPr="000573B7">
              <w:rPr>
                <w:b/>
              </w:rPr>
              <w:t>NUR 10</w:t>
            </w:r>
            <w:r w:rsidR="00E11737">
              <w:rPr>
                <w:b/>
              </w:rPr>
              <w:t>6</w:t>
            </w:r>
            <w:r w:rsidR="00F711B7">
              <w:rPr>
                <w:b/>
              </w:rPr>
              <w:t>/NUR 113</w:t>
            </w:r>
          </w:p>
          <w:p w:rsidR="000573B7" w:rsidRDefault="000573B7" w:rsidP="00E11737">
            <w:r w:rsidRPr="000573B7">
              <w:t>95% of students in NUR 10</w:t>
            </w:r>
            <w:r w:rsidR="00E11737">
              <w:t>6</w:t>
            </w:r>
            <w:r w:rsidRPr="000573B7">
              <w:t xml:space="preserve"> will achieve a summative </w:t>
            </w:r>
            <w:r w:rsidR="00E11737">
              <w:t xml:space="preserve">satisfactory </w:t>
            </w:r>
            <w:r w:rsidRPr="000573B7">
              <w:t>on the clinical evaluation form</w:t>
            </w:r>
            <w:r w:rsidR="00E11737">
              <w:t xml:space="preserve"> related to nursing process</w:t>
            </w:r>
            <w:r w:rsidRPr="000573B7">
              <w:t>.</w:t>
            </w:r>
          </w:p>
          <w:p w:rsidR="001A4A55" w:rsidRDefault="001A4A55" w:rsidP="00E11737"/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334FE2" w:rsidRDefault="00334FE2" w:rsidP="001A4A55">
            <w:pPr>
              <w:rPr>
                <w:b/>
              </w:rPr>
            </w:pPr>
          </w:p>
          <w:p w:rsidR="005D352C" w:rsidRDefault="005D352C" w:rsidP="001A4A55">
            <w:pPr>
              <w:rPr>
                <w:b/>
              </w:rPr>
            </w:pPr>
          </w:p>
          <w:p w:rsidR="005D352C" w:rsidRDefault="005D352C" w:rsidP="001A4A55">
            <w:pPr>
              <w:rPr>
                <w:b/>
              </w:rPr>
            </w:pPr>
          </w:p>
          <w:p w:rsidR="00C17FB2" w:rsidRDefault="00C17FB2" w:rsidP="001A4A55">
            <w:pPr>
              <w:rPr>
                <w:b/>
              </w:rPr>
            </w:pPr>
          </w:p>
          <w:p w:rsidR="008E5FD3" w:rsidRDefault="008E5FD3" w:rsidP="001A4A55">
            <w:pPr>
              <w:rPr>
                <w:b/>
              </w:rPr>
            </w:pPr>
          </w:p>
          <w:p w:rsidR="008E5FD3" w:rsidRDefault="008E5FD3" w:rsidP="001A4A55">
            <w:pPr>
              <w:rPr>
                <w:b/>
              </w:rPr>
            </w:pPr>
          </w:p>
          <w:p w:rsidR="001A4A55" w:rsidRPr="000573B7" w:rsidRDefault="001A4A55" w:rsidP="001A4A55">
            <w:pPr>
              <w:rPr>
                <w:b/>
              </w:rPr>
            </w:pPr>
            <w:r w:rsidRPr="000573B7">
              <w:rPr>
                <w:b/>
              </w:rPr>
              <w:t xml:space="preserve">NUR </w:t>
            </w:r>
            <w:r w:rsidR="00C171E7">
              <w:rPr>
                <w:b/>
              </w:rPr>
              <w:t>112</w:t>
            </w:r>
          </w:p>
          <w:p w:rsidR="001A4A55" w:rsidRPr="000573B7" w:rsidRDefault="001A4A55" w:rsidP="00553BE1">
            <w:pPr>
              <w:rPr>
                <w:rFonts w:cstheme="minorHAnsi"/>
              </w:rPr>
            </w:pPr>
            <w:r w:rsidRPr="000573B7">
              <w:t xml:space="preserve">95% of students in NUR </w:t>
            </w:r>
            <w:r w:rsidR="00C171E7">
              <w:t>112</w:t>
            </w:r>
            <w:r w:rsidRPr="000573B7">
              <w:t xml:space="preserve"> will achieve a summative </w:t>
            </w:r>
            <w:r>
              <w:t xml:space="preserve">satisfactory </w:t>
            </w:r>
            <w:r w:rsidRPr="000573B7">
              <w:t>on the clinical evaluation form</w:t>
            </w:r>
            <w:r>
              <w:t xml:space="preserve"> related to nursing process</w:t>
            </w:r>
            <w:r w:rsidRPr="000573B7"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 Fall 201</w:t>
            </w:r>
            <w:r w:rsidR="009D0CB0">
              <w:rPr>
                <w:rFonts w:cstheme="minorHAnsi"/>
                <w:b/>
              </w:rPr>
              <w:t>7</w:t>
            </w:r>
          </w:p>
          <w:p w:rsidR="000573B7" w:rsidRPr="00A15E3F" w:rsidRDefault="000573B7" w:rsidP="009C2847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>Jefferson</w:t>
            </w:r>
            <w:r w:rsidR="006D7B4F" w:rsidRPr="00A15E3F">
              <w:rPr>
                <w:rFonts w:cstheme="minorHAnsi"/>
              </w:rPr>
              <w:t xml:space="preserve">: </w:t>
            </w:r>
            <w:r w:rsidR="00D72D4B" w:rsidRPr="00A15E3F">
              <w:rPr>
                <w:rFonts w:cstheme="minorHAnsi"/>
              </w:rPr>
              <w:t>19/19 (100%)</w:t>
            </w:r>
          </w:p>
          <w:p w:rsidR="000573B7" w:rsidRPr="00A15E3F" w:rsidRDefault="000573B7" w:rsidP="009C2847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 xml:space="preserve">Shelby: </w:t>
            </w:r>
            <w:r w:rsidR="00D72D4B" w:rsidRPr="00A15E3F">
              <w:rPr>
                <w:rFonts w:cstheme="minorHAnsi"/>
              </w:rPr>
              <w:t>27/29 (93.1%)</w:t>
            </w:r>
          </w:p>
          <w:p w:rsidR="000573B7" w:rsidRDefault="008E5FD3" w:rsidP="009C2847">
            <w:pPr>
              <w:rPr>
                <w:rFonts w:cstheme="minorHAnsi"/>
              </w:rPr>
            </w:pPr>
            <w:r>
              <w:rPr>
                <w:rFonts w:cstheme="minorHAnsi"/>
              </w:rPr>
              <w:t>Evening</w:t>
            </w:r>
            <w:r w:rsidR="000573B7" w:rsidRPr="000573B7">
              <w:rPr>
                <w:rFonts w:cstheme="minorHAnsi"/>
              </w:rPr>
              <w:t xml:space="preserve">: </w:t>
            </w:r>
            <w:r w:rsidR="00AE60FD">
              <w:rPr>
                <w:rFonts w:cstheme="minorHAnsi"/>
              </w:rPr>
              <w:t xml:space="preserve"> </w:t>
            </w:r>
            <w:r w:rsidR="00D72D4B">
              <w:rPr>
                <w:rFonts w:cstheme="minorHAnsi"/>
              </w:rPr>
              <w:t>34/34 (100%)</w:t>
            </w:r>
          </w:p>
          <w:p w:rsidR="008E5FD3" w:rsidRDefault="008E5FD3" w:rsidP="009C2847">
            <w:pPr>
              <w:rPr>
                <w:rFonts w:cstheme="minorHAnsi"/>
              </w:rPr>
            </w:pPr>
          </w:p>
          <w:p w:rsidR="00EC3F21" w:rsidRPr="00AE60FD" w:rsidRDefault="00AE60FD" w:rsidP="000573B7">
            <w:pPr>
              <w:rPr>
                <w:rFonts w:cstheme="minorHAnsi"/>
                <w:b/>
                <w:u w:val="single"/>
              </w:rPr>
            </w:pPr>
            <w:r w:rsidRPr="00AE60FD">
              <w:rPr>
                <w:rFonts w:cstheme="minorHAnsi"/>
                <w:b/>
                <w:u w:val="single"/>
              </w:rPr>
              <w:t>A</w:t>
            </w:r>
            <w:r w:rsidR="000573B7" w:rsidRPr="00AE60FD">
              <w:rPr>
                <w:rFonts w:cstheme="minorHAnsi"/>
                <w:b/>
                <w:u w:val="single"/>
              </w:rPr>
              <w:t>ggregated</w:t>
            </w:r>
            <w:r w:rsidR="000573B7" w:rsidRPr="00AE60FD">
              <w:rPr>
                <w:rFonts w:cstheme="minorHAnsi"/>
              </w:rPr>
              <w:t xml:space="preserve">: </w:t>
            </w:r>
            <w:r w:rsidRPr="00AE60FD">
              <w:rPr>
                <w:rFonts w:cstheme="minorHAnsi"/>
              </w:rPr>
              <w:t xml:space="preserve"> </w:t>
            </w:r>
            <w:r w:rsidR="00F711B7">
              <w:rPr>
                <w:rFonts w:cstheme="minorHAnsi"/>
              </w:rPr>
              <w:t xml:space="preserve">80/82 (97.6%) </w:t>
            </w:r>
            <w:r w:rsidR="00431B32">
              <w:rPr>
                <w:rFonts w:cstheme="minorHAnsi"/>
              </w:rPr>
              <w:t>of graduating students reported they felt able to apply foundational knowledge of the nursing process in providing advanced nursing care for clients throughout the lifespan</w:t>
            </w:r>
          </w:p>
          <w:p w:rsidR="009C2847" w:rsidRPr="00AE60FD" w:rsidRDefault="009C2847" w:rsidP="000573B7">
            <w:pPr>
              <w:rPr>
                <w:rFonts w:cstheme="minorHAnsi"/>
                <w:b/>
                <w:u w:val="single"/>
              </w:rPr>
            </w:pPr>
          </w:p>
          <w:p w:rsidR="009D0CB0" w:rsidRDefault="000573B7" w:rsidP="009C2847">
            <w:pPr>
              <w:rPr>
                <w:rFonts w:cstheme="minorHAnsi"/>
                <w:szCs w:val="20"/>
                <w:u w:val="single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9D0CB0">
              <w:rPr>
                <w:rFonts w:cstheme="minorHAnsi"/>
                <w:b/>
                <w:szCs w:val="20"/>
              </w:rPr>
              <w:t>8</w:t>
            </w:r>
          </w:p>
          <w:p w:rsidR="000573B7" w:rsidRPr="00A15E3F" w:rsidRDefault="009D0CB0" w:rsidP="009C2847">
            <w:pPr>
              <w:rPr>
                <w:rFonts w:cstheme="minorHAnsi"/>
              </w:rPr>
            </w:pPr>
            <w:r w:rsidRPr="00A15E3F">
              <w:rPr>
                <w:rFonts w:cstheme="minorHAnsi"/>
                <w:szCs w:val="20"/>
              </w:rPr>
              <w:t>J</w:t>
            </w:r>
            <w:r w:rsidR="000573B7" w:rsidRPr="00A15E3F">
              <w:rPr>
                <w:rFonts w:cstheme="minorHAnsi"/>
                <w:szCs w:val="20"/>
              </w:rPr>
              <w:t>efferson</w:t>
            </w:r>
            <w:r w:rsidR="00CB4C98" w:rsidRPr="00A15E3F">
              <w:rPr>
                <w:rFonts w:cstheme="minorHAnsi"/>
                <w:szCs w:val="20"/>
              </w:rPr>
              <w:t xml:space="preserve">: </w:t>
            </w:r>
            <w:r w:rsidR="00F711B7" w:rsidRPr="00A15E3F">
              <w:rPr>
                <w:rFonts w:cstheme="minorHAnsi"/>
                <w:szCs w:val="20"/>
              </w:rPr>
              <w:t>13/14 92.8%)</w:t>
            </w:r>
          </w:p>
          <w:p w:rsidR="00EB4A3C" w:rsidRPr="00A15E3F" w:rsidRDefault="000573B7" w:rsidP="009C2847">
            <w:pPr>
              <w:rPr>
                <w:rFonts w:cstheme="minorHAnsi"/>
                <w:szCs w:val="20"/>
              </w:rPr>
            </w:pPr>
            <w:r w:rsidRPr="00A15E3F">
              <w:rPr>
                <w:rFonts w:cstheme="minorHAnsi"/>
                <w:szCs w:val="20"/>
              </w:rPr>
              <w:t xml:space="preserve">Shelby: </w:t>
            </w:r>
          </w:p>
          <w:p w:rsidR="00431B32" w:rsidRPr="00A15E3F" w:rsidRDefault="00431B32" w:rsidP="009C2847">
            <w:pPr>
              <w:rPr>
                <w:rFonts w:cstheme="minorHAnsi"/>
                <w:szCs w:val="20"/>
              </w:rPr>
            </w:pPr>
            <w:r w:rsidRPr="00A15E3F">
              <w:rPr>
                <w:rFonts w:cstheme="minorHAnsi"/>
                <w:szCs w:val="20"/>
              </w:rPr>
              <w:t xml:space="preserve">Pell City: </w:t>
            </w:r>
            <w:r w:rsidR="00A15E3F" w:rsidRPr="00A15E3F">
              <w:rPr>
                <w:rFonts w:cstheme="minorHAnsi"/>
                <w:szCs w:val="20"/>
              </w:rPr>
              <w:t>16/16 (100%)</w:t>
            </w:r>
          </w:p>
          <w:p w:rsidR="00943392" w:rsidRDefault="00943392" w:rsidP="009C2847">
            <w:pPr>
              <w:rPr>
                <w:rFonts w:cstheme="minorHAnsi"/>
                <w:szCs w:val="20"/>
              </w:rPr>
            </w:pPr>
            <w:r w:rsidRPr="00A15E3F">
              <w:rPr>
                <w:rFonts w:cstheme="minorHAnsi"/>
                <w:szCs w:val="20"/>
              </w:rPr>
              <w:t>Clanton</w:t>
            </w:r>
            <w:r w:rsidRPr="00943392">
              <w:rPr>
                <w:rFonts w:cstheme="minorHAnsi"/>
                <w:szCs w:val="20"/>
                <w:u w:val="single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r w:rsidR="00F711B7">
              <w:rPr>
                <w:rFonts w:cstheme="minorHAnsi"/>
                <w:szCs w:val="20"/>
              </w:rPr>
              <w:t>21/21 (100%)</w:t>
            </w:r>
          </w:p>
          <w:p w:rsidR="00F711B7" w:rsidRDefault="00F711B7" w:rsidP="009C2847">
            <w:pPr>
              <w:rPr>
                <w:rFonts w:cstheme="minorHAnsi"/>
              </w:rPr>
            </w:pPr>
          </w:p>
          <w:p w:rsidR="00EF4E7C" w:rsidRDefault="000573B7" w:rsidP="00EF4E7C">
            <w:pPr>
              <w:rPr>
                <w:rFonts w:cstheme="minorHAnsi"/>
              </w:rPr>
            </w:pPr>
            <w:r w:rsidRPr="00431B32">
              <w:rPr>
                <w:rFonts w:cstheme="minorHAnsi"/>
                <w:b/>
                <w:szCs w:val="20"/>
                <w:u w:val="single"/>
              </w:rPr>
              <w:lastRenderedPageBreak/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431B32">
              <w:rPr>
                <w:rFonts w:cstheme="minorHAnsi"/>
                <w:szCs w:val="20"/>
              </w:rPr>
              <w:t xml:space="preserve"> </w:t>
            </w:r>
            <w:r w:rsidR="00F711B7">
              <w:rPr>
                <w:rFonts w:cstheme="minorHAnsi"/>
                <w:szCs w:val="20"/>
              </w:rPr>
              <w:t xml:space="preserve">Incomplete </w:t>
            </w:r>
            <w:proofErr w:type="gramStart"/>
            <w:r w:rsidR="00F711B7">
              <w:rPr>
                <w:rFonts w:cstheme="minorHAnsi"/>
                <w:szCs w:val="20"/>
              </w:rPr>
              <w:t>at this time</w:t>
            </w:r>
            <w:proofErr w:type="gramEnd"/>
            <w:r w:rsidR="00F711B7">
              <w:rPr>
                <w:rFonts w:cstheme="minorHAnsi"/>
                <w:szCs w:val="20"/>
              </w:rPr>
              <w:t xml:space="preserve"> </w:t>
            </w: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D45730" w:rsidRPr="00F30168" w:rsidRDefault="00316D01" w:rsidP="005629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</w:t>
            </w:r>
            <w:r w:rsidR="00D45730" w:rsidRPr="00F30168">
              <w:rPr>
                <w:rFonts w:cstheme="minorHAnsi"/>
                <w:b/>
              </w:rPr>
              <w:t>aduating Student Survey – Summer 201</w:t>
            </w:r>
            <w:r w:rsidR="009D0CB0">
              <w:rPr>
                <w:rFonts w:cstheme="minorHAnsi"/>
                <w:b/>
              </w:rPr>
              <w:t>8</w:t>
            </w:r>
          </w:p>
          <w:p w:rsidR="007F5695" w:rsidRDefault="00F30168" w:rsidP="003233D0">
            <w:pPr>
              <w:rPr>
                <w:rFonts w:cstheme="minorHAnsi"/>
                <w:u w:val="single"/>
              </w:rPr>
            </w:pPr>
            <w:r w:rsidRPr="003233D0">
              <w:rPr>
                <w:rFonts w:cstheme="minorHAnsi"/>
                <w:u w:val="single"/>
              </w:rPr>
              <w:t>Jefferson</w:t>
            </w:r>
            <w:r w:rsidRPr="003233D0">
              <w:rPr>
                <w:rFonts w:cstheme="minorHAnsi"/>
              </w:rPr>
              <w:t xml:space="preserve">: </w:t>
            </w:r>
            <w:r w:rsidR="00F711B7">
              <w:rPr>
                <w:rFonts w:cstheme="minorHAnsi"/>
              </w:rPr>
              <w:t>30/30 (100%)</w:t>
            </w:r>
          </w:p>
          <w:p w:rsidR="003233D0" w:rsidRDefault="003233D0" w:rsidP="009C2847">
            <w:pPr>
              <w:rPr>
                <w:rFonts w:cstheme="minorHAnsi"/>
              </w:rPr>
            </w:pPr>
            <w:r w:rsidRPr="003233D0">
              <w:rPr>
                <w:rFonts w:cstheme="minorHAnsi"/>
                <w:u w:val="single"/>
              </w:rPr>
              <w:t>Shelby</w:t>
            </w:r>
            <w:r>
              <w:rPr>
                <w:rFonts w:cstheme="minorHAnsi"/>
              </w:rPr>
              <w:t xml:space="preserve">: </w:t>
            </w:r>
            <w:r w:rsidR="00431B32">
              <w:rPr>
                <w:rFonts w:cstheme="minorHAnsi"/>
              </w:rPr>
              <w:t xml:space="preserve"> </w:t>
            </w:r>
            <w:r w:rsidR="00F711B7">
              <w:rPr>
                <w:rFonts w:cstheme="minorHAnsi"/>
              </w:rPr>
              <w:t>28/28 (100%)</w:t>
            </w:r>
          </w:p>
          <w:p w:rsidR="00F711B7" w:rsidRDefault="00F711B7" w:rsidP="009C2847">
            <w:pPr>
              <w:rPr>
                <w:rFonts w:cstheme="minorHAnsi"/>
              </w:rPr>
            </w:pPr>
          </w:p>
          <w:p w:rsidR="00431B32" w:rsidRDefault="003233D0" w:rsidP="00431B32">
            <w:pPr>
              <w:rPr>
                <w:rFonts w:cstheme="minorHAnsi"/>
              </w:rPr>
            </w:pPr>
            <w:r w:rsidRPr="00431B32">
              <w:rPr>
                <w:rFonts w:cstheme="minorHAnsi"/>
                <w:b/>
                <w:u w:val="single"/>
              </w:rPr>
              <w:t>Aggregate</w:t>
            </w:r>
            <w:r w:rsidRPr="00431B32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431B32">
              <w:rPr>
                <w:rFonts w:cstheme="minorHAnsi"/>
              </w:rPr>
              <w:t xml:space="preserve"> </w:t>
            </w:r>
            <w:r w:rsidR="00F711B7">
              <w:rPr>
                <w:rFonts w:cstheme="minorHAnsi"/>
              </w:rPr>
              <w:t xml:space="preserve">58/58 (100%) </w:t>
            </w:r>
            <w:r w:rsidR="00431B32">
              <w:rPr>
                <w:rFonts w:cstheme="minorHAnsi"/>
                <w:szCs w:val="20"/>
              </w:rPr>
              <w:t>of graduating students reported they felt able to apply foundation knowledge of the nursing process in providing advanced nursing care for clients throughout the lifespan</w:t>
            </w:r>
          </w:p>
          <w:p w:rsidR="00F904E0" w:rsidRDefault="00F904E0" w:rsidP="00F904E0">
            <w:pPr>
              <w:rPr>
                <w:rFonts w:cstheme="minorHAnsi"/>
              </w:rPr>
            </w:pPr>
          </w:p>
          <w:p w:rsidR="003233D0" w:rsidRDefault="00977E2C" w:rsidP="003233D0">
            <w:pPr>
              <w:rPr>
                <w:rFonts w:cstheme="minorHAnsi"/>
              </w:rPr>
            </w:pPr>
            <w:r w:rsidRPr="00CE215C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 Aggregated data exceed the 80% benchmark.</w:t>
            </w:r>
          </w:p>
          <w:p w:rsidR="00977E2C" w:rsidRDefault="00977E2C" w:rsidP="003233D0">
            <w:pPr>
              <w:rPr>
                <w:rFonts w:cstheme="minorHAnsi"/>
              </w:rPr>
            </w:pPr>
          </w:p>
          <w:p w:rsidR="00451960" w:rsidRDefault="00451960" w:rsidP="000573B7">
            <w:pPr>
              <w:rPr>
                <w:rFonts w:cstheme="minorHAnsi"/>
              </w:rPr>
            </w:pPr>
          </w:p>
          <w:p w:rsidR="00F711B7" w:rsidRDefault="00F711B7" w:rsidP="000573B7">
            <w:pPr>
              <w:rPr>
                <w:rFonts w:cstheme="minorHAnsi"/>
              </w:rPr>
            </w:pPr>
          </w:p>
          <w:p w:rsidR="00F711B7" w:rsidRDefault="00F711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10</w:t>
            </w:r>
            <w:r w:rsidR="00E11737">
              <w:rPr>
                <w:rFonts w:cstheme="minorHAnsi"/>
                <w:b/>
              </w:rPr>
              <w:t>6</w:t>
            </w:r>
            <w:r w:rsidRPr="000573B7">
              <w:rPr>
                <w:rFonts w:cstheme="minorHAnsi"/>
                <w:b/>
              </w:rPr>
              <w:t xml:space="preserve"> – Fall 201</w:t>
            </w:r>
            <w:r w:rsidR="009D0CB0">
              <w:rPr>
                <w:rFonts w:cstheme="minorHAnsi"/>
                <w:b/>
              </w:rPr>
              <w:t>7</w:t>
            </w:r>
          </w:p>
          <w:p w:rsidR="009C2847" w:rsidRPr="00A15E3F" w:rsidRDefault="000573B7" w:rsidP="000573B7">
            <w:r w:rsidRPr="00A15E3F">
              <w:t xml:space="preserve">Jefferson: </w:t>
            </w:r>
            <w:r w:rsidR="00F711B7" w:rsidRPr="00A15E3F">
              <w:t>27/33 (81.8%)</w:t>
            </w:r>
          </w:p>
          <w:p w:rsidR="00FF3BE0" w:rsidRDefault="000573B7" w:rsidP="000573B7">
            <w:r w:rsidRPr="00A15E3F">
              <w:t xml:space="preserve">Shelby: </w:t>
            </w:r>
            <w:r w:rsidR="00356FC1" w:rsidRPr="00A15E3F">
              <w:t xml:space="preserve"> </w:t>
            </w:r>
            <w:r w:rsidR="00F711B7" w:rsidRPr="00A15E3F">
              <w:t>31/31 (</w:t>
            </w:r>
            <w:r w:rsidR="00F711B7">
              <w:t>100%)</w:t>
            </w:r>
          </w:p>
          <w:p w:rsidR="008E5FD3" w:rsidRDefault="008E5FD3" w:rsidP="000573B7"/>
          <w:p w:rsidR="000573B7" w:rsidRDefault="000573B7" w:rsidP="000573B7">
            <w:r w:rsidRPr="00382963">
              <w:rPr>
                <w:b/>
                <w:u w:val="single"/>
              </w:rPr>
              <w:t>Aggregate</w:t>
            </w:r>
            <w:r w:rsidR="00197AF1" w:rsidRPr="00F711B7">
              <w:rPr>
                <w:b/>
              </w:rPr>
              <w:t xml:space="preserve">: </w:t>
            </w:r>
            <w:r w:rsidR="00F711B7" w:rsidRPr="00F711B7">
              <w:rPr>
                <w:b/>
              </w:rPr>
              <w:t xml:space="preserve"> </w:t>
            </w:r>
            <w:r w:rsidR="00F711B7" w:rsidRPr="00F711B7">
              <w:t>58/64 (90.6%)</w:t>
            </w:r>
            <w:r w:rsidR="00F711B7">
              <w:t xml:space="preserve"> </w:t>
            </w:r>
            <w:r w:rsidR="00382963">
              <w:t>of students enrolled in NUR 106 achieved a summative satisfactory on the clinical evaluation form related to nursing process</w:t>
            </w:r>
          </w:p>
          <w:p w:rsidR="00F54AC8" w:rsidRDefault="00F54AC8" w:rsidP="000573B7"/>
          <w:p w:rsidR="00F54AC8" w:rsidRPr="00382963" w:rsidRDefault="00F54AC8" w:rsidP="000573B7">
            <w:pPr>
              <w:rPr>
                <w:b/>
              </w:rPr>
            </w:pPr>
            <w:r w:rsidRPr="00382963">
              <w:rPr>
                <w:b/>
              </w:rPr>
              <w:t xml:space="preserve">NUR </w:t>
            </w:r>
            <w:r w:rsidR="00F711B7">
              <w:rPr>
                <w:b/>
              </w:rPr>
              <w:t>113</w:t>
            </w:r>
            <w:r w:rsidRPr="00382963">
              <w:rPr>
                <w:b/>
              </w:rPr>
              <w:t xml:space="preserve"> – Spring 201</w:t>
            </w:r>
            <w:r w:rsidR="009D0CB0">
              <w:rPr>
                <w:b/>
              </w:rPr>
              <w:t>8</w:t>
            </w:r>
          </w:p>
          <w:p w:rsidR="00F769BA" w:rsidRPr="00A15E3F" w:rsidRDefault="00F769BA" w:rsidP="000573B7">
            <w:r w:rsidRPr="00A15E3F">
              <w:t xml:space="preserve">Jefferson: </w:t>
            </w:r>
            <w:r w:rsidR="00F711B7" w:rsidRPr="00A15E3F">
              <w:t>28/40 (70%)</w:t>
            </w:r>
          </w:p>
          <w:p w:rsidR="000A3E5E" w:rsidRDefault="00F769BA" w:rsidP="000573B7">
            <w:r w:rsidRPr="00A15E3F">
              <w:t xml:space="preserve">Shelby: </w:t>
            </w:r>
            <w:r w:rsidR="00F711B7" w:rsidRPr="00A15E3F">
              <w:t xml:space="preserve"> 19/48 (</w:t>
            </w:r>
            <w:r w:rsidR="00F711B7">
              <w:t>39.5%)</w:t>
            </w:r>
          </w:p>
          <w:p w:rsidR="00F769BA" w:rsidRDefault="000A3E5E" w:rsidP="000573B7">
            <w:r>
              <w:t>Evening: 36/37 (97.3%)</w:t>
            </w:r>
          </w:p>
          <w:p w:rsidR="000A3E5E" w:rsidRDefault="000A3E5E" w:rsidP="000573B7">
            <w:r>
              <w:t>Pell City: 19/29 (65.5%)</w:t>
            </w:r>
          </w:p>
          <w:p w:rsidR="000A3E5E" w:rsidRDefault="000A3E5E" w:rsidP="000573B7">
            <w:r>
              <w:t>Clanton: 30/30 (100%)</w:t>
            </w:r>
          </w:p>
          <w:p w:rsidR="00A15E3F" w:rsidRDefault="00A15E3F" w:rsidP="000573B7"/>
          <w:p w:rsidR="00382963" w:rsidRDefault="00F769BA" w:rsidP="00382963">
            <w:r w:rsidRPr="00382963">
              <w:rPr>
                <w:b/>
              </w:rPr>
              <w:t>Aggregate:</w:t>
            </w:r>
            <w:r w:rsidR="00382963">
              <w:rPr>
                <w:b/>
              </w:rPr>
              <w:t xml:space="preserve"> </w:t>
            </w:r>
            <w:r w:rsidR="000A3E5E">
              <w:rPr>
                <w:b/>
              </w:rPr>
              <w:t xml:space="preserve"> </w:t>
            </w:r>
            <w:r w:rsidR="000A3E5E" w:rsidRPr="00C0074C">
              <w:t>132/</w:t>
            </w:r>
            <w:r w:rsidR="00C0074C" w:rsidRPr="00C0074C">
              <w:t>184 (71.7%)</w:t>
            </w:r>
            <w:r w:rsidR="00C0074C">
              <w:t xml:space="preserve"> </w:t>
            </w:r>
            <w:r w:rsidR="00382963">
              <w:t>of students enrolled in NUR 1</w:t>
            </w:r>
            <w:r w:rsidR="000A3E5E">
              <w:t>13</w:t>
            </w:r>
            <w:r w:rsidR="00382963">
              <w:t xml:space="preserve"> achieved a summative satisfactory on the clinical evaluation form </w:t>
            </w:r>
            <w:r w:rsidR="00382963">
              <w:lastRenderedPageBreak/>
              <w:t>related to nursing process</w:t>
            </w:r>
          </w:p>
          <w:p w:rsidR="00F769BA" w:rsidRDefault="00F769BA" w:rsidP="000573B7"/>
          <w:p w:rsidR="00F769BA" w:rsidRPr="00382963" w:rsidRDefault="00F769BA" w:rsidP="000573B7">
            <w:pPr>
              <w:rPr>
                <w:b/>
              </w:rPr>
            </w:pPr>
            <w:r w:rsidRPr="00382963">
              <w:rPr>
                <w:b/>
              </w:rPr>
              <w:t xml:space="preserve">NUR </w:t>
            </w:r>
            <w:r w:rsidR="00F711B7">
              <w:rPr>
                <w:b/>
              </w:rPr>
              <w:t>113</w:t>
            </w:r>
            <w:r w:rsidRPr="00382963">
              <w:rPr>
                <w:b/>
              </w:rPr>
              <w:t>– Summer 201</w:t>
            </w:r>
            <w:r w:rsidR="009D0CB0">
              <w:rPr>
                <w:b/>
              </w:rPr>
              <w:t>8</w:t>
            </w:r>
          </w:p>
          <w:p w:rsidR="00F769BA" w:rsidRPr="00A15E3F" w:rsidRDefault="00F769BA" w:rsidP="000573B7">
            <w:r w:rsidRPr="00A15E3F">
              <w:t xml:space="preserve">Jefferson:  </w:t>
            </w:r>
            <w:r w:rsidR="000A3E5E" w:rsidRPr="00A15E3F">
              <w:t>17/31 (54.8%)</w:t>
            </w:r>
          </w:p>
          <w:p w:rsidR="00F769BA" w:rsidRDefault="00F769BA" w:rsidP="000573B7">
            <w:r w:rsidRPr="00A15E3F">
              <w:t>Shelby:</w:t>
            </w:r>
            <w:r w:rsidR="008D3263" w:rsidRPr="00A15E3F">
              <w:t xml:space="preserve"> </w:t>
            </w:r>
            <w:r w:rsidR="000A3E5E" w:rsidRPr="00A15E3F">
              <w:t>23</w:t>
            </w:r>
            <w:r w:rsidR="000A3E5E" w:rsidRPr="000A3E5E">
              <w:t>/53 (43.4%)</w:t>
            </w:r>
          </w:p>
          <w:p w:rsidR="00A15E3F" w:rsidRPr="000A3E5E" w:rsidRDefault="00A15E3F" w:rsidP="000573B7"/>
          <w:p w:rsidR="00382963" w:rsidRDefault="00F769BA" w:rsidP="00382963">
            <w:r w:rsidRPr="00382963">
              <w:rPr>
                <w:b/>
              </w:rPr>
              <w:t>Aggregate</w:t>
            </w:r>
            <w:r>
              <w:t>:</w:t>
            </w:r>
            <w:r w:rsidR="00382963">
              <w:t xml:space="preserve">  </w:t>
            </w:r>
            <w:r w:rsidR="00C0074C">
              <w:t xml:space="preserve">40/84 (47.6%) </w:t>
            </w:r>
            <w:r w:rsidR="00382963">
              <w:t>of students enrolled in NUR 1</w:t>
            </w:r>
            <w:r w:rsidR="00C0074C">
              <w:t>13</w:t>
            </w:r>
            <w:r w:rsidR="00382963">
              <w:t xml:space="preserve"> achieved a summative satisfactory on the clinical evaluation form related to nursing process</w:t>
            </w:r>
          </w:p>
          <w:p w:rsidR="00F769BA" w:rsidRDefault="00F769BA" w:rsidP="000573B7">
            <w:pPr>
              <w:rPr>
                <w:rFonts w:cstheme="minorHAnsi"/>
                <w:highlight w:val="yellow"/>
              </w:rPr>
            </w:pPr>
          </w:p>
          <w:p w:rsidR="001E3F8A" w:rsidRPr="001E3F8A" w:rsidRDefault="001E3F8A" w:rsidP="000573B7">
            <w:pPr>
              <w:rPr>
                <w:rFonts w:cstheme="minorHAnsi"/>
              </w:rPr>
            </w:pPr>
            <w:r w:rsidRPr="00334FE2">
              <w:rPr>
                <w:rFonts w:cstheme="minorHAnsi"/>
                <w:b/>
              </w:rPr>
              <w:t>Analysis</w:t>
            </w:r>
            <w:r>
              <w:rPr>
                <w:rFonts w:cstheme="minorHAnsi"/>
              </w:rPr>
              <w:t>: Aggregated data (</w:t>
            </w:r>
            <w:r w:rsidR="00C171E7">
              <w:rPr>
                <w:rFonts w:cstheme="minorHAnsi"/>
              </w:rPr>
              <w:t>230/332 = 69.2%)</w:t>
            </w:r>
            <w:r w:rsidR="005D352C">
              <w:rPr>
                <w:rFonts w:cstheme="minorHAnsi"/>
              </w:rPr>
              <w:t xml:space="preserve"> </w:t>
            </w:r>
            <w:r w:rsidR="00334FE2">
              <w:rPr>
                <w:rFonts w:cstheme="minorHAnsi"/>
              </w:rPr>
              <w:t>does not meet the 95% benchmark.</w:t>
            </w:r>
          </w:p>
          <w:p w:rsidR="000C5664" w:rsidRDefault="000C5664" w:rsidP="000573B7">
            <w:pPr>
              <w:rPr>
                <w:rFonts w:cstheme="minorHAnsi"/>
                <w:b/>
              </w:rPr>
            </w:pPr>
          </w:p>
          <w:p w:rsidR="005D352C" w:rsidRDefault="005D352C" w:rsidP="000573B7">
            <w:pPr>
              <w:rPr>
                <w:rFonts w:cstheme="minorHAnsi"/>
                <w:b/>
              </w:rPr>
            </w:pPr>
          </w:p>
          <w:p w:rsidR="00C171E7" w:rsidRDefault="00C171E7" w:rsidP="000573B7">
            <w:pPr>
              <w:rPr>
                <w:rFonts w:cstheme="minorHAnsi"/>
                <w:b/>
              </w:rPr>
            </w:pPr>
          </w:p>
          <w:p w:rsidR="000573B7" w:rsidRPr="001A4A55" w:rsidRDefault="000573B7" w:rsidP="000573B7">
            <w:pPr>
              <w:rPr>
                <w:rFonts w:cstheme="minorHAnsi"/>
                <w:b/>
              </w:rPr>
            </w:pPr>
            <w:r w:rsidRPr="001A4A55">
              <w:rPr>
                <w:rFonts w:cstheme="minorHAnsi"/>
                <w:b/>
              </w:rPr>
              <w:t xml:space="preserve">NUR </w:t>
            </w:r>
            <w:r w:rsidR="00C171E7">
              <w:rPr>
                <w:rFonts w:cstheme="minorHAnsi"/>
                <w:b/>
              </w:rPr>
              <w:t>112</w:t>
            </w:r>
            <w:r w:rsidRPr="001A4A55">
              <w:rPr>
                <w:rFonts w:cstheme="minorHAnsi"/>
                <w:b/>
              </w:rPr>
              <w:t xml:space="preserve"> </w:t>
            </w:r>
            <w:r w:rsidR="00334FE2">
              <w:rPr>
                <w:rFonts w:cstheme="minorHAnsi"/>
                <w:b/>
              </w:rPr>
              <w:t>–</w:t>
            </w:r>
            <w:r w:rsidRPr="001A4A55">
              <w:rPr>
                <w:rFonts w:cstheme="minorHAnsi"/>
                <w:b/>
              </w:rPr>
              <w:t xml:space="preserve"> </w:t>
            </w:r>
            <w:r w:rsidR="00334FE2">
              <w:rPr>
                <w:rFonts w:cstheme="minorHAnsi"/>
                <w:b/>
              </w:rPr>
              <w:t xml:space="preserve">Fall </w:t>
            </w:r>
            <w:r w:rsidR="005D352C">
              <w:rPr>
                <w:rFonts w:cstheme="minorHAnsi"/>
                <w:b/>
              </w:rPr>
              <w:t>201</w:t>
            </w:r>
            <w:r w:rsidR="009D0CB0">
              <w:rPr>
                <w:rFonts w:cstheme="minorHAnsi"/>
                <w:b/>
              </w:rPr>
              <w:t>7</w:t>
            </w:r>
          </w:p>
          <w:p w:rsidR="000573B7" w:rsidRPr="00A15E3F" w:rsidRDefault="000573B7" w:rsidP="000573B7">
            <w:r w:rsidRPr="00A15E3F">
              <w:t xml:space="preserve">Jefferson: </w:t>
            </w:r>
            <w:r w:rsidR="00C171E7" w:rsidRPr="00A15E3F">
              <w:t>32/40 (80%)</w:t>
            </w:r>
          </w:p>
          <w:p w:rsidR="000573B7" w:rsidRPr="00A15E3F" w:rsidRDefault="000573B7" w:rsidP="000573B7">
            <w:r w:rsidRPr="00A15E3F">
              <w:t xml:space="preserve">Shelby: </w:t>
            </w:r>
            <w:r w:rsidR="00C171E7" w:rsidRPr="00A15E3F">
              <w:t>46/53 (86.7%)</w:t>
            </w:r>
          </w:p>
          <w:p w:rsidR="00334FE2" w:rsidRDefault="00334FE2" w:rsidP="000573B7">
            <w:r w:rsidRPr="00A15E3F">
              <w:t>Pell City</w:t>
            </w:r>
            <w:r w:rsidR="000573B7" w:rsidRPr="00A15E3F">
              <w:t xml:space="preserve">: </w:t>
            </w:r>
            <w:r w:rsidR="00C171E7" w:rsidRPr="00A15E3F">
              <w:t>24</w:t>
            </w:r>
            <w:r w:rsidR="00C171E7">
              <w:t>/31 (77.4%)</w:t>
            </w:r>
          </w:p>
          <w:p w:rsidR="000573B7" w:rsidRDefault="00334FE2" w:rsidP="000573B7">
            <w:r>
              <w:t xml:space="preserve">Clanton: </w:t>
            </w:r>
            <w:r w:rsidR="00C171E7">
              <w:t>24/29 (82.7%)</w:t>
            </w:r>
          </w:p>
          <w:p w:rsidR="00C171E7" w:rsidRDefault="00C171E7" w:rsidP="000573B7">
            <w:r>
              <w:t>Evening:  36/38 (94.7%)</w:t>
            </w:r>
          </w:p>
          <w:p w:rsidR="00A15E3F" w:rsidRPr="001A4A55" w:rsidRDefault="00A15E3F" w:rsidP="000573B7"/>
          <w:p w:rsidR="001F3F0D" w:rsidRDefault="000573B7" w:rsidP="009C2847">
            <w:r w:rsidRPr="006F0AD0">
              <w:rPr>
                <w:b/>
                <w:u w:val="single"/>
              </w:rPr>
              <w:t>Aggregate</w:t>
            </w:r>
            <w:r w:rsidRPr="001A4A55">
              <w:t xml:space="preserve">: </w:t>
            </w:r>
            <w:r w:rsidR="001A4A55">
              <w:t xml:space="preserve"> </w:t>
            </w:r>
            <w:r w:rsidR="00C171E7">
              <w:t xml:space="preserve">162/191 (84.8%) </w:t>
            </w:r>
            <w:r w:rsidR="00334FE2">
              <w:t xml:space="preserve">of students enrolled in NUR </w:t>
            </w:r>
            <w:r w:rsidR="00C171E7">
              <w:t>112</w:t>
            </w:r>
            <w:r w:rsidR="00334FE2">
              <w:t xml:space="preserve"> achieved a satisfactory on the clinical evaluation form related to nursing process.</w:t>
            </w:r>
          </w:p>
          <w:p w:rsidR="00334FE2" w:rsidRDefault="00334FE2" w:rsidP="009C2847"/>
          <w:p w:rsidR="00334FE2" w:rsidRPr="006F0AD0" w:rsidRDefault="00334FE2" w:rsidP="009C2847">
            <w:pPr>
              <w:rPr>
                <w:b/>
              </w:rPr>
            </w:pPr>
            <w:r w:rsidRPr="006F0AD0">
              <w:rPr>
                <w:b/>
              </w:rPr>
              <w:t xml:space="preserve">NUR </w:t>
            </w:r>
            <w:r w:rsidR="00C171E7">
              <w:rPr>
                <w:b/>
              </w:rPr>
              <w:t>112</w:t>
            </w:r>
            <w:r w:rsidRPr="006F0AD0">
              <w:rPr>
                <w:b/>
              </w:rPr>
              <w:t xml:space="preserve"> </w:t>
            </w:r>
            <w:r w:rsidR="006F0AD0">
              <w:rPr>
                <w:b/>
              </w:rPr>
              <w:t>-</w:t>
            </w:r>
            <w:r w:rsidRPr="006F0AD0">
              <w:rPr>
                <w:b/>
              </w:rPr>
              <w:t xml:space="preserve"> Spring 201</w:t>
            </w:r>
            <w:r w:rsidR="009D0CB0">
              <w:rPr>
                <w:b/>
              </w:rPr>
              <w:t>8</w:t>
            </w:r>
          </w:p>
          <w:p w:rsidR="00334FE2" w:rsidRPr="00A15E3F" w:rsidRDefault="00334FE2" w:rsidP="009C2847">
            <w:r w:rsidRPr="00A15E3F">
              <w:t>Jefferson:</w:t>
            </w:r>
            <w:r w:rsidR="00C171E7" w:rsidRPr="00A15E3F">
              <w:t xml:space="preserve"> 22/33 (66.6%)</w:t>
            </w:r>
          </w:p>
          <w:p w:rsidR="00334FE2" w:rsidRDefault="00334FE2" w:rsidP="009C2847">
            <w:r w:rsidRPr="00A15E3F">
              <w:t>Shelby:</w:t>
            </w:r>
            <w:r w:rsidR="00F74B20" w:rsidRPr="00A15E3F">
              <w:t xml:space="preserve"> </w:t>
            </w:r>
            <w:r w:rsidR="00C171E7" w:rsidRPr="00A15E3F">
              <w:t>51</w:t>
            </w:r>
            <w:r w:rsidR="00C171E7">
              <w:t>/52 (98.</w:t>
            </w:r>
            <w:r w:rsidR="00573F2A">
              <w:t>0%)</w:t>
            </w:r>
          </w:p>
          <w:p w:rsidR="00334FE2" w:rsidRDefault="00334FE2" w:rsidP="009C2847">
            <w:r>
              <w:t xml:space="preserve"> </w:t>
            </w:r>
          </w:p>
          <w:p w:rsidR="006F0AD0" w:rsidRDefault="00334FE2" w:rsidP="006F0AD0">
            <w:r w:rsidRPr="006F0AD0">
              <w:rPr>
                <w:b/>
              </w:rPr>
              <w:t>Aggregate</w:t>
            </w:r>
            <w:r>
              <w:t>:</w:t>
            </w:r>
            <w:r w:rsidR="006F0AD0">
              <w:t xml:space="preserve"> </w:t>
            </w:r>
            <w:r w:rsidR="00573F2A">
              <w:t xml:space="preserve">73/85 (85.8%) </w:t>
            </w:r>
            <w:r w:rsidR="006F0AD0">
              <w:t>of students enrolled in NUR 1</w:t>
            </w:r>
            <w:r w:rsidR="00573F2A">
              <w:t>12</w:t>
            </w:r>
            <w:r w:rsidR="006F0AD0">
              <w:t xml:space="preserve"> achieved a satisfactory on the clinical evaluation form related to nursing process.</w:t>
            </w:r>
          </w:p>
          <w:p w:rsidR="006F0AD0" w:rsidRDefault="006F0AD0" w:rsidP="006F0AD0"/>
          <w:p w:rsidR="00A15E3F" w:rsidRDefault="00A15E3F" w:rsidP="006F0AD0">
            <w:pPr>
              <w:rPr>
                <w:b/>
              </w:rPr>
            </w:pPr>
          </w:p>
          <w:p w:rsidR="006F0AD0" w:rsidRPr="000405A3" w:rsidRDefault="006F0AD0" w:rsidP="006F0AD0">
            <w:pPr>
              <w:rPr>
                <w:b/>
              </w:rPr>
            </w:pPr>
            <w:r w:rsidRPr="000405A3">
              <w:rPr>
                <w:b/>
              </w:rPr>
              <w:t xml:space="preserve">NUR </w:t>
            </w:r>
            <w:r w:rsidR="00C171E7">
              <w:rPr>
                <w:b/>
              </w:rPr>
              <w:t>112</w:t>
            </w:r>
            <w:r w:rsidRPr="000405A3">
              <w:rPr>
                <w:b/>
              </w:rPr>
              <w:t>- Summer 201</w:t>
            </w:r>
            <w:r w:rsidR="009D0CB0">
              <w:rPr>
                <w:b/>
              </w:rPr>
              <w:t>8</w:t>
            </w:r>
          </w:p>
          <w:p w:rsidR="006F0AD0" w:rsidRPr="00A15E3F" w:rsidRDefault="006F0AD0" w:rsidP="006F0AD0">
            <w:r w:rsidRPr="00A15E3F">
              <w:t xml:space="preserve">Jefferson: </w:t>
            </w:r>
            <w:r w:rsidR="00573F2A" w:rsidRPr="00A15E3F">
              <w:t>26/32 (81.2%)</w:t>
            </w:r>
          </w:p>
          <w:p w:rsidR="006F0AD0" w:rsidRDefault="006F0AD0" w:rsidP="006F0AD0">
            <w:r w:rsidRPr="00A15E3F">
              <w:t>Shelby:</w:t>
            </w:r>
            <w:r>
              <w:t xml:space="preserve"> </w:t>
            </w:r>
            <w:r w:rsidR="00573F2A">
              <w:t>35/40 (87.5%)</w:t>
            </w:r>
          </w:p>
          <w:p w:rsidR="00A15E3F" w:rsidRDefault="00A15E3F" w:rsidP="006F0AD0"/>
          <w:p w:rsidR="00573F2A" w:rsidRDefault="00F74B20" w:rsidP="00573F2A">
            <w:r w:rsidRPr="00F74B20">
              <w:rPr>
                <w:b/>
              </w:rPr>
              <w:t>Aggregate:</w:t>
            </w:r>
            <w:r>
              <w:t xml:space="preserve"> </w:t>
            </w:r>
            <w:r w:rsidR="00573F2A">
              <w:t>61/72 (84.7%) of students enrolled in NUR 112 achieved a satisfactory on the clinical evaluation form related to nursing process.</w:t>
            </w:r>
          </w:p>
          <w:p w:rsidR="00A15E3F" w:rsidRDefault="00A15E3F" w:rsidP="009C2847">
            <w:pPr>
              <w:rPr>
                <w:b/>
              </w:rPr>
            </w:pPr>
          </w:p>
          <w:p w:rsidR="000405A3" w:rsidRDefault="000405A3" w:rsidP="009C2847">
            <w:r w:rsidRPr="000405A3">
              <w:rPr>
                <w:b/>
              </w:rPr>
              <w:t>Analysis</w:t>
            </w:r>
            <w:r>
              <w:t xml:space="preserve">: Aggregated data </w:t>
            </w:r>
            <w:r w:rsidR="00573F2A">
              <w:t xml:space="preserve">296/348 = 85% </w:t>
            </w:r>
            <w:r w:rsidR="00F74B20">
              <w:t>doe</w:t>
            </w:r>
            <w:r>
              <w:t>s not meet the 95% benchmark.</w:t>
            </w:r>
          </w:p>
          <w:p w:rsidR="000405A3" w:rsidRPr="000573B7" w:rsidRDefault="000405A3" w:rsidP="009C2847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E215C" w:rsidRPr="00CE215C" w:rsidRDefault="000573B7" w:rsidP="000573B7">
            <w:pPr>
              <w:rPr>
                <w:rFonts w:cs="Arial"/>
              </w:rPr>
            </w:pPr>
            <w:r w:rsidRPr="000573B7">
              <w:rPr>
                <w:rFonts w:cs="Arial"/>
              </w:rPr>
              <w:lastRenderedPageBreak/>
              <w:t xml:space="preserve"> </w:t>
            </w:r>
            <w:r w:rsidR="00CE215C">
              <w:rPr>
                <w:rFonts w:ascii="Arial" w:hAnsi="Arial" w:cs="Arial"/>
              </w:rPr>
              <w:t xml:space="preserve"> </w:t>
            </w: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CE215C" w:rsidRDefault="00CE215C" w:rsidP="000573B7">
            <w:pPr>
              <w:rPr>
                <w:rFonts w:cs="Arial"/>
              </w:rPr>
            </w:pPr>
            <w:r w:rsidRPr="00CE215C">
              <w:rPr>
                <w:rFonts w:cs="Arial"/>
              </w:rPr>
              <w:t xml:space="preserve">Continue to work with IE on </w:t>
            </w:r>
            <w:r w:rsidR="006261D1">
              <w:rPr>
                <w:rFonts w:cs="Arial"/>
              </w:rPr>
              <w:t>G</w:t>
            </w:r>
            <w:r w:rsidRPr="00CE215C">
              <w:rPr>
                <w:rFonts w:cs="Arial"/>
              </w:rPr>
              <w:t>raduate/Employer surveys.</w:t>
            </w: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A15E3F" w:rsidRDefault="00A15E3F" w:rsidP="000573B7">
            <w:pPr>
              <w:rPr>
                <w:rFonts w:cs="Arial"/>
              </w:rPr>
            </w:pPr>
          </w:p>
          <w:p w:rsidR="00A15E3F" w:rsidRDefault="00A15E3F" w:rsidP="000573B7">
            <w:pPr>
              <w:rPr>
                <w:rFonts w:cs="Arial"/>
              </w:rPr>
            </w:pPr>
          </w:p>
          <w:p w:rsidR="00A15E3F" w:rsidRDefault="00A15E3F" w:rsidP="000573B7">
            <w:pPr>
              <w:rPr>
                <w:rFonts w:cs="Arial"/>
              </w:rPr>
            </w:pPr>
          </w:p>
          <w:p w:rsidR="000573B7" w:rsidRDefault="00C0074C" w:rsidP="000573B7">
            <w:pPr>
              <w:rPr>
                <w:rFonts w:cs="Arial"/>
              </w:rPr>
            </w:pPr>
            <w:r w:rsidRPr="00C0074C">
              <w:rPr>
                <w:rFonts w:cs="Arial"/>
              </w:rPr>
              <w:t>First ti</w:t>
            </w:r>
            <w:r>
              <w:rPr>
                <w:rFonts w:cs="Arial"/>
              </w:rPr>
              <w:t>me</w:t>
            </w:r>
            <w:r w:rsidRPr="00C0074C">
              <w:rPr>
                <w:rFonts w:cs="Arial"/>
              </w:rPr>
              <w:t xml:space="preserve"> NUR 113 was taught in the new curriculum</w:t>
            </w:r>
            <w:r>
              <w:rPr>
                <w:rFonts w:cs="Arial"/>
              </w:rPr>
              <w:t>.  Attrition increased. Strategies taken to improve success:</w:t>
            </w:r>
          </w:p>
          <w:p w:rsidR="00C0074C" w:rsidRPr="00C0074C" w:rsidRDefault="00C0074C" w:rsidP="000573B7">
            <w:pPr>
              <w:rPr>
                <w:rFonts w:cs="Arial"/>
              </w:rPr>
            </w:pPr>
            <w:r>
              <w:rPr>
                <w:rFonts w:cs="Arial"/>
              </w:rPr>
              <w:t xml:space="preserve">Revised test, closely monitored students after each test, monitored and advised </w:t>
            </w:r>
            <w:r>
              <w:rPr>
                <w:rFonts w:cs="Arial"/>
              </w:rPr>
              <w:lastRenderedPageBreak/>
              <w:t xml:space="preserve">students sooner in the semester, increased simulation scenarios, reviewed Kaplan test administered during this semester. </w:t>
            </w: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Pr="000573B7" w:rsidRDefault="000573B7" w:rsidP="000573B7">
            <w:pPr>
              <w:rPr>
                <w:rFonts w:ascii="Arial" w:hAnsi="Arial" w:cs="Arial"/>
              </w:rPr>
            </w:pP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573F2A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Developed more rubrics and continued with the above strategies.</w:t>
            </w: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Default="008D3263" w:rsidP="000573B7">
            <w:pPr>
              <w:rPr>
                <w:rFonts w:cstheme="minorHAnsi"/>
              </w:rPr>
            </w:pPr>
          </w:p>
          <w:p w:rsidR="008D3263" w:rsidRPr="000573B7" w:rsidRDefault="008D3263" w:rsidP="000573B7">
            <w:pPr>
              <w:rPr>
                <w:rFonts w:cstheme="minorHAnsi"/>
              </w:rPr>
            </w:pP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26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4.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Utilize critical thinking skills in providing collaborative care for clients with selected health alterations in a variety of settings.</w:t>
            </w: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27709B" w:rsidRDefault="0027709B" w:rsidP="000573B7">
            <w:pPr>
              <w:rPr>
                <w:rFonts w:cstheme="minorHAnsi"/>
                <w:b/>
              </w:rPr>
            </w:pPr>
          </w:p>
          <w:p w:rsidR="00CA2E61" w:rsidRDefault="00CA2E61" w:rsidP="000573B7">
            <w:pPr>
              <w:rPr>
                <w:rFonts w:cstheme="minorHAnsi"/>
                <w:b/>
              </w:rPr>
            </w:pPr>
          </w:p>
          <w:p w:rsidR="003A3B79" w:rsidRPr="000573B7" w:rsidRDefault="00CA2E61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EC3F21" w:rsidP="00E2272F">
            <w:pPr>
              <w:rPr>
                <w:rFonts w:cstheme="minorHAnsi"/>
              </w:rPr>
            </w:pPr>
            <w:r w:rsidRPr="00EC3F21">
              <w:rPr>
                <w:rFonts w:cstheme="minorHAnsi"/>
              </w:rPr>
              <w:lastRenderedPageBreak/>
              <w:t>80% of graduating students, graduates, &amp; employers will report JSCC graduates</w:t>
            </w:r>
            <w:r>
              <w:rPr>
                <w:rFonts w:cstheme="minorHAnsi"/>
              </w:rPr>
              <w:t xml:space="preserve"> utilize critical thinking skills in providing collaborative care for clients with selected health alterations in a variety of settings.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Graduating Nursing Student Survey– Fall 201</w:t>
            </w:r>
            <w:r w:rsidR="009D0CB0">
              <w:rPr>
                <w:rFonts w:cstheme="minorHAnsi"/>
                <w:b/>
              </w:rPr>
              <w:t>7</w:t>
            </w:r>
          </w:p>
          <w:p w:rsidR="00452298" w:rsidRPr="00A15E3F" w:rsidRDefault="000573B7" w:rsidP="00CE2E16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 xml:space="preserve">Jefferson: </w:t>
            </w:r>
            <w:r w:rsidR="00F677CF" w:rsidRPr="00A15E3F">
              <w:rPr>
                <w:rFonts w:cstheme="minorHAnsi"/>
              </w:rPr>
              <w:t>17/</w:t>
            </w:r>
            <w:r w:rsidR="00D96B1D" w:rsidRPr="00A15E3F">
              <w:rPr>
                <w:rFonts w:cstheme="minorHAnsi"/>
              </w:rPr>
              <w:t>18 (94.4%)</w:t>
            </w:r>
          </w:p>
          <w:p w:rsidR="000573B7" w:rsidRPr="00A15E3F" w:rsidRDefault="000405A3" w:rsidP="00CE2E16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 xml:space="preserve"> </w:t>
            </w:r>
            <w:r w:rsidR="000573B7" w:rsidRPr="00A15E3F">
              <w:rPr>
                <w:rFonts w:cstheme="minorHAnsi"/>
              </w:rPr>
              <w:t xml:space="preserve">Shelby: </w:t>
            </w:r>
            <w:r w:rsidR="00D96B1D" w:rsidRPr="00A15E3F">
              <w:rPr>
                <w:rFonts w:cstheme="minorHAnsi"/>
              </w:rPr>
              <w:t>26/29 (89.6%)</w:t>
            </w:r>
          </w:p>
          <w:p w:rsidR="000573B7" w:rsidRDefault="008E5FD3" w:rsidP="00CE2E16">
            <w:pPr>
              <w:rPr>
                <w:rFonts w:cstheme="minorHAnsi"/>
              </w:rPr>
            </w:pPr>
            <w:r>
              <w:rPr>
                <w:rFonts w:cstheme="minorHAnsi"/>
              </w:rPr>
              <w:t>Evening</w:t>
            </w:r>
            <w:r w:rsidR="000573B7" w:rsidRPr="000573B7">
              <w:rPr>
                <w:rFonts w:cstheme="minorHAnsi"/>
              </w:rPr>
              <w:t xml:space="preserve">: </w:t>
            </w:r>
            <w:r w:rsidR="00D96B1D">
              <w:rPr>
                <w:rFonts w:cstheme="minorHAnsi"/>
              </w:rPr>
              <w:t>33/34 (97.0%)</w:t>
            </w:r>
          </w:p>
          <w:p w:rsidR="00A15E3F" w:rsidRDefault="00A15E3F" w:rsidP="00CE2E16">
            <w:pPr>
              <w:rPr>
                <w:rFonts w:cstheme="minorHAnsi"/>
              </w:rPr>
            </w:pPr>
          </w:p>
          <w:p w:rsidR="000573B7" w:rsidRPr="000405A3" w:rsidRDefault="000573B7" w:rsidP="000573B7">
            <w:pPr>
              <w:rPr>
                <w:rFonts w:cstheme="minorHAnsi"/>
              </w:rPr>
            </w:pPr>
            <w:r w:rsidRPr="000405A3">
              <w:rPr>
                <w:rFonts w:cstheme="minorHAnsi"/>
                <w:b/>
                <w:u w:val="single"/>
              </w:rPr>
              <w:t>Aggregate</w:t>
            </w:r>
            <w:r w:rsidR="00623068" w:rsidRPr="00D96B1D">
              <w:rPr>
                <w:rFonts w:cstheme="minorHAnsi"/>
              </w:rPr>
              <w:t xml:space="preserve">: </w:t>
            </w:r>
            <w:r w:rsidR="00D96B1D" w:rsidRPr="00D96B1D">
              <w:rPr>
                <w:rFonts w:cstheme="minorHAnsi"/>
              </w:rPr>
              <w:t xml:space="preserve">   </w:t>
            </w:r>
            <w:r w:rsidR="00D96B1D">
              <w:rPr>
                <w:rFonts w:cstheme="minorHAnsi"/>
              </w:rPr>
              <w:t>76/81 (93.8%)</w:t>
            </w:r>
            <w:r w:rsidR="00D96B1D" w:rsidRPr="00D96B1D">
              <w:rPr>
                <w:rFonts w:cstheme="minorHAnsi"/>
              </w:rPr>
              <w:t xml:space="preserve"> </w:t>
            </w:r>
            <w:r w:rsidR="00B20CC9">
              <w:rPr>
                <w:rFonts w:cstheme="minorHAnsi"/>
              </w:rPr>
              <w:t>of graduating students reported they felt able to utilize critical thinking skills in providing collaborative care for clients with selected health alterations in a variety of settings.</w:t>
            </w:r>
          </w:p>
          <w:p w:rsidR="00CE2E16" w:rsidRPr="000573B7" w:rsidRDefault="00CE2E16" w:rsidP="000573B7">
            <w:pPr>
              <w:rPr>
                <w:rFonts w:cstheme="minorHAnsi"/>
              </w:rPr>
            </w:pPr>
          </w:p>
          <w:p w:rsidR="00943392" w:rsidRDefault="000573B7" w:rsidP="00CE2E16">
            <w:pPr>
              <w:rPr>
                <w:rFonts w:cstheme="minorHAnsi"/>
                <w:b/>
                <w:szCs w:val="20"/>
              </w:rPr>
            </w:pPr>
            <w:r w:rsidRPr="00735747">
              <w:rPr>
                <w:rFonts w:cstheme="minorHAnsi"/>
                <w:b/>
                <w:szCs w:val="20"/>
              </w:rPr>
              <w:t>Graduating Student Survey</w:t>
            </w:r>
            <w:r w:rsidRPr="00735747">
              <w:rPr>
                <w:rFonts w:cstheme="minorHAnsi"/>
                <w:szCs w:val="20"/>
              </w:rPr>
              <w:t xml:space="preserve"> </w:t>
            </w:r>
            <w:r w:rsidRPr="00735747">
              <w:rPr>
                <w:rFonts w:cstheme="minorHAnsi"/>
                <w:b/>
                <w:szCs w:val="20"/>
              </w:rPr>
              <w:t>- Spring 201</w:t>
            </w:r>
            <w:r w:rsidR="009D0CB0">
              <w:rPr>
                <w:rFonts w:cstheme="minorHAnsi"/>
                <w:b/>
                <w:szCs w:val="20"/>
              </w:rPr>
              <w:t>8</w:t>
            </w:r>
          </w:p>
          <w:p w:rsidR="00735747" w:rsidRPr="00A15E3F" w:rsidRDefault="000573B7" w:rsidP="00CE2E16">
            <w:pPr>
              <w:rPr>
                <w:rFonts w:cstheme="minorHAnsi"/>
              </w:rPr>
            </w:pPr>
            <w:r w:rsidRPr="00A15E3F">
              <w:rPr>
                <w:rFonts w:cstheme="minorHAnsi"/>
                <w:szCs w:val="20"/>
              </w:rPr>
              <w:t xml:space="preserve">Jefferson: </w:t>
            </w:r>
            <w:r w:rsidR="00D96B1D" w:rsidRPr="00A15E3F">
              <w:rPr>
                <w:rFonts w:cstheme="minorHAnsi"/>
                <w:szCs w:val="20"/>
              </w:rPr>
              <w:t>14/14 (100%)</w:t>
            </w:r>
          </w:p>
          <w:p w:rsidR="000573B7" w:rsidRPr="00A15E3F" w:rsidRDefault="000573B7" w:rsidP="00CE2E16">
            <w:pPr>
              <w:rPr>
                <w:rFonts w:cstheme="minorHAnsi"/>
                <w:szCs w:val="20"/>
              </w:rPr>
            </w:pPr>
            <w:r w:rsidRPr="00A15E3F">
              <w:rPr>
                <w:rFonts w:cstheme="minorHAnsi"/>
                <w:szCs w:val="20"/>
              </w:rPr>
              <w:t xml:space="preserve">Shelby: </w:t>
            </w:r>
          </w:p>
          <w:p w:rsidR="00A6662C" w:rsidRDefault="00A6662C" w:rsidP="00CE2E1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Clanton: </w:t>
            </w:r>
            <w:r w:rsidR="00D96B1D">
              <w:rPr>
                <w:rFonts w:cstheme="minorHAnsi"/>
                <w:szCs w:val="20"/>
              </w:rPr>
              <w:t>21/21 (100%)</w:t>
            </w:r>
          </w:p>
          <w:p w:rsidR="00A6662C" w:rsidRDefault="00A6662C" w:rsidP="00CE2E1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Pell City:</w:t>
            </w:r>
            <w:r w:rsidR="00A15E3F">
              <w:rPr>
                <w:rFonts w:cstheme="minorHAnsi"/>
                <w:szCs w:val="20"/>
              </w:rPr>
              <w:t xml:space="preserve"> 16/16 (100%)</w:t>
            </w:r>
            <w:r>
              <w:rPr>
                <w:rFonts w:cstheme="minorHAnsi"/>
                <w:szCs w:val="20"/>
              </w:rPr>
              <w:t xml:space="preserve"> </w:t>
            </w:r>
          </w:p>
          <w:p w:rsidR="00A15E3F" w:rsidRDefault="00A15E3F" w:rsidP="00CE2E16">
            <w:pPr>
              <w:rPr>
                <w:rFonts w:cstheme="minorHAnsi"/>
              </w:rPr>
            </w:pPr>
          </w:p>
          <w:p w:rsidR="00B20CC9" w:rsidRPr="00B20CC9" w:rsidRDefault="000573B7" w:rsidP="00B20CC9">
            <w:pPr>
              <w:rPr>
                <w:rFonts w:cstheme="minorHAnsi"/>
                <w:szCs w:val="20"/>
              </w:rPr>
            </w:pPr>
            <w:r w:rsidRPr="00A15E3F">
              <w:rPr>
                <w:rFonts w:cstheme="minorHAnsi"/>
                <w:b/>
                <w:szCs w:val="20"/>
              </w:rPr>
              <w:lastRenderedPageBreak/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B20CC9">
              <w:rPr>
                <w:rFonts w:cstheme="minorHAnsi"/>
                <w:szCs w:val="20"/>
              </w:rPr>
              <w:t xml:space="preserve"> </w:t>
            </w:r>
            <w:r w:rsidR="00D96B1D">
              <w:rPr>
                <w:rFonts w:cstheme="minorHAnsi"/>
                <w:szCs w:val="20"/>
              </w:rPr>
              <w:t xml:space="preserve">Incomplete </w:t>
            </w:r>
            <w:proofErr w:type="gramStart"/>
            <w:r w:rsidR="00D96B1D">
              <w:rPr>
                <w:rFonts w:cstheme="minorHAnsi"/>
                <w:szCs w:val="20"/>
              </w:rPr>
              <w:t>at this time</w:t>
            </w:r>
            <w:proofErr w:type="gramEnd"/>
            <w:r w:rsidR="00D96B1D">
              <w:rPr>
                <w:rFonts w:cstheme="minorHAnsi"/>
                <w:szCs w:val="20"/>
              </w:rPr>
              <w:t>.</w:t>
            </w:r>
          </w:p>
          <w:p w:rsidR="00B20CC9" w:rsidRDefault="00B20CC9" w:rsidP="000573B7">
            <w:pPr>
              <w:rPr>
                <w:rFonts w:cstheme="minorHAnsi"/>
                <w:szCs w:val="20"/>
              </w:rPr>
            </w:pPr>
          </w:p>
          <w:p w:rsidR="0071118C" w:rsidRPr="009936AE" w:rsidRDefault="0071118C" w:rsidP="0071118C">
            <w:pPr>
              <w:rPr>
                <w:rFonts w:cstheme="minorHAnsi"/>
                <w:b/>
              </w:rPr>
            </w:pPr>
            <w:r w:rsidRPr="009936AE">
              <w:rPr>
                <w:rFonts w:cstheme="minorHAnsi"/>
                <w:b/>
              </w:rPr>
              <w:t>Graduating Student Survey– Summer 201</w:t>
            </w:r>
            <w:r w:rsidR="009D0CB0">
              <w:rPr>
                <w:rFonts w:cstheme="minorHAnsi"/>
                <w:b/>
              </w:rPr>
              <w:t>8</w:t>
            </w:r>
            <w:r w:rsidRPr="009936AE">
              <w:rPr>
                <w:rFonts w:cstheme="minorHAnsi"/>
                <w:b/>
              </w:rPr>
              <w:t xml:space="preserve"> </w:t>
            </w:r>
          </w:p>
          <w:p w:rsidR="0071118C" w:rsidRPr="00A15E3F" w:rsidRDefault="0071118C" w:rsidP="00672A34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 xml:space="preserve">Jefferson: </w:t>
            </w:r>
            <w:r w:rsidR="0029528D" w:rsidRPr="00A15E3F">
              <w:rPr>
                <w:rFonts w:cstheme="minorHAnsi"/>
              </w:rPr>
              <w:t>30/30 (100%)</w:t>
            </w:r>
          </w:p>
          <w:p w:rsidR="00F904E0" w:rsidRDefault="0071118C" w:rsidP="00672A34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 xml:space="preserve">Shelby: </w:t>
            </w:r>
            <w:r w:rsidR="0029528D" w:rsidRPr="00A15E3F">
              <w:rPr>
                <w:rFonts w:cstheme="minorHAnsi"/>
              </w:rPr>
              <w:t>2</w:t>
            </w:r>
            <w:r w:rsidR="0029528D">
              <w:rPr>
                <w:rFonts w:cstheme="minorHAnsi"/>
              </w:rPr>
              <w:t>8/28 (100%)</w:t>
            </w:r>
          </w:p>
          <w:p w:rsidR="00A15E3F" w:rsidRDefault="00A15E3F" w:rsidP="00672A34">
            <w:pPr>
              <w:rPr>
                <w:rFonts w:cstheme="minorHAnsi"/>
              </w:rPr>
            </w:pPr>
          </w:p>
          <w:p w:rsidR="00672A34" w:rsidRPr="00B20CC9" w:rsidRDefault="0071118C" w:rsidP="00672A34">
            <w:pPr>
              <w:rPr>
                <w:rFonts w:cstheme="minorHAnsi"/>
                <w:szCs w:val="20"/>
              </w:rPr>
            </w:pPr>
            <w:r w:rsidRPr="00672A34">
              <w:rPr>
                <w:rFonts w:cstheme="minorHAnsi"/>
                <w:b/>
                <w:u w:val="single"/>
              </w:rPr>
              <w:t>Aggregate</w:t>
            </w:r>
            <w:r w:rsidRPr="00672A34">
              <w:rPr>
                <w:rFonts w:cstheme="minorHAnsi"/>
                <w:b/>
              </w:rPr>
              <w:t>:</w:t>
            </w:r>
            <w:r w:rsidRPr="00855EAD">
              <w:rPr>
                <w:rFonts w:cstheme="minorHAnsi"/>
              </w:rPr>
              <w:t xml:space="preserve"> </w:t>
            </w:r>
            <w:r w:rsidR="00672A34">
              <w:rPr>
                <w:rFonts w:cstheme="minorHAnsi"/>
              </w:rPr>
              <w:t xml:space="preserve"> </w:t>
            </w:r>
            <w:r w:rsidR="0029528D">
              <w:rPr>
                <w:rFonts w:cstheme="minorHAnsi"/>
              </w:rPr>
              <w:t xml:space="preserve">58/58 (100%) </w:t>
            </w:r>
            <w:r w:rsidR="00672A34">
              <w:rPr>
                <w:rFonts w:cstheme="minorHAnsi"/>
              </w:rPr>
              <w:t>of graduating students reported they felt able to utilize critical thinking skills in providing collaborative care for clients with selected health alterations in a variety of settings.</w:t>
            </w:r>
          </w:p>
          <w:p w:rsidR="0071118C" w:rsidRDefault="0071118C" w:rsidP="00672A34">
            <w:pPr>
              <w:rPr>
                <w:rFonts w:cstheme="minorHAnsi"/>
              </w:rPr>
            </w:pPr>
          </w:p>
          <w:p w:rsidR="00672A34" w:rsidRPr="000573B7" w:rsidRDefault="00672A34" w:rsidP="00672A34">
            <w:pPr>
              <w:rPr>
                <w:rFonts w:cstheme="minorHAnsi"/>
              </w:rPr>
            </w:pPr>
            <w:r w:rsidRPr="00672A34">
              <w:rPr>
                <w:rFonts w:cstheme="minorHAnsi"/>
                <w:b/>
              </w:rPr>
              <w:t>Analysis</w:t>
            </w:r>
            <w:r>
              <w:rPr>
                <w:rFonts w:cstheme="minorHAnsi"/>
              </w:rPr>
              <w:t>: Aggregated data (exceed the 80% benchmark.</w:t>
            </w:r>
          </w:p>
          <w:p w:rsidR="009936AE" w:rsidRDefault="009936AE" w:rsidP="00672A34">
            <w:pPr>
              <w:rPr>
                <w:rFonts w:cstheme="minorHAnsi"/>
                <w:b/>
              </w:rPr>
            </w:pPr>
          </w:p>
          <w:p w:rsidR="009873C1" w:rsidRDefault="009873C1" w:rsidP="000573B7">
            <w:pPr>
              <w:rPr>
                <w:rFonts w:eastAsia="Times New Roman" w:cstheme="minorHAnsi"/>
              </w:rPr>
            </w:pPr>
          </w:p>
          <w:p w:rsidR="009873C1" w:rsidRPr="000573B7" w:rsidRDefault="009873C1" w:rsidP="000573B7">
            <w:pPr>
              <w:rPr>
                <w:rFonts w:eastAsia="Times New Roman" w:cstheme="minorHAnsi"/>
              </w:rPr>
            </w:pPr>
          </w:p>
          <w:p w:rsidR="009B4BD7" w:rsidRPr="00CA2E61" w:rsidRDefault="009B4BD7" w:rsidP="009B4BD7">
            <w:pPr>
              <w:rPr>
                <w:rFonts w:cstheme="minorHAnsi"/>
                <w:b/>
              </w:rPr>
            </w:pPr>
            <w:r w:rsidRPr="00CA2E61">
              <w:rPr>
                <w:rFonts w:cstheme="minorHAnsi"/>
                <w:b/>
              </w:rPr>
              <w:t xml:space="preserve">NCLEX-RN Results </w:t>
            </w:r>
            <w:r w:rsidR="0029528D">
              <w:rPr>
                <w:rFonts w:cstheme="minorHAnsi"/>
                <w:b/>
              </w:rPr>
              <w:t xml:space="preserve">Oct. </w:t>
            </w:r>
            <w:r w:rsidR="00240B2C">
              <w:rPr>
                <w:rFonts w:cstheme="minorHAnsi"/>
                <w:b/>
              </w:rPr>
              <w:t>201</w:t>
            </w:r>
            <w:r w:rsidR="009D0CB0">
              <w:rPr>
                <w:rFonts w:cstheme="minorHAnsi"/>
                <w:b/>
              </w:rPr>
              <w:t>7</w:t>
            </w:r>
            <w:r w:rsidR="00240B2C">
              <w:rPr>
                <w:rFonts w:cstheme="minorHAnsi"/>
                <w:b/>
              </w:rPr>
              <w:t>-</w:t>
            </w:r>
            <w:r w:rsidR="0029528D">
              <w:rPr>
                <w:rFonts w:cstheme="minorHAnsi"/>
                <w:b/>
              </w:rPr>
              <w:t xml:space="preserve"> Aug. </w:t>
            </w:r>
            <w:r w:rsidR="00240B2C">
              <w:rPr>
                <w:rFonts w:cstheme="minorHAnsi"/>
                <w:b/>
              </w:rPr>
              <w:t>201</w:t>
            </w:r>
            <w:r w:rsidR="009D0CB0">
              <w:rPr>
                <w:rFonts w:cstheme="minorHAnsi"/>
                <w:b/>
              </w:rPr>
              <w:t>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1272"/>
              <w:gridCol w:w="847"/>
              <w:gridCol w:w="1051"/>
            </w:tblGrid>
            <w:tr w:rsidR="00F74B20" w:rsidTr="00C74C41">
              <w:tc>
                <w:tcPr>
                  <w:tcW w:w="969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 xml:space="preserve">NCLEX FY </w:t>
                  </w:r>
                </w:p>
              </w:tc>
              <w:tc>
                <w:tcPr>
                  <w:tcW w:w="1276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#  of candidates</w:t>
                  </w:r>
                </w:p>
              </w:tc>
              <w:tc>
                <w:tcPr>
                  <w:tcW w:w="847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# passed</w:t>
                  </w:r>
                </w:p>
              </w:tc>
              <w:tc>
                <w:tcPr>
                  <w:tcW w:w="1059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Percent Pass</w:t>
                  </w:r>
                </w:p>
              </w:tc>
            </w:tr>
            <w:tr w:rsidR="00F74B20" w:rsidTr="00C74C41">
              <w:tc>
                <w:tcPr>
                  <w:tcW w:w="969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201</w:t>
                  </w:r>
                  <w:r w:rsidR="009D0CB0">
                    <w:rPr>
                      <w:rFonts w:eastAsia="Times New Roman" w:cstheme="minorHAnsi"/>
                      <w:b/>
                    </w:rPr>
                    <w:t>7</w:t>
                  </w:r>
                  <w:r>
                    <w:rPr>
                      <w:rFonts w:eastAsia="Times New Roman" w:cstheme="minorHAnsi"/>
                      <w:b/>
                    </w:rPr>
                    <w:t>-201</w:t>
                  </w:r>
                  <w:r w:rsidR="009D0CB0">
                    <w:rPr>
                      <w:rFonts w:eastAsia="Times New Roman" w:cstheme="minorHAnsi"/>
                      <w:b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F74B20" w:rsidRDefault="0029528D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190</w:t>
                  </w:r>
                </w:p>
              </w:tc>
              <w:tc>
                <w:tcPr>
                  <w:tcW w:w="847" w:type="dxa"/>
                </w:tcPr>
                <w:p w:rsidR="00F74B20" w:rsidRDefault="0029528D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182</w:t>
                  </w:r>
                </w:p>
              </w:tc>
              <w:tc>
                <w:tcPr>
                  <w:tcW w:w="1059" w:type="dxa"/>
                </w:tcPr>
                <w:p w:rsidR="00F74B20" w:rsidRDefault="0029528D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95.8</w:t>
                  </w:r>
                </w:p>
              </w:tc>
            </w:tr>
            <w:tr w:rsidR="00F74B20" w:rsidTr="00C74C41">
              <w:tc>
                <w:tcPr>
                  <w:tcW w:w="969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2016-2017</w:t>
                  </w:r>
                </w:p>
              </w:tc>
              <w:tc>
                <w:tcPr>
                  <w:tcW w:w="1276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224</w:t>
                  </w:r>
                </w:p>
              </w:tc>
              <w:tc>
                <w:tcPr>
                  <w:tcW w:w="847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204</w:t>
                  </w:r>
                </w:p>
              </w:tc>
              <w:tc>
                <w:tcPr>
                  <w:tcW w:w="1059" w:type="dxa"/>
                </w:tcPr>
                <w:p w:rsidR="00F74B20" w:rsidRDefault="00F74B20" w:rsidP="00A15E3F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Times New Roman" w:cstheme="minorHAnsi"/>
                      <w:b/>
                    </w:rPr>
                    <w:t>91%</w:t>
                  </w:r>
                </w:p>
              </w:tc>
            </w:tr>
          </w:tbl>
          <w:p w:rsidR="000573B7" w:rsidRPr="000573B7" w:rsidRDefault="000573B7" w:rsidP="002E722F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D7E5B" w:rsidRPr="002F523E" w:rsidRDefault="0029528D" w:rsidP="005F023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NEP will continue to </w:t>
            </w:r>
            <w:r w:rsidR="009D7E5B" w:rsidRPr="002F523E">
              <w:rPr>
                <w:rFonts w:cs="Arial"/>
              </w:rPr>
              <w:t>increase critical thinking activities in the curriculum.  Kaplan</w:t>
            </w:r>
            <w:r w:rsidR="004F7DC7">
              <w:rPr>
                <w:rFonts w:cs="Arial"/>
              </w:rPr>
              <w:t>’s</w:t>
            </w:r>
            <w:r w:rsidR="009D7E5B" w:rsidRPr="002F523E">
              <w:rPr>
                <w:rFonts w:cs="Arial"/>
              </w:rPr>
              <w:t xml:space="preserve"> Integrated tes</w:t>
            </w:r>
            <w:r w:rsidR="00797AAE">
              <w:rPr>
                <w:rFonts w:cs="Arial"/>
              </w:rPr>
              <w:t xml:space="preserve">ts </w:t>
            </w:r>
            <w:r w:rsidR="009D7E5B" w:rsidRPr="002F523E">
              <w:rPr>
                <w:rFonts w:cs="Arial"/>
              </w:rPr>
              <w:t>and Focused Review tests will be utilized across the curriculum engaging students in critical thinking (Decision Tree)</w:t>
            </w:r>
            <w:r w:rsidR="005F023D" w:rsidRPr="002F523E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improve success in the program.</w:t>
            </w: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Pr="002F523E" w:rsidRDefault="005F023D" w:rsidP="005F023D">
            <w:pPr>
              <w:rPr>
                <w:rFonts w:cs="Arial"/>
              </w:rPr>
            </w:pPr>
          </w:p>
          <w:p w:rsidR="005F023D" w:rsidRDefault="005F023D" w:rsidP="005F023D">
            <w:pPr>
              <w:rPr>
                <w:rFonts w:ascii="Arial" w:hAnsi="Arial" w:cs="Arial"/>
              </w:rPr>
            </w:pPr>
          </w:p>
          <w:p w:rsidR="005F023D" w:rsidRDefault="005F023D" w:rsidP="005F023D">
            <w:pPr>
              <w:rPr>
                <w:rFonts w:ascii="Arial" w:hAnsi="Arial" w:cs="Arial"/>
              </w:rPr>
            </w:pPr>
          </w:p>
          <w:p w:rsidR="005F023D" w:rsidRDefault="005F023D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C74C41" w:rsidRDefault="00C74C41" w:rsidP="005F023D">
            <w:pPr>
              <w:rPr>
                <w:rFonts w:cs="Arial"/>
              </w:rPr>
            </w:pPr>
          </w:p>
          <w:p w:rsidR="00C74C41" w:rsidRDefault="00C74C41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  <w:r>
              <w:rPr>
                <w:rFonts w:cs="Arial"/>
              </w:rPr>
              <w:t xml:space="preserve">Since the implementation of the best practice strategies, there has </w:t>
            </w:r>
            <w:r w:rsidR="008C6C27">
              <w:rPr>
                <w:rFonts w:cs="Arial"/>
              </w:rPr>
              <w:t xml:space="preserve">continued to be </w:t>
            </w:r>
            <w:r>
              <w:rPr>
                <w:rFonts w:cs="Arial"/>
              </w:rPr>
              <w:t>an increase in the NCLEX pass rate.</w:t>
            </w: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Default="004F7DC7" w:rsidP="005F023D">
            <w:pPr>
              <w:rPr>
                <w:rFonts w:cs="Arial"/>
              </w:rPr>
            </w:pPr>
          </w:p>
          <w:p w:rsidR="004F7DC7" w:rsidRPr="007E34DD" w:rsidRDefault="004F7DC7" w:rsidP="005F023D">
            <w:pPr>
              <w:rPr>
                <w:rFonts w:cs="Arial"/>
              </w:rPr>
            </w:pP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71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t>5.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 xml:space="preserve">Formulate a teaching/learning plan for culturally diverse clients with </w:t>
            </w:r>
            <w:r w:rsidRPr="000573B7">
              <w:rPr>
                <w:rFonts w:eastAsia="Times New Roman" w:cstheme="minorHAnsi"/>
              </w:rPr>
              <w:lastRenderedPageBreak/>
              <w:t>selected health alterations in a variety of settings.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F03F57" w:rsidRDefault="00F03F57" w:rsidP="000573B7">
            <w:pPr>
              <w:rPr>
                <w:rFonts w:cstheme="minorHAnsi"/>
                <w:b/>
              </w:rPr>
            </w:pPr>
          </w:p>
          <w:p w:rsidR="004C2934" w:rsidRDefault="004C2934" w:rsidP="000573B7">
            <w:pPr>
              <w:rPr>
                <w:rFonts w:cstheme="minorHAnsi"/>
                <w:b/>
              </w:rPr>
            </w:pPr>
          </w:p>
          <w:p w:rsidR="004C2934" w:rsidRDefault="004C2934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</w:t>
            </w:r>
            <w:r w:rsidR="009E070F">
              <w:rPr>
                <w:rFonts w:cstheme="minorHAnsi"/>
                <w:b/>
              </w:rPr>
              <w:t>1</w:t>
            </w:r>
            <w:r w:rsidR="005E37D3">
              <w:rPr>
                <w:rFonts w:cstheme="minorHAnsi"/>
                <w:b/>
              </w:rPr>
              <w:t>/113</w:t>
            </w:r>
          </w:p>
          <w:p w:rsidR="000573B7" w:rsidRDefault="003A3B79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Teaching rubric</w:t>
            </w:r>
          </w:p>
          <w:p w:rsidR="000573B7" w:rsidRPr="000573B7" w:rsidRDefault="003A3B79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and clinical evaluation tool</w:t>
            </w:r>
          </w:p>
          <w:p w:rsidR="00F03F57" w:rsidRDefault="00F03F57" w:rsidP="003A3B79">
            <w:pPr>
              <w:rPr>
                <w:rFonts w:cstheme="minorHAnsi"/>
              </w:rPr>
            </w:pPr>
          </w:p>
          <w:p w:rsidR="000573B7" w:rsidRPr="000573B7" w:rsidRDefault="000573B7" w:rsidP="003A3B79">
            <w:pPr>
              <w:rPr>
                <w:rFonts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2227B5" w:rsidRDefault="000573B7" w:rsidP="000573B7">
            <w:pPr>
              <w:rPr>
                <w:rFonts w:cstheme="minorHAnsi"/>
              </w:rPr>
            </w:pPr>
            <w:r w:rsidRPr="002227B5">
              <w:rPr>
                <w:rFonts w:cstheme="minorHAnsi"/>
              </w:rPr>
              <w:lastRenderedPageBreak/>
              <w:t xml:space="preserve">80% of graduating students, graduates, &amp; employers will report JSCC graduates </w:t>
            </w:r>
          </w:p>
          <w:p w:rsidR="000573B7" w:rsidRPr="002227B5" w:rsidRDefault="00930F3B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can formulate </w:t>
            </w:r>
            <w:r w:rsidR="000D6858" w:rsidRPr="002227B5">
              <w:rPr>
                <w:rFonts w:cstheme="minorHAnsi"/>
              </w:rPr>
              <w:t>teaching</w:t>
            </w:r>
            <w:r w:rsidR="00210AF5">
              <w:rPr>
                <w:rFonts w:cstheme="minorHAnsi"/>
              </w:rPr>
              <w:t xml:space="preserve"> and </w:t>
            </w:r>
            <w:r w:rsidR="000D6858" w:rsidRPr="002227B5">
              <w:rPr>
                <w:rFonts w:cstheme="minorHAnsi"/>
              </w:rPr>
              <w:t>learning plans for culturally diverse clients with selected health alterations in a variety of settings.</w:t>
            </w: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0573B7" w:rsidRPr="00746BE7" w:rsidRDefault="000573B7" w:rsidP="000573B7">
            <w:pPr>
              <w:rPr>
                <w:rFonts w:cstheme="minorHAnsi"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F03F57" w:rsidRPr="00746BE7" w:rsidRDefault="00F03F57" w:rsidP="000573B7">
            <w:pPr>
              <w:rPr>
                <w:b/>
                <w:highlight w:val="yellow"/>
              </w:rPr>
            </w:pPr>
          </w:p>
          <w:p w:rsidR="004C2934" w:rsidRDefault="004C2934" w:rsidP="000573B7">
            <w:pPr>
              <w:rPr>
                <w:b/>
              </w:rPr>
            </w:pPr>
          </w:p>
          <w:p w:rsidR="004C2934" w:rsidRDefault="004C2934" w:rsidP="000573B7">
            <w:pPr>
              <w:rPr>
                <w:b/>
              </w:rPr>
            </w:pPr>
          </w:p>
          <w:p w:rsidR="000573B7" w:rsidRPr="00746BE7" w:rsidRDefault="000573B7" w:rsidP="000573B7">
            <w:pPr>
              <w:rPr>
                <w:b/>
              </w:rPr>
            </w:pPr>
            <w:r w:rsidRPr="00746BE7">
              <w:rPr>
                <w:b/>
              </w:rPr>
              <w:t>NUR 20</w:t>
            </w:r>
            <w:r w:rsidR="009E070F" w:rsidRPr="00746BE7">
              <w:rPr>
                <w:b/>
              </w:rPr>
              <w:t>1</w:t>
            </w:r>
            <w:r w:rsidR="005E37D3">
              <w:rPr>
                <w:b/>
              </w:rPr>
              <w:t>/113</w:t>
            </w:r>
          </w:p>
          <w:p w:rsidR="000573B7" w:rsidRPr="00746BE7" w:rsidRDefault="000573B7" w:rsidP="000573B7">
            <w:r w:rsidRPr="00746BE7">
              <w:t>95% of students in NUR 20</w:t>
            </w:r>
            <w:r w:rsidR="009E070F" w:rsidRPr="00746BE7">
              <w:t>1</w:t>
            </w:r>
            <w:r w:rsidRPr="00746BE7">
              <w:t xml:space="preserve"> will achieve a passing summative grade on their </w:t>
            </w:r>
            <w:r w:rsidR="009E070F" w:rsidRPr="00746BE7">
              <w:t>teaching project</w:t>
            </w:r>
            <w:r w:rsidRPr="00746BE7">
              <w:t>.</w:t>
            </w:r>
          </w:p>
          <w:p w:rsidR="000573B7" w:rsidRPr="00746BE7" w:rsidRDefault="000573B7" w:rsidP="000573B7"/>
          <w:p w:rsidR="000573B7" w:rsidRPr="00746BE7" w:rsidRDefault="000573B7" w:rsidP="004A6174">
            <w:pPr>
              <w:rPr>
                <w:rFonts w:cstheme="minorHAnsi"/>
                <w:highlight w:val="yellow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>Graduating Nursing Student Survey - Fall 201</w:t>
            </w:r>
            <w:r w:rsidR="009D0CB0">
              <w:rPr>
                <w:rFonts w:cstheme="minorHAnsi"/>
                <w:b/>
              </w:rPr>
              <w:t>7</w:t>
            </w:r>
          </w:p>
          <w:p w:rsidR="000573B7" w:rsidRPr="00A15E3F" w:rsidRDefault="000573B7" w:rsidP="00CD3CB4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 xml:space="preserve">Jefferson: </w:t>
            </w:r>
            <w:r w:rsidR="0029528D" w:rsidRPr="00A15E3F">
              <w:rPr>
                <w:rFonts w:cstheme="minorHAnsi"/>
              </w:rPr>
              <w:t>16/18 (88.8%)</w:t>
            </w:r>
          </w:p>
          <w:p w:rsidR="00B8523E" w:rsidRDefault="000573B7" w:rsidP="00CD3CB4">
            <w:pPr>
              <w:rPr>
                <w:rFonts w:cstheme="minorHAnsi"/>
              </w:rPr>
            </w:pPr>
            <w:r w:rsidRPr="00A15E3F">
              <w:rPr>
                <w:rFonts w:cstheme="minorHAnsi"/>
              </w:rPr>
              <w:t xml:space="preserve">Shelby: </w:t>
            </w:r>
            <w:r w:rsidR="0029528D" w:rsidRPr="00A15E3F">
              <w:rPr>
                <w:rFonts w:cstheme="minorHAnsi"/>
              </w:rPr>
              <w:t>27/</w:t>
            </w:r>
            <w:r w:rsidR="0029528D">
              <w:rPr>
                <w:rFonts w:cstheme="minorHAnsi"/>
              </w:rPr>
              <w:t>29 (93.1%)</w:t>
            </w:r>
          </w:p>
          <w:p w:rsidR="00B8523E" w:rsidRPr="000573B7" w:rsidRDefault="00210AF5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8E5FD3">
              <w:rPr>
                <w:rFonts w:cstheme="minorHAnsi"/>
                <w:u w:val="single"/>
              </w:rPr>
              <w:t>Evening:</w:t>
            </w:r>
            <w:r w:rsidR="000573B7" w:rsidRPr="000573B7">
              <w:rPr>
                <w:rFonts w:cstheme="minorHAnsi"/>
              </w:rPr>
              <w:t xml:space="preserve">  </w:t>
            </w:r>
            <w:r w:rsidR="0029528D">
              <w:rPr>
                <w:rFonts w:cstheme="minorHAnsi"/>
              </w:rPr>
              <w:t>34/34 (100%)</w:t>
            </w:r>
          </w:p>
          <w:p w:rsidR="000573B7" w:rsidRDefault="000573B7" w:rsidP="000573B7">
            <w:pPr>
              <w:rPr>
                <w:rFonts w:cstheme="minorHAnsi"/>
              </w:rPr>
            </w:pPr>
            <w:r w:rsidRPr="004F7DC7">
              <w:rPr>
                <w:rFonts w:cstheme="minorHAnsi"/>
                <w:b/>
                <w:u w:val="single"/>
              </w:rPr>
              <w:t>Aggregate</w:t>
            </w:r>
            <w:r w:rsidRPr="000573B7">
              <w:rPr>
                <w:rFonts w:cstheme="minorHAnsi"/>
              </w:rPr>
              <w:t xml:space="preserve">:  </w:t>
            </w:r>
            <w:r w:rsidR="0029528D">
              <w:rPr>
                <w:rFonts w:cstheme="minorHAnsi"/>
              </w:rPr>
              <w:t xml:space="preserve"> 77/81 (95.0%) </w:t>
            </w:r>
            <w:r w:rsidR="00210AF5">
              <w:rPr>
                <w:rFonts w:cstheme="minorHAnsi"/>
              </w:rPr>
              <w:t>of graduating students reported they felt able to formulate teaching and learning plans for culturally diverse clients with selected health alterations in a variety of settings.</w:t>
            </w:r>
          </w:p>
          <w:p w:rsidR="00CD3CB4" w:rsidRPr="000573B7" w:rsidRDefault="00CD3CB4" w:rsidP="000573B7">
            <w:pPr>
              <w:rPr>
                <w:rFonts w:cstheme="minorHAnsi"/>
              </w:rPr>
            </w:pPr>
          </w:p>
          <w:p w:rsidR="005A4B9A" w:rsidRPr="004C2934" w:rsidRDefault="000573B7" w:rsidP="00CD3CB4">
            <w:pPr>
              <w:rPr>
                <w:rFonts w:cstheme="minorHAnsi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9D0CB0">
              <w:rPr>
                <w:rFonts w:cstheme="minorHAnsi"/>
                <w:b/>
                <w:szCs w:val="20"/>
              </w:rPr>
              <w:t>8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4C2934">
              <w:rPr>
                <w:rFonts w:cstheme="minorHAnsi"/>
                <w:szCs w:val="20"/>
              </w:rPr>
              <w:t xml:space="preserve">Jefferson: </w:t>
            </w:r>
            <w:r w:rsidR="0029528D" w:rsidRPr="004C2934">
              <w:rPr>
                <w:rFonts w:cstheme="minorHAnsi"/>
                <w:szCs w:val="20"/>
              </w:rPr>
              <w:t>13/14 (92.8%)</w:t>
            </w:r>
          </w:p>
          <w:p w:rsidR="000573B7" w:rsidRPr="004C2934" w:rsidRDefault="000573B7" w:rsidP="00CD3CB4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Shelby: </w:t>
            </w:r>
          </w:p>
          <w:p w:rsidR="00ED3E93" w:rsidRPr="004C2934" w:rsidRDefault="00ED3E93" w:rsidP="00CD3CB4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Pell City: </w:t>
            </w:r>
            <w:r w:rsidR="004C2934">
              <w:rPr>
                <w:rFonts w:cstheme="minorHAnsi"/>
                <w:szCs w:val="20"/>
              </w:rPr>
              <w:t>15/16 (93.7%)</w:t>
            </w:r>
          </w:p>
          <w:p w:rsidR="002E6D23" w:rsidRDefault="002E6D23" w:rsidP="00CD3CB4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>Clanton:</w:t>
            </w:r>
            <w:r>
              <w:rPr>
                <w:rFonts w:cstheme="minorHAnsi"/>
                <w:szCs w:val="20"/>
              </w:rPr>
              <w:t xml:space="preserve"> </w:t>
            </w:r>
            <w:r w:rsidR="0029528D">
              <w:rPr>
                <w:rFonts w:cstheme="minorHAnsi"/>
                <w:szCs w:val="20"/>
              </w:rPr>
              <w:t>21/21 (100%)</w:t>
            </w:r>
          </w:p>
          <w:p w:rsidR="004C2934" w:rsidRPr="000573B7" w:rsidRDefault="004C2934" w:rsidP="00CD3CB4">
            <w:pPr>
              <w:rPr>
                <w:rFonts w:cstheme="minorHAnsi"/>
              </w:rPr>
            </w:pPr>
          </w:p>
          <w:p w:rsidR="00ED3E93" w:rsidRPr="00ED3E93" w:rsidRDefault="000573B7" w:rsidP="00ED3E93">
            <w:pPr>
              <w:rPr>
                <w:rFonts w:cstheme="minorHAnsi"/>
                <w:szCs w:val="20"/>
              </w:rPr>
            </w:pPr>
            <w:r w:rsidRPr="00ED3E93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29528D">
              <w:rPr>
                <w:rFonts w:cstheme="minorHAnsi"/>
                <w:szCs w:val="20"/>
              </w:rPr>
              <w:t xml:space="preserve">Incomplete </w:t>
            </w:r>
            <w:proofErr w:type="gramStart"/>
            <w:r w:rsidR="0029528D">
              <w:rPr>
                <w:rFonts w:cstheme="minorHAnsi"/>
                <w:szCs w:val="20"/>
              </w:rPr>
              <w:t>at this time</w:t>
            </w:r>
            <w:proofErr w:type="gramEnd"/>
          </w:p>
          <w:p w:rsidR="00210AF5" w:rsidRDefault="00210AF5" w:rsidP="000573B7">
            <w:pPr>
              <w:rPr>
                <w:rFonts w:cstheme="minorHAnsi"/>
                <w:szCs w:val="20"/>
              </w:rPr>
            </w:pPr>
          </w:p>
          <w:p w:rsidR="0071118C" w:rsidRPr="007D405A" w:rsidRDefault="0071118C" w:rsidP="0071118C">
            <w:pPr>
              <w:rPr>
                <w:rFonts w:cstheme="minorHAnsi"/>
                <w:b/>
              </w:rPr>
            </w:pPr>
            <w:r w:rsidRPr="00746BE7">
              <w:rPr>
                <w:rFonts w:cstheme="minorHAnsi"/>
                <w:b/>
              </w:rPr>
              <w:t>Graduating Student Survey– Summer 201</w:t>
            </w:r>
            <w:r w:rsidR="009D0CB0">
              <w:rPr>
                <w:rFonts w:cstheme="minorHAnsi"/>
                <w:b/>
              </w:rPr>
              <w:t>8</w:t>
            </w:r>
            <w:r w:rsidRPr="007D405A">
              <w:rPr>
                <w:rFonts w:cstheme="minorHAnsi"/>
                <w:b/>
              </w:rPr>
              <w:t xml:space="preserve"> </w:t>
            </w:r>
          </w:p>
          <w:p w:rsidR="00266C7E" w:rsidRPr="004C2934" w:rsidRDefault="0071118C" w:rsidP="00CD3CB4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>Jefferson:</w:t>
            </w:r>
            <w:r w:rsidR="00266C7E" w:rsidRPr="004C2934">
              <w:rPr>
                <w:rFonts w:cstheme="minorHAnsi"/>
              </w:rPr>
              <w:t xml:space="preserve"> </w:t>
            </w:r>
            <w:r w:rsidR="0029528D" w:rsidRPr="004C2934">
              <w:rPr>
                <w:rFonts w:cstheme="minorHAnsi"/>
              </w:rPr>
              <w:t>30/30 (100%)</w:t>
            </w:r>
          </w:p>
          <w:p w:rsidR="00266C7E" w:rsidRDefault="0071118C" w:rsidP="00CD3CB4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>Shelby:</w:t>
            </w:r>
            <w:r w:rsidRPr="007D405A">
              <w:rPr>
                <w:rFonts w:cstheme="minorHAnsi"/>
              </w:rPr>
              <w:t xml:space="preserve"> </w:t>
            </w:r>
            <w:r w:rsidR="00266C7E">
              <w:rPr>
                <w:rFonts w:cstheme="minorHAnsi"/>
              </w:rPr>
              <w:t xml:space="preserve"> </w:t>
            </w:r>
            <w:r w:rsidR="00ED3E93">
              <w:rPr>
                <w:rFonts w:cstheme="minorHAnsi"/>
              </w:rPr>
              <w:t xml:space="preserve"> </w:t>
            </w:r>
            <w:r w:rsidR="0029528D">
              <w:rPr>
                <w:rFonts w:cstheme="minorHAnsi"/>
              </w:rPr>
              <w:t>28/28 (100%)</w:t>
            </w:r>
          </w:p>
          <w:p w:rsidR="004C2934" w:rsidRDefault="004C2934" w:rsidP="00CD3CB4">
            <w:pPr>
              <w:rPr>
                <w:rFonts w:cstheme="minorHAnsi"/>
              </w:rPr>
            </w:pPr>
          </w:p>
          <w:p w:rsidR="00ED3E93" w:rsidRDefault="0071118C" w:rsidP="00ED3E93">
            <w:pPr>
              <w:rPr>
                <w:rFonts w:cstheme="minorHAnsi"/>
              </w:rPr>
            </w:pPr>
            <w:r w:rsidRPr="00454CC9">
              <w:rPr>
                <w:rFonts w:cstheme="minorHAnsi"/>
                <w:b/>
                <w:u w:val="single"/>
              </w:rPr>
              <w:t>Aggregate</w:t>
            </w:r>
            <w:r w:rsidRPr="007D405A">
              <w:rPr>
                <w:rFonts w:cstheme="minorHAnsi"/>
              </w:rPr>
              <w:t xml:space="preserve">: </w:t>
            </w:r>
            <w:r w:rsidR="0029528D">
              <w:rPr>
                <w:rFonts w:cstheme="minorHAnsi"/>
              </w:rPr>
              <w:t xml:space="preserve"> 58/58 (100%) </w:t>
            </w:r>
            <w:r w:rsidR="00ED3E93">
              <w:rPr>
                <w:rFonts w:cstheme="minorHAnsi"/>
              </w:rPr>
              <w:t>of graduating students reported they felt able to formulate teaching and learning plans for culturally diverse clients with selected health alterations in a variety of settings.</w:t>
            </w:r>
          </w:p>
          <w:p w:rsidR="00454CC9" w:rsidRDefault="00454CC9" w:rsidP="00ED3E93">
            <w:pPr>
              <w:rPr>
                <w:rFonts w:cstheme="minorHAnsi"/>
              </w:rPr>
            </w:pPr>
          </w:p>
          <w:p w:rsidR="00454CC9" w:rsidRPr="00ED3E93" w:rsidRDefault="00454CC9" w:rsidP="00ED3E93">
            <w:pPr>
              <w:rPr>
                <w:rFonts w:cstheme="minorHAnsi"/>
                <w:szCs w:val="20"/>
              </w:rPr>
            </w:pPr>
            <w:r w:rsidRPr="00454CC9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Aggregated data exceed the 80% benchmark. </w:t>
            </w:r>
          </w:p>
          <w:p w:rsidR="0071118C" w:rsidRPr="000573B7" w:rsidRDefault="0071118C" w:rsidP="000573B7">
            <w:pPr>
              <w:rPr>
                <w:rFonts w:cstheme="minorHAnsi"/>
              </w:rPr>
            </w:pPr>
          </w:p>
          <w:p w:rsidR="00F03F57" w:rsidRDefault="00F03F57" w:rsidP="00D42C2A">
            <w:pPr>
              <w:rPr>
                <w:rFonts w:cstheme="minorHAnsi"/>
                <w:b/>
              </w:rPr>
            </w:pPr>
          </w:p>
          <w:p w:rsidR="008D3263" w:rsidRDefault="008D3263" w:rsidP="000573B7">
            <w:pPr>
              <w:rPr>
                <w:rFonts w:cstheme="minorHAnsi"/>
                <w:b/>
              </w:rPr>
            </w:pPr>
          </w:p>
          <w:p w:rsidR="00A73B95" w:rsidRDefault="00A73B95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>NUR 20</w:t>
            </w:r>
            <w:r w:rsidR="009E070F">
              <w:rPr>
                <w:rFonts w:cstheme="minorHAnsi"/>
                <w:b/>
              </w:rPr>
              <w:t xml:space="preserve">1 Teaching Project </w:t>
            </w:r>
            <w:r w:rsidRPr="000573B7">
              <w:rPr>
                <w:rFonts w:cstheme="minorHAnsi"/>
                <w:b/>
              </w:rPr>
              <w:t>– Fall 201</w:t>
            </w:r>
            <w:r w:rsidR="00B9010D">
              <w:rPr>
                <w:rFonts w:cstheme="minorHAnsi"/>
                <w:b/>
              </w:rPr>
              <w:t>7</w:t>
            </w:r>
            <w:r w:rsidRPr="000573B7">
              <w:rPr>
                <w:rFonts w:cstheme="minorHAnsi"/>
                <w:b/>
              </w:rPr>
              <w:t>:</w:t>
            </w:r>
          </w:p>
          <w:p w:rsidR="000573B7" w:rsidRPr="004C2934" w:rsidRDefault="000573B7" w:rsidP="000573B7">
            <w:r w:rsidRPr="004C2934">
              <w:t>Jefferson:</w:t>
            </w:r>
            <w:r w:rsidR="005E37D3" w:rsidRPr="004C2934">
              <w:t xml:space="preserve"> 34/35</w:t>
            </w:r>
            <w:r w:rsidRPr="004C2934">
              <w:t xml:space="preserve"> </w:t>
            </w:r>
          </w:p>
          <w:p w:rsidR="000573B7" w:rsidRDefault="000573B7" w:rsidP="000573B7">
            <w:r w:rsidRPr="004C2934">
              <w:t>Shelby:</w:t>
            </w:r>
            <w:r w:rsidRPr="000573B7">
              <w:t xml:space="preserve"> </w:t>
            </w:r>
            <w:r w:rsidR="00454CC9">
              <w:t xml:space="preserve"> </w:t>
            </w:r>
            <w:r w:rsidR="005E37D3">
              <w:t>31/31</w:t>
            </w:r>
          </w:p>
          <w:p w:rsidR="002F523E" w:rsidRDefault="00F03F57" w:rsidP="00CD3CB4">
            <w:r>
              <w:rPr>
                <w:u w:val="single"/>
              </w:rPr>
              <w:t xml:space="preserve"> </w:t>
            </w:r>
            <w:r w:rsidR="000573B7" w:rsidRPr="00454CC9">
              <w:rPr>
                <w:b/>
                <w:u w:val="single"/>
              </w:rPr>
              <w:t>Aggregate</w:t>
            </w:r>
            <w:r w:rsidR="000573B7" w:rsidRPr="00454CC9">
              <w:rPr>
                <w:b/>
              </w:rPr>
              <w:t>:</w:t>
            </w:r>
            <w:r w:rsidR="000573B7" w:rsidRPr="000573B7">
              <w:t xml:space="preserve">  </w:t>
            </w:r>
            <w:r w:rsidR="005E37D3">
              <w:t>65/66 (98.4%)</w:t>
            </w:r>
          </w:p>
          <w:p w:rsidR="00454CC9" w:rsidRDefault="00454CC9" w:rsidP="00CD3CB4"/>
          <w:p w:rsidR="00454CC9" w:rsidRPr="00454CC9" w:rsidRDefault="00454CC9" w:rsidP="00CD3CB4">
            <w:pPr>
              <w:rPr>
                <w:b/>
              </w:rPr>
            </w:pPr>
            <w:r w:rsidRPr="00454CC9">
              <w:rPr>
                <w:b/>
              </w:rPr>
              <w:t>NUR 201</w:t>
            </w:r>
            <w:r w:rsidR="005E37D3">
              <w:rPr>
                <w:b/>
              </w:rPr>
              <w:t>/113</w:t>
            </w:r>
            <w:r w:rsidRPr="00454CC9">
              <w:rPr>
                <w:b/>
              </w:rPr>
              <w:t xml:space="preserve"> Teaching Project – Spring </w:t>
            </w:r>
            <w:r w:rsidR="00B9010D">
              <w:rPr>
                <w:b/>
              </w:rPr>
              <w:t>2018</w:t>
            </w:r>
          </w:p>
          <w:p w:rsidR="00454CC9" w:rsidRDefault="00454CC9" w:rsidP="00CD3CB4">
            <w:r>
              <w:lastRenderedPageBreak/>
              <w:t xml:space="preserve">Jefferson: </w:t>
            </w:r>
            <w:r w:rsidR="005E37D3">
              <w:t>NA</w:t>
            </w:r>
          </w:p>
          <w:p w:rsidR="00454CC9" w:rsidRDefault="00454CC9" w:rsidP="00CD3CB4">
            <w:r>
              <w:t xml:space="preserve">Shelby: </w:t>
            </w:r>
            <w:r w:rsidR="005E37D3">
              <w:t>NA</w:t>
            </w:r>
          </w:p>
          <w:p w:rsidR="00454CC9" w:rsidRDefault="005E37D3" w:rsidP="00CD3CB4">
            <w:r>
              <w:t>Evening</w:t>
            </w:r>
            <w:r w:rsidR="00454CC9">
              <w:t xml:space="preserve">: </w:t>
            </w:r>
            <w:r>
              <w:t>44/44</w:t>
            </w:r>
          </w:p>
          <w:p w:rsidR="005E37D3" w:rsidRDefault="005E37D3" w:rsidP="00CD3CB4">
            <w:r>
              <w:t>Pell City: 19/29</w:t>
            </w:r>
          </w:p>
          <w:p w:rsidR="005E37D3" w:rsidRDefault="005E37D3" w:rsidP="00CD3CB4">
            <w:r>
              <w:t>Clanton: NA</w:t>
            </w:r>
          </w:p>
          <w:p w:rsidR="004C2934" w:rsidRDefault="004C2934" w:rsidP="00CD3CB4"/>
          <w:p w:rsidR="00454CC9" w:rsidRDefault="00454CC9" w:rsidP="00CD3CB4">
            <w:r w:rsidRPr="00454CC9">
              <w:rPr>
                <w:b/>
              </w:rPr>
              <w:t>Aggregate</w:t>
            </w:r>
            <w:r>
              <w:t xml:space="preserve">: </w:t>
            </w:r>
            <w:r w:rsidR="00C67E19">
              <w:t>NA</w:t>
            </w:r>
          </w:p>
          <w:p w:rsidR="002B2838" w:rsidRDefault="002B2838" w:rsidP="00CD3CB4"/>
          <w:p w:rsidR="002B2838" w:rsidRDefault="002B2838" w:rsidP="00CD3CB4">
            <w:pPr>
              <w:rPr>
                <w:b/>
              </w:rPr>
            </w:pPr>
            <w:r w:rsidRPr="002B2838">
              <w:rPr>
                <w:b/>
              </w:rPr>
              <w:t xml:space="preserve">NUR </w:t>
            </w:r>
            <w:r w:rsidR="005E37D3">
              <w:rPr>
                <w:b/>
              </w:rPr>
              <w:t xml:space="preserve"> 113</w:t>
            </w:r>
            <w:r w:rsidRPr="002B2838">
              <w:rPr>
                <w:b/>
              </w:rPr>
              <w:t xml:space="preserve"> Teaching Project – Summer 201</w:t>
            </w:r>
            <w:r w:rsidR="00B9010D">
              <w:rPr>
                <w:b/>
              </w:rPr>
              <w:t>8</w:t>
            </w:r>
            <w:r w:rsidRPr="002B2838">
              <w:rPr>
                <w:b/>
              </w:rPr>
              <w:t xml:space="preserve">  </w:t>
            </w:r>
          </w:p>
          <w:p w:rsidR="002B2838" w:rsidRDefault="002B2838" w:rsidP="00CD3CB4">
            <w:r w:rsidRPr="002B2838">
              <w:t xml:space="preserve">Jefferson: </w:t>
            </w:r>
            <w:r w:rsidR="005E37D3">
              <w:t>NA</w:t>
            </w:r>
          </w:p>
          <w:p w:rsidR="002B2838" w:rsidRDefault="002B2838" w:rsidP="00CD3CB4">
            <w:r>
              <w:t xml:space="preserve">Shelby: </w:t>
            </w:r>
            <w:r w:rsidR="005E37D3">
              <w:t>NA</w:t>
            </w:r>
            <w:r>
              <w:t xml:space="preserve"> </w:t>
            </w:r>
          </w:p>
          <w:p w:rsidR="004C2934" w:rsidRDefault="004C2934" w:rsidP="00CD3CB4"/>
          <w:p w:rsidR="002B2838" w:rsidRDefault="002B2838" w:rsidP="002B2838">
            <w:r w:rsidRPr="002B2838">
              <w:rPr>
                <w:b/>
              </w:rPr>
              <w:t>Aggregate:</w:t>
            </w:r>
            <w:r w:rsidR="004C2934">
              <w:rPr>
                <w:b/>
              </w:rPr>
              <w:t xml:space="preserve"> NA</w:t>
            </w:r>
            <w:r>
              <w:t xml:space="preserve"> </w:t>
            </w:r>
          </w:p>
          <w:p w:rsidR="002B2838" w:rsidRDefault="002B2838" w:rsidP="00CD3CB4">
            <w:pPr>
              <w:rPr>
                <w:u w:val="single"/>
              </w:rPr>
            </w:pPr>
          </w:p>
          <w:p w:rsidR="002B2838" w:rsidRPr="002B2838" w:rsidRDefault="002B2838" w:rsidP="009E4243">
            <w:pPr>
              <w:rPr>
                <w:u w:val="single"/>
              </w:rPr>
            </w:pPr>
            <w:r w:rsidRPr="002B2838">
              <w:rPr>
                <w:b/>
                <w:u w:val="single"/>
              </w:rPr>
              <w:t>Analysis</w:t>
            </w:r>
            <w:r>
              <w:rPr>
                <w:u w:val="single"/>
              </w:rPr>
              <w:t xml:space="preserve">:  </w:t>
            </w:r>
            <w:r w:rsidR="005E37D3">
              <w:t>Faculty searching for innovative teaching strategies.</w:t>
            </w:r>
            <w:r w:rsidR="009E4243">
              <w:t xml:space="preserve">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523E" w:rsidRDefault="004F7DC7" w:rsidP="00EA34E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Faculty has continued to provide a variety of clinical placement areas in the rural and </w:t>
            </w:r>
            <w:r>
              <w:rPr>
                <w:rFonts w:cs="Arial"/>
              </w:rPr>
              <w:lastRenderedPageBreak/>
              <w:t xml:space="preserve">suburban areas of Birmingham.  Students are participating in more community based activities such as </w:t>
            </w:r>
            <w:r w:rsidR="00EA34E0">
              <w:rPr>
                <w:rFonts w:cs="Arial"/>
              </w:rPr>
              <w:t xml:space="preserve">Red Cross, </w:t>
            </w:r>
            <w:r>
              <w:rPr>
                <w:rFonts w:cs="Arial"/>
              </w:rPr>
              <w:t xml:space="preserve">Crisis Center, </w:t>
            </w:r>
            <w:r w:rsidR="00EA34E0">
              <w:rPr>
                <w:rFonts w:cs="Arial"/>
              </w:rPr>
              <w:t xml:space="preserve">Scoliosis clinics, Sports clinics, and Community Mental Health Facilities.  </w:t>
            </w:r>
          </w:p>
          <w:p w:rsidR="00EA34E0" w:rsidRDefault="00EA34E0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  <w:r>
              <w:rPr>
                <w:rFonts w:cs="Arial"/>
              </w:rPr>
              <w:t>Continue to utilize the teaching presentation rubric</w:t>
            </w:r>
            <w:r w:rsidR="00EA34E0"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>NUR 201</w:t>
            </w:r>
            <w:r w:rsidR="0029528D">
              <w:rPr>
                <w:rFonts w:cs="Arial"/>
              </w:rPr>
              <w:t>/113</w:t>
            </w:r>
            <w:r>
              <w:rPr>
                <w:rFonts w:cs="Arial"/>
              </w:rPr>
              <w:t xml:space="preserve"> and NUR 204</w:t>
            </w:r>
            <w:r w:rsidR="0029528D">
              <w:rPr>
                <w:rFonts w:cs="Arial"/>
              </w:rPr>
              <w:t>/221</w:t>
            </w:r>
            <w:r>
              <w:rPr>
                <w:rFonts w:cs="Arial"/>
              </w:rPr>
              <w:t>.</w:t>
            </w: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4C2934" w:rsidRDefault="004C2934" w:rsidP="002F523E">
            <w:pPr>
              <w:rPr>
                <w:rFonts w:cs="Arial"/>
              </w:rPr>
            </w:pPr>
          </w:p>
          <w:p w:rsidR="002F523E" w:rsidRDefault="005E37D3" w:rsidP="002F523E">
            <w:pPr>
              <w:rPr>
                <w:rFonts w:cs="Arial"/>
              </w:rPr>
            </w:pPr>
            <w:r>
              <w:rPr>
                <w:rFonts w:cs="Arial"/>
              </w:rPr>
              <w:t xml:space="preserve">Revising assignments, etc. in the new curriculum. The evening track used the teaching project this semester. Some faculty wanted to use more Simulations at </w:t>
            </w:r>
            <w:r>
              <w:rPr>
                <w:rFonts w:cs="Arial"/>
              </w:rPr>
              <w:lastRenderedPageBreak/>
              <w:t>this point (PC).</w:t>
            </w: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Default="002F523E" w:rsidP="002F523E">
            <w:pPr>
              <w:rPr>
                <w:rFonts w:cs="Arial"/>
              </w:rPr>
            </w:pPr>
          </w:p>
          <w:p w:rsidR="002F523E" w:rsidRPr="002F523E" w:rsidRDefault="002F523E" w:rsidP="002F523E">
            <w:pPr>
              <w:rPr>
                <w:rFonts w:cs="Arial"/>
              </w:rPr>
            </w:pPr>
          </w:p>
        </w:tc>
      </w:tr>
      <w:tr w:rsidR="00AD6F9E" w:rsidRPr="000573B7" w:rsidTr="000573B7">
        <w:trPr>
          <w:trHeight w:val="89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lastRenderedPageBreak/>
              <w:t>6.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Demonstrate competencies necessary to meet the needs of individuals throughout the lifespan in a safe, legal, and ethical manner using the nursing process.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D42C2A" w:rsidRDefault="00D42C2A" w:rsidP="000573B7">
            <w:pPr>
              <w:rPr>
                <w:rFonts w:cstheme="minorHAnsi"/>
              </w:rPr>
            </w:pPr>
          </w:p>
          <w:p w:rsidR="00D42C2A" w:rsidRDefault="00D42C2A" w:rsidP="000573B7">
            <w:pPr>
              <w:rPr>
                <w:rFonts w:cstheme="minorHAnsi"/>
              </w:rPr>
            </w:pPr>
          </w:p>
          <w:p w:rsidR="00D42C2A" w:rsidRPr="000573B7" w:rsidRDefault="00D42C2A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6252EC" w:rsidRDefault="006252EC" w:rsidP="00466359">
            <w:pPr>
              <w:rPr>
                <w:rFonts w:cstheme="minorHAnsi"/>
                <w:b/>
              </w:rPr>
            </w:pPr>
          </w:p>
          <w:p w:rsidR="004C2934" w:rsidRDefault="004C2934" w:rsidP="00466359">
            <w:pPr>
              <w:rPr>
                <w:rFonts w:cstheme="minorHAnsi"/>
                <w:b/>
              </w:rPr>
            </w:pPr>
          </w:p>
          <w:p w:rsidR="004C2934" w:rsidRDefault="004C2934" w:rsidP="00466359">
            <w:pPr>
              <w:rPr>
                <w:rFonts w:cstheme="minorHAnsi"/>
                <w:b/>
              </w:rPr>
            </w:pPr>
          </w:p>
          <w:p w:rsidR="004C2934" w:rsidRDefault="004C2934" w:rsidP="00466359">
            <w:pPr>
              <w:rPr>
                <w:rFonts w:cstheme="minorHAnsi"/>
                <w:b/>
              </w:rPr>
            </w:pPr>
          </w:p>
          <w:p w:rsidR="004C2934" w:rsidRDefault="004C2934" w:rsidP="00466359">
            <w:pPr>
              <w:rPr>
                <w:rFonts w:cstheme="minorHAnsi"/>
                <w:b/>
              </w:rPr>
            </w:pPr>
          </w:p>
          <w:p w:rsidR="008E5FD3" w:rsidRDefault="008E5FD3" w:rsidP="00466359">
            <w:pPr>
              <w:rPr>
                <w:rFonts w:cstheme="minorHAnsi"/>
                <w:b/>
              </w:rPr>
            </w:pPr>
          </w:p>
          <w:p w:rsidR="00466359" w:rsidRPr="002907B7" w:rsidRDefault="002907B7" w:rsidP="00466359">
            <w:pPr>
              <w:rPr>
                <w:rFonts w:cstheme="minorHAnsi"/>
                <w:b/>
              </w:rPr>
            </w:pPr>
            <w:r w:rsidRPr="002907B7">
              <w:rPr>
                <w:rFonts w:cstheme="minorHAnsi"/>
                <w:b/>
              </w:rPr>
              <w:t>NUR 203</w:t>
            </w:r>
          </w:p>
          <w:p w:rsidR="002907B7" w:rsidRPr="000573B7" w:rsidRDefault="00296DBD" w:rsidP="002F5678">
            <w:pPr>
              <w:rPr>
                <w:rFonts w:cstheme="minorHAnsi"/>
              </w:rPr>
            </w:pPr>
            <w:r>
              <w:rPr>
                <w:rFonts w:cstheme="minorHAnsi"/>
              </w:rPr>
              <w:t>Kaplan Management/Professional Issues</w:t>
            </w:r>
            <w:r w:rsidR="002907B7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>80% of graduating students, graduates, &amp; employers will report JSCC graduates</w:t>
            </w:r>
            <w:r w:rsidR="00430909">
              <w:t xml:space="preserve"> d</w:t>
            </w:r>
            <w:r w:rsidR="00430909" w:rsidRPr="00430909">
              <w:rPr>
                <w:rFonts w:cstheme="minorHAnsi"/>
              </w:rPr>
              <w:t>emonstrate competencies necessary to meet the needs of individuals throughout the lifespan in a safe, legal, and ethical manner using the nursing process.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6252EC" w:rsidRDefault="006252EC" w:rsidP="000573B7">
            <w:pPr>
              <w:rPr>
                <w:rFonts w:cstheme="minorHAnsi"/>
                <w:b/>
              </w:rPr>
            </w:pPr>
          </w:p>
          <w:p w:rsidR="00296DBD" w:rsidRDefault="00296DBD" w:rsidP="00466359">
            <w:pPr>
              <w:rPr>
                <w:rFonts w:cstheme="minorHAnsi"/>
                <w:b/>
              </w:rPr>
            </w:pPr>
          </w:p>
          <w:p w:rsidR="00296DBD" w:rsidRDefault="00296DBD" w:rsidP="00466359">
            <w:pPr>
              <w:rPr>
                <w:rFonts w:cstheme="minorHAnsi"/>
                <w:b/>
              </w:rPr>
            </w:pPr>
          </w:p>
          <w:p w:rsidR="004C2934" w:rsidRDefault="004C2934" w:rsidP="00466359">
            <w:pPr>
              <w:rPr>
                <w:b/>
              </w:rPr>
            </w:pPr>
          </w:p>
          <w:p w:rsidR="004C2934" w:rsidRDefault="004C2934" w:rsidP="00466359">
            <w:pPr>
              <w:rPr>
                <w:b/>
              </w:rPr>
            </w:pPr>
          </w:p>
          <w:p w:rsidR="004C2934" w:rsidRDefault="004C2934" w:rsidP="00466359">
            <w:pPr>
              <w:rPr>
                <w:b/>
              </w:rPr>
            </w:pPr>
          </w:p>
          <w:p w:rsidR="004C2934" w:rsidRDefault="004C2934" w:rsidP="00466359">
            <w:pPr>
              <w:rPr>
                <w:b/>
              </w:rPr>
            </w:pPr>
          </w:p>
          <w:p w:rsidR="008E5FD3" w:rsidRDefault="008E5FD3" w:rsidP="00466359">
            <w:pPr>
              <w:rPr>
                <w:b/>
              </w:rPr>
            </w:pPr>
          </w:p>
          <w:p w:rsidR="00466359" w:rsidRPr="00466359" w:rsidRDefault="00466359" w:rsidP="00466359">
            <w:pPr>
              <w:rPr>
                <w:b/>
              </w:rPr>
            </w:pPr>
            <w:r w:rsidRPr="00466359">
              <w:rPr>
                <w:b/>
              </w:rPr>
              <w:t xml:space="preserve">NUR </w:t>
            </w:r>
            <w:r w:rsidR="002907B7">
              <w:rPr>
                <w:b/>
              </w:rPr>
              <w:t xml:space="preserve">203 </w:t>
            </w:r>
            <w:r w:rsidR="00D435E2">
              <w:rPr>
                <w:b/>
              </w:rPr>
              <w:t>Fall 2017</w:t>
            </w:r>
          </w:p>
          <w:p w:rsidR="00466359" w:rsidRPr="000573B7" w:rsidRDefault="00466359" w:rsidP="00296DBD">
            <w:pPr>
              <w:rPr>
                <w:rFonts w:cstheme="minorHAnsi"/>
              </w:rPr>
            </w:pPr>
            <w:r>
              <w:t xml:space="preserve">The </w:t>
            </w:r>
            <w:r w:rsidR="005D7F57">
              <w:t xml:space="preserve">mean </w:t>
            </w:r>
            <w:r w:rsidR="00296DBD">
              <w:t xml:space="preserve">Kaplan </w:t>
            </w:r>
            <w:r>
              <w:t>category score for the NUR 20</w:t>
            </w:r>
            <w:r w:rsidR="00A81C3D">
              <w:t>3</w:t>
            </w:r>
            <w:r w:rsidR="00296DBD">
              <w:t xml:space="preserve"> Kaplan Management Test </w:t>
            </w:r>
            <w:r>
              <w:t xml:space="preserve">will </w:t>
            </w:r>
            <w:r w:rsidR="005D7F57">
              <w:t xml:space="preserve">be </w:t>
            </w:r>
            <w:r>
              <w:t>a</w:t>
            </w:r>
            <w:r w:rsidR="005D7F57">
              <w:t xml:space="preserve">t or above the </w:t>
            </w:r>
            <w:r>
              <w:t xml:space="preserve">benchmark of </w:t>
            </w:r>
            <w:r w:rsidR="00296DBD">
              <w:t>66%</w:t>
            </w:r>
            <w:r w:rsidR="00D435E2">
              <w:t>.</w:t>
            </w:r>
            <w: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 xml:space="preserve">Graduating Nursing Student Survey - Fall </w:t>
            </w:r>
            <w:r w:rsidR="00B9010D">
              <w:rPr>
                <w:rFonts w:cstheme="minorHAnsi"/>
                <w:b/>
              </w:rPr>
              <w:t>2017</w:t>
            </w:r>
          </w:p>
          <w:p w:rsidR="000573B7" w:rsidRPr="004C2934" w:rsidRDefault="000573B7" w:rsidP="00CD3CB4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 xml:space="preserve">Jefferson: </w:t>
            </w:r>
            <w:r w:rsidR="005E37D3" w:rsidRPr="004C2934">
              <w:rPr>
                <w:rFonts w:cstheme="minorHAnsi"/>
              </w:rPr>
              <w:t>19/19 (100%)</w:t>
            </w:r>
          </w:p>
          <w:p w:rsidR="00CD3CB4" w:rsidRPr="004C2934" w:rsidRDefault="000573B7" w:rsidP="000573B7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 xml:space="preserve">Shelby: </w:t>
            </w:r>
            <w:r w:rsidR="00D435E2" w:rsidRPr="004C2934">
              <w:rPr>
                <w:rFonts w:cstheme="minorHAnsi"/>
              </w:rPr>
              <w:t>27/27 (100%)</w:t>
            </w:r>
          </w:p>
          <w:p w:rsidR="000573B7" w:rsidRDefault="008E5FD3" w:rsidP="00CD3CB4">
            <w:pPr>
              <w:rPr>
                <w:rFonts w:cstheme="minorHAnsi"/>
              </w:rPr>
            </w:pPr>
            <w:r>
              <w:rPr>
                <w:rFonts w:cstheme="minorHAnsi"/>
              </w:rPr>
              <w:t>Evening</w:t>
            </w:r>
            <w:r w:rsidR="000573B7" w:rsidRPr="000573B7">
              <w:rPr>
                <w:rFonts w:cstheme="minorHAnsi"/>
              </w:rPr>
              <w:t xml:space="preserve">:  </w:t>
            </w:r>
            <w:r w:rsidR="00D435E2">
              <w:rPr>
                <w:rFonts w:cstheme="minorHAnsi"/>
              </w:rPr>
              <w:t>34/34 (100%)</w:t>
            </w:r>
          </w:p>
          <w:p w:rsidR="008E5FD3" w:rsidRDefault="008E5FD3" w:rsidP="00CD3CB4">
            <w:pPr>
              <w:rPr>
                <w:rFonts w:cstheme="minorHAnsi"/>
              </w:rPr>
            </w:pPr>
          </w:p>
          <w:p w:rsidR="000573B7" w:rsidRDefault="000573B7" w:rsidP="000573B7">
            <w:pPr>
              <w:rPr>
                <w:rFonts w:cstheme="minorHAnsi"/>
                <w:u w:val="single"/>
              </w:rPr>
            </w:pPr>
            <w:r w:rsidRPr="00305C31">
              <w:rPr>
                <w:rFonts w:cstheme="minorHAnsi"/>
                <w:b/>
                <w:u w:val="single"/>
              </w:rPr>
              <w:t>Aggregate</w:t>
            </w:r>
            <w:r w:rsidR="00305C31" w:rsidRPr="00305C31">
              <w:rPr>
                <w:rFonts w:cstheme="minorHAnsi"/>
                <w:b/>
                <w:u w:val="single"/>
              </w:rPr>
              <w:t>:</w:t>
            </w:r>
            <w:r w:rsidR="00D435E2" w:rsidRPr="00D435E2">
              <w:rPr>
                <w:rFonts w:cstheme="minorHAnsi"/>
                <w:b/>
              </w:rPr>
              <w:t xml:space="preserve">   </w:t>
            </w:r>
            <w:r w:rsidR="00D435E2">
              <w:rPr>
                <w:rFonts w:cstheme="minorHAnsi"/>
              </w:rPr>
              <w:t xml:space="preserve">80/80 (100%) </w:t>
            </w:r>
            <w:r w:rsidR="00305C31">
              <w:rPr>
                <w:rFonts w:cstheme="minorHAnsi"/>
              </w:rPr>
              <w:t>of graduating students reported they felt able to demonstrate competencies necessary to meet the needs of individuals throughout the lifespan in a safe, legal, and ethical manner using the nursing process.</w:t>
            </w:r>
          </w:p>
          <w:p w:rsidR="00CD3CB4" w:rsidRPr="000573B7" w:rsidRDefault="00CD3CB4" w:rsidP="000573B7">
            <w:pPr>
              <w:rPr>
                <w:rFonts w:cstheme="minorHAnsi"/>
              </w:rPr>
            </w:pPr>
          </w:p>
          <w:p w:rsidR="006252EC" w:rsidRPr="004C2934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B9010D">
              <w:rPr>
                <w:rFonts w:cstheme="minorHAnsi"/>
                <w:b/>
                <w:szCs w:val="20"/>
              </w:rPr>
              <w:t>8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4C2934">
              <w:rPr>
                <w:rFonts w:cstheme="minorHAnsi"/>
                <w:szCs w:val="20"/>
              </w:rPr>
              <w:t xml:space="preserve">Jefferson: </w:t>
            </w:r>
            <w:r w:rsidR="00D435E2" w:rsidRPr="004C2934">
              <w:rPr>
                <w:rFonts w:cstheme="minorHAnsi"/>
                <w:szCs w:val="20"/>
              </w:rPr>
              <w:t>14/14</w:t>
            </w:r>
            <w:r w:rsidR="004C2934">
              <w:rPr>
                <w:rFonts w:cstheme="minorHAnsi"/>
                <w:szCs w:val="20"/>
              </w:rPr>
              <w:t xml:space="preserve"> (100%)</w:t>
            </w:r>
          </w:p>
          <w:p w:rsidR="006252EC" w:rsidRPr="004C2934" w:rsidRDefault="000573B7" w:rsidP="000573B7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Shelby: </w:t>
            </w:r>
            <w:r w:rsidR="00305C31" w:rsidRPr="004C2934">
              <w:rPr>
                <w:rFonts w:cstheme="minorHAnsi"/>
                <w:szCs w:val="20"/>
              </w:rPr>
              <w:t xml:space="preserve"> </w:t>
            </w:r>
          </w:p>
          <w:p w:rsidR="00305C31" w:rsidRDefault="00305C31" w:rsidP="000573B7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Pell City: </w:t>
            </w:r>
            <w:r w:rsidR="004C2934">
              <w:rPr>
                <w:rFonts w:cstheme="minorHAnsi"/>
                <w:szCs w:val="20"/>
              </w:rPr>
              <w:t>16/16 (100%)</w:t>
            </w:r>
          </w:p>
          <w:p w:rsidR="002E6D23" w:rsidRDefault="002E6D23" w:rsidP="000573B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Clanton: </w:t>
            </w:r>
            <w:r w:rsidR="00D435E2">
              <w:rPr>
                <w:rFonts w:cstheme="minorHAnsi"/>
                <w:szCs w:val="20"/>
              </w:rPr>
              <w:t>21/21</w:t>
            </w:r>
            <w:r w:rsidR="004C2934">
              <w:rPr>
                <w:rFonts w:cstheme="minorHAnsi"/>
                <w:szCs w:val="20"/>
              </w:rPr>
              <w:t xml:space="preserve"> (100%)</w:t>
            </w:r>
          </w:p>
          <w:p w:rsidR="004C2934" w:rsidRPr="000573B7" w:rsidRDefault="004C2934" w:rsidP="000573B7">
            <w:pPr>
              <w:rPr>
                <w:rFonts w:cstheme="minorHAnsi"/>
              </w:rPr>
            </w:pPr>
          </w:p>
          <w:p w:rsidR="00305C31" w:rsidRPr="00305C31" w:rsidRDefault="000573B7" w:rsidP="00305C31">
            <w:pPr>
              <w:rPr>
                <w:rFonts w:cstheme="minorHAnsi"/>
                <w:szCs w:val="20"/>
              </w:rPr>
            </w:pPr>
            <w:r w:rsidRPr="00305C31">
              <w:rPr>
                <w:rFonts w:cstheme="minorHAnsi"/>
                <w:b/>
                <w:szCs w:val="20"/>
                <w:u w:val="single"/>
              </w:rPr>
              <w:t>Aggregate</w:t>
            </w:r>
            <w:r w:rsidRPr="000573B7">
              <w:rPr>
                <w:rFonts w:cstheme="minorHAnsi"/>
                <w:szCs w:val="20"/>
                <w:u w:val="single"/>
              </w:rPr>
              <w:t>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D435E2">
              <w:rPr>
                <w:rFonts w:cstheme="minorHAnsi"/>
                <w:szCs w:val="20"/>
              </w:rPr>
              <w:t xml:space="preserve">Incomplete </w:t>
            </w:r>
            <w:proofErr w:type="gramStart"/>
            <w:r w:rsidR="00D435E2">
              <w:rPr>
                <w:rFonts w:cstheme="minorHAnsi"/>
                <w:szCs w:val="20"/>
              </w:rPr>
              <w:t>at this time</w:t>
            </w:r>
            <w:proofErr w:type="gramEnd"/>
            <w:r w:rsidR="00D435E2">
              <w:rPr>
                <w:rFonts w:cstheme="minorHAnsi"/>
                <w:szCs w:val="20"/>
              </w:rPr>
              <w:t>.</w:t>
            </w:r>
          </w:p>
          <w:p w:rsidR="00770D2B" w:rsidRDefault="00770D2B" w:rsidP="000573B7">
            <w:pPr>
              <w:rPr>
                <w:rFonts w:cstheme="minorHAnsi"/>
              </w:rPr>
            </w:pPr>
          </w:p>
          <w:p w:rsidR="004C2934" w:rsidRDefault="004C2934" w:rsidP="0071118C">
            <w:pPr>
              <w:rPr>
                <w:rFonts w:cstheme="minorHAnsi"/>
                <w:b/>
              </w:rPr>
            </w:pPr>
          </w:p>
          <w:p w:rsidR="004C2934" w:rsidRDefault="004C2934" w:rsidP="0071118C">
            <w:pPr>
              <w:rPr>
                <w:rFonts w:cstheme="minorHAnsi"/>
                <w:b/>
              </w:rPr>
            </w:pPr>
          </w:p>
          <w:p w:rsidR="0071118C" w:rsidRPr="0078230D" w:rsidRDefault="0071118C" w:rsidP="0071118C">
            <w:pPr>
              <w:rPr>
                <w:rFonts w:cstheme="minorHAnsi"/>
                <w:b/>
              </w:rPr>
            </w:pPr>
            <w:r w:rsidRPr="0078230D">
              <w:rPr>
                <w:rFonts w:cstheme="minorHAnsi"/>
                <w:b/>
              </w:rPr>
              <w:t>Graduating Student Survey– Summer 201</w:t>
            </w:r>
            <w:r w:rsidR="00B9010D">
              <w:rPr>
                <w:rFonts w:cstheme="minorHAnsi"/>
                <w:b/>
              </w:rPr>
              <w:t>8</w:t>
            </w:r>
          </w:p>
          <w:p w:rsidR="00770D2B" w:rsidRPr="004C2934" w:rsidRDefault="0071118C" w:rsidP="004900D3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 xml:space="preserve">Jefferson: </w:t>
            </w:r>
            <w:r w:rsidR="00D435E2" w:rsidRPr="004C2934">
              <w:rPr>
                <w:rFonts w:cstheme="minorHAnsi"/>
              </w:rPr>
              <w:t>30/30 (100%)</w:t>
            </w:r>
          </w:p>
          <w:p w:rsidR="0071118C" w:rsidRDefault="0071118C" w:rsidP="00770D2B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>Shelby:</w:t>
            </w:r>
            <w:r w:rsidRPr="004900D3">
              <w:rPr>
                <w:rFonts w:cstheme="minorHAnsi"/>
              </w:rPr>
              <w:t xml:space="preserve"> </w:t>
            </w:r>
            <w:r w:rsidR="00305C31">
              <w:rPr>
                <w:rFonts w:cstheme="minorHAnsi"/>
              </w:rPr>
              <w:t xml:space="preserve"> </w:t>
            </w:r>
            <w:r w:rsidR="00D435E2">
              <w:rPr>
                <w:rFonts w:cstheme="minorHAnsi"/>
              </w:rPr>
              <w:t>28/28 (100%)</w:t>
            </w:r>
          </w:p>
          <w:p w:rsidR="004C2934" w:rsidRDefault="004C2934" w:rsidP="00770D2B">
            <w:pPr>
              <w:rPr>
                <w:rFonts w:cstheme="minorHAnsi"/>
              </w:rPr>
            </w:pPr>
          </w:p>
          <w:p w:rsidR="00305C31" w:rsidRDefault="0071118C" w:rsidP="00305C31">
            <w:pPr>
              <w:rPr>
                <w:rFonts w:cstheme="minorHAnsi"/>
              </w:rPr>
            </w:pPr>
            <w:r w:rsidRPr="00305C31">
              <w:rPr>
                <w:rFonts w:cstheme="minorHAnsi"/>
                <w:b/>
                <w:u w:val="single"/>
              </w:rPr>
              <w:t>Aggregate</w:t>
            </w:r>
            <w:r w:rsidRPr="001A48CF">
              <w:rPr>
                <w:rFonts w:cstheme="minorHAnsi"/>
              </w:rPr>
              <w:t xml:space="preserve">: </w:t>
            </w:r>
            <w:r w:rsidR="00305C31">
              <w:rPr>
                <w:rFonts w:cstheme="minorHAnsi"/>
              </w:rPr>
              <w:t xml:space="preserve"> </w:t>
            </w:r>
            <w:r w:rsidR="00D435E2">
              <w:rPr>
                <w:rFonts w:cstheme="minorHAnsi"/>
              </w:rPr>
              <w:t xml:space="preserve">58/58 (100%) </w:t>
            </w:r>
            <w:r w:rsidR="00305C31">
              <w:rPr>
                <w:rFonts w:cstheme="minorHAnsi"/>
                <w:szCs w:val="20"/>
              </w:rPr>
              <w:t>o</w:t>
            </w:r>
            <w:r w:rsidR="00305C31">
              <w:rPr>
                <w:rFonts w:cstheme="minorHAnsi"/>
              </w:rPr>
              <w:t>f graduating students reported they felt able to demonstrate competencies necessary to meet the needs of individuals throughout the lifespan in a safe, legal, and ethical manner using the nursing process.</w:t>
            </w:r>
          </w:p>
          <w:p w:rsidR="00305C31" w:rsidRDefault="00305C31" w:rsidP="00305C31">
            <w:pPr>
              <w:rPr>
                <w:rFonts w:cstheme="minorHAnsi"/>
              </w:rPr>
            </w:pPr>
          </w:p>
          <w:p w:rsidR="00305C31" w:rsidRPr="00305C31" w:rsidRDefault="00305C31" w:rsidP="00305C31">
            <w:pPr>
              <w:rPr>
                <w:rFonts w:cstheme="minorHAnsi"/>
                <w:szCs w:val="20"/>
              </w:rPr>
            </w:pPr>
            <w:r w:rsidRPr="0002179F">
              <w:rPr>
                <w:rFonts w:cstheme="minorHAnsi"/>
                <w:b/>
              </w:rPr>
              <w:t>Analysis:</w:t>
            </w:r>
            <w:r>
              <w:rPr>
                <w:rFonts w:cstheme="minorHAnsi"/>
              </w:rPr>
              <w:t xml:space="preserve"> </w:t>
            </w:r>
            <w:r w:rsidR="00F94A47">
              <w:rPr>
                <w:rFonts w:cstheme="minorHAnsi"/>
              </w:rPr>
              <w:t>Aggregated data exceed the 80% benchmark.</w:t>
            </w:r>
          </w:p>
          <w:p w:rsidR="00450511" w:rsidRPr="000573B7" w:rsidRDefault="00450511" w:rsidP="000573B7">
            <w:pPr>
              <w:rPr>
                <w:rFonts w:cstheme="minorHAnsi"/>
              </w:rPr>
            </w:pPr>
          </w:p>
          <w:p w:rsidR="007E34DD" w:rsidRPr="0091101F" w:rsidRDefault="007E34DD" w:rsidP="001A48CF">
            <w:pPr>
              <w:rPr>
                <w:rFonts w:cstheme="minorHAnsi"/>
                <w:b/>
              </w:rPr>
            </w:pPr>
          </w:p>
          <w:p w:rsidR="007E34DD" w:rsidRPr="000573B7" w:rsidRDefault="007E34DD" w:rsidP="001A48CF">
            <w:pPr>
              <w:rPr>
                <w:rFonts w:cstheme="minorHAnsi"/>
              </w:rPr>
            </w:pPr>
          </w:p>
          <w:p w:rsidR="005D7F57" w:rsidRPr="005D7F57" w:rsidRDefault="005D7F57" w:rsidP="00466359">
            <w:pPr>
              <w:rPr>
                <w:rFonts w:eastAsiaTheme="minorHAnsi"/>
                <w:b/>
              </w:rPr>
            </w:pPr>
            <w:r w:rsidRPr="00D10FC3">
              <w:rPr>
                <w:rFonts w:eastAsiaTheme="minorHAnsi"/>
                <w:b/>
              </w:rPr>
              <w:t>NUR 20</w:t>
            </w:r>
            <w:r w:rsidR="00D10FC3" w:rsidRPr="00D10FC3">
              <w:rPr>
                <w:rFonts w:eastAsiaTheme="minorHAnsi"/>
                <w:b/>
              </w:rPr>
              <w:t>3</w:t>
            </w:r>
            <w:r w:rsidRPr="00D10FC3">
              <w:rPr>
                <w:rFonts w:eastAsiaTheme="minorHAnsi"/>
                <w:b/>
              </w:rPr>
              <w:t>-</w:t>
            </w:r>
            <w:r w:rsidR="00D33F29">
              <w:rPr>
                <w:rFonts w:eastAsiaTheme="minorHAnsi"/>
                <w:b/>
              </w:rPr>
              <w:t>Fall 201</w:t>
            </w:r>
            <w:r w:rsidR="00B9010D">
              <w:rPr>
                <w:rFonts w:eastAsiaTheme="minorHAnsi"/>
                <w:b/>
              </w:rPr>
              <w:t xml:space="preserve">7 </w:t>
            </w:r>
            <w:r w:rsidR="00296DBD">
              <w:rPr>
                <w:rFonts w:eastAsiaTheme="minorHAnsi"/>
                <w:b/>
              </w:rPr>
              <w:t>Kaplan</w:t>
            </w:r>
          </w:p>
          <w:p w:rsidR="00770D2B" w:rsidRPr="004C2934" w:rsidRDefault="005D7F57" w:rsidP="00466359">
            <w:pPr>
              <w:rPr>
                <w:rFonts w:eastAsiaTheme="minorHAnsi"/>
              </w:rPr>
            </w:pPr>
            <w:r w:rsidRPr="004C2934">
              <w:rPr>
                <w:rFonts w:eastAsiaTheme="minorHAnsi"/>
              </w:rPr>
              <w:t xml:space="preserve">Jefferson: </w:t>
            </w:r>
            <w:r w:rsidR="009C3EBB" w:rsidRPr="004C2934">
              <w:rPr>
                <w:rFonts w:eastAsiaTheme="minorHAnsi"/>
              </w:rPr>
              <w:t xml:space="preserve"> </w:t>
            </w:r>
            <w:r w:rsidR="00D435E2" w:rsidRPr="004C2934">
              <w:rPr>
                <w:rFonts w:eastAsiaTheme="minorHAnsi"/>
              </w:rPr>
              <w:t>21/21 (71.4%)</w:t>
            </w:r>
          </w:p>
          <w:p w:rsidR="00A81C3D" w:rsidRDefault="005D7F57" w:rsidP="00466359">
            <w:pPr>
              <w:rPr>
                <w:rFonts w:eastAsiaTheme="minorHAnsi"/>
              </w:rPr>
            </w:pPr>
            <w:r w:rsidRPr="004C2934">
              <w:rPr>
                <w:rFonts w:eastAsiaTheme="minorHAnsi"/>
              </w:rPr>
              <w:t>Shelby:</w:t>
            </w:r>
            <w:r>
              <w:rPr>
                <w:rFonts w:eastAsiaTheme="minorHAnsi"/>
              </w:rPr>
              <w:t xml:space="preserve">  </w:t>
            </w:r>
            <w:r w:rsidR="00D435E2">
              <w:rPr>
                <w:rFonts w:eastAsiaTheme="minorHAnsi"/>
              </w:rPr>
              <w:t>29/29 (62.7%)</w:t>
            </w:r>
          </w:p>
          <w:p w:rsidR="00770D2B" w:rsidRPr="00D435E2" w:rsidRDefault="008E5FD3" w:rsidP="00A81C3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Evening</w:t>
            </w:r>
            <w:r w:rsidR="00296DBD" w:rsidRPr="00D435E2">
              <w:rPr>
                <w:rFonts w:eastAsiaTheme="minorHAnsi"/>
              </w:rPr>
              <w:t xml:space="preserve">: </w:t>
            </w:r>
            <w:r w:rsidR="00D435E2" w:rsidRPr="00D435E2">
              <w:rPr>
                <w:rFonts w:eastAsiaTheme="minorHAnsi"/>
              </w:rPr>
              <w:t>31/31 (72.2%)</w:t>
            </w:r>
          </w:p>
          <w:p w:rsidR="00296DBD" w:rsidRDefault="00296DBD" w:rsidP="00A81C3D">
            <w:pPr>
              <w:rPr>
                <w:rFonts w:eastAsiaTheme="minorHAnsi"/>
              </w:rPr>
            </w:pPr>
          </w:p>
          <w:p w:rsidR="00296DBD" w:rsidRPr="00254A93" w:rsidRDefault="00296DBD" w:rsidP="00A81C3D">
            <w:pPr>
              <w:rPr>
                <w:rFonts w:eastAsiaTheme="minorHAnsi"/>
                <w:b/>
              </w:rPr>
            </w:pPr>
            <w:r w:rsidRPr="00254A93">
              <w:rPr>
                <w:rFonts w:eastAsiaTheme="minorHAnsi"/>
                <w:b/>
              </w:rPr>
              <w:t>NUR 203 Spring 201</w:t>
            </w:r>
            <w:r w:rsidR="00B9010D">
              <w:rPr>
                <w:rFonts w:eastAsiaTheme="minorHAnsi"/>
                <w:b/>
              </w:rPr>
              <w:t>8</w:t>
            </w:r>
            <w:r w:rsidRPr="00254A93">
              <w:rPr>
                <w:rFonts w:eastAsiaTheme="minorHAnsi"/>
                <w:b/>
              </w:rPr>
              <w:t xml:space="preserve"> Kaplan</w:t>
            </w:r>
          </w:p>
          <w:p w:rsidR="00D435E2" w:rsidRPr="004C2934" w:rsidRDefault="00296DBD" w:rsidP="00A81C3D">
            <w:pPr>
              <w:rPr>
                <w:rFonts w:eastAsiaTheme="minorHAnsi"/>
              </w:rPr>
            </w:pPr>
            <w:r w:rsidRPr="004C2934">
              <w:rPr>
                <w:rFonts w:eastAsiaTheme="minorHAnsi"/>
              </w:rPr>
              <w:t>Jefferson:</w:t>
            </w:r>
            <w:r w:rsidR="002A5110" w:rsidRPr="004C2934">
              <w:rPr>
                <w:rFonts w:eastAsiaTheme="minorHAnsi"/>
              </w:rPr>
              <w:t xml:space="preserve"> </w:t>
            </w:r>
            <w:r w:rsidR="005770CD" w:rsidRPr="004C2934">
              <w:rPr>
                <w:rFonts w:eastAsiaTheme="minorHAnsi"/>
              </w:rPr>
              <w:t xml:space="preserve"> </w:t>
            </w:r>
            <w:r w:rsidR="00D435E2" w:rsidRPr="004C2934">
              <w:rPr>
                <w:rFonts w:eastAsiaTheme="minorHAnsi"/>
              </w:rPr>
              <w:t>15/15 (72.5%)</w:t>
            </w:r>
          </w:p>
          <w:p w:rsidR="00296DBD" w:rsidRPr="004C2934" w:rsidRDefault="00296DBD" w:rsidP="00A81C3D">
            <w:pPr>
              <w:rPr>
                <w:rFonts w:eastAsiaTheme="minorHAnsi"/>
              </w:rPr>
            </w:pPr>
            <w:r w:rsidRPr="004C2934">
              <w:rPr>
                <w:rFonts w:eastAsiaTheme="minorHAnsi"/>
              </w:rPr>
              <w:t>Shelby:</w:t>
            </w:r>
            <w:r w:rsidR="002A5110" w:rsidRPr="004C2934">
              <w:rPr>
                <w:rFonts w:eastAsiaTheme="minorHAnsi"/>
              </w:rPr>
              <w:t xml:space="preserve"> </w:t>
            </w:r>
            <w:r w:rsidR="00D435E2" w:rsidRPr="004C2934">
              <w:rPr>
                <w:rFonts w:eastAsiaTheme="minorHAnsi"/>
              </w:rPr>
              <w:t>35/35 (70.3%</w:t>
            </w:r>
            <w:r w:rsidR="00BA434B" w:rsidRPr="004C2934">
              <w:rPr>
                <w:rFonts w:eastAsiaTheme="minorHAnsi"/>
              </w:rPr>
              <w:t>)</w:t>
            </w:r>
          </w:p>
          <w:p w:rsidR="00296DBD" w:rsidRPr="004C2934" w:rsidRDefault="00296DBD" w:rsidP="00A81C3D">
            <w:pPr>
              <w:rPr>
                <w:rFonts w:eastAsiaTheme="minorHAnsi"/>
              </w:rPr>
            </w:pPr>
            <w:r w:rsidRPr="004C2934">
              <w:rPr>
                <w:rFonts w:eastAsiaTheme="minorHAnsi"/>
              </w:rPr>
              <w:t>Pell City:</w:t>
            </w:r>
            <w:r w:rsidR="002A5110" w:rsidRPr="004C2934">
              <w:rPr>
                <w:rFonts w:eastAsiaTheme="minorHAnsi"/>
              </w:rPr>
              <w:t xml:space="preserve"> </w:t>
            </w:r>
            <w:r w:rsidR="002F1E89" w:rsidRPr="004C2934">
              <w:rPr>
                <w:rFonts w:eastAsiaTheme="minorHAnsi"/>
              </w:rPr>
              <w:t xml:space="preserve"> </w:t>
            </w:r>
            <w:r w:rsidR="00D435E2" w:rsidRPr="004C2934">
              <w:rPr>
                <w:rFonts w:eastAsiaTheme="minorHAnsi"/>
              </w:rPr>
              <w:t>15/15 (75.7%</w:t>
            </w:r>
            <w:r w:rsidR="00BA434B" w:rsidRPr="004C2934">
              <w:rPr>
                <w:rFonts w:eastAsiaTheme="minorHAnsi"/>
              </w:rPr>
              <w:t>)</w:t>
            </w:r>
          </w:p>
          <w:p w:rsidR="00296DBD" w:rsidRPr="00C360B6" w:rsidRDefault="00296DBD" w:rsidP="00A81C3D">
            <w:pPr>
              <w:rPr>
                <w:rFonts w:eastAsiaTheme="minorHAnsi"/>
                <w:u w:val="single"/>
              </w:rPr>
            </w:pPr>
            <w:r w:rsidRPr="004C2934">
              <w:rPr>
                <w:rFonts w:eastAsiaTheme="minorHAnsi"/>
              </w:rPr>
              <w:t>Clanton</w:t>
            </w:r>
            <w:r w:rsidR="002A5110" w:rsidRPr="004C2934">
              <w:rPr>
                <w:rFonts w:eastAsiaTheme="minorHAnsi"/>
              </w:rPr>
              <w:t xml:space="preserve">: </w:t>
            </w:r>
            <w:r w:rsidR="00D435E2">
              <w:rPr>
                <w:rFonts w:eastAsiaTheme="minorHAnsi"/>
              </w:rPr>
              <w:t>21/21</w:t>
            </w:r>
            <w:r w:rsidR="00BA434B">
              <w:rPr>
                <w:rFonts w:eastAsiaTheme="minorHAnsi"/>
              </w:rPr>
              <w:t xml:space="preserve"> (68.1%)</w:t>
            </w:r>
          </w:p>
          <w:p w:rsidR="00254A93" w:rsidRDefault="00254A93" w:rsidP="00A81C3D">
            <w:pPr>
              <w:rPr>
                <w:rFonts w:eastAsiaTheme="minorHAnsi"/>
              </w:rPr>
            </w:pPr>
          </w:p>
          <w:p w:rsidR="00254A93" w:rsidRPr="00254A93" w:rsidRDefault="00254A93" w:rsidP="00A81C3D">
            <w:pPr>
              <w:rPr>
                <w:rFonts w:eastAsiaTheme="minorHAnsi"/>
                <w:b/>
              </w:rPr>
            </w:pPr>
            <w:r w:rsidRPr="00254A93">
              <w:rPr>
                <w:rFonts w:eastAsiaTheme="minorHAnsi"/>
                <w:b/>
              </w:rPr>
              <w:t>NUR 203 Summer 201</w:t>
            </w:r>
            <w:r w:rsidR="00B9010D">
              <w:rPr>
                <w:rFonts w:eastAsiaTheme="minorHAnsi"/>
                <w:b/>
              </w:rPr>
              <w:t>8</w:t>
            </w:r>
            <w:r>
              <w:rPr>
                <w:rFonts w:eastAsiaTheme="minorHAnsi"/>
                <w:b/>
              </w:rPr>
              <w:t xml:space="preserve"> Kaplan</w:t>
            </w:r>
          </w:p>
          <w:p w:rsidR="00254A93" w:rsidRPr="002F1E89" w:rsidRDefault="00254A93" w:rsidP="00A81C3D">
            <w:pPr>
              <w:rPr>
                <w:rFonts w:eastAsiaTheme="minorHAnsi"/>
              </w:rPr>
            </w:pPr>
            <w:r w:rsidRPr="004C2934">
              <w:rPr>
                <w:rFonts w:eastAsiaTheme="minorHAnsi"/>
              </w:rPr>
              <w:t>Jefferson:</w:t>
            </w:r>
            <w:r w:rsidRPr="00C360B6">
              <w:rPr>
                <w:rFonts w:eastAsiaTheme="minorHAnsi"/>
                <w:u w:val="single"/>
              </w:rPr>
              <w:t xml:space="preserve"> </w:t>
            </w:r>
            <w:r w:rsidR="002F1E89">
              <w:rPr>
                <w:rFonts w:eastAsiaTheme="minorHAnsi"/>
              </w:rPr>
              <w:t xml:space="preserve">  </w:t>
            </w:r>
            <w:r w:rsidR="00BA434B">
              <w:rPr>
                <w:rFonts w:eastAsiaTheme="minorHAnsi"/>
              </w:rPr>
              <w:t>28/28 (69.1%)</w:t>
            </w:r>
          </w:p>
          <w:p w:rsidR="00254A93" w:rsidRDefault="00254A93" w:rsidP="00A81C3D">
            <w:pPr>
              <w:rPr>
                <w:rFonts w:eastAsiaTheme="minorHAnsi"/>
              </w:rPr>
            </w:pPr>
            <w:r w:rsidRPr="00BA434B">
              <w:rPr>
                <w:rFonts w:eastAsiaTheme="minorHAnsi"/>
              </w:rPr>
              <w:t xml:space="preserve">Shelby:  </w:t>
            </w:r>
            <w:r w:rsidR="00BA434B" w:rsidRPr="00BA434B">
              <w:rPr>
                <w:rFonts w:eastAsiaTheme="minorHAnsi"/>
              </w:rPr>
              <w:t>28/28 (71.3%)</w:t>
            </w:r>
          </w:p>
          <w:p w:rsidR="004C2934" w:rsidRPr="00BA434B" w:rsidRDefault="004C2934" w:rsidP="00A81C3D">
            <w:pPr>
              <w:rPr>
                <w:rFonts w:eastAsiaTheme="minorHAnsi"/>
              </w:rPr>
            </w:pPr>
          </w:p>
          <w:p w:rsidR="00254A93" w:rsidRDefault="00254A93" w:rsidP="00A81C3D">
            <w:pPr>
              <w:rPr>
                <w:rFonts w:eastAsiaTheme="minorHAnsi"/>
              </w:rPr>
            </w:pPr>
            <w:r w:rsidRPr="00C360B6">
              <w:rPr>
                <w:rFonts w:eastAsiaTheme="minorHAnsi"/>
                <w:b/>
              </w:rPr>
              <w:t>Analysis:</w:t>
            </w:r>
            <w:r w:rsidR="00C360B6">
              <w:rPr>
                <w:rFonts w:eastAsiaTheme="minorHAnsi"/>
              </w:rPr>
              <w:t xml:space="preserve">  The mean score of each cohort exceed</w:t>
            </w:r>
            <w:r w:rsidR="00BA434B">
              <w:rPr>
                <w:rFonts w:eastAsiaTheme="minorHAnsi"/>
              </w:rPr>
              <w:t>ed</w:t>
            </w:r>
            <w:r w:rsidR="00C360B6">
              <w:rPr>
                <w:rFonts w:eastAsiaTheme="minorHAnsi"/>
              </w:rPr>
              <w:t xml:space="preserve"> the 66% benchmark </w:t>
            </w:r>
            <w:r w:rsidR="00BA434B">
              <w:rPr>
                <w:rFonts w:eastAsiaTheme="minorHAnsi"/>
              </w:rPr>
              <w:t>except Shelby during fall 2017.</w:t>
            </w:r>
            <w:r w:rsidR="00C360B6">
              <w:rPr>
                <w:rFonts w:eastAsiaTheme="minorHAnsi"/>
              </w:rPr>
              <w:t xml:space="preserve"> </w:t>
            </w:r>
          </w:p>
          <w:p w:rsidR="00254A93" w:rsidRDefault="00254A93" w:rsidP="00A81C3D">
            <w:pPr>
              <w:rPr>
                <w:rFonts w:eastAsiaTheme="minorHAnsi"/>
              </w:rPr>
            </w:pPr>
          </w:p>
          <w:p w:rsidR="00254A93" w:rsidRPr="000573B7" w:rsidRDefault="00254A93" w:rsidP="00A81C3D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7F57" w:rsidRDefault="005D7F57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91101F" w:rsidRDefault="0091101F" w:rsidP="00405C03">
            <w:pPr>
              <w:rPr>
                <w:rFonts w:cs="Arial"/>
              </w:rPr>
            </w:pPr>
          </w:p>
          <w:p w:rsidR="009E4243" w:rsidRDefault="009E4243" w:rsidP="00405C03">
            <w:pPr>
              <w:rPr>
                <w:rFonts w:cs="Arial"/>
              </w:rPr>
            </w:pPr>
          </w:p>
          <w:p w:rsidR="004C2934" w:rsidRDefault="004C2934" w:rsidP="00405C03">
            <w:pPr>
              <w:rPr>
                <w:rFonts w:cs="Arial"/>
              </w:rPr>
            </w:pPr>
          </w:p>
          <w:p w:rsidR="004C2934" w:rsidRDefault="004C2934" w:rsidP="00405C03">
            <w:pPr>
              <w:rPr>
                <w:rFonts w:cs="Arial"/>
              </w:rPr>
            </w:pPr>
          </w:p>
          <w:p w:rsidR="004C2934" w:rsidRDefault="004C2934" w:rsidP="00405C03">
            <w:pPr>
              <w:rPr>
                <w:rFonts w:cs="Arial"/>
              </w:rPr>
            </w:pPr>
          </w:p>
          <w:p w:rsidR="00E74E3B" w:rsidRDefault="00EA34E0" w:rsidP="00405C03">
            <w:pPr>
              <w:rPr>
                <w:rFonts w:cs="Arial"/>
              </w:rPr>
            </w:pPr>
            <w:r>
              <w:rPr>
                <w:rFonts w:cs="Arial"/>
              </w:rPr>
              <w:t>Continue to collect data from Kaplan to a spreadsheet for comparison of future classes.</w:t>
            </w:r>
            <w:r w:rsidR="00BA434B">
              <w:rPr>
                <w:rFonts w:cs="Arial"/>
              </w:rPr>
              <w:t xml:space="preserve">  Discuss results and compare faculty teaching strategies.</w:t>
            </w: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Default="00E74E3B" w:rsidP="00405C03">
            <w:pPr>
              <w:rPr>
                <w:rFonts w:cs="Arial"/>
              </w:rPr>
            </w:pPr>
          </w:p>
          <w:p w:rsidR="00E74E3B" w:rsidRPr="000573B7" w:rsidRDefault="00E74E3B" w:rsidP="00405C03">
            <w:pPr>
              <w:rPr>
                <w:rFonts w:cs="Arial"/>
              </w:rPr>
            </w:pPr>
          </w:p>
        </w:tc>
      </w:tr>
      <w:tr w:rsidR="00AD6F9E" w:rsidRPr="000573B7" w:rsidTr="000573B7">
        <w:trPr>
          <w:trHeight w:val="44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573B7">
              <w:rPr>
                <w:rFonts w:eastAsia="Times New Roman" w:cstheme="minorHAnsi"/>
              </w:rPr>
              <w:lastRenderedPageBreak/>
              <w:t>7.</w:t>
            </w:r>
            <w:r>
              <w:rPr>
                <w:rFonts w:eastAsia="Times New Roman" w:cstheme="minorHAnsi"/>
              </w:rPr>
              <w:t xml:space="preserve"> </w:t>
            </w:r>
            <w:r w:rsidRPr="000573B7">
              <w:rPr>
                <w:rFonts w:eastAsia="Times New Roman" w:cstheme="minorHAnsi"/>
              </w:rPr>
              <w:t>Examine relevant technology for client care and documentation.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501C0D" w:rsidRDefault="00501C0D" w:rsidP="000573B7">
            <w:pPr>
              <w:rPr>
                <w:rFonts w:cstheme="minorHAnsi"/>
                <w:b/>
              </w:rPr>
            </w:pPr>
          </w:p>
          <w:p w:rsidR="000573B7" w:rsidRDefault="000573B7" w:rsidP="000573B7">
            <w:pPr>
              <w:rPr>
                <w:rFonts w:cstheme="minorHAnsi"/>
                <w:b/>
              </w:rPr>
            </w:pPr>
          </w:p>
          <w:p w:rsidR="003F7D9C" w:rsidRPr="000573B7" w:rsidRDefault="003F7D9C" w:rsidP="000573B7">
            <w:pPr>
              <w:rPr>
                <w:rFonts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7E34DD" w:rsidRDefault="000573B7" w:rsidP="000573B7">
            <w:pPr>
              <w:rPr>
                <w:rFonts w:cstheme="minorHAnsi"/>
              </w:rPr>
            </w:pPr>
            <w:r w:rsidRPr="007E34DD">
              <w:rPr>
                <w:rFonts w:cstheme="minorHAnsi"/>
              </w:rPr>
              <w:t xml:space="preserve">80% of graduating students, graduates, &amp; employers will report JSCC graduates </w:t>
            </w:r>
            <w:r w:rsidR="00E92D10" w:rsidRPr="007E34DD">
              <w:rPr>
                <w:rFonts w:cstheme="minorHAnsi"/>
              </w:rPr>
              <w:t>examine relevant technology for client care and documentation.</w:t>
            </w:r>
          </w:p>
          <w:p w:rsidR="000573B7" w:rsidRPr="00501C0D" w:rsidRDefault="000573B7" w:rsidP="000573B7">
            <w:pPr>
              <w:rPr>
                <w:rFonts w:cstheme="minorHAnsi"/>
                <w:i/>
              </w:rPr>
            </w:pPr>
          </w:p>
          <w:p w:rsidR="000573B7" w:rsidRPr="00501C0D" w:rsidRDefault="000573B7" w:rsidP="000573B7">
            <w:pPr>
              <w:rPr>
                <w:rFonts w:cstheme="minorHAnsi"/>
                <w:i/>
              </w:rPr>
            </w:pPr>
          </w:p>
          <w:p w:rsidR="000573B7" w:rsidRPr="00501C0D" w:rsidRDefault="000573B7" w:rsidP="000573B7">
            <w:pPr>
              <w:rPr>
                <w:rFonts w:cstheme="minorHAnsi"/>
                <w:i/>
              </w:rPr>
            </w:pPr>
          </w:p>
          <w:p w:rsidR="000573B7" w:rsidRPr="00501C0D" w:rsidRDefault="000573B7" w:rsidP="000573B7">
            <w:pPr>
              <w:rPr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0573B7">
            <w:pPr>
              <w:rPr>
                <w:b/>
                <w:i/>
              </w:rPr>
            </w:pPr>
          </w:p>
          <w:p w:rsidR="000573B7" w:rsidRPr="00501C0D" w:rsidRDefault="000573B7" w:rsidP="003B08D3">
            <w:pPr>
              <w:rPr>
                <w:rFonts w:cstheme="minorHAnsi"/>
                <w:i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 xml:space="preserve">Graduating Nursing Student Survey -Fall </w:t>
            </w:r>
            <w:r w:rsidR="00B9010D">
              <w:rPr>
                <w:rFonts w:cstheme="minorHAnsi"/>
                <w:b/>
              </w:rPr>
              <w:t>2017</w:t>
            </w:r>
          </w:p>
          <w:p w:rsidR="00A965B3" w:rsidRPr="004C2934" w:rsidRDefault="000573B7" w:rsidP="000573B7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 xml:space="preserve">Jefferson: </w:t>
            </w:r>
            <w:r w:rsidR="00BA434B" w:rsidRPr="004C2934">
              <w:rPr>
                <w:rFonts w:cstheme="minorHAnsi"/>
              </w:rPr>
              <w:t>18/19 (94.7%)</w:t>
            </w:r>
          </w:p>
          <w:p w:rsidR="000573B7" w:rsidRPr="004C2934" w:rsidRDefault="000573B7" w:rsidP="00770D2B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 xml:space="preserve">Shelby: </w:t>
            </w:r>
            <w:r w:rsidR="00C360B6" w:rsidRPr="004C2934">
              <w:rPr>
                <w:rFonts w:cstheme="minorHAnsi"/>
              </w:rPr>
              <w:t xml:space="preserve"> </w:t>
            </w:r>
            <w:r w:rsidR="00BA434B" w:rsidRPr="004C2934">
              <w:rPr>
                <w:rFonts w:cstheme="minorHAnsi"/>
              </w:rPr>
              <w:t>27/29 (93.1%)</w:t>
            </w:r>
          </w:p>
          <w:p w:rsidR="00D10FC3" w:rsidRDefault="008E5FD3" w:rsidP="00770D2B">
            <w:pPr>
              <w:rPr>
                <w:rFonts w:cstheme="minorHAnsi"/>
              </w:rPr>
            </w:pPr>
            <w:r>
              <w:rPr>
                <w:rFonts w:cstheme="minorHAnsi"/>
              </w:rPr>
              <w:t>Evening</w:t>
            </w:r>
            <w:r w:rsidR="000573B7" w:rsidRPr="000573B7">
              <w:rPr>
                <w:rFonts w:cstheme="minorHAnsi"/>
              </w:rPr>
              <w:t xml:space="preserve">:  </w:t>
            </w:r>
            <w:r w:rsidR="00BA434B">
              <w:rPr>
                <w:rFonts w:cstheme="minorHAnsi"/>
              </w:rPr>
              <w:t>32/34 (94.1%)</w:t>
            </w:r>
          </w:p>
          <w:p w:rsidR="004C2934" w:rsidRDefault="004C2934" w:rsidP="00770D2B">
            <w:pPr>
              <w:rPr>
                <w:rFonts w:cstheme="minorHAnsi"/>
              </w:rPr>
            </w:pPr>
          </w:p>
          <w:p w:rsidR="000573B7" w:rsidRDefault="000573B7" w:rsidP="000573B7">
            <w:pPr>
              <w:rPr>
                <w:rFonts w:cstheme="minorHAnsi"/>
              </w:rPr>
            </w:pPr>
            <w:r w:rsidRPr="00FE3696">
              <w:rPr>
                <w:rFonts w:cstheme="minorHAnsi"/>
                <w:b/>
                <w:u w:val="single"/>
              </w:rPr>
              <w:t>Aggregate</w:t>
            </w:r>
            <w:r w:rsidR="00C360B6" w:rsidRPr="00FE3696">
              <w:rPr>
                <w:rFonts w:cstheme="minorHAnsi"/>
                <w:b/>
              </w:rPr>
              <w:t>:</w:t>
            </w:r>
            <w:r w:rsidR="00C360B6">
              <w:rPr>
                <w:rFonts w:cstheme="minorHAnsi"/>
              </w:rPr>
              <w:t xml:space="preserve">  </w:t>
            </w:r>
            <w:r w:rsidR="00BA434B">
              <w:rPr>
                <w:rFonts w:cstheme="minorHAnsi"/>
              </w:rPr>
              <w:t xml:space="preserve">77/82 (93.9%) </w:t>
            </w:r>
            <w:r w:rsidR="00C47C33">
              <w:rPr>
                <w:rFonts w:cstheme="minorHAnsi"/>
              </w:rPr>
              <w:t>o</w:t>
            </w:r>
            <w:r w:rsidR="00C360B6">
              <w:rPr>
                <w:rFonts w:cstheme="minorHAnsi"/>
              </w:rPr>
              <w:t>f graduating students reported they felt capable of examining relevant technology for client care and documentation.</w:t>
            </w:r>
          </w:p>
          <w:p w:rsidR="00D10FC3" w:rsidRPr="000573B7" w:rsidRDefault="00D10FC3" w:rsidP="000573B7">
            <w:pPr>
              <w:rPr>
                <w:rFonts w:cstheme="minorHAnsi"/>
                <w:b/>
              </w:rPr>
            </w:pPr>
          </w:p>
          <w:p w:rsidR="00BA434B" w:rsidRDefault="00BA434B" w:rsidP="000573B7">
            <w:pPr>
              <w:rPr>
                <w:rFonts w:cstheme="minorHAnsi"/>
                <w:b/>
                <w:szCs w:val="20"/>
              </w:rPr>
            </w:pPr>
          </w:p>
          <w:p w:rsidR="00BA434B" w:rsidRDefault="00BA434B" w:rsidP="000573B7">
            <w:pPr>
              <w:rPr>
                <w:rFonts w:cstheme="minorHAnsi"/>
                <w:b/>
                <w:szCs w:val="20"/>
              </w:rPr>
            </w:pPr>
          </w:p>
          <w:p w:rsidR="001355F4" w:rsidRDefault="000573B7" w:rsidP="000573B7">
            <w:pPr>
              <w:rPr>
                <w:rFonts w:cstheme="minorHAnsi"/>
                <w:b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 xml:space="preserve">Graduating </w:t>
            </w:r>
            <w:r w:rsidR="001355F4">
              <w:rPr>
                <w:rFonts w:cstheme="minorHAnsi"/>
                <w:b/>
                <w:szCs w:val="20"/>
              </w:rPr>
              <w:t xml:space="preserve">Nursing </w:t>
            </w:r>
            <w:r w:rsidRPr="000573B7">
              <w:rPr>
                <w:rFonts w:cstheme="minorHAnsi"/>
                <w:b/>
                <w:szCs w:val="20"/>
              </w:rPr>
              <w:t>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501C0D">
              <w:rPr>
                <w:rFonts w:cstheme="minorHAnsi"/>
                <w:b/>
                <w:szCs w:val="20"/>
              </w:rPr>
              <w:t>–</w:t>
            </w:r>
            <w:r w:rsidRPr="000573B7">
              <w:rPr>
                <w:rFonts w:cstheme="minorHAnsi"/>
                <w:b/>
                <w:szCs w:val="20"/>
              </w:rPr>
              <w:t xml:space="preserve"> Spring</w:t>
            </w:r>
            <w:r w:rsidR="001355F4">
              <w:rPr>
                <w:rFonts w:cstheme="minorHAnsi"/>
                <w:b/>
                <w:szCs w:val="20"/>
              </w:rPr>
              <w:t xml:space="preserve"> </w:t>
            </w:r>
            <w:r w:rsidR="00501C0D">
              <w:rPr>
                <w:rFonts w:cstheme="minorHAnsi"/>
                <w:b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 xml:space="preserve"> 201</w:t>
            </w:r>
            <w:r w:rsidR="00B9010D">
              <w:rPr>
                <w:rFonts w:cstheme="minorHAnsi"/>
                <w:b/>
                <w:szCs w:val="20"/>
              </w:rPr>
              <w:t>8</w:t>
            </w:r>
          </w:p>
          <w:p w:rsidR="000573B7" w:rsidRPr="004C2934" w:rsidRDefault="000573B7" w:rsidP="000573B7">
            <w:pPr>
              <w:rPr>
                <w:rFonts w:cstheme="minorHAnsi"/>
              </w:rPr>
            </w:pPr>
            <w:r w:rsidRPr="004C2934">
              <w:rPr>
                <w:rFonts w:cstheme="minorHAnsi"/>
                <w:szCs w:val="20"/>
              </w:rPr>
              <w:t>Jefferson:</w:t>
            </w:r>
            <w:r w:rsidR="006C306B" w:rsidRPr="004C2934">
              <w:rPr>
                <w:rFonts w:cstheme="minorHAnsi"/>
                <w:szCs w:val="20"/>
              </w:rPr>
              <w:t xml:space="preserve"> </w:t>
            </w:r>
            <w:r w:rsidR="00BA434B" w:rsidRPr="004C2934">
              <w:rPr>
                <w:rFonts w:cstheme="minorHAnsi"/>
                <w:szCs w:val="20"/>
              </w:rPr>
              <w:t>14/14 (100%)</w:t>
            </w:r>
          </w:p>
          <w:p w:rsidR="000573B7" w:rsidRPr="004C2934" w:rsidRDefault="000573B7" w:rsidP="00770D2B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Shelby: </w:t>
            </w:r>
            <w:r w:rsidR="001355F4" w:rsidRPr="004C2934">
              <w:rPr>
                <w:rFonts w:cstheme="minorHAnsi"/>
                <w:szCs w:val="20"/>
              </w:rPr>
              <w:t xml:space="preserve"> </w:t>
            </w:r>
          </w:p>
          <w:p w:rsidR="001355F4" w:rsidRPr="004C2934" w:rsidRDefault="001355F4" w:rsidP="00770D2B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Pell City: </w:t>
            </w:r>
            <w:r w:rsidR="004C2934">
              <w:rPr>
                <w:rFonts w:cstheme="minorHAnsi"/>
                <w:szCs w:val="20"/>
              </w:rPr>
              <w:t>16/16 (100%)</w:t>
            </w:r>
          </w:p>
          <w:p w:rsidR="00F85F3A" w:rsidRDefault="00F85F3A" w:rsidP="00770D2B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Clanton: </w:t>
            </w:r>
            <w:r w:rsidR="00BA434B" w:rsidRPr="004C2934">
              <w:rPr>
                <w:rFonts w:cstheme="minorHAnsi"/>
                <w:szCs w:val="20"/>
              </w:rPr>
              <w:t>20</w:t>
            </w:r>
            <w:r w:rsidR="00BA434B">
              <w:rPr>
                <w:rFonts w:cstheme="minorHAnsi"/>
                <w:szCs w:val="20"/>
              </w:rPr>
              <w:t>/21 (95.2%)</w:t>
            </w:r>
          </w:p>
          <w:p w:rsidR="004C2934" w:rsidRDefault="004C2934" w:rsidP="00770D2B">
            <w:pPr>
              <w:rPr>
                <w:rFonts w:cstheme="minorHAnsi"/>
                <w:szCs w:val="20"/>
              </w:rPr>
            </w:pPr>
          </w:p>
          <w:p w:rsidR="001355F4" w:rsidRPr="001355F4" w:rsidRDefault="000573B7" w:rsidP="001355F4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szCs w:val="20"/>
                <w:u w:val="single"/>
              </w:rPr>
              <w:t>Aggregate: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="001355F4">
              <w:rPr>
                <w:rFonts w:cstheme="minorHAnsi"/>
                <w:szCs w:val="20"/>
              </w:rPr>
              <w:t xml:space="preserve"> </w:t>
            </w:r>
            <w:r w:rsidR="00BA434B">
              <w:rPr>
                <w:rFonts w:cstheme="minorHAnsi"/>
              </w:rPr>
              <w:t xml:space="preserve">Incomplete </w:t>
            </w:r>
            <w:proofErr w:type="gramStart"/>
            <w:r w:rsidR="00BA434B">
              <w:rPr>
                <w:rFonts w:cstheme="minorHAnsi"/>
              </w:rPr>
              <w:t>at this time</w:t>
            </w:r>
            <w:proofErr w:type="gramEnd"/>
            <w:r w:rsidR="001355F4">
              <w:rPr>
                <w:rFonts w:cstheme="minorHAnsi"/>
              </w:rPr>
              <w:t>.</w:t>
            </w:r>
          </w:p>
          <w:p w:rsidR="00770D2B" w:rsidRDefault="00770D2B" w:rsidP="000573B7">
            <w:pPr>
              <w:rPr>
                <w:rFonts w:cstheme="minorHAnsi"/>
                <w:b/>
              </w:rPr>
            </w:pPr>
          </w:p>
          <w:p w:rsidR="0071118C" w:rsidRPr="00205680" w:rsidRDefault="0071118C" w:rsidP="0071118C">
            <w:pPr>
              <w:rPr>
                <w:rFonts w:cstheme="minorHAnsi"/>
                <w:b/>
              </w:rPr>
            </w:pPr>
            <w:r w:rsidRPr="00205680">
              <w:rPr>
                <w:rFonts w:cstheme="minorHAnsi"/>
                <w:b/>
              </w:rPr>
              <w:t xml:space="preserve">Graduating Student Survey– Summer </w:t>
            </w:r>
            <w:r w:rsidR="00501C0D" w:rsidRPr="00205680">
              <w:rPr>
                <w:rFonts w:cstheme="minorHAnsi"/>
                <w:b/>
              </w:rPr>
              <w:t>201</w:t>
            </w:r>
            <w:r w:rsidR="00B9010D">
              <w:rPr>
                <w:rFonts w:cstheme="minorHAnsi"/>
                <w:b/>
              </w:rPr>
              <w:t>8</w:t>
            </w:r>
          </w:p>
          <w:p w:rsidR="00344848" w:rsidRPr="004C2934" w:rsidRDefault="0071118C" w:rsidP="001A48CF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</w:rPr>
              <w:t xml:space="preserve">Jefferson: </w:t>
            </w:r>
            <w:r w:rsidR="00BA434B" w:rsidRPr="004C2934">
              <w:rPr>
                <w:rFonts w:cstheme="minorHAnsi"/>
              </w:rPr>
              <w:t>29/30 (96.6%)</w:t>
            </w:r>
          </w:p>
          <w:p w:rsidR="001A48CF" w:rsidRDefault="001355F4" w:rsidP="00770D2B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>S</w:t>
            </w:r>
            <w:r w:rsidR="0071118C" w:rsidRPr="004C2934">
              <w:rPr>
                <w:rFonts w:cstheme="minorHAnsi"/>
              </w:rPr>
              <w:t>helby:</w:t>
            </w:r>
            <w:r w:rsidR="0071118C" w:rsidRPr="001A48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BA434B">
              <w:rPr>
                <w:rFonts w:cstheme="minorHAnsi"/>
              </w:rPr>
              <w:t>28/28 (100%)</w:t>
            </w:r>
          </w:p>
          <w:p w:rsidR="004C2934" w:rsidRDefault="004C2934" w:rsidP="00770D2B">
            <w:pPr>
              <w:rPr>
                <w:rFonts w:cstheme="minorHAnsi"/>
                <w:szCs w:val="20"/>
              </w:rPr>
            </w:pPr>
          </w:p>
          <w:p w:rsidR="00FE3696" w:rsidRPr="001355F4" w:rsidRDefault="0071118C" w:rsidP="00FE3696">
            <w:pPr>
              <w:rPr>
                <w:rFonts w:cstheme="minorHAnsi"/>
                <w:szCs w:val="20"/>
              </w:rPr>
            </w:pPr>
            <w:r w:rsidRPr="00601B19">
              <w:rPr>
                <w:rFonts w:cstheme="minorHAnsi"/>
                <w:u w:val="single"/>
              </w:rPr>
              <w:t>A</w:t>
            </w:r>
            <w:r w:rsidRPr="00FE3696">
              <w:rPr>
                <w:rFonts w:cstheme="minorHAnsi"/>
                <w:b/>
                <w:u w:val="single"/>
              </w:rPr>
              <w:t>ggregat</w:t>
            </w:r>
            <w:r w:rsidRPr="00601B19">
              <w:rPr>
                <w:rFonts w:cstheme="minorHAnsi"/>
                <w:u w:val="single"/>
              </w:rPr>
              <w:t>e</w:t>
            </w:r>
            <w:r w:rsidR="00601B19">
              <w:rPr>
                <w:rFonts w:cstheme="minorHAnsi"/>
              </w:rPr>
              <w:t xml:space="preserve">: </w:t>
            </w:r>
            <w:r w:rsidR="001355F4">
              <w:rPr>
                <w:rFonts w:cstheme="minorHAnsi"/>
              </w:rPr>
              <w:t xml:space="preserve"> </w:t>
            </w:r>
            <w:r w:rsidR="00BA434B">
              <w:rPr>
                <w:rFonts w:cstheme="minorHAnsi"/>
              </w:rPr>
              <w:t xml:space="preserve">57/58 (98.2%) </w:t>
            </w:r>
            <w:r w:rsidR="00FE3696">
              <w:rPr>
                <w:rFonts w:cstheme="minorHAnsi"/>
              </w:rPr>
              <w:t>of graduating students reported they felt capable of examining relevant technology for client care and documentation.</w:t>
            </w:r>
          </w:p>
          <w:p w:rsidR="00601B19" w:rsidRDefault="00601B19" w:rsidP="00601B19">
            <w:pPr>
              <w:rPr>
                <w:rFonts w:cstheme="minorHAnsi"/>
              </w:rPr>
            </w:pPr>
          </w:p>
          <w:p w:rsidR="001355F4" w:rsidRDefault="001355F4" w:rsidP="00601B19">
            <w:pPr>
              <w:rPr>
                <w:rFonts w:cstheme="minorHAnsi"/>
              </w:rPr>
            </w:pPr>
          </w:p>
          <w:p w:rsidR="00D26D72" w:rsidRDefault="001355F4" w:rsidP="00122650">
            <w:pPr>
              <w:rPr>
                <w:rFonts w:cstheme="minorHAnsi"/>
              </w:rPr>
            </w:pPr>
            <w:r w:rsidRPr="00EA34E0">
              <w:rPr>
                <w:rFonts w:cstheme="minorHAnsi"/>
                <w:b/>
              </w:rPr>
              <w:t>Analysis</w:t>
            </w:r>
            <w:r>
              <w:rPr>
                <w:rFonts w:cstheme="minorHAnsi"/>
              </w:rPr>
              <w:t>:  Aggregated data exceed the 80% benchmark.</w:t>
            </w:r>
          </w:p>
          <w:p w:rsidR="007C4978" w:rsidRDefault="007C4978" w:rsidP="00122650">
            <w:pPr>
              <w:rPr>
                <w:rFonts w:cstheme="minorHAnsi"/>
              </w:rPr>
            </w:pPr>
          </w:p>
          <w:p w:rsidR="007C4978" w:rsidRDefault="007C4978" w:rsidP="00122650">
            <w:pPr>
              <w:rPr>
                <w:rFonts w:cstheme="minorHAnsi"/>
              </w:rPr>
            </w:pPr>
          </w:p>
          <w:p w:rsidR="004C2934" w:rsidRPr="007C4978" w:rsidRDefault="004C2934" w:rsidP="00122650">
            <w:pPr>
              <w:rPr>
                <w:rFonts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6282F" w:rsidRPr="0026282F" w:rsidRDefault="00FE3696" w:rsidP="00384D2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NEP is </w:t>
            </w:r>
            <w:r w:rsidR="00BD7A98">
              <w:rPr>
                <w:rFonts w:cs="Arial"/>
              </w:rPr>
              <w:t xml:space="preserve">considering </w:t>
            </w:r>
            <w:r w:rsidR="001B4044">
              <w:rPr>
                <w:rFonts w:cs="Arial"/>
              </w:rPr>
              <w:t xml:space="preserve">E*Value as the software solution to our graduate survey and evaluation needs.  </w:t>
            </w:r>
          </w:p>
        </w:tc>
      </w:tr>
      <w:tr w:rsidR="000573B7" w:rsidRPr="000573B7" w:rsidTr="000573B7">
        <w:tc>
          <w:tcPr>
            <w:tcW w:w="1396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573B7" w:rsidRPr="000573B7" w:rsidRDefault="000573B7" w:rsidP="003F7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Instructional Program Student Learning Outcomes &amp; Assessment Plan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495"/>
        </w:trPr>
        <w:tc>
          <w:tcPr>
            <w:tcW w:w="2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  <w:r w:rsidRPr="000573B7">
              <w:rPr>
                <w:b/>
                <w:sz w:val="24"/>
                <w:szCs w:val="24"/>
              </w:rPr>
              <w:t>Intended Outcomes</w:t>
            </w:r>
          </w:p>
          <w:p w:rsidR="000573B7" w:rsidRPr="000573B7" w:rsidRDefault="000573B7" w:rsidP="00057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Summary &amp; Analysis of Assessment Evidence</w:t>
            </w:r>
          </w:p>
        </w:tc>
        <w:tc>
          <w:tcPr>
            <w:tcW w:w="27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B7">
              <w:rPr>
                <w:rFonts w:ascii="Arial" w:hAnsi="Arial" w:cs="Arial"/>
                <w:b/>
                <w:sz w:val="20"/>
                <w:szCs w:val="20"/>
              </w:rPr>
              <w:t>Use of Results</w:t>
            </w:r>
          </w:p>
          <w:p w:rsidR="000573B7" w:rsidRPr="000573B7" w:rsidRDefault="000573B7" w:rsidP="00057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9E" w:rsidRPr="000573B7" w:rsidTr="000573B7">
        <w:trPr>
          <w:trHeight w:val="2460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2" w:name="OLE_LINK2"/>
            <w:r w:rsidRPr="000573B7">
              <w:rPr>
                <w:rFonts w:cstheme="minorHAnsi"/>
              </w:rPr>
              <w:t>8.</w:t>
            </w:r>
            <w:r>
              <w:rPr>
                <w:rFonts w:cstheme="minorHAnsi"/>
              </w:rPr>
              <w:t xml:space="preserve"> </w:t>
            </w:r>
            <w:r w:rsidRPr="000573B7">
              <w:rPr>
                <w:rFonts w:cstheme="minorHAnsi"/>
              </w:rPr>
              <w:t>Demonstrate professional behaviors and roles of a registered nurse upon entry into practice.</w:t>
            </w:r>
          </w:p>
          <w:bookmarkEnd w:id="2"/>
          <w:p w:rsidR="000573B7" w:rsidRPr="000573B7" w:rsidRDefault="000573B7" w:rsidP="000573B7">
            <w:pPr>
              <w:rPr>
                <w:rFonts w:eastAsia="Times New Roman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Graduating student survey during final semester of curriculum.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Employer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0573B7">
              <w:rPr>
                <w:rFonts w:cstheme="minorHAnsi"/>
              </w:rPr>
              <w:t xml:space="preserve">Graduate survey at 12 months post- graduation.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  <w:bookmarkStart w:id="3" w:name="OLE_LINK3"/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4C2934" w:rsidRDefault="004C2934" w:rsidP="000573B7">
            <w:pPr>
              <w:rPr>
                <w:rFonts w:cstheme="minorHAnsi"/>
                <w:b/>
              </w:rPr>
            </w:pPr>
          </w:p>
          <w:p w:rsidR="000573B7" w:rsidRPr="000573B7" w:rsidRDefault="00B00AE5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0573B7">
              <w:rPr>
                <w:rFonts w:cstheme="minorHAnsi"/>
                <w:b/>
              </w:rPr>
              <w:t>UR 204</w:t>
            </w:r>
          </w:p>
          <w:bookmarkEnd w:id="3"/>
          <w:p w:rsidR="000573B7" w:rsidRPr="000573B7" w:rsidRDefault="00277031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573B7" w:rsidRPr="000573B7">
              <w:rPr>
                <w:rFonts w:cstheme="minorHAnsi"/>
              </w:rPr>
              <w:t>esume assignment</w:t>
            </w:r>
            <w:r>
              <w:rPr>
                <w:rFonts w:cstheme="minorHAnsi"/>
              </w:rPr>
              <w:t xml:space="preserve"> with grading rubric</w:t>
            </w:r>
            <w:r w:rsidR="000573B7" w:rsidRPr="000573B7">
              <w:rPr>
                <w:rFonts w:cstheme="minorHAnsi"/>
              </w:rPr>
              <w:t xml:space="preserve">.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277031" w:rsidRDefault="00277031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001B7B" w:rsidRDefault="00001B7B" w:rsidP="000573B7">
            <w:pPr>
              <w:rPr>
                <w:rFonts w:cstheme="minorHAnsi"/>
                <w:b/>
              </w:rPr>
            </w:pPr>
          </w:p>
          <w:p w:rsidR="000573B7" w:rsidRPr="000573B7" w:rsidRDefault="0002179F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0573B7">
              <w:rPr>
                <w:rFonts w:cstheme="minorHAnsi"/>
                <w:b/>
              </w:rPr>
              <w:t>UR 20</w:t>
            </w:r>
            <w:r w:rsidR="009B677E">
              <w:rPr>
                <w:rFonts w:cstheme="minorHAnsi"/>
                <w:b/>
              </w:rPr>
              <w:t>3</w:t>
            </w:r>
          </w:p>
          <w:p w:rsidR="000573B7" w:rsidRPr="000573B7" w:rsidRDefault="00770D2B" w:rsidP="00F8352B">
            <w:pPr>
              <w:rPr>
                <w:rFonts w:cstheme="minorHAnsi"/>
              </w:rPr>
            </w:pPr>
            <w:r>
              <w:rPr>
                <w:rFonts w:cstheme="minorHAnsi"/>
              </w:rPr>
              <w:t>Kaplan</w:t>
            </w:r>
            <w:r w:rsidR="000573B7" w:rsidRPr="000573B7">
              <w:rPr>
                <w:rFonts w:cstheme="minorHAnsi"/>
              </w:rPr>
              <w:t xml:space="preserve"> </w:t>
            </w:r>
            <w:r w:rsidR="006D415A">
              <w:rPr>
                <w:rFonts w:cstheme="minorHAnsi"/>
              </w:rPr>
              <w:t>– Management /Professional Issues</w:t>
            </w:r>
            <w:r w:rsidR="00C30061">
              <w:rPr>
                <w:rFonts w:cstheme="minorHAnsi"/>
              </w:rPr>
              <w:t xml:space="preserve"> 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3B7" w:rsidRPr="000573B7" w:rsidRDefault="000573B7" w:rsidP="000573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3B7">
              <w:rPr>
                <w:rFonts w:cstheme="minorHAnsi"/>
              </w:rPr>
              <w:lastRenderedPageBreak/>
              <w:t xml:space="preserve">80% of graduating students, graduates, &amp; employers will report JSCC graduates </w:t>
            </w:r>
            <w:r>
              <w:rPr>
                <w:rFonts w:cstheme="minorHAnsi"/>
              </w:rPr>
              <w:t xml:space="preserve">demonstrate </w:t>
            </w:r>
            <w:r w:rsidRPr="000573B7">
              <w:rPr>
                <w:rFonts w:cstheme="minorHAnsi"/>
              </w:rPr>
              <w:t>professional</w:t>
            </w:r>
            <w:r>
              <w:rPr>
                <w:rFonts w:cstheme="minorHAnsi"/>
              </w:rPr>
              <w:t xml:space="preserve"> behaviors and roles of a registered nurse upon entry into practice.</w:t>
            </w:r>
            <w:r w:rsidRPr="000573B7">
              <w:rPr>
                <w:rFonts w:cstheme="minorHAnsi"/>
              </w:rPr>
              <w:t xml:space="preserve"> </w:t>
            </w:r>
          </w:p>
          <w:p w:rsidR="000573B7" w:rsidRPr="000573B7" w:rsidRDefault="000573B7" w:rsidP="000573B7">
            <w:pPr>
              <w:rPr>
                <w:rFonts w:cstheme="minorHAnsi"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DA63BD" w:rsidRDefault="00DA63BD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6E27CA" w:rsidRDefault="006E27CA" w:rsidP="000573B7">
            <w:pPr>
              <w:rPr>
                <w:rFonts w:cstheme="minorHAnsi"/>
                <w:b/>
              </w:rPr>
            </w:pPr>
          </w:p>
          <w:p w:rsidR="004C2934" w:rsidRDefault="004C2934" w:rsidP="000573B7">
            <w:pPr>
              <w:rPr>
                <w:rFonts w:cstheme="minorHAnsi"/>
                <w:b/>
              </w:rPr>
            </w:pPr>
          </w:p>
          <w:p w:rsidR="000573B7" w:rsidRPr="000573B7" w:rsidRDefault="00C30061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0573B7">
              <w:rPr>
                <w:rFonts w:cstheme="minorHAnsi"/>
                <w:b/>
              </w:rPr>
              <w:t>UR 204</w:t>
            </w:r>
          </w:p>
          <w:p w:rsidR="000573B7" w:rsidRPr="000573B7" w:rsidRDefault="000573B7" w:rsidP="000573B7">
            <w:r w:rsidRPr="000573B7">
              <w:t>95% of enrolled students will achieve a satisfactory on classroom resume assignment.</w:t>
            </w:r>
          </w:p>
          <w:p w:rsidR="000573B7" w:rsidRPr="000573B7" w:rsidRDefault="000573B7" w:rsidP="000573B7"/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6D415A" w:rsidRDefault="006D415A" w:rsidP="000573B7">
            <w:pPr>
              <w:rPr>
                <w:rFonts w:cstheme="minorHAnsi"/>
                <w:b/>
              </w:rPr>
            </w:pPr>
          </w:p>
          <w:p w:rsidR="00001B7B" w:rsidRDefault="00001B7B" w:rsidP="000573B7">
            <w:pPr>
              <w:rPr>
                <w:rFonts w:cstheme="minorHAnsi"/>
                <w:b/>
              </w:rPr>
            </w:pP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t xml:space="preserve">NUR </w:t>
            </w:r>
            <w:r w:rsidR="009B677E">
              <w:rPr>
                <w:rFonts w:cstheme="minorHAnsi"/>
                <w:b/>
              </w:rPr>
              <w:t>203</w:t>
            </w:r>
          </w:p>
          <w:p w:rsidR="000573B7" w:rsidRPr="000573B7" w:rsidRDefault="00F8352B" w:rsidP="000573B7">
            <w:r w:rsidRPr="00C30061">
              <w:t xml:space="preserve">Graduating </w:t>
            </w:r>
            <w:r w:rsidR="000573B7" w:rsidRPr="00C30061">
              <w:t xml:space="preserve">students in NUR 204 will achieve a </w:t>
            </w:r>
            <w:r w:rsidR="00C30061" w:rsidRPr="00C30061">
              <w:t xml:space="preserve">normed percent </w:t>
            </w:r>
            <w:r w:rsidRPr="00C30061">
              <w:t xml:space="preserve">of </w:t>
            </w:r>
            <w:r w:rsidR="00C30061" w:rsidRPr="00C30061">
              <w:t>73</w:t>
            </w:r>
            <w:r w:rsidR="00C30061">
              <w:t xml:space="preserve"> or higher on the Management/Professional Issues A test.</w:t>
            </w:r>
          </w:p>
          <w:p w:rsidR="000573B7" w:rsidRDefault="000573B7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Default="001A64A5" w:rsidP="000573B7">
            <w:pPr>
              <w:rPr>
                <w:rFonts w:cstheme="minorHAnsi"/>
              </w:rPr>
            </w:pPr>
          </w:p>
          <w:p w:rsidR="001A64A5" w:rsidRPr="000573B7" w:rsidRDefault="001A64A5" w:rsidP="000573B7">
            <w:pPr>
              <w:rPr>
                <w:rFonts w:cstheme="minorHAnsi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b/>
              </w:rPr>
            </w:pPr>
            <w:r w:rsidRPr="000573B7">
              <w:rPr>
                <w:rFonts w:cstheme="minorHAnsi"/>
                <w:b/>
              </w:rPr>
              <w:lastRenderedPageBreak/>
              <w:t xml:space="preserve">Graduating Nursing Student Survey -Fall </w:t>
            </w:r>
            <w:r w:rsidR="00B9010D">
              <w:rPr>
                <w:rFonts w:cstheme="minorHAnsi"/>
                <w:b/>
              </w:rPr>
              <w:t>2017</w:t>
            </w:r>
          </w:p>
          <w:p w:rsidR="00122650" w:rsidRPr="008E5FD3" w:rsidRDefault="000573B7" w:rsidP="00770D2B">
            <w:pPr>
              <w:rPr>
                <w:rFonts w:cstheme="minorHAnsi"/>
              </w:rPr>
            </w:pPr>
            <w:r w:rsidRPr="008E5FD3">
              <w:rPr>
                <w:rFonts w:cstheme="minorHAnsi"/>
              </w:rPr>
              <w:t xml:space="preserve">Jefferson: </w:t>
            </w:r>
            <w:r w:rsidR="00C360F2" w:rsidRPr="008E5FD3">
              <w:rPr>
                <w:rFonts w:cstheme="minorHAnsi"/>
              </w:rPr>
              <w:t xml:space="preserve"> </w:t>
            </w:r>
            <w:bookmarkStart w:id="4" w:name="OLE_LINK1"/>
            <w:r w:rsidR="007C4978" w:rsidRPr="008E5FD3">
              <w:rPr>
                <w:rFonts w:cstheme="minorHAnsi"/>
              </w:rPr>
              <w:t>19/19 (100%)</w:t>
            </w:r>
          </w:p>
          <w:bookmarkEnd w:id="4"/>
          <w:p w:rsidR="000573B7" w:rsidRPr="008E5FD3" w:rsidRDefault="000573B7" w:rsidP="00770D2B">
            <w:pPr>
              <w:rPr>
                <w:rFonts w:cstheme="minorHAnsi"/>
              </w:rPr>
            </w:pPr>
            <w:r w:rsidRPr="008E5FD3">
              <w:rPr>
                <w:rFonts w:cstheme="minorHAnsi"/>
              </w:rPr>
              <w:t xml:space="preserve">Shelby: </w:t>
            </w:r>
            <w:r w:rsidR="007C4978" w:rsidRPr="008E5FD3">
              <w:rPr>
                <w:rFonts w:cstheme="minorHAnsi"/>
              </w:rPr>
              <w:t>28/29 (96.5%)</w:t>
            </w:r>
          </w:p>
          <w:p w:rsidR="00986D38" w:rsidRDefault="008E5FD3" w:rsidP="00770D2B">
            <w:pPr>
              <w:rPr>
                <w:rFonts w:cstheme="minorHAnsi"/>
              </w:rPr>
            </w:pPr>
            <w:r>
              <w:rPr>
                <w:rFonts w:cstheme="minorHAnsi"/>
              </w:rPr>
              <w:t>Evening</w:t>
            </w:r>
            <w:r w:rsidR="000573B7" w:rsidRPr="000573B7">
              <w:rPr>
                <w:rFonts w:cstheme="minorHAnsi"/>
              </w:rPr>
              <w:t xml:space="preserve">:  </w:t>
            </w:r>
            <w:r w:rsidR="007C4978">
              <w:rPr>
                <w:rFonts w:cstheme="minorHAnsi"/>
              </w:rPr>
              <w:t>34/34 (100%)</w:t>
            </w:r>
          </w:p>
          <w:p w:rsidR="004C2934" w:rsidRDefault="004C2934" w:rsidP="00770D2B">
            <w:pPr>
              <w:rPr>
                <w:rFonts w:cstheme="minorHAnsi"/>
              </w:rPr>
            </w:pPr>
          </w:p>
          <w:p w:rsidR="000573B7" w:rsidRPr="000573B7" w:rsidRDefault="000573B7" w:rsidP="000573B7">
            <w:pPr>
              <w:rPr>
                <w:rFonts w:cstheme="minorHAnsi"/>
              </w:rPr>
            </w:pPr>
            <w:r w:rsidRPr="00846721">
              <w:rPr>
                <w:rFonts w:cstheme="minorHAnsi"/>
                <w:b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Aggregate</w:t>
            </w:r>
            <w:r w:rsidRPr="000573B7">
              <w:rPr>
                <w:rFonts w:cstheme="minorHAnsi"/>
              </w:rPr>
              <w:t xml:space="preserve">: </w:t>
            </w:r>
            <w:r w:rsidR="007C4978">
              <w:rPr>
                <w:rFonts w:cstheme="minorHAnsi"/>
              </w:rPr>
              <w:t xml:space="preserve"> 81/82 (98.7%) </w:t>
            </w:r>
            <w:r w:rsidR="00846721">
              <w:rPr>
                <w:rFonts w:cstheme="minorHAnsi"/>
              </w:rPr>
              <w:t>of graduating students reported being able to demonstrate professional behaviors and roles of a registered nurse upon entry into practice.</w:t>
            </w:r>
          </w:p>
          <w:p w:rsidR="000573B7" w:rsidRPr="000573B7" w:rsidRDefault="000573B7" w:rsidP="000573B7">
            <w:pPr>
              <w:rPr>
                <w:rFonts w:cstheme="minorHAnsi"/>
                <w:b/>
              </w:rPr>
            </w:pPr>
          </w:p>
          <w:p w:rsidR="00986D38" w:rsidRPr="004C2934" w:rsidRDefault="000573B7" w:rsidP="00770D2B">
            <w:pPr>
              <w:rPr>
                <w:rFonts w:cstheme="minorHAnsi"/>
                <w:szCs w:val="20"/>
              </w:rPr>
            </w:pPr>
            <w:r w:rsidRPr="000573B7">
              <w:rPr>
                <w:rFonts w:cstheme="minorHAnsi"/>
                <w:b/>
                <w:szCs w:val="20"/>
              </w:rPr>
              <w:t>Graduating Student Survey</w:t>
            </w:r>
            <w:r w:rsidRPr="000573B7">
              <w:rPr>
                <w:rFonts w:cstheme="minorHAnsi"/>
                <w:szCs w:val="20"/>
              </w:rPr>
              <w:t xml:space="preserve"> </w:t>
            </w:r>
            <w:r w:rsidRPr="000573B7">
              <w:rPr>
                <w:rFonts w:cstheme="minorHAnsi"/>
                <w:b/>
                <w:szCs w:val="20"/>
              </w:rPr>
              <w:t>- Spring 201</w:t>
            </w:r>
            <w:r w:rsidR="00B9010D">
              <w:rPr>
                <w:rFonts w:cstheme="minorHAnsi"/>
                <w:b/>
                <w:szCs w:val="20"/>
              </w:rPr>
              <w:t>8</w:t>
            </w:r>
            <w:r w:rsidR="0051506A">
              <w:rPr>
                <w:rFonts w:cstheme="minorHAnsi"/>
                <w:b/>
                <w:szCs w:val="20"/>
              </w:rPr>
              <w:t xml:space="preserve"> </w:t>
            </w:r>
            <w:r w:rsidRPr="004C2934">
              <w:rPr>
                <w:rFonts w:cstheme="minorHAnsi"/>
                <w:szCs w:val="20"/>
              </w:rPr>
              <w:t>Jefferson</w:t>
            </w:r>
            <w:r w:rsidR="007C4978" w:rsidRPr="004C2934">
              <w:rPr>
                <w:rFonts w:cstheme="minorHAnsi"/>
                <w:szCs w:val="20"/>
              </w:rPr>
              <w:t>: 14/14 (100%)</w:t>
            </w:r>
          </w:p>
          <w:p w:rsidR="002F7242" w:rsidRPr="004C2934" w:rsidRDefault="000573B7" w:rsidP="000573B7">
            <w:pPr>
              <w:rPr>
                <w:rFonts w:cstheme="minorHAnsi"/>
                <w:szCs w:val="20"/>
              </w:rPr>
            </w:pPr>
            <w:r w:rsidRPr="004C2934">
              <w:rPr>
                <w:rFonts w:cstheme="minorHAnsi"/>
                <w:szCs w:val="20"/>
              </w:rPr>
              <w:t xml:space="preserve">Shelby: </w:t>
            </w:r>
          </w:p>
          <w:p w:rsidR="00B9010D" w:rsidRDefault="00846721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Pell City: </w:t>
            </w:r>
            <w:r w:rsidR="004C2934">
              <w:rPr>
                <w:rFonts w:cstheme="minorHAnsi"/>
              </w:rPr>
              <w:t>16/16 (100%)</w:t>
            </w:r>
            <w:r>
              <w:rPr>
                <w:rFonts w:cstheme="minorHAnsi"/>
              </w:rPr>
              <w:t xml:space="preserve"> </w:t>
            </w:r>
          </w:p>
          <w:p w:rsidR="002F7242" w:rsidRDefault="002F7242" w:rsidP="000573B7">
            <w:pPr>
              <w:rPr>
                <w:rFonts w:cstheme="minorHAnsi"/>
              </w:rPr>
            </w:pPr>
            <w:r>
              <w:rPr>
                <w:rFonts w:cstheme="minorHAnsi"/>
              </w:rPr>
              <w:t>Clanton:</w:t>
            </w:r>
            <w:r w:rsidR="007C4978">
              <w:rPr>
                <w:rFonts w:cstheme="minorHAnsi"/>
              </w:rPr>
              <w:t xml:space="preserve"> 21/21 (100%)</w:t>
            </w:r>
            <w:r>
              <w:rPr>
                <w:rFonts w:cstheme="minorHAnsi"/>
              </w:rPr>
              <w:t xml:space="preserve"> </w:t>
            </w:r>
          </w:p>
          <w:p w:rsidR="004C2934" w:rsidRPr="000573B7" w:rsidRDefault="004C2934" w:rsidP="000573B7">
            <w:pPr>
              <w:rPr>
                <w:rFonts w:cstheme="minorHAnsi"/>
              </w:rPr>
            </w:pPr>
          </w:p>
          <w:p w:rsidR="00B00AE5" w:rsidRDefault="000573B7" w:rsidP="000573B7">
            <w:pPr>
              <w:rPr>
                <w:rFonts w:cstheme="minorHAnsi"/>
                <w:szCs w:val="20"/>
              </w:rPr>
            </w:pPr>
            <w:r w:rsidRPr="00B00AE5">
              <w:rPr>
                <w:rFonts w:cstheme="minorHAnsi"/>
                <w:b/>
                <w:szCs w:val="20"/>
                <w:u w:val="single"/>
              </w:rPr>
              <w:t>Aggregate</w:t>
            </w:r>
            <w:r w:rsidR="002F7B8E" w:rsidRPr="007C4978">
              <w:rPr>
                <w:rFonts w:cstheme="minorHAnsi"/>
                <w:b/>
                <w:szCs w:val="20"/>
              </w:rPr>
              <w:t>:</w:t>
            </w:r>
            <w:r w:rsidR="002F7B8E" w:rsidRPr="007C4978">
              <w:rPr>
                <w:rFonts w:cstheme="minorHAnsi"/>
                <w:szCs w:val="20"/>
              </w:rPr>
              <w:t xml:space="preserve"> </w:t>
            </w:r>
            <w:r w:rsidR="00846721" w:rsidRPr="007C4978">
              <w:rPr>
                <w:rFonts w:cstheme="minorHAnsi"/>
                <w:szCs w:val="20"/>
              </w:rPr>
              <w:t xml:space="preserve"> </w:t>
            </w:r>
            <w:r w:rsidR="007C4978" w:rsidRPr="007C4978">
              <w:rPr>
                <w:rFonts w:cstheme="minorHAnsi"/>
                <w:szCs w:val="20"/>
              </w:rPr>
              <w:t xml:space="preserve">Incomplete </w:t>
            </w:r>
            <w:proofErr w:type="gramStart"/>
            <w:r w:rsidR="007C4978" w:rsidRPr="007C4978">
              <w:rPr>
                <w:rFonts w:cstheme="minorHAnsi"/>
                <w:szCs w:val="20"/>
              </w:rPr>
              <w:t>at this time</w:t>
            </w:r>
            <w:proofErr w:type="gramEnd"/>
            <w:r w:rsidR="007C4978" w:rsidRPr="007C4978">
              <w:rPr>
                <w:rFonts w:cstheme="minorHAnsi"/>
                <w:szCs w:val="20"/>
              </w:rPr>
              <w:t>.</w:t>
            </w:r>
          </w:p>
          <w:p w:rsidR="007C4978" w:rsidRPr="00B00AE5" w:rsidRDefault="007C4978" w:rsidP="000573B7">
            <w:pPr>
              <w:rPr>
                <w:rFonts w:cstheme="minorHAnsi"/>
                <w:szCs w:val="20"/>
              </w:rPr>
            </w:pPr>
          </w:p>
          <w:p w:rsidR="0071118C" w:rsidRPr="004C43FA" w:rsidRDefault="0071118C" w:rsidP="0071118C">
            <w:pPr>
              <w:rPr>
                <w:rFonts w:cstheme="minorHAnsi"/>
                <w:b/>
              </w:rPr>
            </w:pPr>
            <w:r w:rsidRPr="004C43FA">
              <w:rPr>
                <w:rFonts w:cstheme="minorHAnsi"/>
                <w:b/>
              </w:rPr>
              <w:t xml:space="preserve">Graduating Student Survey– Summer </w:t>
            </w:r>
            <w:r w:rsidR="004C43FA" w:rsidRPr="004C43FA">
              <w:rPr>
                <w:rFonts w:cstheme="minorHAnsi"/>
                <w:b/>
              </w:rPr>
              <w:t>201</w:t>
            </w:r>
            <w:r w:rsidR="00B9010D">
              <w:rPr>
                <w:rFonts w:cstheme="minorHAnsi"/>
                <w:b/>
              </w:rPr>
              <w:t>8</w:t>
            </w:r>
          </w:p>
          <w:p w:rsidR="004C43FA" w:rsidRPr="004C2934" w:rsidRDefault="0071118C" w:rsidP="00601B19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 xml:space="preserve">Jefferson: </w:t>
            </w:r>
            <w:r w:rsidR="007C4978" w:rsidRPr="004C2934">
              <w:rPr>
                <w:rFonts w:cstheme="minorHAnsi"/>
              </w:rPr>
              <w:t>30/30 (100%)</w:t>
            </w:r>
          </w:p>
          <w:p w:rsidR="0071118C" w:rsidRDefault="0071118C" w:rsidP="00770D2B">
            <w:pPr>
              <w:rPr>
                <w:rFonts w:cstheme="minorHAnsi"/>
              </w:rPr>
            </w:pPr>
            <w:r w:rsidRPr="004C2934">
              <w:rPr>
                <w:rFonts w:cstheme="minorHAnsi"/>
              </w:rPr>
              <w:t>Shelby:</w:t>
            </w:r>
            <w:r w:rsidRPr="009550C5">
              <w:rPr>
                <w:rFonts w:cstheme="minorHAnsi"/>
              </w:rPr>
              <w:t xml:space="preserve"> </w:t>
            </w:r>
            <w:r w:rsidR="00B00AE5">
              <w:rPr>
                <w:rFonts w:cstheme="minorHAnsi"/>
              </w:rPr>
              <w:t xml:space="preserve"> </w:t>
            </w:r>
            <w:r w:rsidR="007C4978">
              <w:rPr>
                <w:rFonts w:cstheme="minorHAnsi"/>
              </w:rPr>
              <w:t>28/28 (100%)</w:t>
            </w:r>
          </w:p>
          <w:p w:rsidR="004C2934" w:rsidRDefault="004C2934" w:rsidP="00770D2B">
            <w:pPr>
              <w:rPr>
                <w:rFonts w:cstheme="minorHAnsi"/>
              </w:rPr>
            </w:pPr>
          </w:p>
          <w:p w:rsidR="00B00AE5" w:rsidRDefault="0071118C" w:rsidP="00B00AE5">
            <w:pPr>
              <w:rPr>
                <w:rFonts w:cstheme="minorHAnsi"/>
              </w:rPr>
            </w:pPr>
            <w:r w:rsidRPr="00B00AE5">
              <w:rPr>
                <w:rFonts w:cstheme="minorHAnsi"/>
                <w:b/>
                <w:u w:val="single"/>
              </w:rPr>
              <w:t>Aggregate</w:t>
            </w:r>
            <w:r w:rsidRPr="00B00AE5">
              <w:rPr>
                <w:rFonts w:cstheme="minorHAnsi"/>
                <w:b/>
              </w:rPr>
              <w:t>:</w:t>
            </w:r>
            <w:r w:rsidRPr="00570652">
              <w:rPr>
                <w:rFonts w:cstheme="minorHAnsi"/>
              </w:rPr>
              <w:t xml:space="preserve"> </w:t>
            </w:r>
            <w:r w:rsidR="00B00AE5">
              <w:rPr>
                <w:rFonts w:cstheme="minorHAnsi"/>
              </w:rPr>
              <w:t xml:space="preserve"> </w:t>
            </w:r>
            <w:r w:rsidR="007C4978">
              <w:rPr>
                <w:rFonts w:cstheme="minorHAnsi"/>
              </w:rPr>
              <w:t xml:space="preserve">58/58 (100%) </w:t>
            </w:r>
            <w:r w:rsidR="00B00AE5">
              <w:rPr>
                <w:rFonts w:cstheme="minorHAnsi"/>
              </w:rPr>
              <w:t>of graduating students reported being able to demonstrate professional behaviors and roles of a registered nurse upon entry into practice.</w:t>
            </w:r>
          </w:p>
          <w:p w:rsidR="006D415A" w:rsidRDefault="006D415A" w:rsidP="00B00AE5">
            <w:pPr>
              <w:rPr>
                <w:rFonts w:cstheme="minorHAnsi"/>
              </w:rPr>
            </w:pPr>
          </w:p>
          <w:p w:rsidR="006D415A" w:rsidRDefault="006D415A" w:rsidP="00B00AE5">
            <w:pPr>
              <w:rPr>
                <w:rFonts w:cstheme="minorHAnsi"/>
              </w:rPr>
            </w:pPr>
            <w:r w:rsidRPr="006D415A">
              <w:rPr>
                <w:rFonts w:cstheme="minorHAnsi"/>
                <w:b/>
              </w:rPr>
              <w:lastRenderedPageBreak/>
              <w:t>Analysis:</w:t>
            </w:r>
            <w:r>
              <w:rPr>
                <w:rFonts w:cstheme="minorHAnsi"/>
              </w:rPr>
              <w:t xml:space="preserve"> Aggregated data exceed the 80% benchmark. </w:t>
            </w:r>
          </w:p>
          <w:p w:rsidR="0071118C" w:rsidRDefault="0071118C" w:rsidP="0071118C">
            <w:pPr>
              <w:rPr>
                <w:rFonts w:cstheme="minorHAnsi"/>
              </w:rPr>
            </w:pPr>
          </w:p>
          <w:p w:rsidR="006D415A" w:rsidRDefault="006D415A" w:rsidP="00986D38">
            <w:pPr>
              <w:rPr>
                <w:rFonts w:cstheme="minorHAnsi"/>
              </w:rPr>
            </w:pPr>
          </w:p>
          <w:p w:rsidR="000573B7" w:rsidRPr="00F8352B" w:rsidRDefault="006D415A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0573B7" w:rsidRPr="00F8352B">
              <w:rPr>
                <w:rFonts w:cstheme="minorHAnsi"/>
                <w:b/>
              </w:rPr>
              <w:t xml:space="preserve">UR 204 Resume Assignment-Fall </w:t>
            </w:r>
            <w:r w:rsidR="006E27CA">
              <w:rPr>
                <w:rFonts w:cstheme="minorHAnsi"/>
                <w:b/>
              </w:rPr>
              <w:t>201</w:t>
            </w:r>
            <w:r w:rsidR="00B9010D">
              <w:rPr>
                <w:rFonts w:cstheme="minorHAnsi"/>
                <w:b/>
              </w:rPr>
              <w:t>7</w:t>
            </w:r>
          </w:p>
          <w:p w:rsidR="000573B7" w:rsidRPr="004C2934" w:rsidRDefault="000573B7" w:rsidP="000573B7">
            <w:r w:rsidRPr="004C2934">
              <w:t xml:space="preserve">Jefferson: </w:t>
            </w:r>
            <w:r w:rsidR="007C4978" w:rsidRPr="004C2934">
              <w:t>20/21</w:t>
            </w:r>
          </w:p>
          <w:p w:rsidR="000573B7" w:rsidRPr="004C2934" w:rsidRDefault="000573B7" w:rsidP="000573B7">
            <w:r w:rsidRPr="004C2934">
              <w:t xml:space="preserve">Shelby: </w:t>
            </w:r>
            <w:r w:rsidR="00B00AE5" w:rsidRPr="004C2934">
              <w:t xml:space="preserve"> </w:t>
            </w:r>
            <w:r w:rsidR="007C4978" w:rsidRPr="004C2934">
              <w:t>29/29</w:t>
            </w:r>
          </w:p>
          <w:p w:rsidR="00770D2B" w:rsidRDefault="004C2934" w:rsidP="000573B7">
            <w:r>
              <w:t>Evening</w:t>
            </w:r>
            <w:r w:rsidR="000573B7" w:rsidRPr="00F8352B">
              <w:rPr>
                <w:u w:val="single"/>
              </w:rPr>
              <w:t>:</w:t>
            </w:r>
            <w:r w:rsidR="000573B7" w:rsidRPr="00F8352B">
              <w:t xml:space="preserve"> </w:t>
            </w:r>
            <w:r w:rsidR="00B00AE5">
              <w:t xml:space="preserve"> </w:t>
            </w:r>
            <w:r w:rsidR="007C4978">
              <w:t>31/31</w:t>
            </w:r>
          </w:p>
          <w:p w:rsidR="00B00AE5" w:rsidRDefault="000573B7" w:rsidP="000573B7">
            <w:r w:rsidRPr="008B4033">
              <w:rPr>
                <w:b/>
                <w:u w:val="single"/>
              </w:rPr>
              <w:t>Aggregate</w:t>
            </w:r>
            <w:r w:rsidR="004C43FA" w:rsidRPr="008B4033">
              <w:rPr>
                <w:b/>
                <w:u w:val="single"/>
              </w:rPr>
              <w:t>:</w:t>
            </w:r>
            <w:r w:rsidR="004C43FA" w:rsidRPr="008B4033">
              <w:rPr>
                <w:b/>
              </w:rPr>
              <w:t xml:space="preserve"> </w:t>
            </w:r>
            <w:r w:rsidR="00B00AE5" w:rsidRPr="008B4033">
              <w:rPr>
                <w:b/>
              </w:rPr>
              <w:t xml:space="preserve"> </w:t>
            </w:r>
          </w:p>
          <w:p w:rsidR="00B00AE5" w:rsidRDefault="00B00AE5" w:rsidP="000573B7"/>
          <w:p w:rsidR="00B00AE5" w:rsidRPr="008B4033" w:rsidRDefault="00B00AE5" w:rsidP="000573B7">
            <w:pPr>
              <w:rPr>
                <w:b/>
              </w:rPr>
            </w:pPr>
            <w:r w:rsidRPr="008B4033">
              <w:rPr>
                <w:b/>
              </w:rPr>
              <w:t>NUR 204 Resume Assignment – Spring 201</w:t>
            </w:r>
            <w:r w:rsidR="00B9010D">
              <w:rPr>
                <w:b/>
              </w:rPr>
              <w:t>8</w:t>
            </w:r>
          </w:p>
          <w:p w:rsidR="00B00AE5" w:rsidRPr="008E5FD3" w:rsidRDefault="00B00AE5" w:rsidP="000573B7">
            <w:r w:rsidRPr="008E5FD3">
              <w:t>Jefferson:</w:t>
            </w:r>
            <w:r w:rsidR="008B4033" w:rsidRPr="008E5FD3">
              <w:t xml:space="preserve"> </w:t>
            </w:r>
            <w:r w:rsidR="007C4978" w:rsidRPr="008E5FD3">
              <w:t>15/15</w:t>
            </w:r>
          </w:p>
          <w:p w:rsidR="00B00AE5" w:rsidRPr="008E5FD3" w:rsidRDefault="00B00AE5" w:rsidP="000573B7">
            <w:r w:rsidRPr="008E5FD3">
              <w:t>Shelby</w:t>
            </w:r>
            <w:r w:rsidR="007C4978" w:rsidRPr="008E5FD3">
              <w:t>: 35/35</w:t>
            </w:r>
          </w:p>
          <w:p w:rsidR="00B00AE5" w:rsidRPr="008E5FD3" w:rsidRDefault="00B00AE5" w:rsidP="000573B7">
            <w:r w:rsidRPr="008E5FD3">
              <w:t xml:space="preserve">Pell City: </w:t>
            </w:r>
            <w:r w:rsidR="008B4033" w:rsidRPr="008E5FD3">
              <w:t xml:space="preserve"> </w:t>
            </w:r>
            <w:r w:rsidR="007C4978" w:rsidRPr="008E5FD3">
              <w:t>NA</w:t>
            </w:r>
          </w:p>
          <w:p w:rsidR="006E27CA" w:rsidRDefault="00B00AE5" w:rsidP="000573B7">
            <w:pPr>
              <w:rPr>
                <w:rFonts w:cstheme="minorHAnsi"/>
              </w:rPr>
            </w:pPr>
            <w:r w:rsidRPr="008E5FD3">
              <w:t>Clanton:</w:t>
            </w:r>
            <w:r w:rsidR="008B4033">
              <w:rPr>
                <w:rFonts w:cstheme="minorHAnsi"/>
                <w:b/>
              </w:rPr>
              <w:t xml:space="preserve">  </w:t>
            </w:r>
            <w:r w:rsidR="007C4978">
              <w:rPr>
                <w:rFonts w:cstheme="minorHAnsi"/>
                <w:b/>
              </w:rPr>
              <w:t>NA</w:t>
            </w:r>
          </w:p>
          <w:p w:rsidR="008B4033" w:rsidRPr="006D415A" w:rsidRDefault="008B4033" w:rsidP="000573B7">
            <w:pPr>
              <w:rPr>
                <w:rFonts w:cstheme="minorHAnsi"/>
              </w:rPr>
            </w:pPr>
            <w:r w:rsidRPr="008B4033">
              <w:rPr>
                <w:rFonts w:cstheme="minorHAnsi"/>
                <w:b/>
              </w:rPr>
              <w:t xml:space="preserve">Aggregate: </w:t>
            </w:r>
          </w:p>
          <w:p w:rsidR="008B4033" w:rsidRPr="006D415A" w:rsidRDefault="008B4033" w:rsidP="000573B7">
            <w:pPr>
              <w:rPr>
                <w:rFonts w:cstheme="minorHAnsi"/>
              </w:rPr>
            </w:pPr>
          </w:p>
          <w:p w:rsidR="008B4033" w:rsidRDefault="008B4033" w:rsidP="0005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NUR 204 Resume Assignment –Summer 201</w:t>
            </w:r>
            <w:r w:rsidR="00B9010D">
              <w:rPr>
                <w:rFonts w:cstheme="minorHAnsi"/>
                <w:b/>
              </w:rPr>
              <w:t>8</w:t>
            </w:r>
          </w:p>
          <w:p w:rsidR="008B4033" w:rsidRPr="008E5FD3" w:rsidRDefault="008B4033" w:rsidP="000573B7">
            <w:pPr>
              <w:rPr>
                <w:rFonts w:cstheme="minorHAnsi"/>
              </w:rPr>
            </w:pPr>
            <w:r w:rsidRPr="008E5FD3">
              <w:rPr>
                <w:rFonts w:cstheme="minorHAnsi"/>
              </w:rPr>
              <w:t>Jefferson:</w:t>
            </w:r>
            <w:r w:rsidR="006D415A" w:rsidRPr="008E5FD3">
              <w:rPr>
                <w:rFonts w:cstheme="minorHAnsi"/>
              </w:rPr>
              <w:t xml:space="preserve"> </w:t>
            </w:r>
            <w:r w:rsidR="007C4978" w:rsidRPr="008E5FD3">
              <w:rPr>
                <w:rFonts w:cstheme="minorHAnsi"/>
              </w:rPr>
              <w:t>30/30</w:t>
            </w:r>
          </w:p>
          <w:p w:rsidR="006E27CA" w:rsidRDefault="008B4033" w:rsidP="000573B7">
            <w:r w:rsidRPr="008E5FD3">
              <w:t>Shelby:</w:t>
            </w:r>
            <w:r w:rsidR="006D415A" w:rsidRPr="008E5FD3">
              <w:t xml:space="preserve">  </w:t>
            </w:r>
            <w:r w:rsidR="007C4978">
              <w:t>28/28</w:t>
            </w:r>
          </w:p>
          <w:p w:rsidR="009B677E" w:rsidRPr="008B4033" w:rsidRDefault="009B677E" w:rsidP="000573B7">
            <w:pPr>
              <w:rPr>
                <w:u w:val="single"/>
              </w:rPr>
            </w:pPr>
          </w:p>
          <w:p w:rsidR="008B4033" w:rsidRPr="007C4978" w:rsidRDefault="008B4033" w:rsidP="000573B7">
            <w:r w:rsidRPr="008B4033">
              <w:rPr>
                <w:b/>
                <w:u w:val="single"/>
              </w:rPr>
              <w:t>Aggregate</w:t>
            </w:r>
            <w:r w:rsidRPr="007C4978">
              <w:t>:</w:t>
            </w:r>
            <w:r w:rsidR="006D415A" w:rsidRPr="007C4978">
              <w:t xml:space="preserve">  </w:t>
            </w:r>
            <w:r w:rsidR="007C4978" w:rsidRPr="007C4978">
              <w:t>58/58 (100%)</w:t>
            </w:r>
          </w:p>
          <w:p w:rsidR="006D415A" w:rsidRDefault="006D415A" w:rsidP="000573B7"/>
          <w:p w:rsidR="005B4B52" w:rsidRPr="0002179F" w:rsidRDefault="006D415A" w:rsidP="000573B7">
            <w:r w:rsidRPr="006D415A">
              <w:rPr>
                <w:b/>
              </w:rPr>
              <w:t>Analysis:</w:t>
            </w:r>
            <w:r>
              <w:t xml:space="preserve">  Aggregated data </w:t>
            </w:r>
            <w:r w:rsidR="007C4978">
              <w:t xml:space="preserve">Incomplete </w:t>
            </w:r>
            <w:proofErr w:type="gramStart"/>
            <w:r w:rsidR="007C4978">
              <w:t>at this time</w:t>
            </w:r>
            <w:proofErr w:type="gramEnd"/>
            <w:r w:rsidR="007C4978">
              <w:t>.</w:t>
            </w:r>
          </w:p>
          <w:p w:rsidR="005B4B52" w:rsidRDefault="005B4B52" w:rsidP="000573B7">
            <w:pPr>
              <w:rPr>
                <w:b/>
                <w:u w:val="single"/>
              </w:rPr>
            </w:pPr>
          </w:p>
          <w:p w:rsidR="005B4B52" w:rsidRPr="008B4033" w:rsidRDefault="005B4B52" w:rsidP="000573B7">
            <w:pPr>
              <w:rPr>
                <w:b/>
                <w:u w:val="single"/>
              </w:rPr>
            </w:pPr>
          </w:p>
          <w:p w:rsidR="000573B7" w:rsidRPr="00650FD9" w:rsidRDefault="00650FD9" w:rsidP="000573B7">
            <w:pPr>
              <w:rPr>
                <w:b/>
              </w:rPr>
            </w:pPr>
            <w:r w:rsidRPr="00650FD9">
              <w:rPr>
                <w:b/>
              </w:rPr>
              <w:t>NUR 20</w:t>
            </w:r>
            <w:r w:rsidR="009B677E">
              <w:rPr>
                <w:b/>
              </w:rPr>
              <w:t>3</w:t>
            </w:r>
            <w:r w:rsidRPr="00650FD9">
              <w:rPr>
                <w:b/>
              </w:rPr>
              <w:t xml:space="preserve"> </w:t>
            </w:r>
            <w:r w:rsidR="00C30061">
              <w:rPr>
                <w:b/>
              </w:rPr>
              <w:t>–</w:t>
            </w:r>
            <w:r w:rsidRPr="00650FD9">
              <w:rPr>
                <w:b/>
              </w:rPr>
              <w:t xml:space="preserve"> </w:t>
            </w:r>
            <w:r w:rsidR="00C30061">
              <w:rPr>
                <w:b/>
              </w:rPr>
              <w:t xml:space="preserve">Kaplan </w:t>
            </w:r>
            <w:r w:rsidR="000573B7" w:rsidRPr="00650FD9">
              <w:rPr>
                <w:b/>
              </w:rPr>
              <w:t>-</w:t>
            </w:r>
            <w:r w:rsidR="001A64A5">
              <w:rPr>
                <w:b/>
              </w:rPr>
              <w:t xml:space="preserve">Fall </w:t>
            </w:r>
            <w:r w:rsidR="00B9010D">
              <w:rPr>
                <w:b/>
              </w:rPr>
              <w:t>2017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"/>
              <w:gridCol w:w="1007"/>
              <w:gridCol w:w="996"/>
              <w:gridCol w:w="996"/>
            </w:tblGrid>
            <w:tr w:rsidR="001A64A5" w:rsidTr="001A64A5"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  <w:r>
                    <w:t>Campus</w:t>
                  </w:r>
                </w:p>
              </w:tc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  <w:r>
                    <w:t># of Students</w:t>
                  </w:r>
                </w:p>
              </w:tc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  <w:r>
                    <w:t xml:space="preserve">Normed % </w:t>
                  </w:r>
                </w:p>
              </w:tc>
            </w:tr>
            <w:tr w:rsidR="001A64A5" w:rsidTr="001A64A5"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  <w:r>
                    <w:t>Jefferson</w:t>
                  </w:r>
                </w:p>
              </w:tc>
              <w:tc>
                <w:tcPr>
                  <w:tcW w:w="996" w:type="dxa"/>
                </w:tcPr>
                <w:p w:rsidR="001A64A5" w:rsidRDefault="009B677E" w:rsidP="00A15E3F">
                  <w:pPr>
                    <w:framePr w:hSpace="180" w:wrap="around" w:vAnchor="text" w:hAnchor="text" w:y="1"/>
                    <w:suppressOverlap/>
                  </w:pPr>
                  <w:r>
                    <w:t>21</w:t>
                  </w:r>
                </w:p>
              </w:tc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96" w:type="dxa"/>
                </w:tcPr>
                <w:p w:rsidR="001A64A5" w:rsidRDefault="009B677E" w:rsidP="00A15E3F">
                  <w:pPr>
                    <w:framePr w:hSpace="180" w:wrap="around" w:vAnchor="text" w:hAnchor="text" w:y="1"/>
                    <w:suppressOverlap/>
                  </w:pPr>
                  <w:r>
                    <w:t>71.4</w:t>
                  </w:r>
                </w:p>
              </w:tc>
            </w:tr>
            <w:tr w:rsidR="001A64A5" w:rsidTr="001A64A5"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  <w:r>
                    <w:t>Shelby</w:t>
                  </w:r>
                </w:p>
              </w:tc>
              <w:tc>
                <w:tcPr>
                  <w:tcW w:w="996" w:type="dxa"/>
                </w:tcPr>
                <w:p w:rsidR="001A64A5" w:rsidRDefault="009B677E" w:rsidP="00A15E3F">
                  <w:pPr>
                    <w:framePr w:hSpace="180" w:wrap="around" w:vAnchor="text" w:hAnchor="text" w:y="1"/>
                    <w:suppressOverlap/>
                  </w:pPr>
                  <w:r>
                    <w:t>29</w:t>
                  </w:r>
                </w:p>
              </w:tc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96" w:type="dxa"/>
                </w:tcPr>
                <w:p w:rsidR="001A64A5" w:rsidRDefault="009B677E" w:rsidP="00A15E3F">
                  <w:pPr>
                    <w:framePr w:hSpace="180" w:wrap="around" w:vAnchor="text" w:hAnchor="text" w:y="1"/>
                    <w:suppressOverlap/>
                  </w:pPr>
                  <w:r>
                    <w:t>62.7</w:t>
                  </w:r>
                </w:p>
              </w:tc>
            </w:tr>
            <w:tr w:rsidR="001A64A5" w:rsidTr="001A64A5">
              <w:tc>
                <w:tcPr>
                  <w:tcW w:w="996" w:type="dxa"/>
                </w:tcPr>
                <w:p w:rsidR="001A64A5" w:rsidRDefault="008E5FD3" w:rsidP="00A15E3F">
                  <w:pPr>
                    <w:framePr w:hSpace="180" w:wrap="around" w:vAnchor="text" w:hAnchor="text" w:y="1"/>
                    <w:suppressOverlap/>
                  </w:pPr>
                  <w:r>
                    <w:t>Evening</w:t>
                  </w:r>
                </w:p>
              </w:tc>
              <w:tc>
                <w:tcPr>
                  <w:tcW w:w="996" w:type="dxa"/>
                </w:tcPr>
                <w:p w:rsidR="001A64A5" w:rsidRDefault="009B677E" w:rsidP="00A15E3F">
                  <w:pPr>
                    <w:framePr w:hSpace="180" w:wrap="around" w:vAnchor="text" w:hAnchor="text" w:y="1"/>
                    <w:suppressOverlap/>
                  </w:pPr>
                  <w:r>
                    <w:t>31</w:t>
                  </w:r>
                </w:p>
              </w:tc>
              <w:tc>
                <w:tcPr>
                  <w:tcW w:w="996" w:type="dxa"/>
                </w:tcPr>
                <w:p w:rsidR="001A64A5" w:rsidRDefault="001A64A5" w:rsidP="00A15E3F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96" w:type="dxa"/>
                </w:tcPr>
                <w:p w:rsidR="001A64A5" w:rsidRDefault="009B677E" w:rsidP="00A15E3F">
                  <w:pPr>
                    <w:framePr w:hSpace="180" w:wrap="around" w:vAnchor="text" w:hAnchor="text" w:y="1"/>
                    <w:suppressOverlap/>
                  </w:pPr>
                  <w:r>
                    <w:t>72.2</w:t>
                  </w:r>
                </w:p>
              </w:tc>
            </w:tr>
          </w:tbl>
          <w:p w:rsidR="00770D2B" w:rsidRPr="00650FD9" w:rsidRDefault="00770D2B" w:rsidP="00770D2B"/>
          <w:p w:rsidR="000573B7" w:rsidRPr="001A64A5" w:rsidRDefault="000573B7" w:rsidP="00F30753">
            <w:pPr>
              <w:rPr>
                <w:b/>
              </w:rPr>
            </w:pPr>
            <w:r w:rsidRPr="00650FD9">
              <w:t xml:space="preserve"> </w:t>
            </w:r>
            <w:r w:rsidR="001A64A5" w:rsidRPr="001A64A5">
              <w:rPr>
                <w:b/>
              </w:rPr>
              <w:t>NUR 20</w:t>
            </w:r>
            <w:r w:rsidR="009B677E">
              <w:rPr>
                <w:b/>
              </w:rPr>
              <w:t>3</w:t>
            </w:r>
            <w:r w:rsidR="001A64A5" w:rsidRPr="001A64A5">
              <w:rPr>
                <w:b/>
              </w:rPr>
              <w:t xml:space="preserve"> – Kaplan – Spring 201</w:t>
            </w:r>
            <w:r w:rsidR="00B9010D">
              <w:rPr>
                <w:b/>
              </w:rPr>
              <w:t>8</w:t>
            </w:r>
            <w:r w:rsidR="001A64A5" w:rsidRPr="001A64A5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042"/>
              <w:gridCol w:w="1005"/>
              <w:gridCol w:w="1040"/>
            </w:tblGrid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t>Campus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t># of Students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t xml:space="preserve">Normed % 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1A64A5">
                    <w:rPr>
                      <w:rFonts w:cs="Arial"/>
                    </w:rPr>
                    <w:lastRenderedPageBreak/>
                    <w:t>Jefferson</w:t>
                  </w: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72.5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Shelby</w:t>
                  </w: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35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70.3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Pell City</w:t>
                  </w: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75.7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Clanton</w:t>
                  </w: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</w:t>
                  </w:r>
                </w:p>
              </w:tc>
              <w:tc>
                <w:tcPr>
                  <w:tcW w:w="1044" w:type="dxa"/>
                </w:tcPr>
                <w:p w:rsidR="001A64A5" w:rsidRPr="001A64A5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1A64A5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68.1</w:t>
                  </w:r>
                </w:p>
              </w:tc>
            </w:tr>
          </w:tbl>
          <w:p w:rsidR="001A64A5" w:rsidRDefault="001A64A5" w:rsidP="00F30753">
            <w:pPr>
              <w:rPr>
                <w:rFonts w:ascii="Arial" w:hAnsi="Arial" w:cs="Arial"/>
              </w:rPr>
            </w:pPr>
          </w:p>
          <w:p w:rsidR="001A64A5" w:rsidRDefault="001A64A5" w:rsidP="00F30753">
            <w:pPr>
              <w:rPr>
                <w:rFonts w:cs="Arial"/>
                <w:b/>
              </w:rPr>
            </w:pPr>
            <w:r w:rsidRPr="001A64A5">
              <w:rPr>
                <w:rFonts w:cs="Arial"/>
                <w:b/>
              </w:rPr>
              <w:t xml:space="preserve">NUR </w:t>
            </w:r>
            <w:r w:rsidR="009B677E">
              <w:rPr>
                <w:rFonts w:cs="Arial"/>
                <w:b/>
              </w:rPr>
              <w:t>203 -</w:t>
            </w:r>
            <w:r w:rsidRPr="001A64A5">
              <w:rPr>
                <w:rFonts w:cs="Arial"/>
                <w:b/>
              </w:rPr>
              <w:t xml:space="preserve"> Kaplan – Summer </w:t>
            </w:r>
            <w:r w:rsidR="00F36F1A">
              <w:rPr>
                <w:rFonts w:cs="Arial"/>
                <w:b/>
              </w:rPr>
              <w:t>201</w:t>
            </w:r>
            <w:r w:rsidR="00B9010D">
              <w:rPr>
                <w:rFonts w:cs="Arial"/>
                <w:b/>
              </w:rPr>
              <w:t>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042"/>
              <w:gridCol w:w="1005"/>
              <w:gridCol w:w="1040"/>
            </w:tblGrid>
            <w:tr w:rsidR="00B83D02" w:rsidTr="001A64A5">
              <w:tc>
                <w:tcPr>
                  <w:tcW w:w="1043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campus</w:t>
                  </w:r>
                </w:p>
              </w:tc>
              <w:tc>
                <w:tcPr>
                  <w:tcW w:w="1044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#of Students</w:t>
                  </w:r>
                </w:p>
              </w:tc>
              <w:tc>
                <w:tcPr>
                  <w:tcW w:w="1044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 xml:space="preserve">Normed % 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Jefferson</w:t>
                  </w:r>
                </w:p>
              </w:tc>
              <w:tc>
                <w:tcPr>
                  <w:tcW w:w="1044" w:type="dxa"/>
                </w:tcPr>
                <w:p w:rsidR="001A64A5" w:rsidRPr="0033492B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28</w:t>
                  </w:r>
                </w:p>
              </w:tc>
              <w:tc>
                <w:tcPr>
                  <w:tcW w:w="1044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33492B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69.1</w:t>
                  </w:r>
                </w:p>
              </w:tc>
            </w:tr>
            <w:tr w:rsidR="00B83D02" w:rsidTr="001A64A5">
              <w:tc>
                <w:tcPr>
                  <w:tcW w:w="1043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 w:rsidRPr="0033492B">
                    <w:rPr>
                      <w:rFonts w:cs="Arial"/>
                    </w:rPr>
                    <w:t>Shelby</w:t>
                  </w:r>
                </w:p>
              </w:tc>
              <w:tc>
                <w:tcPr>
                  <w:tcW w:w="1044" w:type="dxa"/>
                </w:tcPr>
                <w:p w:rsidR="001A64A5" w:rsidRPr="0033492B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28</w:t>
                  </w:r>
                </w:p>
              </w:tc>
              <w:tc>
                <w:tcPr>
                  <w:tcW w:w="1044" w:type="dxa"/>
                </w:tcPr>
                <w:p w:rsidR="001A64A5" w:rsidRPr="0033492B" w:rsidRDefault="001A64A5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1044" w:type="dxa"/>
                </w:tcPr>
                <w:p w:rsidR="001A64A5" w:rsidRPr="0033492B" w:rsidRDefault="009B677E" w:rsidP="00A15E3F">
                  <w:pPr>
                    <w:framePr w:hSpace="180" w:wrap="around" w:vAnchor="text" w:hAnchor="text" w:y="1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71.3</w:t>
                  </w:r>
                </w:p>
              </w:tc>
            </w:tr>
          </w:tbl>
          <w:p w:rsidR="001A64A5" w:rsidRDefault="001A64A5" w:rsidP="00F30753">
            <w:pPr>
              <w:rPr>
                <w:rFonts w:cs="Arial"/>
                <w:b/>
              </w:rPr>
            </w:pPr>
          </w:p>
          <w:p w:rsidR="0088261A" w:rsidRDefault="0088261A" w:rsidP="00F30753">
            <w:pPr>
              <w:rPr>
                <w:rFonts w:cs="Arial"/>
                <w:b/>
              </w:rPr>
            </w:pPr>
          </w:p>
          <w:p w:rsidR="0088261A" w:rsidRDefault="0088261A" w:rsidP="00F30753">
            <w:pPr>
              <w:rPr>
                <w:rFonts w:cs="Arial"/>
                <w:b/>
              </w:rPr>
            </w:pPr>
          </w:p>
          <w:p w:rsidR="0033492B" w:rsidRDefault="0033492B" w:rsidP="00F307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Analysis: </w:t>
            </w:r>
            <w:r w:rsidR="009B677E">
              <w:rPr>
                <w:rFonts w:cs="Arial"/>
                <w:b/>
              </w:rPr>
              <w:t xml:space="preserve">The nursing students </w:t>
            </w:r>
            <w:r w:rsidR="00E63E21">
              <w:rPr>
                <w:rFonts w:cs="Arial"/>
                <w:b/>
              </w:rPr>
              <w:t xml:space="preserve">need more study in </w:t>
            </w:r>
            <w:r w:rsidR="009B677E">
              <w:rPr>
                <w:rFonts w:cs="Arial"/>
                <w:b/>
              </w:rPr>
              <w:t xml:space="preserve">certain areas of the </w:t>
            </w:r>
            <w:r w:rsidR="008F18EE">
              <w:rPr>
                <w:rFonts w:cs="Arial"/>
                <w:b/>
              </w:rPr>
              <w:t xml:space="preserve">Kaplan test </w:t>
            </w:r>
            <w:r w:rsidR="00E63E21">
              <w:rPr>
                <w:rFonts w:cs="Arial"/>
                <w:b/>
              </w:rPr>
              <w:t xml:space="preserve">before taking NCLEX. </w:t>
            </w:r>
          </w:p>
          <w:p w:rsidR="005B4B52" w:rsidRPr="001A64A5" w:rsidRDefault="005B4B52" w:rsidP="00F30753">
            <w:pPr>
              <w:rPr>
                <w:rFonts w:cs="Arial"/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B4044" w:rsidRDefault="001B4044" w:rsidP="00384D2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Aggregated data (95.8%) exceed the 80% benchmark.  </w:t>
            </w:r>
          </w:p>
          <w:p w:rsidR="001B4044" w:rsidRDefault="001B4044" w:rsidP="00384D23">
            <w:pPr>
              <w:rPr>
                <w:rFonts w:cs="Arial"/>
              </w:rPr>
            </w:pPr>
          </w:p>
          <w:p w:rsidR="005B4B52" w:rsidRDefault="00384D23" w:rsidP="00384D2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5B4B52" w:rsidRDefault="005B4B52" w:rsidP="00384D23">
            <w:pPr>
              <w:rPr>
                <w:rFonts w:cs="Arial"/>
              </w:rPr>
            </w:pPr>
          </w:p>
          <w:p w:rsidR="004C2934" w:rsidRDefault="004C2934" w:rsidP="00384D23">
            <w:pPr>
              <w:rPr>
                <w:rFonts w:cs="Arial"/>
              </w:rPr>
            </w:pPr>
          </w:p>
          <w:p w:rsidR="000573B7" w:rsidRDefault="00384D23" w:rsidP="00384D23">
            <w:pPr>
              <w:rPr>
                <w:rFonts w:cs="Arial"/>
              </w:rPr>
            </w:pPr>
            <w:r>
              <w:rPr>
                <w:rFonts w:cs="Arial"/>
              </w:rPr>
              <w:t>Continue to utilize</w:t>
            </w:r>
            <w:r w:rsidR="005F102D">
              <w:rPr>
                <w:rFonts w:cs="Arial"/>
              </w:rPr>
              <w:t xml:space="preserve"> a</w:t>
            </w:r>
            <w:r w:rsidR="004C2934">
              <w:rPr>
                <w:rFonts w:cs="Arial"/>
              </w:rPr>
              <w:t xml:space="preserve"> rubric </w:t>
            </w:r>
            <w:r w:rsidR="00150A5B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resume assignment in NUR 204</w:t>
            </w:r>
            <w:r w:rsidR="007C4978">
              <w:rPr>
                <w:rFonts w:cs="Arial"/>
              </w:rPr>
              <w:t>/221.</w:t>
            </w:r>
          </w:p>
          <w:p w:rsidR="00384D23" w:rsidRDefault="00384D23" w:rsidP="00384D23">
            <w:pPr>
              <w:rPr>
                <w:rFonts w:cs="Arial"/>
              </w:rPr>
            </w:pPr>
          </w:p>
          <w:p w:rsidR="004A5503" w:rsidRDefault="004A5503" w:rsidP="00384D23">
            <w:pPr>
              <w:rPr>
                <w:rFonts w:cs="Arial"/>
              </w:rPr>
            </w:pPr>
          </w:p>
          <w:p w:rsidR="005727AB" w:rsidRDefault="005727AB" w:rsidP="005727AB">
            <w:pPr>
              <w:rPr>
                <w:rFonts w:cs="Arial"/>
              </w:rPr>
            </w:pPr>
          </w:p>
          <w:p w:rsidR="005727AB" w:rsidRDefault="005727AB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2E0018" w:rsidP="005009F8">
            <w:pPr>
              <w:rPr>
                <w:rFonts w:cs="Arial"/>
              </w:rPr>
            </w:pPr>
            <w:r>
              <w:rPr>
                <w:rFonts w:cs="Arial"/>
              </w:rPr>
              <w:t>All nursing student are scheduled to attend the Kaplan review sessions before taking the NCLEX exam.</w:t>
            </w:r>
          </w:p>
          <w:p w:rsidR="009B677E" w:rsidRDefault="009B677E" w:rsidP="005009F8">
            <w:pPr>
              <w:rPr>
                <w:rFonts w:cs="Arial"/>
              </w:rPr>
            </w:pPr>
          </w:p>
          <w:p w:rsidR="009B677E" w:rsidRDefault="009B677E" w:rsidP="005009F8">
            <w:pPr>
              <w:rPr>
                <w:rFonts w:cs="Arial"/>
              </w:rPr>
            </w:pPr>
            <w:r>
              <w:rPr>
                <w:rFonts w:cs="Arial"/>
              </w:rPr>
              <w:t xml:space="preserve">Working with Kaplan to have the EPSLOs </w:t>
            </w:r>
            <w:r>
              <w:rPr>
                <w:rFonts w:cs="Arial"/>
              </w:rPr>
              <w:lastRenderedPageBreak/>
              <w:t>reflected in the standardized tests.</w:t>
            </w: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Default="005B4B52" w:rsidP="005009F8">
            <w:pPr>
              <w:rPr>
                <w:rFonts w:cs="Arial"/>
              </w:rPr>
            </w:pPr>
          </w:p>
          <w:p w:rsidR="005B4B52" w:rsidRPr="000573B7" w:rsidRDefault="005B4B52" w:rsidP="005009F8">
            <w:pPr>
              <w:rPr>
                <w:rFonts w:cs="Arial"/>
              </w:rPr>
            </w:pPr>
          </w:p>
        </w:tc>
      </w:tr>
      <w:tr w:rsidR="004F7DC7" w:rsidRPr="000573B7" w:rsidTr="000573B7">
        <w:tc>
          <w:tcPr>
            <w:tcW w:w="6562" w:type="dxa"/>
            <w:gridSpan w:val="3"/>
            <w:tcBorders>
              <w:right w:val="single" w:sz="4" w:space="0" w:color="auto"/>
            </w:tcBorders>
          </w:tcPr>
          <w:p w:rsidR="000573B7" w:rsidRPr="000573B7" w:rsidRDefault="000573B7" w:rsidP="000573B7">
            <w:pPr>
              <w:rPr>
                <w:rFonts w:cstheme="minorHAnsi"/>
                <w:sz w:val="12"/>
                <w:szCs w:val="12"/>
              </w:rPr>
            </w:pPr>
          </w:p>
          <w:p w:rsidR="000573B7" w:rsidRPr="000573B7" w:rsidRDefault="000573B7" w:rsidP="00770D2B">
            <w:pPr>
              <w:rPr>
                <w:rFonts w:cstheme="minorHAnsi"/>
              </w:rPr>
            </w:pPr>
            <w:r w:rsidRPr="000573B7">
              <w:rPr>
                <w:rFonts w:cstheme="minorHAnsi"/>
                <w:b/>
              </w:rPr>
              <w:t>Plan submission date:</w:t>
            </w:r>
            <w:r>
              <w:rPr>
                <w:rFonts w:cstheme="minorHAnsi"/>
                <w:b/>
              </w:rPr>
              <w:t xml:space="preserve">  </w:t>
            </w:r>
            <w:r w:rsidR="00E51368">
              <w:rPr>
                <w:rFonts w:cstheme="minorHAnsi"/>
                <w:b/>
              </w:rPr>
              <w:t>10/4/2018</w:t>
            </w:r>
            <w:bookmarkStart w:id="5" w:name="_GoBack"/>
            <w:bookmarkEnd w:id="5"/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</w:tcPr>
          <w:p w:rsidR="000573B7" w:rsidRPr="000573B7" w:rsidRDefault="000573B7" w:rsidP="000573B7">
            <w:pPr>
              <w:rPr>
                <w:sz w:val="12"/>
                <w:szCs w:val="12"/>
              </w:rPr>
            </w:pPr>
          </w:p>
          <w:p w:rsidR="000573B7" w:rsidRPr="000573B7" w:rsidRDefault="000573B7" w:rsidP="00845F37">
            <w:pPr>
              <w:rPr>
                <w:b/>
                <w:sz w:val="8"/>
                <w:szCs w:val="8"/>
              </w:rPr>
            </w:pPr>
            <w:r w:rsidRPr="000573B7">
              <w:rPr>
                <w:b/>
              </w:rPr>
              <w:t xml:space="preserve">Submitted by: </w:t>
            </w:r>
            <w:r w:rsidR="00845F37">
              <w:t>Brenda O’Neal, Associate Dean of Nursing</w:t>
            </w:r>
          </w:p>
        </w:tc>
      </w:tr>
    </w:tbl>
    <w:p w:rsidR="00F34329" w:rsidRDefault="00F34329"/>
    <w:sectPr w:rsidR="00F34329" w:rsidSect="000573B7">
      <w:footerReference w:type="default" r:id="rId9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3F" w:rsidRDefault="00A15E3F" w:rsidP="002F4A95">
      <w:pPr>
        <w:spacing w:after="0" w:line="240" w:lineRule="auto"/>
      </w:pPr>
      <w:r>
        <w:separator/>
      </w:r>
    </w:p>
  </w:endnote>
  <w:endnote w:type="continuationSeparator" w:id="0">
    <w:p w:rsidR="00A15E3F" w:rsidRDefault="00A15E3F" w:rsidP="002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539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15E3F" w:rsidRDefault="00A15E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E3F" w:rsidRDefault="00A15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3F" w:rsidRDefault="00A15E3F" w:rsidP="002F4A95">
      <w:pPr>
        <w:spacing w:after="0" w:line="240" w:lineRule="auto"/>
      </w:pPr>
      <w:r>
        <w:separator/>
      </w:r>
    </w:p>
  </w:footnote>
  <w:footnote w:type="continuationSeparator" w:id="0">
    <w:p w:rsidR="00A15E3F" w:rsidRDefault="00A15E3F" w:rsidP="002F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E55"/>
    <w:multiLevelType w:val="hybridMultilevel"/>
    <w:tmpl w:val="F3083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9FF"/>
    <w:multiLevelType w:val="hybridMultilevel"/>
    <w:tmpl w:val="3074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33B8B"/>
    <w:multiLevelType w:val="hybridMultilevel"/>
    <w:tmpl w:val="7256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3B2E"/>
    <w:multiLevelType w:val="hybridMultilevel"/>
    <w:tmpl w:val="38C2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3344"/>
    <w:multiLevelType w:val="hybridMultilevel"/>
    <w:tmpl w:val="EBBC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61B"/>
    <w:multiLevelType w:val="hybridMultilevel"/>
    <w:tmpl w:val="717A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704A"/>
    <w:multiLevelType w:val="hybridMultilevel"/>
    <w:tmpl w:val="4186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509"/>
    <w:rsid w:val="00001A4E"/>
    <w:rsid w:val="00001B7B"/>
    <w:rsid w:val="000028AB"/>
    <w:rsid w:val="00004DAC"/>
    <w:rsid w:val="000207E9"/>
    <w:rsid w:val="0002179F"/>
    <w:rsid w:val="00022B7B"/>
    <w:rsid w:val="000236A6"/>
    <w:rsid w:val="00025974"/>
    <w:rsid w:val="000261C4"/>
    <w:rsid w:val="00027F2D"/>
    <w:rsid w:val="0003011A"/>
    <w:rsid w:val="00035801"/>
    <w:rsid w:val="000405A3"/>
    <w:rsid w:val="000573B7"/>
    <w:rsid w:val="00061099"/>
    <w:rsid w:val="00067D58"/>
    <w:rsid w:val="00070AB7"/>
    <w:rsid w:val="00071A77"/>
    <w:rsid w:val="000748D7"/>
    <w:rsid w:val="00084960"/>
    <w:rsid w:val="00086D00"/>
    <w:rsid w:val="000878C1"/>
    <w:rsid w:val="00096F6F"/>
    <w:rsid w:val="00096F89"/>
    <w:rsid w:val="000971FD"/>
    <w:rsid w:val="000A27C3"/>
    <w:rsid w:val="000A3E5E"/>
    <w:rsid w:val="000A5290"/>
    <w:rsid w:val="000A649F"/>
    <w:rsid w:val="000B5AD9"/>
    <w:rsid w:val="000B68D9"/>
    <w:rsid w:val="000C5664"/>
    <w:rsid w:val="000D57EA"/>
    <w:rsid w:val="000D6858"/>
    <w:rsid w:val="000D7122"/>
    <w:rsid w:val="000D7803"/>
    <w:rsid w:val="000F110D"/>
    <w:rsid w:val="000F3618"/>
    <w:rsid w:val="001054CE"/>
    <w:rsid w:val="001057A8"/>
    <w:rsid w:val="00105C0D"/>
    <w:rsid w:val="001101AD"/>
    <w:rsid w:val="00111442"/>
    <w:rsid w:val="00111D4B"/>
    <w:rsid w:val="00122650"/>
    <w:rsid w:val="001355F4"/>
    <w:rsid w:val="001417D3"/>
    <w:rsid w:val="0014519E"/>
    <w:rsid w:val="00145C9A"/>
    <w:rsid w:val="00150A5B"/>
    <w:rsid w:val="00155D0B"/>
    <w:rsid w:val="00157B34"/>
    <w:rsid w:val="0017056D"/>
    <w:rsid w:val="00171A98"/>
    <w:rsid w:val="00177E75"/>
    <w:rsid w:val="00181255"/>
    <w:rsid w:val="00195F27"/>
    <w:rsid w:val="00197AF1"/>
    <w:rsid w:val="001A48CF"/>
    <w:rsid w:val="001A4A55"/>
    <w:rsid w:val="001A64A5"/>
    <w:rsid w:val="001A66CA"/>
    <w:rsid w:val="001A7ADD"/>
    <w:rsid w:val="001B0712"/>
    <w:rsid w:val="001B1EDF"/>
    <w:rsid w:val="001B215A"/>
    <w:rsid w:val="001B4044"/>
    <w:rsid w:val="001B7767"/>
    <w:rsid w:val="001D0446"/>
    <w:rsid w:val="001D20BA"/>
    <w:rsid w:val="001D3B2B"/>
    <w:rsid w:val="001D5331"/>
    <w:rsid w:val="001E1005"/>
    <w:rsid w:val="001E3F8A"/>
    <w:rsid w:val="001F3F0D"/>
    <w:rsid w:val="00203C5D"/>
    <w:rsid w:val="00205680"/>
    <w:rsid w:val="00210AF5"/>
    <w:rsid w:val="002114CA"/>
    <w:rsid w:val="002227B5"/>
    <w:rsid w:val="00222CEA"/>
    <w:rsid w:val="0022662A"/>
    <w:rsid w:val="0023072F"/>
    <w:rsid w:val="00233667"/>
    <w:rsid w:val="00234213"/>
    <w:rsid w:val="00240B2C"/>
    <w:rsid w:val="00245F60"/>
    <w:rsid w:val="00254A93"/>
    <w:rsid w:val="00261067"/>
    <w:rsid w:val="00262055"/>
    <w:rsid w:val="0026282F"/>
    <w:rsid w:val="00266C7E"/>
    <w:rsid w:val="002715C9"/>
    <w:rsid w:val="002744FB"/>
    <w:rsid w:val="00276E5E"/>
    <w:rsid w:val="00277031"/>
    <w:rsid w:val="0027709B"/>
    <w:rsid w:val="00277A6C"/>
    <w:rsid w:val="002810DC"/>
    <w:rsid w:val="00285561"/>
    <w:rsid w:val="002907B7"/>
    <w:rsid w:val="0029261F"/>
    <w:rsid w:val="0029528D"/>
    <w:rsid w:val="00295AC9"/>
    <w:rsid w:val="00296DBD"/>
    <w:rsid w:val="002A145C"/>
    <w:rsid w:val="002A5110"/>
    <w:rsid w:val="002A5F6E"/>
    <w:rsid w:val="002A6B2D"/>
    <w:rsid w:val="002B2838"/>
    <w:rsid w:val="002C1247"/>
    <w:rsid w:val="002C5B6D"/>
    <w:rsid w:val="002C79C9"/>
    <w:rsid w:val="002D2949"/>
    <w:rsid w:val="002E0018"/>
    <w:rsid w:val="002E15D4"/>
    <w:rsid w:val="002E46FC"/>
    <w:rsid w:val="002E6D23"/>
    <w:rsid w:val="002E722F"/>
    <w:rsid w:val="002F1E89"/>
    <w:rsid w:val="002F4A95"/>
    <w:rsid w:val="002F4D98"/>
    <w:rsid w:val="002F5119"/>
    <w:rsid w:val="002F523E"/>
    <w:rsid w:val="002F5678"/>
    <w:rsid w:val="002F7242"/>
    <w:rsid w:val="002F7B8E"/>
    <w:rsid w:val="00302AAD"/>
    <w:rsid w:val="00305C31"/>
    <w:rsid w:val="00307B42"/>
    <w:rsid w:val="00316D01"/>
    <w:rsid w:val="003178CC"/>
    <w:rsid w:val="0032148B"/>
    <w:rsid w:val="003226AE"/>
    <w:rsid w:val="003233D0"/>
    <w:rsid w:val="0033492B"/>
    <w:rsid w:val="00334FE2"/>
    <w:rsid w:val="003422B7"/>
    <w:rsid w:val="00344848"/>
    <w:rsid w:val="00344CFE"/>
    <w:rsid w:val="00346B3A"/>
    <w:rsid w:val="00356FC1"/>
    <w:rsid w:val="003578AB"/>
    <w:rsid w:val="00360EF8"/>
    <w:rsid w:val="0036659A"/>
    <w:rsid w:val="003671FC"/>
    <w:rsid w:val="00367427"/>
    <w:rsid w:val="00375F8B"/>
    <w:rsid w:val="00381012"/>
    <w:rsid w:val="00382963"/>
    <w:rsid w:val="00384D23"/>
    <w:rsid w:val="0038722B"/>
    <w:rsid w:val="00387D46"/>
    <w:rsid w:val="00391FB4"/>
    <w:rsid w:val="00395A4B"/>
    <w:rsid w:val="003A0492"/>
    <w:rsid w:val="003A2F25"/>
    <w:rsid w:val="003A3B79"/>
    <w:rsid w:val="003B08D3"/>
    <w:rsid w:val="003B44B5"/>
    <w:rsid w:val="003B50FE"/>
    <w:rsid w:val="003B6201"/>
    <w:rsid w:val="003C2851"/>
    <w:rsid w:val="003C4482"/>
    <w:rsid w:val="003D2D61"/>
    <w:rsid w:val="003E0A51"/>
    <w:rsid w:val="003E1BEE"/>
    <w:rsid w:val="003E409F"/>
    <w:rsid w:val="003F0F38"/>
    <w:rsid w:val="003F2F67"/>
    <w:rsid w:val="003F6420"/>
    <w:rsid w:val="003F7846"/>
    <w:rsid w:val="003F7D9C"/>
    <w:rsid w:val="00402DDA"/>
    <w:rsid w:val="00405C03"/>
    <w:rsid w:val="0041116D"/>
    <w:rsid w:val="00412EBB"/>
    <w:rsid w:val="00427E20"/>
    <w:rsid w:val="00430909"/>
    <w:rsid w:val="004319EA"/>
    <w:rsid w:val="00431B32"/>
    <w:rsid w:val="00436073"/>
    <w:rsid w:val="00437914"/>
    <w:rsid w:val="00445A3E"/>
    <w:rsid w:val="00446FD6"/>
    <w:rsid w:val="00450511"/>
    <w:rsid w:val="004508E5"/>
    <w:rsid w:val="00451960"/>
    <w:rsid w:val="00452298"/>
    <w:rsid w:val="00454CC9"/>
    <w:rsid w:val="00464DD7"/>
    <w:rsid w:val="00466359"/>
    <w:rsid w:val="00467F32"/>
    <w:rsid w:val="00473796"/>
    <w:rsid w:val="00475746"/>
    <w:rsid w:val="00475BAF"/>
    <w:rsid w:val="0048092B"/>
    <w:rsid w:val="00484B82"/>
    <w:rsid w:val="004900D3"/>
    <w:rsid w:val="004936D2"/>
    <w:rsid w:val="004A5039"/>
    <w:rsid w:val="004A5503"/>
    <w:rsid w:val="004A6174"/>
    <w:rsid w:val="004B053B"/>
    <w:rsid w:val="004C2934"/>
    <w:rsid w:val="004C43FA"/>
    <w:rsid w:val="004C7F9B"/>
    <w:rsid w:val="004D1C27"/>
    <w:rsid w:val="004E0422"/>
    <w:rsid w:val="004F2F77"/>
    <w:rsid w:val="004F7DC7"/>
    <w:rsid w:val="005009F8"/>
    <w:rsid w:val="00501C0D"/>
    <w:rsid w:val="00503E7C"/>
    <w:rsid w:val="00505425"/>
    <w:rsid w:val="00511D6C"/>
    <w:rsid w:val="0051506A"/>
    <w:rsid w:val="00515302"/>
    <w:rsid w:val="00521C23"/>
    <w:rsid w:val="00536738"/>
    <w:rsid w:val="005435F2"/>
    <w:rsid w:val="00544B6D"/>
    <w:rsid w:val="00544E50"/>
    <w:rsid w:val="00553BE1"/>
    <w:rsid w:val="0055763D"/>
    <w:rsid w:val="00562949"/>
    <w:rsid w:val="00570652"/>
    <w:rsid w:val="005727AB"/>
    <w:rsid w:val="00573F2A"/>
    <w:rsid w:val="005748BF"/>
    <w:rsid w:val="00575D29"/>
    <w:rsid w:val="005770CD"/>
    <w:rsid w:val="00577743"/>
    <w:rsid w:val="00583BC4"/>
    <w:rsid w:val="005A0CD5"/>
    <w:rsid w:val="005A1DF2"/>
    <w:rsid w:val="005A4464"/>
    <w:rsid w:val="005A4B9A"/>
    <w:rsid w:val="005B4B52"/>
    <w:rsid w:val="005C4543"/>
    <w:rsid w:val="005C4F12"/>
    <w:rsid w:val="005D352C"/>
    <w:rsid w:val="005D7F57"/>
    <w:rsid w:val="005E0A9A"/>
    <w:rsid w:val="005E37D3"/>
    <w:rsid w:val="005F023D"/>
    <w:rsid w:val="005F102D"/>
    <w:rsid w:val="005F33BE"/>
    <w:rsid w:val="00601B19"/>
    <w:rsid w:val="006023B2"/>
    <w:rsid w:val="00602FE6"/>
    <w:rsid w:val="00606BC3"/>
    <w:rsid w:val="00623068"/>
    <w:rsid w:val="006252EC"/>
    <w:rsid w:val="006261D1"/>
    <w:rsid w:val="0063039A"/>
    <w:rsid w:val="00642B5D"/>
    <w:rsid w:val="00647E59"/>
    <w:rsid w:val="00650FD9"/>
    <w:rsid w:val="0065781E"/>
    <w:rsid w:val="00660D0A"/>
    <w:rsid w:val="0066445A"/>
    <w:rsid w:val="00672A34"/>
    <w:rsid w:val="00672BCA"/>
    <w:rsid w:val="00683684"/>
    <w:rsid w:val="00683FA4"/>
    <w:rsid w:val="0069296A"/>
    <w:rsid w:val="0069376B"/>
    <w:rsid w:val="006940EB"/>
    <w:rsid w:val="006A2AE5"/>
    <w:rsid w:val="006A40F2"/>
    <w:rsid w:val="006A784B"/>
    <w:rsid w:val="006B310C"/>
    <w:rsid w:val="006B7A52"/>
    <w:rsid w:val="006C306B"/>
    <w:rsid w:val="006C69F6"/>
    <w:rsid w:val="006D0961"/>
    <w:rsid w:val="006D2F54"/>
    <w:rsid w:val="006D415A"/>
    <w:rsid w:val="006D4EDF"/>
    <w:rsid w:val="006D7B4F"/>
    <w:rsid w:val="006E25CB"/>
    <w:rsid w:val="006E27CA"/>
    <w:rsid w:val="006E7247"/>
    <w:rsid w:val="006F0AD0"/>
    <w:rsid w:val="006F0D61"/>
    <w:rsid w:val="00701D8C"/>
    <w:rsid w:val="00702D75"/>
    <w:rsid w:val="0070432D"/>
    <w:rsid w:val="00704352"/>
    <w:rsid w:val="007054CB"/>
    <w:rsid w:val="0071118C"/>
    <w:rsid w:val="007308BB"/>
    <w:rsid w:val="00735747"/>
    <w:rsid w:val="00736449"/>
    <w:rsid w:val="00740184"/>
    <w:rsid w:val="00745EB5"/>
    <w:rsid w:val="00746BE7"/>
    <w:rsid w:val="0075252F"/>
    <w:rsid w:val="00755CBC"/>
    <w:rsid w:val="0076667D"/>
    <w:rsid w:val="00770D2B"/>
    <w:rsid w:val="00774DED"/>
    <w:rsid w:val="0078230D"/>
    <w:rsid w:val="007843C7"/>
    <w:rsid w:val="00784757"/>
    <w:rsid w:val="007849AF"/>
    <w:rsid w:val="00797AAE"/>
    <w:rsid w:val="007A3BDF"/>
    <w:rsid w:val="007A524A"/>
    <w:rsid w:val="007B081A"/>
    <w:rsid w:val="007B0D8A"/>
    <w:rsid w:val="007C4978"/>
    <w:rsid w:val="007D405A"/>
    <w:rsid w:val="007D7712"/>
    <w:rsid w:val="007E34DD"/>
    <w:rsid w:val="007F4F40"/>
    <w:rsid w:val="007F5539"/>
    <w:rsid w:val="007F5695"/>
    <w:rsid w:val="008032C1"/>
    <w:rsid w:val="00805E69"/>
    <w:rsid w:val="00806DF5"/>
    <w:rsid w:val="00812155"/>
    <w:rsid w:val="00812C9A"/>
    <w:rsid w:val="00823672"/>
    <w:rsid w:val="008337B9"/>
    <w:rsid w:val="00845F37"/>
    <w:rsid w:val="00846721"/>
    <w:rsid w:val="00851235"/>
    <w:rsid w:val="00853702"/>
    <w:rsid w:val="0085419B"/>
    <w:rsid w:val="008544D6"/>
    <w:rsid w:val="00855EAD"/>
    <w:rsid w:val="00873D58"/>
    <w:rsid w:val="00877EDE"/>
    <w:rsid w:val="0088261A"/>
    <w:rsid w:val="0089353E"/>
    <w:rsid w:val="00893CE9"/>
    <w:rsid w:val="00894EDF"/>
    <w:rsid w:val="008A23B8"/>
    <w:rsid w:val="008A594A"/>
    <w:rsid w:val="008A7664"/>
    <w:rsid w:val="008B0A6C"/>
    <w:rsid w:val="008B4033"/>
    <w:rsid w:val="008B7A89"/>
    <w:rsid w:val="008C42F8"/>
    <w:rsid w:val="008C4AB6"/>
    <w:rsid w:val="008C6C27"/>
    <w:rsid w:val="008C7282"/>
    <w:rsid w:val="008C7C4B"/>
    <w:rsid w:val="008D3263"/>
    <w:rsid w:val="008D61E2"/>
    <w:rsid w:val="008E0627"/>
    <w:rsid w:val="008E5FD3"/>
    <w:rsid w:val="008F14A4"/>
    <w:rsid w:val="008F18EE"/>
    <w:rsid w:val="008F53D3"/>
    <w:rsid w:val="00901307"/>
    <w:rsid w:val="009030E3"/>
    <w:rsid w:val="00904768"/>
    <w:rsid w:val="00907C7C"/>
    <w:rsid w:val="0091101F"/>
    <w:rsid w:val="00913B45"/>
    <w:rsid w:val="00915A14"/>
    <w:rsid w:val="009217DE"/>
    <w:rsid w:val="0092186C"/>
    <w:rsid w:val="009246C6"/>
    <w:rsid w:val="00930F3B"/>
    <w:rsid w:val="00943392"/>
    <w:rsid w:val="009550C5"/>
    <w:rsid w:val="00962F88"/>
    <w:rsid w:val="00977E2C"/>
    <w:rsid w:val="00977E97"/>
    <w:rsid w:val="00980343"/>
    <w:rsid w:val="0098695C"/>
    <w:rsid w:val="00986D38"/>
    <w:rsid w:val="009873C1"/>
    <w:rsid w:val="00992FFF"/>
    <w:rsid w:val="009936AE"/>
    <w:rsid w:val="009A774C"/>
    <w:rsid w:val="009B4886"/>
    <w:rsid w:val="009B4BD7"/>
    <w:rsid w:val="009B4DA9"/>
    <w:rsid w:val="009B677E"/>
    <w:rsid w:val="009B68BA"/>
    <w:rsid w:val="009C2847"/>
    <w:rsid w:val="009C3EBB"/>
    <w:rsid w:val="009C4CB4"/>
    <w:rsid w:val="009C51FF"/>
    <w:rsid w:val="009D0CB0"/>
    <w:rsid w:val="009D7D9E"/>
    <w:rsid w:val="009D7E5B"/>
    <w:rsid w:val="009E070F"/>
    <w:rsid w:val="009E4243"/>
    <w:rsid w:val="009F01A3"/>
    <w:rsid w:val="009F6FC5"/>
    <w:rsid w:val="00A07727"/>
    <w:rsid w:val="00A07E39"/>
    <w:rsid w:val="00A159A1"/>
    <w:rsid w:val="00A15E3F"/>
    <w:rsid w:val="00A24470"/>
    <w:rsid w:val="00A30A05"/>
    <w:rsid w:val="00A31D1E"/>
    <w:rsid w:val="00A32B5E"/>
    <w:rsid w:val="00A349D4"/>
    <w:rsid w:val="00A364E5"/>
    <w:rsid w:val="00A36B8B"/>
    <w:rsid w:val="00A41857"/>
    <w:rsid w:val="00A42C98"/>
    <w:rsid w:val="00A44C17"/>
    <w:rsid w:val="00A5233A"/>
    <w:rsid w:val="00A558B1"/>
    <w:rsid w:val="00A562E3"/>
    <w:rsid w:val="00A60A0F"/>
    <w:rsid w:val="00A61B1B"/>
    <w:rsid w:val="00A64553"/>
    <w:rsid w:val="00A65079"/>
    <w:rsid w:val="00A664DD"/>
    <w:rsid w:val="00A6662C"/>
    <w:rsid w:val="00A708D3"/>
    <w:rsid w:val="00A709A9"/>
    <w:rsid w:val="00A73B95"/>
    <w:rsid w:val="00A8188C"/>
    <w:rsid w:val="00A81C3D"/>
    <w:rsid w:val="00A85003"/>
    <w:rsid w:val="00A90E1E"/>
    <w:rsid w:val="00A953AE"/>
    <w:rsid w:val="00A965B3"/>
    <w:rsid w:val="00AA3234"/>
    <w:rsid w:val="00AA6741"/>
    <w:rsid w:val="00AC0E72"/>
    <w:rsid w:val="00AC5F45"/>
    <w:rsid w:val="00AD333F"/>
    <w:rsid w:val="00AD4687"/>
    <w:rsid w:val="00AD6F9E"/>
    <w:rsid w:val="00AE60FD"/>
    <w:rsid w:val="00AF35C7"/>
    <w:rsid w:val="00AF4971"/>
    <w:rsid w:val="00AF6C43"/>
    <w:rsid w:val="00B00AE5"/>
    <w:rsid w:val="00B07429"/>
    <w:rsid w:val="00B1225C"/>
    <w:rsid w:val="00B20A4C"/>
    <w:rsid w:val="00B20CC9"/>
    <w:rsid w:val="00B225DE"/>
    <w:rsid w:val="00B2674A"/>
    <w:rsid w:val="00B3513B"/>
    <w:rsid w:val="00B362E7"/>
    <w:rsid w:val="00B558D9"/>
    <w:rsid w:val="00B62301"/>
    <w:rsid w:val="00B643BE"/>
    <w:rsid w:val="00B70764"/>
    <w:rsid w:val="00B734E5"/>
    <w:rsid w:val="00B73CB6"/>
    <w:rsid w:val="00B74EB2"/>
    <w:rsid w:val="00B772A0"/>
    <w:rsid w:val="00B77B87"/>
    <w:rsid w:val="00B8064D"/>
    <w:rsid w:val="00B810AD"/>
    <w:rsid w:val="00B83D02"/>
    <w:rsid w:val="00B8523E"/>
    <w:rsid w:val="00B852D8"/>
    <w:rsid w:val="00B85723"/>
    <w:rsid w:val="00B872C2"/>
    <w:rsid w:val="00B877E4"/>
    <w:rsid w:val="00B9010D"/>
    <w:rsid w:val="00B91DA7"/>
    <w:rsid w:val="00BA4096"/>
    <w:rsid w:val="00BA434B"/>
    <w:rsid w:val="00BA53A9"/>
    <w:rsid w:val="00BB0E98"/>
    <w:rsid w:val="00BC0A8C"/>
    <w:rsid w:val="00BC2562"/>
    <w:rsid w:val="00BC7B7F"/>
    <w:rsid w:val="00BD1A14"/>
    <w:rsid w:val="00BD25FD"/>
    <w:rsid w:val="00BD2BA3"/>
    <w:rsid w:val="00BD40BB"/>
    <w:rsid w:val="00BD7A98"/>
    <w:rsid w:val="00BE274E"/>
    <w:rsid w:val="00BE6C72"/>
    <w:rsid w:val="00BE7554"/>
    <w:rsid w:val="00BE7E42"/>
    <w:rsid w:val="00BF7F62"/>
    <w:rsid w:val="00C002DE"/>
    <w:rsid w:val="00C0074C"/>
    <w:rsid w:val="00C171E7"/>
    <w:rsid w:val="00C17FB2"/>
    <w:rsid w:val="00C2011B"/>
    <w:rsid w:val="00C20309"/>
    <w:rsid w:val="00C30061"/>
    <w:rsid w:val="00C360B6"/>
    <w:rsid w:val="00C360F2"/>
    <w:rsid w:val="00C37443"/>
    <w:rsid w:val="00C37499"/>
    <w:rsid w:val="00C37A76"/>
    <w:rsid w:val="00C44102"/>
    <w:rsid w:val="00C47C33"/>
    <w:rsid w:val="00C57D35"/>
    <w:rsid w:val="00C57F43"/>
    <w:rsid w:val="00C634A4"/>
    <w:rsid w:val="00C65215"/>
    <w:rsid w:val="00C67025"/>
    <w:rsid w:val="00C67E19"/>
    <w:rsid w:val="00C7029D"/>
    <w:rsid w:val="00C74C41"/>
    <w:rsid w:val="00C74CCB"/>
    <w:rsid w:val="00C7776C"/>
    <w:rsid w:val="00C83918"/>
    <w:rsid w:val="00C84058"/>
    <w:rsid w:val="00C9042A"/>
    <w:rsid w:val="00C936D8"/>
    <w:rsid w:val="00C93EEE"/>
    <w:rsid w:val="00C94040"/>
    <w:rsid w:val="00C95A73"/>
    <w:rsid w:val="00CA1165"/>
    <w:rsid w:val="00CA2E61"/>
    <w:rsid w:val="00CA5990"/>
    <w:rsid w:val="00CB058C"/>
    <w:rsid w:val="00CB17C0"/>
    <w:rsid w:val="00CB1F51"/>
    <w:rsid w:val="00CB4C98"/>
    <w:rsid w:val="00CC68EF"/>
    <w:rsid w:val="00CD3CB4"/>
    <w:rsid w:val="00CE215C"/>
    <w:rsid w:val="00CE2CEA"/>
    <w:rsid w:val="00CE2E16"/>
    <w:rsid w:val="00CF3B14"/>
    <w:rsid w:val="00CF5711"/>
    <w:rsid w:val="00D05C66"/>
    <w:rsid w:val="00D073AF"/>
    <w:rsid w:val="00D10FC3"/>
    <w:rsid w:val="00D157B5"/>
    <w:rsid w:val="00D26D72"/>
    <w:rsid w:val="00D312E1"/>
    <w:rsid w:val="00D33F29"/>
    <w:rsid w:val="00D36EEC"/>
    <w:rsid w:val="00D41D53"/>
    <w:rsid w:val="00D42C2A"/>
    <w:rsid w:val="00D435E2"/>
    <w:rsid w:val="00D45730"/>
    <w:rsid w:val="00D50EBB"/>
    <w:rsid w:val="00D5130F"/>
    <w:rsid w:val="00D56CE4"/>
    <w:rsid w:val="00D636C1"/>
    <w:rsid w:val="00D71D34"/>
    <w:rsid w:val="00D72D4B"/>
    <w:rsid w:val="00D74C83"/>
    <w:rsid w:val="00D83930"/>
    <w:rsid w:val="00D852FD"/>
    <w:rsid w:val="00D90774"/>
    <w:rsid w:val="00D96B1D"/>
    <w:rsid w:val="00DA63BD"/>
    <w:rsid w:val="00DA7A26"/>
    <w:rsid w:val="00DB0A3B"/>
    <w:rsid w:val="00DC5C8B"/>
    <w:rsid w:val="00DC658A"/>
    <w:rsid w:val="00DD195D"/>
    <w:rsid w:val="00DE16C5"/>
    <w:rsid w:val="00DE5E24"/>
    <w:rsid w:val="00DE6A67"/>
    <w:rsid w:val="00DE6E1A"/>
    <w:rsid w:val="00E00CFC"/>
    <w:rsid w:val="00E055B9"/>
    <w:rsid w:val="00E078FC"/>
    <w:rsid w:val="00E11737"/>
    <w:rsid w:val="00E14F1F"/>
    <w:rsid w:val="00E16486"/>
    <w:rsid w:val="00E2272F"/>
    <w:rsid w:val="00E35B84"/>
    <w:rsid w:val="00E40588"/>
    <w:rsid w:val="00E43799"/>
    <w:rsid w:val="00E43C12"/>
    <w:rsid w:val="00E45703"/>
    <w:rsid w:val="00E51368"/>
    <w:rsid w:val="00E637FA"/>
    <w:rsid w:val="00E63E21"/>
    <w:rsid w:val="00E70E67"/>
    <w:rsid w:val="00E74E3B"/>
    <w:rsid w:val="00E769EB"/>
    <w:rsid w:val="00E7725F"/>
    <w:rsid w:val="00E77A73"/>
    <w:rsid w:val="00E856A8"/>
    <w:rsid w:val="00E92D10"/>
    <w:rsid w:val="00E94058"/>
    <w:rsid w:val="00E95115"/>
    <w:rsid w:val="00E96742"/>
    <w:rsid w:val="00EA34E0"/>
    <w:rsid w:val="00EA3B92"/>
    <w:rsid w:val="00EB01EF"/>
    <w:rsid w:val="00EB3197"/>
    <w:rsid w:val="00EB4A3C"/>
    <w:rsid w:val="00EC35AB"/>
    <w:rsid w:val="00EC3B31"/>
    <w:rsid w:val="00EC3F21"/>
    <w:rsid w:val="00EC7180"/>
    <w:rsid w:val="00ED3E93"/>
    <w:rsid w:val="00EF4E7C"/>
    <w:rsid w:val="00F02EE1"/>
    <w:rsid w:val="00F03F35"/>
    <w:rsid w:val="00F03F57"/>
    <w:rsid w:val="00F066C5"/>
    <w:rsid w:val="00F13A60"/>
    <w:rsid w:val="00F22611"/>
    <w:rsid w:val="00F23509"/>
    <w:rsid w:val="00F23EF0"/>
    <w:rsid w:val="00F24AA0"/>
    <w:rsid w:val="00F30168"/>
    <w:rsid w:val="00F30753"/>
    <w:rsid w:val="00F34329"/>
    <w:rsid w:val="00F36D6A"/>
    <w:rsid w:val="00F36F1A"/>
    <w:rsid w:val="00F54AC8"/>
    <w:rsid w:val="00F63747"/>
    <w:rsid w:val="00F677CF"/>
    <w:rsid w:val="00F711B7"/>
    <w:rsid w:val="00F74B20"/>
    <w:rsid w:val="00F769BA"/>
    <w:rsid w:val="00F8352B"/>
    <w:rsid w:val="00F85F3A"/>
    <w:rsid w:val="00F86626"/>
    <w:rsid w:val="00F86BB0"/>
    <w:rsid w:val="00F904E0"/>
    <w:rsid w:val="00F94A47"/>
    <w:rsid w:val="00F97E23"/>
    <w:rsid w:val="00FA7F36"/>
    <w:rsid w:val="00FB1D54"/>
    <w:rsid w:val="00FB2AF6"/>
    <w:rsid w:val="00FC0D93"/>
    <w:rsid w:val="00FD1AEB"/>
    <w:rsid w:val="00FD4072"/>
    <w:rsid w:val="00FE006D"/>
    <w:rsid w:val="00FE3696"/>
    <w:rsid w:val="00FF3BE0"/>
    <w:rsid w:val="00FF3CE1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D710"/>
  <w15:docId w15:val="{1E900983-0785-4A72-BC7F-4EEECF5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5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09"/>
    <w:rPr>
      <w:rFonts w:ascii="Tahoma" w:eastAsiaTheme="minorEastAsi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573B7"/>
  </w:style>
  <w:style w:type="numbering" w:customStyle="1" w:styleId="NoList11">
    <w:name w:val="No List11"/>
    <w:next w:val="NoList"/>
    <w:uiPriority w:val="99"/>
    <w:semiHidden/>
    <w:unhideWhenUsed/>
    <w:rsid w:val="000573B7"/>
  </w:style>
  <w:style w:type="paragraph" w:styleId="ListParagraph">
    <w:name w:val="List Paragraph"/>
    <w:basedOn w:val="Normal"/>
    <w:uiPriority w:val="34"/>
    <w:qFormat/>
    <w:rsid w:val="000573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B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5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B7"/>
    <w:rPr>
      <w:rFonts w:eastAsiaTheme="minorEastAsia"/>
    </w:rPr>
  </w:style>
  <w:style w:type="paragraph" w:customStyle="1" w:styleId="Default">
    <w:name w:val="Default"/>
    <w:rsid w:val="00057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CE4F-7918-4B55-ACF0-30610F38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22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Glass</dc:creator>
  <cp:lastModifiedBy>Brenda O'Neal</cp:lastModifiedBy>
  <cp:revision>7</cp:revision>
  <cp:lastPrinted>2018-09-26T17:20:00Z</cp:lastPrinted>
  <dcterms:created xsi:type="dcterms:W3CDTF">2018-09-25T20:49:00Z</dcterms:created>
  <dcterms:modified xsi:type="dcterms:W3CDTF">2018-10-04T21:13:00Z</dcterms:modified>
</cp:coreProperties>
</file>