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2B889A52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683DF235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52FF4C" wp14:editId="7218C2A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2B81BEFC" w14:textId="36231916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  <w:r w:rsidR="00802DA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26A57" w:rsidRPr="00B81C69" w14:paraId="05DA5B6E" w14:textId="77777777" w:rsidTr="00F26A57">
        <w:tc>
          <w:tcPr>
            <w:tcW w:w="1291" w:type="dxa"/>
          </w:tcPr>
          <w:p w14:paraId="32950E49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1B51DFD6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2F04DC00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6878BBD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7ACC4BF9" w14:textId="77777777"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14:paraId="0A8B9A3A" w14:textId="77777777" w:rsidR="00802DA9" w:rsidRPr="00B81C69" w:rsidRDefault="00DC63A1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Biology-Shelby</w:t>
            </w:r>
          </w:p>
        </w:tc>
        <w:tc>
          <w:tcPr>
            <w:tcW w:w="2610" w:type="dxa"/>
            <w:gridSpan w:val="2"/>
          </w:tcPr>
          <w:p w14:paraId="28A865D5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F577026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38763E7E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2B4835B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0C40EA46" w14:textId="77777777" w:rsidR="00802DA9" w:rsidRDefault="00802DA9" w:rsidP="007B0814">
            <w:pPr>
              <w:rPr>
                <w:b/>
                <w:sz w:val="24"/>
                <w:szCs w:val="24"/>
              </w:rPr>
            </w:pPr>
          </w:p>
          <w:p w14:paraId="31683587" w14:textId="691E4F6A" w:rsidR="00802DA9" w:rsidRPr="00B81C69" w:rsidRDefault="00DC63A1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D02F6">
              <w:rPr>
                <w:b/>
                <w:sz w:val="24"/>
                <w:szCs w:val="24"/>
              </w:rPr>
              <w:t>8-2019</w:t>
            </w:r>
          </w:p>
        </w:tc>
      </w:tr>
    </w:tbl>
    <w:p w14:paraId="24F24735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3259"/>
        <w:gridCol w:w="3256"/>
        <w:gridCol w:w="3217"/>
      </w:tblGrid>
      <w:tr w:rsidR="00F26A57" w:rsidRPr="00D554AC" w14:paraId="5BDEA804" w14:textId="77777777" w:rsidTr="009E627B">
        <w:tc>
          <w:tcPr>
            <w:tcW w:w="1294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A2713A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14:paraId="59E7454B" w14:textId="77777777" w:rsidTr="009E627B">
        <w:trPr>
          <w:trHeight w:val="54"/>
        </w:trPr>
        <w:tc>
          <w:tcPr>
            <w:tcW w:w="32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E09BA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4EC0860C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59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4AE36A87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56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117A93AA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267F9356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17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07441506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3FF2E444" w14:textId="77777777" w:rsidTr="009E627B">
        <w:trPr>
          <w:trHeight w:val="54"/>
        </w:trPr>
        <w:tc>
          <w:tcPr>
            <w:tcW w:w="3212" w:type="dxa"/>
            <w:tcBorders>
              <w:top w:val="thinThickSmallGap" w:sz="12" w:space="0" w:color="auto"/>
              <w:right w:val="single" w:sz="6" w:space="0" w:color="auto"/>
            </w:tcBorders>
          </w:tcPr>
          <w:p w14:paraId="185A3E57" w14:textId="652ADCCE" w:rsidR="00DC63A1" w:rsidRPr="005D02F6" w:rsidRDefault="005D02F6" w:rsidP="005D02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DC63A1" w:rsidRPr="005D02F6">
              <w:rPr>
                <w:rFonts w:ascii="Times New Roman" w:hAnsi="Times New Roman" w:cs="Times New Roman"/>
                <w:b/>
                <w:bCs/>
              </w:rPr>
              <w:t xml:space="preserve">Upgrade of dissection </w:t>
            </w:r>
            <w:r w:rsidR="009E627B">
              <w:rPr>
                <w:rFonts w:ascii="Times New Roman" w:hAnsi="Times New Roman" w:cs="Times New Roman"/>
                <w:b/>
                <w:bCs/>
              </w:rPr>
              <w:t xml:space="preserve">models </w:t>
            </w:r>
            <w:r w:rsidR="009E627B" w:rsidRPr="005D02F6">
              <w:rPr>
                <w:rFonts w:ascii="Times New Roman" w:hAnsi="Times New Roman" w:cs="Times New Roman"/>
                <w:b/>
                <w:bCs/>
              </w:rPr>
              <w:t>to</w:t>
            </w:r>
            <w:r w:rsidR="00DC63A1" w:rsidRPr="005D02F6">
              <w:rPr>
                <w:rFonts w:ascii="Times New Roman" w:hAnsi="Times New Roman" w:cs="Times New Roman"/>
                <w:b/>
                <w:bCs/>
              </w:rPr>
              <w:t xml:space="preserve"> the Anatomy and Physiology laboratory. </w:t>
            </w:r>
          </w:p>
          <w:p w14:paraId="59165F41" w14:textId="77777777" w:rsidR="00F26A57" w:rsidRPr="0068319C" w:rsidRDefault="00F26A57" w:rsidP="007B0814"/>
        </w:tc>
        <w:tc>
          <w:tcPr>
            <w:tcW w:w="3259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4A511DAD" w14:textId="7E759542" w:rsidR="00F26A57" w:rsidRDefault="00DC63A1" w:rsidP="007B0814">
            <w:r>
              <w:t xml:space="preserve">Dissections </w:t>
            </w:r>
            <w:r w:rsidR="009E627B">
              <w:t>models</w:t>
            </w:r>
            <w:r>
              <w:t xml:space="preserve"> for biology laboratories must be periodically ordered and/or replaced in order to ensure students have quality materials for the learning environment.  Funds to purchase the materials are procured from the laboratory budget or general department funds. </w:t>
            </w:r>
          </w:p>
        </w:tc>
        <w:tc>
          <w:tcPr>
            <w:tcW w:w="3256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24EC4041" w14:textId="178DCFF3" w:rsidR="00295A1B" w:rsidRDefault="003F4597" w:rsidP="007B0814">
            <w:r>
              <w:t xml:space="preserve">Laboratory </w:t>
            </w:r>
            <w:r w:rsidR="00ED18A2">
              <w:t>models</w:t>
            </w:r>
            <w:r>
              <w:t xml:space="preserve"> </w:t>
            </w:r>
            <w:r w:rsidR="009E627B">
              <w:t xml:space="preserve">in the process of being </w:t>
            </w:r>
            <w:r>
              <w:t xml:space="preserve">ordered for the </w:t>
            </w:r>
            <w:r w:rsidR="009E627B">
              <w:t>2019</w:t>
            </w:r>
            <w:r>
              <w:t xml:space="preserve"> academic year include the following:</w:t>
            </w:r>
          </w:p>
          <w:p w14:paraId="71DAD895" w14:textId="36E0E8CF" w:rsidR="003F4597" w:rsidRPr="003F4597" w:rsidRDefault="009E627B" w:rsidP="003F4597">
            <w:r>
              <w:t xml:space="preserve">4 Models, Anatomical and Cellular Hearts; Human </w:t>
            </w:r>
            <w:r w:rsidRPr="003F4597">
              <w:t>@</w:t>
            </w:r>
            <w:r w:rsidR="003F4597" w:rsidRPr="003F4597">
              <w:t>4</w:t>
            </w:r>
            <w:r>
              <w:t>90</w:t>
            </w:r>
            <w:r w:rsidR="003F4597" w:rsidRPr="003F4597">
              <w:t>.</w:t>
            </w:r>
            <w:r>
              <w:t>2</w:t>
            </w:r>
            <w:r w:rsidR="003F4597" w:rsidRPr="003F4597">
              <w:t xml:space="preserve">8 </w:t>
            </w:r>
            <w:r>
              <w:t>ea</w:t>
            </w:r>
            <w:r w:rsidR="003F4597" w:rsidRPr="003F4597">
              <w:t xml:space="preserve"> </w:t>
            </w:r>
            <w:r w:rsidRPr="003F4597">
              <w:t xml:space="preserve">= </w:t>
            </w:r>
            <w:r>
              <w:t>1,961.12</w:t>
            </w:r>
            <w:r w:rsidR="00ED18A2">
              <w:t xml:space="preserve">; </w:t>
            </w:r>
            <w:r>
              <w:t xml:space="preserve">4 Models, Anatomical and Cellular, Eye model with eyelid; </w:t>
            </w:r>
            <w:r w:rsidRPr="003F4597">
              <w:t>@</w:t>
            </w:r>
            <w:r w:rsidR="003F4597" w:rsidRPr="003F4597">
              <w:t xml:space="preserve"> </w:t>
            </w:r>
            <w:r>
              <w:t>332.00</w:t>
            </w:r>
            <w:r w:rsidR="003F4597" w:rsidRPr="003F4597">
              <w:t xml:space="preserve"> </w:t>
            </w:r>
            <w:r>
              <w:t>ea</w:t>
            </w:r>
            <w:r w:rsidR="003F4597" w:rsidRPr="003F4597">
              <w:t xml:space="preserve"> = $</w:t>
            </w:r>
            <w:r>
              <w:t>1,328.00</w:t>
            </w:r>
          </w:p>
          <w:p w14:paraId="73B3C044" w14:textId="77777777" w:rsidR="003F4597" w:rsidRDefault="003F4597" w:rsidP="007B0814"/>
          <w:p w14:paraId="51E3DF85" w14:textId="77777777" w:rsidR="003F4597" w:rsidRDefault="003F4597" w:rsidP="007B0814"/>
        </w:tc>
        <w:tc>
          <w:tcPr>
            <w:tcW w:w="3217" w:type="dxa"/>
            <w:tcBorders>
              <w:top w:val="thinThickSmallGap" w:sz="12" w:space="0" w:color="auto"/>
              <w:left w:val="single" w:sz="6" w:space="0" w:color="auto"/>
            </w:tcBorders>
          </w:tcPr>
          <w:p w14:paraId="2E02E408" w14:textId="45DA294D" w:rsidR="00F26A57" w:rsidRDefault="003F4597" w:rsidP="007B0814">
            <w:r>
              <w:t xml:space="preserve">An evaluation for the need </w:t>
            </w:r>
            <w:r w:rsidR="00BD7016">
              <w:t>of additional</w:t>
            </w:r>
            <w:r>
              <w:t xml:space="preserve"> items listed (skulls, h</w:t>
            </w:r>
            <w:r w:rsidR="009E627B">
              <w:t>ead and neck</w:t>
            </w:r>
            <w:r>
              <w:t xml:space="preserve">, </w:t>
            </w:r>
            <w:r w:rsidR="009E627B">
              <w:t xml:space="preserve">larynx, </w:t>
            </w:r>
            <w:r>
              <w:t>and</w:t>
            </w:r>
            <w:r w:rsidR="009E627B">
              <w:t xml:space="preserve"> lungs</w:t>
            </w:r>
            <w:r w:rsidR="00513973">
              <w:t>)</w:t>
            </w:r>
            <w:r>
              <w:t xml:space="preserve"> </w:t>
            </w:r>
            <w:r w:rsidR="00513973">
              <w:t>was</w:t>
            </w:r>
            <w:r>
              <w:t xml:space="preserve"> conducted.  </w:t>
            </w:r>
            <w:r w:rsidR="00ED18A2">
              <w:t>Also,</w:t>
            </w:r>
            <w:r w:rsidR="00513973">
              <w:t xml:space="preserve"> dissection </w:t>
            </w:r>
            <w:r w:rsidR="00ED18A2">
              <w:t>specimen</w:t>
            </w:r>
            <w:r w:rsidR="00513973">
              <w:t xml:space="preserve"> will need to </w:t>
            </w:r>
            <w:r w:rsidR="00ED18A2">
              <w:t>be ordered and request for funding will be made in the 2019-2020 goals request.  T</w:t>
            </w:r>
            <w:r>
              <w:t>he items are necessary for instruction</w:t>
            </w:r>
            <w:r w:rsidR="00ED18A2">
              <w:t>.</w:t>
            </w:r>
            <w:r>
              <w:t xml:space="preserve"> </w:t>
            </w:r>
          </w:p>
        </w:tc>
      </w:tr>
      <w:tr w:rsidR="00ED18A2" w14:paraId="41A71C7E" w14:textId="77777777" w:rsidTr="009E627B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6B64610C" w14:textId="412926FD" w:rsidR="00ED18A2" w:rsidRPr="0068319C" w:rsidRDefault="00ED18A2" w:rsidP="00DC6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Replace autoclave in Microbiology laboratory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4" w:space="0" w:color="auto"/>
            </w:tcBorders>
          </w:tcPr>
          <w:p w14:paraId="04EBE8BF" w14:textId="17C2C888" w:rsidR="00ED18A2" w:rsidRPr="00DC63A1" w:rsidRDefault="00ED18A2" w:rsidP="007B0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Replacement of the old and inoperable equipment.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6" w:space="0" w:color="auto"/>
            </w:tcBorders>
          </w:tcPr>
          <w:p w14:paraId="694CA3B4" w14:textId="5861DC95" w:rsidR="00ED18A2" w:rsidRDefault="00ED18A2" w:rsidP="007B0814">
            <w:r>
              <w:t>The autoclave wa</w:t>
            </w:r>
            <w:r w:rsidR="008A3972">
              <w:t>s received and installed by STERIS and is currently in use.</w:t>
            </w:r>
          </w:p>
        </w:tc>
        <w:tc>
          <w:tcPr>
            <w:tcW w:w="3217" w:type="dxa"/>
            <w:tcBorders>
              <w:left w:val="single" w:sz="6" w:space="0" w:color="auto"/>
            </w:tcBorders>
          </w:tcPr>
          <w:p w14:paraId="3C3112B2" w14:textId="7D10B5A7" w:rsidR="00ED18A2" w:rsidRDefault="008A3972" w:rsidP="007B0814">
            <w:r>
              <w:t>This Goal has been met.</w:t>
            </w:r>
          </w:p>
        </w:tc>
      </w:tr>
      <w:tr w:rsidR="00F26A57" w14:paraId="51307228" w14:textId="77777777" w:rsidTr="009E627B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03E276B4" w14:textId="5ADD1A8E" w:rsidR="00F26A57" w:rsidRPr="0068319C" w:rsidRDefault="008A3972" w:rsidP="00520535"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3D71E2">
              <w:rPr>
                <w:rFonts w:ascii="Times New Roman" w:hAnsi="Times New Roman" w:cs="Times New Roman"/>
                <w:b/>
              </w:rPr>
              <w:t>Set up training for new science lab equipment obtained under ACCS’ Workforce Dev. Division Grant</w:t>
            </w:r>
            <w:r w:rsidR="00DC63A1" w:rsidRPr="0068319C">
              <w:rPr>
                <w:rFonts w:ascii="Times New Roman" w:hAnsi="Times New Roman" w:cs="Times New Roman"/>
                <w:b/>
              </w:rPr>
              <w:t xml:space="preserve"> for faculty</w:t>
            </w:r>
          </w:p>
        </w:tc>
        <w:tc>
          <w:tcPr>
            <w:tcW w:w="3259" w:type="dxa"/>
            <w:tcBorders>
              <w:left w:val="single" w:sz="6" w:space="0" w:color="auto"/>
              <w:right w:val="single" w:sz="4" w:space="0" w:color="auto"/>
            </w:tcBorders>
          </w:tcPr>
          <w:p w14:paraId="27899FA9" w14:textId="52D49464" w:rsidR="00F26A57" w:rsidRDefault="009172B6" w:rsidP="007B081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Ordering of new genetic and metabolic testing equipment and </w:t>
            </w:r>
            <w:r w:rsidR="00520535">
              <w:rPr>
                <w:rFonts w:ascii="Times New Roman" w:hAnsi="Times New Roman" w:cs="Times New Roman"/>
              </w:rPr>
              <w:t xml:space="preserve">Physiological simulation technology equipment can help increase a student’s knowledge of the complex physiological </w:t>
            </w:r>
            <w:r w:rsidR="00520535">
              <w:rPr>
                <w:rFonts w:ascii="Times New Roman" w:hAnsi="Times New Roman" w:cs="Times New Roman"/>
              </w:rPr>
              <w:lastRenderedPageBreak/>
              <w:t xml:space="preserve">processes that they must understand to successfully complete Anatomy and Physiology courses. </w:t>
            </w:r>
            <w:r w:rsidR="005B4F0A">
              <w:rPr>
                <w:rFonts w:ascii="Times New Roman" w:hAnsi="Times New Roman" w:cs="Times New Roman"/>
              </w:rPr>
              <w:t>Research shows that supplementing traditional teaching methods with technology can help to increase interest and learning in students.</w:t>
            </w:r>
            <w:r w:rsidR="00520535">
              <w:rPr>
                <w:rFonts w:ascii="Times New Roman" w:hAnsi="Times New Roman" w:cs="Times New Roman"/>
              </w:rPr>
              <w:t xml:space="preserve"> </w:t>
            </w:r>
            <w:r w:rsidR="003844B6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1F090DD" w14:textId="062C7923" w:rsidR="0077008B" w:rsidRDefault="0077008B" w:rsidP="0077008B"/>
        </w:tc>
        <w:tc>
          <w:tcPr>
            <w:tcW w:w="3256" w:type="dxa"/>
            <w:tcBorders>
              <w:left w:val="single" w:sz="4" w:space="0" w:color="auto"/>
              <w:right w:val="single" w:sz="6" w:space="0" w:color="auto"/>
            </w:tcBorders>
          </w:tcPr>
          <w:p w14:paraId="2A674961" w14:textId="1226790F" w:rsidR="00F26A57" w:rsidRDefault="005B4F0A" w:rsidP="007B0814">
            <w:r>
              <w:lastRenderedPageBreak/>
              <w:t xml:space="preserve">We received a state STEAM grant and have purchased Vernier data collection </w:t>
            </w:r>
            <w:r w:rsidR="00200A83">
              <w:t>probes to</w:t>
            </w:r>
            <w:r w:rsidR="0077008B">
              <w:t xml:space="preserve"> utilize during physiology labs.</w:t>
            </w:r>
            <w:r w:rsidR="00F44DB5">
              <w:t xml:space="preserve"> </w:t>
            </w:r>
            <w:r w:rsidR="00F44DB5">
              <w:rPr>
                <w:rFonts w:ascii="Calibri" w:hAnsi="Calibri"/>
                <w:color w:val="201F1E"/>
                <w:shd w:val="clear" w:color="auto" w:fill="FFFFFF"/>
              </w:rPr>
              <w:t>As well, genetic and metabolic testing equipment has been purchased.</w:t>
            </w:r>
          </w:p>
          <w:p w14:paraId="065368B8" w14:textId="77777777" w:rsidR="0077008B" w:rsidRDefault="0077008B" w:rsidP="007B0814"/>
          <w:p w14:paraId="2D40BC89" w14:textId="1EC09EE4" w:rsidR="00200A83" w:rsidRDefault="0077008B" w:rsidP="007B0814">
            <w:r>
              <w:t xml:space="preserve">Faculty received training on how to use the </w:t>
            </w:r>
            <w:r w:rsidR="00F44DB5">
              <w:t xml:space="preserve">physiological simulation </w:t>
            </w:r>
            <w:r>
              <w:t xml:space="preserve">devices in December 2018. </w:t>
            </w:r>
          </w:p>
          <w:p w14:paraId="24F22DFA" w14:textId="58587945" w:rsidR="0077008B" w:rsidRDefault="0077008B" w:rsidP="007B0814">
            <w:r>
              <w:t xml:space="preserve"> </w:t>
            </w:r>
            <w:r w:rsidR="00200A83">
              <w:t>*There are faculty members who are working on procedural manuals for some of the other equipment that was purchased to be used in our labs.</w:t>
            </w:r>
          </w:p>
        </w:tc>
        <w:tc>
          <w:tcPr>
            <w:tcW w:w="3217" w:type="dxa"/>
            <w:tcBorders>
              <w:left w:val="single" w:sz="6" w:space="0" w:color="auto"/>
            </w:tcBorders>
          </w:tcPr>
          <w:p w14:paraId="7F5ED084" w14:textId="503DC7DF" w:rsidR="00F26A57" w:rsidRDefault="00F44DB5" w:rsidP="007B0814">
            <w:r>
              <w:lastRenderedPageBreak/>
              <w:t>Vernier associate provided t</w:t>
            </w:r>
            <w:r w:rsidR="00200A83">
              <w:t xml:space="preserve">raining </w:t>
            </w:r>
            <w:r>
              <w:t>for the physiological simulation technology equipment</w:t>
            </w:r>
            <w:r w:rsidR="005006D6">
              <w:t xml:space="preserve"> </w:t>
            </w:r>
            <w:r>
              <w:t>(goal met for that)</w:t>
            </w:r>
            <w:r w:rsidR="00200A83">
              <w:t>.</w:t>
            </w:r>
          </w:p>
          <w:p w14:paraId="79DA926E" w14:textId="6B02E166" w:rsidR="00200A83" w:rsidRDefault="00200A83" w:rsidP="007B0814">
            <w:r>
              <w:lastRenderedPageBreak/>
              <w:t xml:space="preserve">We will continue to follow-up on updates to the </w:t>
            </w:r>
            <w:r w:rsidR="00F44DB5">
              <w:t xml:space="preserve">other </w:t>
            </w:r>
            <w:r>
              <w:t>purchased equipment.</w:t>
            </w:r>
          </w:p>
        </w:tc>
      </w:tr>
      <w:tr w:rsidR="00DC63A1" w14:paraId="01F8CA64" w14:textId="77777777" w:rsidTr="009E627B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4A984D76" w14:textId="257BCA5C" w:rsidR="00DC63A1" w:rsidRPr="0068319C" w:rsidRDefault="00200A83" w:rsidP="00DC6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  <w:r w:rsidR="00DC63A1" w:rsidRPr="0068319C">
              <w:rPr>
                <w:rFonts w:ascii="Times New Roman" w:hAnsi="Times New Roman" w:cs="Times New Roman"/>
                <w:b/>
              </w:rPr>
              <w:t xml:space="preserve">  Hire new faculty member to fill vacancy due to anticipated retirement of current faculty member</w:t>
            </w:r>
          </w:p>
          <w:p w14:paraId="4FE0750B" w14:textId="77777777" w:rsidR="00DC63A1" w:rsidRPr="0068319C" w:rsidRDefault="00DC63A1" w:rsidP="00DC6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left w:val="single" w:sz="6" w:space="0" w:color="auto"/>
              <w:right w:val="single" w:sz="4" w:space="0" w:color="auto"/>
            </w:tcBorders>
          </w:tcPr>
          <w:p w14:paraId="70F70447" w14:textId="77777777" w:rsidR="0068319C" w:rsidRPr="0068319C" w:rsidRDefault="0068319C" w:rsidP="0068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Hire new faculty member to replace retiring instructor.  The new hire will help to m</w:t>
            </w:r>
            <w:r w:rsidRPr="0068319C">
              <w:rPr>
                <w:rFonts w:ascii="Times New Roman" w:hAnsi="Times New Roman" w:cs="Times New Roman"/>
              </w:rPr>
              <w:t>aintain the full-time/part-time ratio of faculty within the department.</w:t>
            </w:r>
          </w:p>
          <w:p w14:paraId="4F6C1D77" w14:textId="77777777" w:rsidR="00DC63A1" w:rsidRDefault="00DC63A1" w:rsidP="007B0814"/>
        </w:tc>
        <w:tc>
          <w:tcPr>
            <w:tcW w:w="3256" w:type="dxa"/>
            <w:tcBorders>
              <w:left w:val="single" w:sz="4" w:space="0" w:color="auto"/>
              <w:right w:val="single" w:sz="6" w:space="0" w:color="auto"/>
            </w:tcBorders>
          </w:tcPr>
          <w:p w14:paraId="01B339DF" w14:textId="24ECCA94" w:rsidR="00DC63A1" w:rsidRDefault="00D33E12" w:rsidP="007B0814">
            <w:r>
              <w:t>A</w:t>
            </w:r>
            <w:r w:rsidR="003844B6">
              <w:t xml:space="preserve"> faculty member who intended to retire did not move forward with his retirement plans</w:t>
            </w:r>
            <w:r>
              <w:t xml:space="preserve"> until </w:t>
            </w:r>
            <w:r w:rsidR="00910528">
              <w:t xml:space="preserve">August </w:t>
            </w:r>
            <w:r>
              <w:t>2019</w:t>
            </w:r>
            <w:r w:rsidR="003844B6">
              <w:t xml:space="preserve">. </w:t>
            </w:r>
          </w:p>
        </w:tc>
        <w:tc>
          <w:tcPr>
            <w:tcW w:w="3217" w:type="dxa"/>
            <w:tcBorders>
              <w:left w:val="single" w:sz="6" w:space="0" w:color="auto"/>
            </w:tcBorders>
          </w:tcPr>
          <w:p w14:paraId="53BFD91B" w14:textId="0D42DB1D" w:rsidR="00DC63A1" w:rsidRDefault="00BD7016" w:rsidP="007B0814">
            <w:r>
              <w:t xml:space="preserve">A request for a new </w:t>
            </w:r>
            <w:r w:rsidR="00D33E12">
              <w:t xml:space="preserve">permanent Full-time hire will be </w:t>
            </w:r>
            <w:r>
              <w:t xml:space="preserve">done </w:t>
            </w:r>
            <w:r w:rsidR="00D33E12">
              <w:t>in the new unit strategic plan</w:t>
            </w:r>
            <w:r>
              <w:t xml:space="preserve">. </w:t>
            </w:r>
          </w:p>
        </w:tc>
      </w:tr>
      <w:tr w:rsidR="00DC63A1" w14:paraId="4D970664" w14:textId="77777777" w:rsidTr="009E627B">
        <w:trPr>
          <w:trHeight w:val="54"/>
        </w:trPr>
        <w:tc>
          <w:tcPr>
            <w:tcW w:w="3212" w:type="dxa"/>
            <w:tcBorders>
              <w:right w:val="single" w:sz="6" w:space="0" w:color="auto"/>
            </w:tcBorders>
          </w:tcPr>
          <w:p w14:paraId="4078FFD2" w14:textId="1851B5AE" w:rsidR="00DC63A1" w:rsidRPr="0068319C" w:rsidRDefault="00910528" w:rsidP="00DC63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DC63A1" w:rsidRPr="0068319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Introduce peer instructor evaluations to improve faculty instruction.</w:t>
            </w:r>
          </w:p>
          <w:p w14:paraId="7CFAFC8C" w14:textId="77777777" w:rsidR="00DC63A1" w:rsidRPr="0068319C" w:rsidRDefault="00DC63A1" w:rsidP="00DC63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  <w:tcBorders>
              <w:left w:val="single" w:sz="6" w:space="0" w:color="auto"/>
              <w:right w:val="single" w:sz="4" w:space="0" w:color="auto"/>
            </w:tcBorders>
          </w:tcPr>
          <w:p w14:paraId="43B76EDC" w14:textId="40376DD5" w:rsidR="0068319C" w:rsidRPr="0068319C" w:rsidRDefault="00910528" w:rsidP="0068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 peer instructor evaluations 1-2 times during an academic year to allow partnering instructors an opportunity to evaluate each other’s online resources, in-class experiences, resources, and assessment results.  The peer review process will allow instructors to share ideas and identify best practices.</w:t>
            </w:r>
          </w:p>
          <w:p w14:paraId="6F24CC41" w14:textId="77777777" w:rsidR="00DC63A1" w:rsidRPr="0068319C" w:rsidRDefault="00DC63A1" w:rsidP="007B0814"/>
        </w:tc>
        <w:tc>
          <w:tcPr>
            <w:tcW w:w="3256" w:type="dxa"/>
            <w:tcBorders>
              <w:left w:val="single" w:sz="4" w:space="0" w:color="auto"/>
              <w:right w:val="single" w:sz="6" w:space="0" w:color="auto"/>
            </w:tcBorders>
          </w:tcPr>
          <w:p w14:paraId="71BCCDC0" w14:textId="4B6F0FE2" w:rsidR="00DC63A1" w:rsidRDefault="00CB5B68" w:rsidP="007B0814">
            <w:r>
              <w:t xml:space="preserve">The </w:t>
            </w:r>
            <w:r w:rsidR="00910528">
              <w:t xml:space="preserve">peer review process was not initiated </w:t>
            </w:r>
            <w:r w:rsidR="004C76E6">
              <w:t>during the 201</w:t>
            </w:r>
            <w:r w:rsidR="005006D6">
              <w:t>8</w:t>
            </w:r>
            <w:r w:rsidR="004C76E6">
              <w:t>-2019 cycle.  The Goal will be revised, discussed amongst the faculty to assess interest</w:t>
            </w:r>
            <w:r w:rsidR="005006D6">
              <w:t xml:space="preserve"> and reintroduced as a possible tool for improving faculty instruction.</w:t>
            </w:r>
          </w:p>
        </w:tc>
        <w:tc>
          <w:tcPr>
            <w:tcW w:w="3217" w:type="dxa"/>
            <w:tcBorders>
              <w:left w:val="single" w:sz="6" w:space="0" w:color="auto"/>
            </w:tcBorders>
          </w:tcPr>
          <w:p w14:paraId="488AC271" w14:textId="77777777" w:rsidR="00DC63A1" w:rsidRDefault="005006D6" w:rsidP="007B0814">
            <w:r>
              <w:t>This goal will remain in place; but will be revised and conducted</w:t>
            </w:r>
            <w:r w:rsidR="00A95B4E">
              <w:t xml:space="preserve"> when the necessary parameters are established.</w:t>
            </w:r>
            <w:r w:rsidR="00BD7016">
              <w:t xml:space="preserve"> </w:t>
            </w:r>
          </w:p>
          <w:p w14:paraId="732E2D91" w14:textId="1247C9CA" w:rsidR="00A16CB7" w:rsidRDefault="00A16CB7" w:rsidP="007B0814">
            <w:r>
              <w:t>*Faculty are providing feedback with one another concerning courses when we discuss Student Learning Outcome(SLO) Data during our reporting meetings.</w:t>
            </w:r>
            <w:bookmarkStart w:id="0" w:name="_GoBack"/>
            <w:bookmarkEnd w:id="0"/>
          </w:p>
        </w:tc>
      </w:tr>
      <w:tr w:rsidR="00F26A57" w:rsidRPr="002A44E2" w14:paraId="0EB85DD1" w14:textId="77777777" w:rsidTr="009E627B">
        <w:tc>
          <w:tcPr>
            <w:tcW w:w="6471" w:type="dxa"/>
            <w:gridSpan w:val="2"/>
            <w:tcBorders>
              <w:right w:val="single" w:sz="4" w:space="0" w:color="auto"/>
            </w:tcBorders>
          </w:tcPr>
          <w:p w14:paraId="35DD07C4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7B7FB115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6CB96C63" w14:textId="50BDFE3A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68319C">
              <w:rPr>
                <w:b/>
              </w:rPr>
              <w:t xml:space="preserve"> </w:t>
            </w:r>
            <w:r w:rsidR="00A16CB7">
              <w:rPr>
                <w:b/>
              </w:rPr>
              <w:t>08/30/2019</w:t>
            </w:r>
          </w:p>
        </w:tc>
        <w:tc>
          <w:tcPr>
            <w:tcW w:w="6473" w:type="dxa"/>
            <w:gridSpan w:val="2"/>
            <w:tcBorders>
              <w:left w:val="single" w:sz="4" w:space="0" w:color="auto"/>
            </w:tcBorders>
          </w:tcPr>
          <w:p w14:paraId="207FF240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677D4475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BB83A15" w14:textId="3B49037B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68319C">
              <w:rPr>
                <w:b/>
              </w:rPr>
              <w:t xml:space="preserve"> </w:t>
            </w:r>
            <w:r w:rsidR="00A16CB7">
              <w:rPr>
                <w:b/>
              </w:rPr>
              <w:t>Stephanie Miller</w:t>
            </w:r>
          </w:p>
          <w:p w14:paraId="759921F3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51F3DC30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0209"/>
    <w:multiLevelType w:val="hybridMultilevel"/>
    <w:tmpl w:val="1DB274DC"/>
    <w:lvl w:ilvl="0" w:tplc="0E98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B3D6B"/>
    <w:multiLevelType w:val="hybridMultilevel"/>
    <w:tmpl w:val="0676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4DDB"/>
    <w:multiLevelType w:val="hybridMultilevel"/>
    <w:tmpl w:val="5BAEAFC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563A8"/>
    <w:rsid w:val="00172610"/>
    <w:rsid w:val="00200A83"/>
    <w:rsid w:val="00295A1B"/>
    <w:rsid w:val="003844B6"/>
    <w:rsid w:val="003D71E2"/>
    <w:rsid w:val="003E553B"/>
    <w:rsid w:val="003F4597"/>
    <w:rsid w:val="00426227"/>
    <w:rsid w:val="004C76E6"/>
    <w:rsid w:val="004C7EB5"/>
    <w:rsid w:val="005006D6"/>
    <w:rsid w:val="00513973"/>
    <w:rsid w:val="00520535"/>
    <w:rsid w:val="005B4F0A"/>
    <w:rsid w:val="005D02F6"/>
    <w:rsid w:val="0068319C"/>
    <w:rsid w:val="00701AAF"/>
    <w:rsid w:val="0077008B"/>
    <w:rsid w:val="00802DA9"/>
    <w:rsid w:val="008A3972"/>
    <w:rsid w:val="00910528"/>
    <w:rsid w:val="009172B6"/>
    <w:rsid w:val="009C260C"/>
    <w:rsid w:val="009E627B"/>
    <w:rsid w:val="00A16CB7"/>
    <w:rsid w:val="00A95B4E"/>
    <w:rsid w:val="00BD7016"/>
    <w:rsid w:val="00CB5B68"/>
    <w:rsid w:val="00D33E12"/>
    <w:rsid w:val="00DC63A1"/>
    <w:rsid w:val="00E640C1"/>
    <w:rsid w:val="00ED18A2"/>
    <w:rsid w:val="00F26A57"/>
    <w:rsid w:val="00F4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0DB0"/>
  <w15:docId w15:val="{AEB52526-4DE8-48EC-9975-952CEB5C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993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46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01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858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26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4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1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7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Stephanie Miller</cp:lastModifiedBy>
  <cp:revision>11</cp:revision>
  <dcterms:created xsi:type="dcterms:W3CDTF">2019-08-28T20:59:00Z</dcterms:created>
  <dcterms:modified xsi:type="dcterms:W3CDTF">2019-08-29T20:32:00Z</dcterms:modified>
</cp:coreProperties>
</file>