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A32CA3" w:rsidRPr="00D935C3" w:rsidRDefault="00A32CA3" w:rsidP="00420086">
                            <w:pPr>
                              <w:jc w:val="center"/>
                              <w:rPr>
                                <w:rFonts w:ascii="Garamond" w:hAnsi="Garamond"/>
                                <w:b/>
                                <w:sz w:val="28"/>
                              </w:rPr>
                            </w:pPr>
                            <w:r w:rsidRPr="00D935C3">
                              <w:rPr>
                                <w:rFonts w:ascii="Garamond" w:hAnsi="Garamond"/>
                                <w:b/>
                                <w:sz w:val="28"/>
                              </w:rPr>
                              <w:t>Unit Strategic Plan</w:t>
                            </w:r>
                          </w:p>
                          <w:p w:rsidR="00A32CA3" w:rsidRPr="00D935C3" w:rsidRDefault="00A32CA3" w:rsidP="00420086">
                            <w:pPr>
                              <w:jc w:val="center"/>
                              <w:rPr>
                                <w:rFonts w:ascii="Garamond" w:hAnsi="Garamond"/>
                                <w:b/>
                                <w:sz w:val="28"/>
                              </w:rPr>
                            </w:pPr>
                            <w:r w:rsidRPr="00D935C3">
                              <w:rPr>
                                <w:rFonts w:ascii="Garamond" w:hAnsi="Garamond"/>
                                <w:b/>
                                <w:sz w:val="28"/>
                              </w:rPr>
                              <w:t>2015 - 2017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A32CA3" w:rsidRPr="00D935C3" w:rsidRDefault="00A32CA3" w:rsidP="00420086">
                      <w:pPr>
                        <w:jc w:val="center"/>
                        <w:rPr>
                          <w:rFonts w:ascii="Garamond" w:hAnsi="Garamond"/>
                          <w:b/>
                          <w:sz w:val="28"/>
                        </w:rPr>
                      </w:pPr>
                      <w:r w:rsidRPr="00D935C3">
                        <w:rPr>
                          <w:rFonts w:ascii="Garamond" w:hAnsi="Garamond"/>
                          <w:b/>
                          <w:sz w:val="28"/>
                        </w:rPr>
                        <w:t>Unit Strategic Plan</w:t>
                      </w:r>
                    </w:p>
                    <w:p w:rsidR="00A32CA3" w:rsidRPr="00D935C3" w:rsidRDefault="00A32CA3" w:rsidP="00420086">
                      <w:pPr>
                        <w:jc w:val="center"/>
                        <w:rPr>
                          <w:rFonts w:ascii="Garamond" w:hAnsi="Garamond"/>
                          <w:b/>
                          <w:sz w:val="28"/>
                        </w:rPr>
                      </w:pPr>
                      <w:r w:rsidRPr="00D935C3">
                        <w:rPr>
                          <w:rFonts w:ascii="Garamond" w:hAnsi="Garamond"/>
                          <w:b/>
                          <w:sz w:val="28"/>
                        </w:rPr>
                        <w:t>2015 - 2017</w:t>
                      </w:r>
                    </w:p>
                  </w:txbxContent>
                </v:textbox>
              </v:shape>
            </w:pict>
          </mc:Fallback>
        </mc:AlternateContent>
      </w:r>
    </w:p>
    <w:p w:rsidR="00420086" w:rsidRDefault="00420086" w:rsidP="00420086"/>
    <w:p w:rsidR="00420086" w:rsidRDefault="00420086" w:rsidP="00420086"/>
    <w:p w:rsidR="00420086" w:rsidRDefault="00420086" w:rsidP="00420086"/>
    <w:p w:rsidR="00420086" w:rsidRDefault="003763A2" w:rsidP="00420086">
      <w:pPr>
        <w:rPr>
          <w:b/>
        </w:rPr>
      </w:pPr>
      <w:r>
        <w:rPr>
          <w:b/>
        </w:rPr>
        <w:t>N</w:t>
      </w:r>
      <w:r w:rsidR="00420086" w:rsidRPr="006F4F81">
        <w:rPr>
          <w:b/>
        </w:rPr>
        <w:t>ame of Program</w:t>
      </w:r>
      <w:r w:rsidR="00420086">
        <w:rPr>
          <w:b/>
        </w:rPr>
        <w:t>/Department</w:t>
      </w:r>
      <w:r w:rsidR="00420086" w:rsidRPr="006F4F81">
        <w:rPr>
          <w:b/>
        </w:rPr>
        <w:t>:</w:t>
      </w:r>
      <w:r w:rsidR="00D44E5B">
        <w:rPr>
          <w:b/>
        </w:rPr>
        <w:t xml:space="preserve"> </w:t>
      </w:r>
      <w:r w:rsidR="00D44E5B" w:rsidRPr="00D935C3">
        <w:rPr>
          <w:rFonts w:ascii="Garamond" w:hAnsi="Garamond"/>
          <w:b/>
          <w:sz w:val="28"/>
        </w:rPr>
        <w:t>Communications– Jefferson Campus</w:t>
      </w:r>
    </w:p>
    <w:p w:rsidR="00420086" w:rsidRPr="00E62DDB" w:rsidRDefault="00420086" w:rsidP="00420086">
      <w:pPr>
        <w:rPr>
          <w:b/>
          <w:sz w:val="28"/>
        </w:rPr>
      </w:pPr>
      <w:r w:rsidRPr="00E62DDB">
        <w:rPr>
          <w:b/>
          <w:sz w:val="28"/>
        </w:rPr>
        <w:t>Mission Statement:</w:t>
      </w:r>
      <w:r w:rsidR="00D44E5B" w:rsidRPr="00E62DDB">
        <w:rPr>
          <w:b/>
          <w:sz w:val="28"/>
        </w:rPr>
        <w:t xml:space="preserve"> </w:t>
      </w:r>
    </w:p>
    <w:p w:rsidR="00D44E5B" w:rsidRDefault="00D44E5B" w:rsidP="00420086">
      <w: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 The department strives to:</w:t>
      </w:r>
    </w:p>
    <w:p w:rsidR="00D44E5B" w:rsidRDefault="00D44E5B" w:rsidP="00420086">
      <w:r>
        <w:t xml:space="preserve"> </w:t>
      </w:r>
      <w:r>
        <w:sym w:font="Symbol" w:char="F0B7"/>
      </w:r>
      <w:r>
        <w:t xml:space="preserve"> </w:t>
      </w:r>
      <w:r w:rsidR="008630D0">
        <w:t>Meet</w:t>
      </w:r>
      <w:r>
        <w:t xml:space="preserve"> students’ needs by providing a variety of learning activities to address diverse learning styles</w:t>
      </w:r>
    </w:p>
    <w:p w:rsidR="00D44E5B" w:rsidRDefault="00D44E5B" w:rsidP="00420086">
      <w:r>
        <w:t xml:space="preserve"> </w:t>
      </w:r>
      <w:r>
        <w:sym w:font="Symbol" w:char="F0B7"/>
      </w:r>
      <w:r>
        <w:t xml:space="preserve"> </w:t>
      </w:r>
      <w:r w:rsidR="008630D0">
        <w:t>Provide</w:t>
      </w:r>
      <w:r>
        <w:t xml:space="preserve"> access to instruction through distance learning as well as traditional modes of delivery</w:t>
      </w:r>
    </w:p>
    <w:p w:rsidR="00D44E5B" w:rsidRDefault="00D44E5B" w:rsidP="00420086">
      <w:r>
        <w:t xml:space="preserve"> </w:t>
      </w:r>
      <w:r>
        <w:sym w:font="Symbol" w:char="F0B7"/>
      </w:r>
      <w:r>
        <w:t xml:space="preserve"> </w:t>
      </w:r>
      <w:r w:rsidR="008630D0">
        <w:t>Prepare</w:t>
      </w:r>
      <w:r>
        <w:t xml:space="preserve"> students to continue their education at four year institutions or to enter the workforce</w:t>
      </w:r>
    </w:p>
    <w:p w:rsidR="00D44E5B" w:rsidRDefault="00D44E5B" w:rsidP="00156987">
      <w:pPr>
        <w:ind w:left="180" w:hanging="180"/>
      </w:pPr>
      <w:r>
        <w:t xml:space="preserve"> </w:t>
      </w:r>
      <w:r>
        <w:sym w:font="Symbol" w:char="F0B7"/>
      </w:r>
      <w:r>
        <w:t xml:space="preserve"> </w:t>
      </w:r>
      <w:r w:rsidR="008630D0">
        <w:t>Offer</w:t>
      </w:r>
      <w:r>
        <w:t xml:space="preserve"> courses that allow students to upgrade communication skills and knowledge for personal</w:t>
      </w:r>
      <w:r w:rsidR="00156987">
        <w:t xml:space="preserve">     </w:t>
      </w:r>
      <w:r>
        <w:t>enrichment or job advancement</w:t>
      </w:r>
    </w:p>
    <w:p w:rsidR="00D44E5B" w:rsidRDefault="00D44E5B" w:rsidP="00420086">
      <w:r>
        <w:t xml:space="preserve"> </w:t>
      </w:r>
      <w:r>
        <w:sym w:font="Symbol" w:char="F0B7"/>
      </w:r>
      <w:r>
        <w:t xml:space="preserve"> </w:t>
      </w:r>
      <w:r w:rsidR="008630D0">
        <w:t>Maintain</w:t>
      </w:r>
      <w:r>
        <w:t xml:space="preserve"> an informed and professional faculty</w:t>
      </w:r>
    </w:p>
    <w:p w:rsidR="00D44E5B" w:rsidRDefault="00481035" w:rsidP="00420086">
      <w:pPr>
        <w:rPr>
          <w:b/>
        </w:rPr>
      </w:pPr>
      <w:r w:rsidRPr="00E62DDB">
        <w:rPr>
          <w:b/>
          <w:sz w:val="28"/>
        </w:rPr>
        <w:t>Summary of Access,</w:t>
      </w:r>
      <w:r w:rsidR="00E62DDB">
        <w:rPr>
          <w:b/>
          <w:sz w:val="28"/>
        </w:rPr>
        <w:t xml:space="preserve"> Productivity and Effectiveness:</w:t>
      </w:r>
    </w:p>
    <w:p w:rsidR="00460C1C" w:rsidRPr="00460C1C" w:rsidRDefault="00D44E5B" w:rsidP="00420086">
      <w:r>
        <w:t xml:space="preserve">The department offers English, speech, and theatre courses that support the general education core. </w:t>
      </w:r>
      <w:r w:rsidR="00351A05">
        <w:t xml:space="preserve">Most of the courses meet Area II requirements for the Alabama General Studies Committee/STARS Guide. Other courses are approved for Area V. </w:t>
      </w:r>
      <w:r>
        <w:t>Analysis of data from the Student Profile Data Report by C</w:t>
      </w:r>
      <w:r w:rsidR="00692C52">
        <w:t>IP</w:t>
      </w:r>
      <w:r>
        <w:t xml:space="preserve"> Code provided by IRIR shows that a diverse student population with respect to race/ethnicity, gender, and age is enrolled in courses offered by the department. </w:t>
      </w:r>
      <w:r w:rsidR="00692C52">
        <w:t>The success of the English department is not best measured through the number of majors it produces. Very few students at Jefferson State Community College maj</w:t>
      </w:r>
      <w:r w:rsidR="00D935C3">
        <w:t xml:space="preserve">or in English, </w:t>
      </w:r>
      <w:r w:rsidR="00351A05">
        <w:t>communication</w:t>
      </w:r>
      <w:r w:rsidR="00D935C3">
        <w:t>, or theater</w:t>
      </w:r>
      <w:r w:rsidR="00692C52">
        <w:t xml:space="preserve">. However, </w:t>
      </w:r>
      <w:r w:rsidR="00351A05">
        <w:t>nearly</w:t>
      </w:r>
      <w:r w:rsidR="00692C52">
        <w:t xml:space="preserve"> every major, transfer program, and certificate program offered by the college requires a course or course</w:t>
      </w:r>
      <w:r w:rsidR="00335230">
        <w:t>s</w:t>
      </w:r>
      <w:r w:rsidR="00692C52">
        <w:t xml:space="preserve"> in English and/or speech. Therefore, the department reaches and serves </w:t>
      </w:r>
      <w:r w:rsidR="00D32016">
        <w:t>almost</w:t>
      </w:r>
      <w:r w:rsidR="00692C52">
        <w:t xml:space="preserve"> every student on campus. </w:t>
      </w:r>
      <w:r>
        <w:t>The department has been successful in meeting the demands for course offering. Retention and success rates are consistent with that of the general college community; yet, the completion rate for majors within the department remains low. This low completion rate occurs because students</w:t>
      </w:r>
      <w:r w:rsidR="00D32016">
        <w:t xml:space="preserve"> majoring in English or Communication fields</w:t>
      </w:r>
      <w:r>
        <w:t xml:space="preserve"> typically transfer to four year institutions instead of graduating from Jefferson State. </w:t>
      </w:r>
      <w:r w:rsidR="00351A05">
        <w:t xml:space="preserve"> Advisors continue to encourage students to follow university parallel degree plans to </w:t>
      </w:r>
      <w:r w:rsidR="00351A05">
        <w:lastRenderedPageBreak/>
        <w:t>earn AAS degrees as well. It should be noted that the department serves a large transient, accelerated program, and dual enrollment population.</w:t>
      </w:r>
    </w:p>
    <w:p w:rsidR="002F7470" w:rsidRDefault="002F7470" w:rsidP="002F7470">
      <w:pPr>
        <w:spacing w:before="240" w:after="0"/>
        <w:jc w:val="center"/>
        <w:rPr>
          <w:b/>
          <w:sz w:val="24"/>
        </w:rPr>
      </w:pPr>
      <w:r>
        <w:rPr>
          <w:b/>
          <w:sz w:val="24"/>
        </w:rPr>
        <w:t xml:space="preserve">Award Sought Headcount by Program CIP </w:t>
      </w:r>
    </w:p>
    <w:tbl>
      <w:tblPr>
        <w:tblStyle w:val="TableGrid"/>
        <w:tblW w:w="9738" w:type="dxa"/>
        <w:tblLook w:val="04A0" w:firstRow="1" w:lastRow="0" w:firstColumn="1" w:lastColumn="0" w:noHBand="0" w:noVBand="1"/>
      </w:tblPr>
      <w:tblGrid>
        <w:gridCol w:w="1564"/>
        <w:gridCol w:w="1115"/>
        <w:gridCol w:w="613"/>
        <w:gridCol w:w="650"/>
        <w:gridCol w:w="534"/>
        <w:gridCol w:w="622"/>
        <w:gridCol w:w="533"/>
        <w:gridCol w:w="622"/>
        <w:gridCol w:w="525"/>
        <w:gridCol w:w="622"/>
        <w:gridCol w:w="521"/>
        <w:gridCol w:w="622"/>
        <w:gridCol w:w="573"/>
        <w:gridCol w:w="622"/>
      </w:tblGrid>
      <w:tr w:rsidR="002F7470" w:rsidTr="002F7470">
        <w:tc>
          <w:tcPr>
            <w:tcW w:w="1564" w:type="dxa"/>
            <w:vMerge w:val="restart"/>
            <w:shd w:val="clear" w:color="auto" w:fill="A6A6A6" w:themeFill="background1" w:themeFillShade="A6"/>
          </w:tcPr>
          <w:p w:rsidR="002F7470" w:rsidRPr="002750CF" w:rsidRDefault="002F7470" w:rsidP="002F7470">
            <w:pPr>
              <w:jc w:val="center"/>
              <w:rPr>
                <w:b/>
                <w:sz w:val="20"/>
              </w:rPr>
            </w:pPr>
          </w:p>
          <w:p w:rsidR="002F7470" w:rsidRPr="002750CF" w:rsidRDefault="002F7470" w:rsidP="002F7470">
            <w:pPr>
              <w:jc w:val="center"/>
              <w:rPr>
                <w:b/>
                <w:sz w:val="20"/>
              </w:rPr>
            </w:pPr>
            <w:r>
              <w:rPr>
                <w:b/>
                <w:sz w:val="20"/>
              </w:rPr>
              <w:t>Program Name</w:t>
            </w:r>
          </w:p>
        </w:tc>
        <w:tc>
          <w:tcPr>
            <w:tcW w:w="1115" w:type="dxa"/>
            <w:vMerge w:val="restart"/>
            <w:shd w:val="clear" w:color="auto" w:fill="B2A1C7" w:themeFill="accent4" w:themeFillTint="99"/>
            <w:vAlign w:val="center"/>
          </w:tcPr>
          <w:p w:rsidR="002F7470" w:rsidRDefault="002F7470" w:rsidP="002F7470">
            <w:pPr>
              <w:jc w:val="center"/>
              <w:rPr>
                <w:b/>
                <w:sz w:val="20"/>
              </w:rPr>
            </w:pPr>
            <w:r>
              <w:rPr>
                <w:b/>
                <w:sz w:val="20"/>
              </w:rPr>
              <w:t>CIP Code</w:t>
            </w:r>
          </w:p>
        </w:tc>
        <w:tc>
          <w:tcPr>
            <w:tcW w:w="1263" w:type="dxa"/>
            <w:gridSpan w:val="2"/>
            <w:shd w:val="clear" w:color="auto" w:fill="A6A6A6" w:themeFill="background1" w:themeFillShade="A6"/>
          </w:tcPr>
          <w:p w:rsidR="002F7470" w:rsidRPr="002750CF" w:rsidRDefault="002F7470" w:rsidP="002F7470">
            <w:pPr>
              <w:jc w:val="center"/>
              <w:rPr>
                <w:b/>
                <w:sz w:val="20"/>
              </w:rPr>
            </w:pPr>
            <w:r w:rsidRPr="002D15F8">
              <w:rPr>
                <w:b/>
                <w:sz w:val="16"/>
              </w:rPr>
              <w:t>Fall 2013</w:t>
            </w:r>
          </w:p>
        </w:tc>
        <w:tc>
          <w:tcPr>
            <w:tcW w:w="1156" w:type="dxa"/>
            <w:gridSpan w:val="2"/>
            <w:shd w:val="clear" w:color="auto" w:fill="A6A6A6" w:themeFill="background1" w:themeFillShade="A6"/>
          </w:tcPr>
          <w:p w:rsidR="002F7470" w:rsidRPr="002750CF" w:rsidRDefault="002F7470" w:rsidP="002F7470">
            <w:pPr>
              <w:jc w:val="center"/>
              <w:rPr>
                <w:b/>
                <w:sz w:val="20"/>
              </w:rPr>
            </w:pPr>
            <w:r w:rsidRPr="002D15F8">
              <w:rPr>
                <w:b/>
                <w:sz w:val="16"/>
              </w:rPr>
              <w:t>Spring 2014</w:t>
            </w:r>
          </w:p>
        </w:tc>
        <w:tc>
          <w:tcPr>
            <w:tcW w:w="1155" w:type="dxa"/>
            <w:gridSpan w:val="2"/>
            <w:shd w:val="clear" w:color="auto" w:fill="A6A6A6" w:themeFill="background1" w:themeFillShade="A6"/>
          </w:tcPr>
          <w:p w:rsidR="002F7470" w:rsidRPr="002750CF" w:rsidRDefault="002F7470" w:rsidP="002F7470">
            <w:pPr>
              <w:jc w:val="center"/>
              <w:rPr>
                <w:b/>
                <w:sz w:val="20"/>
              </w:rPr>
            </w:pPr>
            <w:r w:rsidRPr="002D15F8">
              <w:rPr>
                <w:b/>
                <w:sz w:val="16"/>
              </w:rPr>
              <w:t>Summer 2014</w:t>
            </w:r>
          </w:p>
        </w:tc>
        <w:tc>
          <w:tcPr>
            <w:tcW w:w="1147" w:type="dxa"/>
            <w:gridSpan w:val="2"/>
            <w:shd w:val="clear" w:color="auto" w:fill="A6A6A6" w:themeFill="background1" w:themeFillShade="A6"/>
          </w:tcPr>
          <w:p w:rsidR="002F7470" w:rsidRPr="002750CF" w:rsidRDefault="002F7470" w:rsidP="002F7470">
            <w:pPr>
              <w:jc w:val="center"/>
              <w:rPr>
                <w:b/>
                <w:sz w:val="20"/>
              </w:rPr>
            </w:pPr>
            <w:r w:rsidRPr="002D15F8">
              <w:rPr>
                <w:b/>
                <w:sz w:val="16"/>
              </w:rPr>
              <w:t>Fall 201</w:t>
            </w:r>
            <w:r>
              <w:rPr>
                <w:b/>
                <w:sz w:val="16"/>
              </w:rPr>
              <w:t>4</w:t>
            </w:r>
          </w:p>
        </w:tc>
        <w:tc>
          <w:tcPr>
            <w:tcW w:w="1143" w:type="dxa"/>
            <w:gridSpan w:val="2"/>
            <w:shd w:val="clear" w:color="auto" w:fill="A6A6A6" w:themeFill="background1" w:themeFillShade="A6"/>
          </w:tcPr>
          <w:p w:rsidR="002F7470" w:rsidRPr="002750CF" w:rsidRDefault="002F7470" w:rsidP="002F7470">
            <w:pPr>
              <w:jc w:val="center"/>
              <w:rPr>
                <w:b/>
                <w:sz w:val="20"/>
              </w:rPr>
            </w:pPr>
            <w:r w:rsidRPr="002D15F8">
              <w:rPr>
                <w:b/>
                <w:sz w:val="16"/>
              </w:rPr>
              <w:t>Spring 201</w:t>
            </w:r>
            <w:r>
              <w:rPr>
                <w:b/>
                <w:sz w:val="16"/>
              </w:rPr>
              <w:t>5</w:t>
            </w:r>
          </w:p>
        </w:tc>
        <w:tc>
          <w:tcPr>
            <w:tcW w:w="1195" w:type="dxa"/>
            <w:gridSpan w:val="2"/>
            <w:shd w:val="clear" w:color="auto" w:fill="A6A6A6" w:themeFill="background1" w:themeFillShade="A6"/>
          </w:tcPr>
          <w:p w:rsidR="002F7470" w:rsidRPr="002750CF" w:rsidRDefault="002F7470" w:rsidP="002F7470">
            <w:pPr>
              <w:jc w:val="center"/>
              <w:rPr>
                <w:b/>
                <w:sz w:val="20"/>
              </w:rPr>
            </w:pPr>
            <w:r>
              <w:rPr>
                <w:b/>
                <w:sz w:val="16"/>
              </w:rPr>
              <w:t>Summer 2015</w:t>
            </w:r>
          </w:p>
        </w:tc>
      </w:tr>
      <w:tr w:rsidR="002F7470" w:rsidTr="002F7470">
        <w:trPr>
          <w:trHeight w:val="443"/>
        </w:trPr>
        <w:tc>
          <w:tcPr>
            <w:tcW w:w="1564" w:type="dxa"/>
            <w:vMerge/>
          </w:tcPr>
          <w:p w:rsidR="002F7470" w:rsidRPr="002750CF" w:rsidRDefault="002F7470" w:rsidP="002F7470">
            <w:pPr>
              <w:jc w:val="center"/>
              <w:rPr>
                <w:b/>
                <w:sz w:val="20"/>
              </w:rPr>
            </w:pPr>
          </w:p>
        </w:tc>
        <w:tc>
          <w:tcPr>
            <w:tcW w:w="1115" w:type="dxa"/>
            <w:vMerge/>
            <w:shd w:val="clear" w:color="auto" w:fill="B2A1C7" w:themeFill="accent4" w:themeFillTint="99"/>
          </w:tcPr>
          <w:p w:rsidR="002F7470" w:rsidRPr="002750CF" w:rsidRDefault="002F7470" w:rsidP="002F7470">
            <w:pPr>
              <w:jc w:val="center"/>
              <w:rPr>
                <w:b/>
                <w:sz w:val="20"/>
              </w:rPr>
            </w:pPr>
          </w:p>
        </w:tc>
        <w:tc>
          <w:tcPr>
            <w:tcW w:w="1263" w:type="dxa"/>
            <w:gridSpan w:val="2"/>
            <w:shd w:val="clear" w:color="auto" w:fill="B2A1C7" w:themeFill="accent4" w:themeFillTint="99"/>
            <w:vAlign w:val="center"/>
          </w:tcPr>
          <w:p w:rsidR="002F7470" w:rsidRPr="002750CF" w:rsidRDefault="002F7470" w:rsidP="002F7470">
            <w:pPr>
              <w:jc w:val="center"/>
              <w:rPr>
                <w:b/>
                <w:sz w:val="20"/>
              </w:rPr>
            </w:pPr>
            <w:r>
              <w:rPr>
                <w:b/>
                <w:sz w:val="20"/>
              </w:rPr>
              <w:t>Award Sought</w:t>
            </w:r>
          </w:p>
        </w:tc>
        <w:tc>
          <w:tcPr>
            <w:tcW w:w="1156" w:type="dxa"/>
            <w:gridSpan w:val="2"/>
            <w:shd w:val="clear" w:color="auto" w:fill="B2A1C7" w:themeFill="accent4" w:themeFillTint="99"/>
          </w:tcPr>
          <w:p w:rsidR="002F7470" w:rsidRPr="002750CF" w:rsidRDefault="002F7470" w:rsidP="002F7470">
            <w:pPr>
              <w:jc w:val="center"/>
              <w:rPr>
                <w:b/>
                <w:sz w:val="20"/>
              </w:rPr>
            </w:pPr>
            <w:r>
              <w:rPr>
                <w:b/>
                <w:sz w:val="20"/>
              </w:rPr>
              <w:t>Award Sought</w:t>
            </w:r>
          </w:p>
        </w:tc>
        <w:tc>
          <w:tcPr>
            <w:tcW w:w="1155" w:type="dxa"/>
            <w:gridSpan w:val="2"/>
            <w:shd w:val="clear" w:color="auto" w:fill="B2A1C7" w:themeFill="accent4" w:themeFillTint="99"/>
          </w:tcPr>
          <w:p w:rsidR="002F7470" w:rsidRPr="002750CF" w:rsidRDefault="002F7470" w:rsidP="002F7470">
            <w:pPr>
              <w:jc w:val="center"/>
              <w:rPr>
                <w:b/>
                <w:sz w:val="20"/>
              </w:rPr>
            </w:pPr>
            <w:r>
              <w:rPr>
                <w:b/>
                <w:sz w:val="20"/>
              </w:rPr>
              <w:t>Award Sought</w:t>
            </w:r>
          </w:p>
        </w:tc>
        <w:tc>
          <w:tcPr>
            <w:tcW w:w="1147" w:type="dxa"/>
            <w:gridSpan w:val="2"/>
            <w:shd w:val="clear" w:color="auto" w:fill="B2A1C7" w:themeFill="accent4" w:themeFillTint="99"/>
          </w:tcPr>
          <w:p w:rsidR="002F7470" w:rsidRPr="002750CF" w:rsidRDefault="002F7470" w:rsidP="002F7470">
            <w:pPr>
              <w:jc w:val="center"/>
              <w:rPr>
                <w:b/>
                <w:sz w:val="20"/>
              </w:rPr>
            </w:pPr>
            <w:r>
              <w:rPr>
                <w:b/>
                <w:sz w:val="20"/>
              </w:rPr>
              <w:t>Award Sought</w:t>
            </w:r>
          </w:p>
        </w:tc>
        <w:tc>
          <w:tcPr>
            <w:tcW w:w="1143" w:type="dxa"/>
            <w:gridSpan w:val="2"/>
            <w:shd w:val="clear" w:color="auto" w:fill="B2A1C7" w:themeFill="accent4" w:themeFillTint="99"/>
          </w:tcPr>
          <w:p w:rsidR="002F7470" w:rsidRPr="002750CF" w:rsidRDefault="002F7470" w:rsidP="002F7470">
            <w:pPr>
              <w:jc w:val="center"/>
              <w:rPr>
                <w:b/>
                <w:sz w:val="20"/>
              </w:rPr>
            </w:pPr>
            <w:r>
              <w:rPr>
                <w:b/>
                <w:sz w:val="20"/>
              </w:rPr>
              <w:t>Award Sought</w:t>
            </w:r>
          </w:p>
        </w:tc>
        <w:tc>
          <w:tcPr>
            <w:tcW w:w="1195" w:type="dxa"/>
            <w:gridSpan w:val="2"/>
            <w:shd w:val="clear" w:color="auto" w:fill="B2A1C7" w:themeFill="accent4" w:themeFillTint="99"/>
          </w:tcPr>
          <w:p w:rsidR="002F7470" w:rsidRPr="002750CF" w:rsidRDefault="002F7470" w:rsidP="002F7470">
            <w:pPr>
              <w:jc w:val="center"/>
              <w:rPr>
                <w:b/>
                <w:sz w:val="20"/>
              </w:rPr>
            </w:pPr>
            <w:r>
              <w:rPr>
                <w:b/>
                <w:sz w:val="20"/>
              </w:rPr>
              <w:t>Award Sought</w:t>
            </w:r>
          </w:p>
        </w:tc>
      </w:tr>
      <w:tr w:rsidR="002F7470" w:rsidTr="002F7470">
        <w:trPr>
          <w:trHeight w:val="442"/>
        </w:trPr>
        <w:tc>
          <w:tcPr>
            <w:tcW w:w="1564" w:type="dxa"/>
            <w:vMerge/>
          </w:tcPr>
          <w:p w:rsidR="002F7470" w:rsidRPr="002750CF" w:rsidRDefault="002F7470" w:rsidP="002F7470">
            <w:pPr>
              <w:jc w:val="center"/>
              <w:rPr>
                <w:b/>
                <w:sz w:val="20"/>
              </w:rPr>
            </w:pPr>
          </w:p>
        </w:tc>
        <w:tc>
          <w:tcPr>
            <w:tcW w:w="1115" w:type="dxa"/>
            <w:vMerge/>
            <w:shd w:val="clear" w:color="auto" w:fill="B2A1C7" w:themeFill="accent4" w:themeFillTint="99"/>
          </w:tcPr>
          <w:p w:rsidR="002F7470" w:rsidRPr="002750CF" w:rsidRDefault="002F7470" w:rsidP="002F7470">
            <w:pPr>
              <w:jc w:val="center"/>
              <w:rPr>
                <w:b/>
                <w:sz w:val="20"/>
              </w:rPr>
            </w:pPr>
          </w:p>
        </w:tc>
        <w:tc>
          <w:tcPr>
            <w:tcW w:w="613"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650" w:type="dxa"/>
            <w:shd w:val="clear" w:color="auto" w:fill="B2A1C7" w:themeFill="accent4" w:themeFillTint="99"/>
            <w:vAlign w:val="center"/>
          </w:tcPr>
          <w:p w:rsidR="002F7470" w:rsidRPr="002750CF" w:rsidRDefault="002F7470" w:rsidP="002F7470">
            <w:pPr>
              <w:jc w:val="center"/>
              <w:rPr>
                <w:b/>
                <w:sz w:val="20"/>
              </w:rPr>
            </w:pPr>
            <w:r>
              <w:rPr>
                <w:b/>
                <w:sz w:val="20"/>
              </w:rPr>
              <w:t>AS</w:t>
            </w:r>
          </w:p>
        </w:tc>
        <w:tc>
          <w:tcPr>
            <w:tcW w:w="534"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622" w:type="dxa"/>
            <w:shd w:val="clear" w:color="auto" w:fill="B2A1C7" w:themeFill="accent4" w:themeFillTint="99"/>
            <w:vAlign w:val="center"/>
          </w:tcPr>
          <w:p w:rsidR="002F7470" w:rsidRPr="002750CF" w:rsidRDefault="002F7470" w:rsidP="002F7470">
            <w:pPr>
              <w:jc w:val="center"/>
              <w:rPr>
                <w:b/>
                <w:sz w:val="20"/>
              </w:rPr>
            </w:pPr>
            <w:r>
              <w:rPr>
                <w:b/>
                <w:sz w:val="20"/>
              </w:rPr>
              <w:t>AS</w:t>
            </w:r>
          </w:p>
        </w:tc>
        <w:tc>
          <w:tcPr>
            <w:tcW w:w="533"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622" w:type="dxa"/>
            <w:shd w:val="clear" w:color="auto" w:fill="B2A1C7" w:themeFill="accent4" w:themeFillTint="99"/>
            <w:vAlign w:val="center"/>
          </w:tcPr>
          <w:p w:rsidR="002F7470" w:rsidRPr="002750CF" w:rsidRDefault="002F7470" w:rsidP="002F7470">
            <w:pPr>
              <w:jc w:val="center"/>
              <w:rPr>
                <w:b/>
                <w:sz w:val="20"/>
              </w:rPr>
            </w:pPr>
            <w:r>
              <w:rPr>
                <w:b/>
                <w:sz w:val="20"/>
              </w:rPr>
              <w:t>AS</w:t>
            </w:r>
          </w:p>
        </w:tc>
        <w:tc>
          <w:tcPr>
            <w:tcW w:w="525"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622" w:type="dxa"/>
            <w:shd w:val="clear" w:color="auto" w:fill="B2A1C7" w:themeFill="accent4" w:themeFillTint="99"/>
            <w:vAlign w:val="center"/>
          </w:tcPr>
          <w:p w:rsidR="002F7470" w:rsidRPr="002750CF" w:rsidRDefault="002F7470" w:rsidP="002F7470">
            <w:pPr>
              <w:jc w:val="center"/>
              <w:rPr>
                <w:b/>
                <w:sz w:val="20"/>
              </w:rPr>
            </w:pPr>
            <w:r>
              <w:rPr>
                <w:b/>
                <w:sz w:val="20"/>
              </w:rPr>
              <w:t>AS</w:t>
            </w:r>
          </w:p>
        </w:tc>
        <w:tc>
          <w:tcPr>
            <w:tcW w:w="521"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622" w:type="dxa"/>
            <w:shd w:val="clear" w:color="auto" w:fill="B2A1C7" w:themeFill="accent4" w:themeFillTint="99"/>
            <w:vAlign w:val="center"/>
          </w:tcPr>
          <w:p w:rsidR="002F7470" w:rsidRPr="002750CF" w:rsidRDefault="002F7470" w:rsidP="002F7470">
            <w:pPr>
              <w:jc w:val="center"/>
              <w:rPr>
                <w:b/>
                <w:sz w:val="20"/>
              </w:rPr>
            </w:pPr>
            <w:r>
              <w:rPr>
                <w:b/>
                <w:sz w:val="20"/>
              </w:rPr>
              <w:t>AS</w:t>
            </w:r>
          </w:p>
        </w:tc>
        <w:tc>
          <w:tcPr>
            <w:tcW w:w="573"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622" w:type="dxa"/>
            <w:shd w:val="clear" w:color="auto" w:fill="B2A1C7" w:themeFill="accent4" w:themeFillTint="99"/>
            <w:vAlign w:val="center"/>
          </w:tcPr>
          <w:p w:rsidR="002F7470" w:rsidRPr="002750CF" w:rsidRDefault="002F7470" w:rsidP="002F7470">
            <w:pPr>
              <w:jc w:val="center"/>
              <w:rPr>
                <w:b/>
                <w:sz w:val="20"/>
              </w:rPr>
            </w:pPr>
            <w:r>
              <w:rPr>
                <w:b/>
                <w:sz w:val="20"/>
              </w:rPr>
              <w:t>AS</w:t>
            </w:r>
          </w:p>
        </w:tc>
      </w:tr>
      <w:tr w:rsidR="002F7470" w:rsidTr="002F7470">
        <w:tc>
          <w:tcPr>
            <w:tcW w:w="1564" w:type="dxa"/>
            <w:shd w:val="clear" w:color="auto" w:fill="B2A1C7" w:themeFill="accent4" w:themeFillTint="99"/>
          </w:tcPr>
          <w:p w:rsidR="002F7470" w:rsidRPr="002750CF" w:rsidRDefault="002F7470" w:rsidP="002F7470">
            <w:pPr>
              <w:jc w:val="center"/>
              <w:rPr>
                <w:b/>
                <w:sz w:val="20"/>
              </w:rPr>
            </w:pPr>
            <w:r>
              <w:rPr>
                <w:b/>
                <w:sz w:val="20"/>
              </w:rPr>
              <w:t>Liberal Arts &amp; Sciences/Liberal Studies</w:t>
            </w:r>
          </w:p>
        </w:tc>
        <w:tc>
          <w:tcPr>
            <w:tcW w:w="1115" w:type="dxa"/>
            <w:vAlign w:val="center"/>
          </w:tcPr>
          <w:p w:rsidR="002F7470" w:rsidRPr="002750CF" w:rsidRDefault="002F7470" w:rsidP="002F7470">
            <w:pPr>
              <w:jc w:val="center"/>
              <w:rPr>
                <w:sz w:val="20"/>
              </w:rPr>
            </w:pPr>
            <w:r>
              <w:rPr>
                <w:sz w:val="20"/>
              </w:rPr>
              <w:t>24.0101</w:t>
            </w:r>
          </w:p>
        </w:tc>
        <w:tc>
          <w:tcPr>
            <w:tcW w:w="613" w:type="dxa"/>
            <w:vAlign w:val="center"/>
          </w:tcPr>
          <w:p w:rsidR="002F7470" w:rsidRPr="002750CF" w:rsidRDefault="002F7470" w:rsidP="002F7470">
            <w:pPr>
              <w:jc w:val="center"/>
              <w:rPr>
                <w:sz w:val="20"/>
              </w:rPr>
            </w:pPr>
            <w:r>
              <w:rPr>
                <w:sz w:val="20"/>
              </w:rPr>
              <w:t>400</w:t>
            </w:r>
          </w:p>
        </w:tc>
        <w:tc>
          <w:tcPr>
            <w:tcW w:w="650" w:type="dxa"/>
            <w:vAlign w:val="center"/>
          </w:tcPr>
          <w:p w:rsidR="002F7470" w:rsidRPr="002750CF" w:rsidRDefault="002F7470" w:rsidP="002F7470">
            <w:pPr>
              <w:jc w:val="center"/>
              <w:rPr>
                <w:sz w:val="20"/>
              </w:rPr>
            </w:pPr>
            <w:r>
              <w:rPr>
                <w:sz w:val="20"/>
              </w:rPr>
              <w:t>0</w:t>
            </w:r>
          </w:p>
        </w:tc>
        <w:tc>
          <w:tcPr>
            <w:tcW w:w="534" w:type="dxa"/>
            <w:vAlign w:val="center"/>
          </w:tcPr>
          <w:p w:rsidR="002F7470" w:rsidRPr="002750CF" w:rsidRDefault="002F7470" w:rsidP="002F7470">
            <w:pPr>
              <w:jc w:val="center"/>
              <w:rPr>
                <w:sz w:val="20"/>
              </w:rPr>
            </w:pPr>
            <w:r>
              <w:rPr>
                <w:sz w:val="20"/>
              </w:rPr>
              <w:t>419</w:t>
            </w:r>
          </w:p>
        </w:tc>
        <w:tc>
          <w:tcPr>
            <w:tcW w:w="622" w:type="dxa"/>
            <w:vAlign w:val="center"/>
          </w:tcPr>
          <w:p w:rsidR="002F7470" w:rsidRPr="002750CF" w:rsidRDefault="002F7470" w:rsidP="002F7470">
            <w:pPr>
              <w:jc w:val="center"/>
              <w:rPr>
                <w:sz w:val="20"/>
              </w:rPr>
            </w:pPr>
            <w:r>
              <w:rPr>
                <w:sz w:val="20"/>
              </w:rPr>
              <w:t>0</w:t>
            </w:r>
          </w:p>
        </w:tc>
        <w:tc>
          <w:tcPr>
            <w:tcW w:w="533" w:type="dxa"/>
            <w:vAlign w:val="center"/>
          </w:tcPr>
          <w:p w:rsidR="002F7470" w:rsidRPr="00351647" w:rsidRDefault="002F7470" w:rsidP="002F7470">
            <w:pPr>
              <w:jc w:val="center"/>
              <w:rPr>
                <w:sz w:val="20"/>
              </w:rPr>
            </w:pPr>
            <w:r>
              <w:rPr>
                <w:sz w:val="20"/>
              </w:rPr>
              <w:t>221</w:t>
            </w:r>
          </w:p>
        </w:tc>
        <w:tc>
          <w:tcPr>
            <w:tcW w:w="622" w:type="dxa"/>
            <w:vAlign w:val="center"/>
          </w:tcPr>
          <w:p w:rsidR="002F7470" w:rsidRPr="00351647" w:rsidRDefault="002F7470" w:rsidP="002F7470">
            <w:pPr>
              <w:jc w:val="center"/>
              <w:rPr>
                <w:sz w:val="20"/>
              </w:rPr>
            </w:pPr>
            <w:r>
              <w:rPr>
                <w:sz w:val="20"/>
              </w:rPr>
              <w:t>0</w:t>
            </w:r>
          </w:p>
        </w:tc>
        <w:tc>
          <w:tcPr>
            <w:tcW w:w="525" w:type="dxa"/>
            <w:vAlign w:val="center"/>
          </w:tcPr>
          <w:p w:rsidR="002F7470" w:rsidRPr="00351647" w:rsidRDefault="002F7470" w:rsidP="002F7470">
            <w:pPr>
              <w:jc w:val="center"/>
              <w:rPr>
                <w:sz w:val="20"/>
              </w:rPr>
            </w:pPr>
            <w:r>
              <w:rPr>
                <w:sz w:val="20"/>
              </w:rPr>
              <w:t>441</w:t>
            </w:r>
          </w:p>
        </w:tc>
        <w:tc>
          <w:tcPr>
            <w:tcW w:w="622" w:type="dxa"/>
            <w:vAlign w:val="center"/>
          </w:tcPr>
          <w:p w:rsidR="002F7470" w:rsidRPr="00351647" w:rsidRDefault="002F7470" w:rsidP="002F7470">
            <w:pPr>
              <w:jc w:val="center"/>
              <w:rPr>
                <w:sz w:val="20"/>
              </w:rPr>
            </w:pPr>
            <w:r>
              <w:rPr>
                <w:sz w:val="20"/>
              </w:rPr>
              <w:t>0</w:t>
            </w:r>
          </w:p>
        </w:tc>
        <w:tc>
          <w:tcPr>
            <w:tcW w:w="521" w:type="dxa"/>
            <w:vAlign w:val="center"/>
          </w:tcPr>
          <w:p w:rsidR="002F7470" w:rsidRPr="00351647" w:rsidRDefault="002F7470" w:rsidP="002F7470">
            <w:pPr>
              <w:jc w:val="center"/>
              <w:rPr>
                <w:sz w:val="20"/>
              </w:rPr>
            </w:pPr>
            <w:r>
              <w:rPr>
                <w:sz w:val="20"/>
              </w:rPr>
              <w:t>389</w:t>
            </w:r>
          </w:p>
        </w:tc>
        <w:tc>
          <w:tcPr>
            <w:tcW w:w="622" w:type="dxa"/>
            <w:vAlign w:val="center"/>
          </w:tcPr>
          <w:p w:rsidR="002F7470" w:rsidRPr="00351647" w:rsidRDefault="002F7470" w:rsidP="002F7470">
            <w:pPr>
              <w:jc w:val="center"/>
              <w:rPr>
                <w:sz w:val="20"/>
              </w:rPr>
            </w:pPr>
            <w:r>
              <w:rPr>
                <w:sz w:val="20"/>
              </w:rPr>
              <w:t>0</w:t>
            </w:r>
          </w:p>
        </w:tc>
        <w:tc>
          <w:tcPr>
            <w:tcW w:w="573" w:type="dxa"/>
            <w:vAlign w:val="center"/>
          </w:tcPr>
          <w:p w:rsidR="002F7470" w:rsidRPr="00351647" w:rsidRDefault="002F7470" w:rsidP="002F7470">
            <w:pPr>
              <w:jc w:val="center"/>
              <w:rPr>
                <w:sz w:val="20"/>
              </w:rPr>
            </w:pPr>
            <w:r>
              <w:rPr>
                <w:sz w:val="20"/>
              </w:rPr>
              <w:t>193</w:t>
            </w:r>
          </w:p>
        </w:tc>
        <w:tc>
          <w:tcPr>
            <w:tcW w:w="622" w:type="dxa"/>
            <w:vAlign w:val="center"/>
          </w:tcPr>
          <w:p w:rsidR="002F7470" w:rsidRPr="00351647" w:rsidRDefault="002F7470" w:rsidP="002F7470">
            <w:pPr>
              <w:jc w:val="center"/>
              <w:rPr>
                <w:sz w:val="20"/>
              </w:rPr>
            </w:pPr>
            <w:r>
              <w:rPr>
                <w:sz w:val="20"/>
              </w:rPr>
              <w:t>0</w:t>
            </w:r>
          </w:p>
        </w:tc>
      </w:tr>
      <w:tr w:rsidR="002F7470" w:rsidTr="002F7470">
        <w:tc>
          <w:tcPr>
            <w:tcW w:w="1564" w:type="dxa"/>
            <w:shd w:val="clear" w:color="auto" w:fill="B2A1C7" w:themeFill="accent4" w:themeFillTint="99"/>
          </w:tcPr>
          <w:p w:rsidR="002F7470" w:rsidRPr="002750CF" w:rsidRDefault="002F7470" w:rsidP="002F7470">
            <w:pPr>
              <w:jc w:val="center"/>
              <w:rPr>
                <w:b/>
                <w:sz w:val="20"/>
              </w:rPr>
            </w:pPr>
            <w:r>
              <w:rPr>
                <w:b/>
                <w:sz w:val="20"/>
              </w:rPr>
              <w:t>General Studies</w:t>
            </w:r>
          </w:p>
        </w:tc>
        <w:tc>
          <w:tcPr>
            <w:tcW w:w="1115" w:type="dxa"/>
          </w:tcPr>
          <w:p w:rsidR="002F7470" w:rsidRPr="002750CF" w:rsidRDefault="002F7470" w:rsidP="002F7470">
            <w:pPr>
              <w:jc w:val="center"/>
              <w:rPr>
                <w:sz w:val="20"/>
              </w:rPr>
            </w:pPr>
            <w:r>
              <w:rPr>
                <w:sz w:val="20"/>
              </w:rPr>
              <w:t>24.0102</w:t>
            </w:r>
          </w:p>
        </w:tc>
        <w:tc>
          <w:tcPr>
            <w:tcW w:w="613" w:type="dxa"/>
            <w:vAlign w:val="center"/>
          </w:tcPr>
          <w:p w:rsidR="002F7470" w:rsidRPr="002750CF" w:rsidRDefault="002F7470" w:rsidP="002F7470">
            <w:pPr>
              <w:jc w:val="center"/>
              <w:rPr>
                <w:sz w:val="20"/>
              </w:rPr>
            </w:pPr>
            <w:r>
              <w:rPr>
                <w:sz w:val="20"/>
              </w:rPr>
              <w:t>0</w:t>
            </w:r>
          </w:p>
        </w:tc>
        <w:tc>
          <w:tcPr>
            <w:tcW w:w="650" w:type="dxa"/>
            <w:vAlign w:val="center"/>
          </w:tcPr>
          <w:p w:rsidR="002F7470" w:rsidRPr="002750CF" w:rsidRDefault="002F7470" w:rsidP="002F7470">
            <w:pPr>
              <w:jc w:val="center"/>
              <w:rPr>
                <w:sz w:val="20"/>
              </w:rPr>
            </w:pPr>
            <w:r>
              <w:rPr>
                <w:sz w:val="20"/>
              </w:rPr>
              <w:t>3626</w:t>
            </w:r>
          </w:p>
        </w:tc>
        <w:tc>
          <w:tcPr>
            <w:tcW w:w="534" w:type="dxa"/>
            <w:vAlign w:val="center"/>
          </w:tcPr>
          <w:p w:rsidR="002F7470" w:rsidRPr="002750CF" w:rsidRDefault="002F7470" w:rsidP="002F7470">
            <w:pPr>
              <w:jc w:val="center"/>
              <w:rPr>
                <w:sz w:val="20"/>
              </w:rPr>
            </w:pPr>
            <w:r>
              <w:rPr>
                <w:sz w:val="20"/>
              </w:rPr>
              <w:t>0</w:t>
            </w:r>
          </w:p>
        </w:tc>
        <w:tc>
          <w:tcPr>
            <w:tcW w:w="622" w:type="dxa"/>
            <w:vAlign w:val="center"/>
          </w:tcPr>
          <w:p w:rsidR="002F7470" w:rsidRPr="002750CF" w:rsidRDefault="002F7470" w:rsidP="002F7470">
            <w:pPr>
              <w:jc w:val="center"/>
              <w:rPr>
                <w:sz w:val="20"/>
              </w:rPr>
            </w:pPr>
            <w:r>
              <w:rPr>
                <w:sz w:val="20"/>
              </w:rPr>
              <w:t>3354</w:t>
            </w:r>
          </w:p>
        </w:tc>
        <w:tc>
          <w:tcPr>
            <w:tcW w:w="533" w:type="dxa"/>
          </w:tcPr>
          <w:p w:rsidR="002F7470" w:rsidRPr="00351647" w:rsidRDefault="002F7470" w:rsidP="002F7470">
            <w:pPr>
              <w:jc w:val="center"/>
              <w:rPr>
                <w:sz w:val="20"/>
              </w:rPr>
            </w:pPr>
            <w:r>
              <w:rPr>
                <w:sz w:val="20"/>
              </w:rPr>
              <w:t>0</w:t>
            </w:r>
          </w:p>
        </w:tc>
        <w:tc>
          <w:tcPr>
            <w:tcW w:w="622" w:type="dxa"/>
          </w:tcPr>
          <w:p w:rsidR="002F7470" w:rsidRPr="00351647" w:rsidRDefault="002F7470" w:rsidP="002F7470">
            <w:pPr>
              <w:jc w:val="center"/>
              <w:rPr>
                <w:sz w:val="20"/>
              </w:rPr>
            </w:pPr>
            <w:r>
              <w:rPr>
                <w:sz w:val="20"/>
              </w:rPr>
              <w:t>1695</w:t>
            </w:r>
          </w:p>
        </w:tc>
        <w:tc>
          <w:tcPr>
            <w:tcW w:w="525" w:type="dxa"/>
          </w:tcPr>
          <w:p w:rsidR="002F7470" w:rsidRPr="00351647" w:rsidRDefault="002F7470" w:rsidP="002F7470">
            <w:pPr>
              <w:jc w:val="center"/>
              <w:rPr>
                <w:sz w:val="20"/>
              </w:rPr>
            </w:pPr>
            <w:r>
              <w:rPr>
                <w:sz w:val="20"/>
              </w:rPr>
              <w:t>0</w:t>
            </w:r>
          </w:p>
        </w:tc>
        <w:tc>
          <w:tcPr>
            <w:tcW w:w="622" w:type="dxa"/>
          </w:tcPr>
          <w:p w:rsidR="002F7470" w:rsidRPr="00351647" w:rsidRDefault="002F7470" w:rsidP="002F7470">
            <w:pPr>
              <w:jc w:val="center"/>
              <w:rPr>
                <w:sz w:val="20"/>
              </w:rPr>
            </w:pPr>
            <w:r>
              <w:rPr>
                <w:sz w:val="20"/>
              </w:rPr>
              <w:t>3576</w:t>
            </w:r>
          </w:p>
        </w:tc>
        <w:tc>
          <w:tcPr>
            <w:tcW w:w="521" w:type="dxa"/>
          </w:tcPr>
          <w:p w:rsidR="002F7470" w:rsidRPr="00351647" w:rsidRDefault="002F7470" w:rsidP="002F7470">
            <w:pPr>
              <w:jc w:val="center"/>
              <w:rPr>
                <w:sz w:val="20"/>
              </w:rPr>
            </w:pPr>
            <w:r>
              <w:rPr>
                <w:sz w:val="20"/>
              </w:rPr>
              <w:t>0</w:t>
            </w:r>
          </w:p>
        </w:tc>
        <w:tc>
          <w:tcPr>
            <w:tcW w:w="622" w:type="dxa"/>
            <w:vAlign w:val="center"/>
          </w:tcPr>
          <w:p w:rsidR="002F7470" w:rsidRPr="00351647" w:rsidRDefault="002F7470" w:rsidP="002F7470">
            <w:pPr>
              <w:jc w:val="center"/>
              <w:rPr>
                <w:sz w:val="20"/>
              </w:rPr>
            </w:pPr>
            <w:r>
              <w:rPr>
                <w:sz w:val="20"/>
              </w:rPr>
              <w:t>3243</w:t>
            </w:r>
          </w:p>
        </w:tc>
        <w:tc>
          <w:tcPr>
            <w:tcW w:w="573" w:type="dxa"/>
            <w:vAlign w:val="center"/>
          </w:tcPr>
          <w:p w:rsidR="002F7470" w:rsidRPr="00351647" w:rsidRDefault="002F7470" w:rsidP="002F7470">
            <w:pPr>
              <w:jc w:val="center"/>
              <w:rPr>
                <w:sz w:val="20"/>
              </w:rPr>
            </w:pPr>
            <w:r>
              <w:rPr>
                <w:sz w:val="20"/>
              </w:rPr>
              <w:t>0</w:t>
            </w:r>
          </w:p>
        </w:tc>
        <w:tc>
          <w:tcPr>
            <w:tcW w:w="622" w:type="dxa"/>
            <w:vAlign w:val="center"/>
          </w:tcPr>
          <w:p w:rsidR="002F7470" w:rsidRPr="00351647" w:rsidRDefault="002F7470" w:rsidP="002F7470">
            <w:pPr>
              <w:jc w:val="center"/>
              <w:rPr>
                <w:sz w:val="20"/>
              </w:rPr>
            </w:pPr>
            <w:r>
              <w:rPr>
                <w:sz w:val="20"/>
              </w:rPr>
              <w:t>1739</w:t>
            </w:r>
          </w:p>
        </w:tc>
      </w:tr>
    </w:tbl>
    <w:p w:rsidR="002F7470" w:rsidRDefault="002F7470" w:rsidP="002F7470">
      <w:pPr>
        <w:spacing w:before="240" w:after="0"/>
        <w:jc w:val="center"/>
        <w:rPr>
          <w:b/>
          <w:sz w:val="24"/>
        </w:rPr>
      </w:pPr>
      <w:r>
        <w:rPr>
          <w:b/>
          <w:sz w:val="24"/>
        </w:rPr>
        <w:t>Number of Awards/Degrees Conferred: IPEDS Year</w:t>
      </w:r>
    </w:p>
    <w:tbl>
      <w:tblPr>
        <w:tblStyle w:val="TableGrid"/>
        <w:tblW w:w="7930" w:type="dxa"/>
        <w:jc w:val="center"/>
        <w:tblLook w:val="04A0" w:firstRow="1" w:lastRow="0" w:firstColumn="1" w:lastColumn="0" w:noHBand="0" w:noVBand="1"/>
      </w:tblPr>
      <w:tblGrid>
        <w:gridCol w:w="1563"/>
        <w:gridCol w:w="1016"/>
        <w:gridCol w:w="575"/>
        <w:gridCol w:w="734"/>
        <w:gridCol w:w="837"/>
        <w:gridCol w:w="521"/>
        <w:gridCol w:w="723"/>
        <w:gridCol w:w="619"/>
        <w:gridCol w:w="1342"/>
      </w:tblGrid>
      <w:tr w:rsidR="002F7470" w:rsidTr="002F7470">
        <w:trPr>
          <w:jc w:val="center"/>
        </w:trPr>
        <w:tc>
          <w:tcPr>
            <w:tcW w:w="1563" w:type="dxa"/>
            <w:vMerge w:val="restart"/>
            <w:shd w:val="clear" w:color="auto" w:fill="A6A6A6" w:themeFill="background1" w:themeFillShade="A6"/>
          </w:tcPr>
          <w:p w:rsidR="002F7470" w:rsidRPr="002750CF" w:rsidRDefault="002F7470" w:rsidP="002F7470">
            <w:pPr>
              <w:jc w:val="center"/>
              <w:rPr>
                <w:b/>
                <w:sz w:val="20"/>
              </w:rPr>
            </w:pPr>
          </w:p>
          <w:p w:rsidR="002F7470" w:rsidRPr="002750CF" w:rsidRDefault="002F7470" w:rsidP="002F7470">
            <w:pPr>
              <w:jc w:val="center"/>
              <w:rPr>
                <w:b/>
                <w:sz w:val="20"/>
              </w:rPr>
            </w:pPr>
            <w:r>
              <w:rPr>
                <w:b/>
                <w:sz w:val="20"/>
              </w:rPr>
              <w:t>Program Name</w:t>
            </w:r>
          </w:p>
        </w:tc>
        <w:tc>
          <w:tcPr>
            <w:tcW w:w="1016" w:type="dxa"/>
            <w:vMerge w:val="restart"/>
            <w:shd w:val="clear" w:color="auto" w:fill="B2A1C7" w:themeFill="accent4" w:themeFillTint="99"/>
            <w:vAlign w:val="center"/>
          </w:tcPr>
          <w:p w:rsidR="002F7470" w:rsidRDefault="002F7470" w:rsidP="002F7470">
            <w:pPr>
              <w:jc w:val="center"/>
              <w:rPr>
                <w:b/>
                <w:sz w:val="20"/>
              </w:rPr>
            </w:pPr>
            <w:r>
              <w:rPr>
                <w:b/>
                <w:sz w:val="20"/>
              </w:rPr>
              <w:t>CIP Code</w:t>
            </w:r>
          </w:p>
        </w:tc>
        <w:tc>
          <w:tcPr>
            <w:tcW w:w="1309" w:type="dxa"/>
            <w:gridSpan w:val="2"/>
            <w:shd w:val="clear" w:color="auto" w:fill="A6A6A6" w:themeFill="background1" w:themeFillShade="A6"/>
          </w:tcPr>
          <w:p w:rsidR="002F7470" w:rsidRPr="00350FC1" w:rsidRDefault="002F7470" w:rsidP="002F7470">
            <w:pPr>
              <w:jc w:val="center"/>
              <w:rPr>
                <w:b/>
                <w:sz w:val="18"/>
              </w:rPr>
            </w:pPr>
            <w:r w:rsidRPr="00350FC1">
              <w:rPr>
                <w:b/>
                <w:sz w:val="18"/>
              </w:rPr>
              <w:t>Summer 2012-Spring 2013</w:t>
            </w:r>
          </w:p>
        </w:tc>
        <w:tc>
          <w:tcPr>
            <w:tcW w:w="1358" w:type="dxa"/>
            <w:gridSpan w:val="2"/>
            <w:shd w:val="clear" w:color="auto" w:fill="A6A6A6" w:themeFill="background1" w:themeFillShade="A6"/>
          </w:tcPr>
          <w:p w:rsidR="002F7470" w:rsidRPr="00350FC1" w:rsidRDefault="002F7470" w:rsidP="002F7470">
            <w:pPr>
              <w:jc w:val="center"/>
              <w:rPr>
                <w:b/>
                <w:sz w:val="18"/>
              </w:rPr>
            </w:pPr>
            <w:r>
              <w:rPr>
                <w:b/>
                <w:sz w:val="18"/>
              </w:rPr>
              <w:t>Summer 2013-Spring 2014</w:t>
            </w:r>
          </w:p>
        </w:tc>
        <w:tc>
          <w:tcPr>
            <w:tcW w:w="1342" w:type="dxa"/>
            <w:gridSpan w:val="2"/>
            <w:shd w:val="clear" w:color="auto" w:fill="A6A6A6" w:themeFill="background1" w:themeFillShade="A6"/>
          </w:tcPr>
          <w:p w:rsidR="002F7470" w:rsidRPr="00350FC1" w:rsidRDefault="002F7470" w:rsidP="002F7470">
            <w:pPr>
              <w:jc w:val="center"/>
              <w:rPr>
                <w:b/>
                <w:sz w:val="18"/>
              </w:rPr>
            </w:pPr>
            <w:r w:rsidRPr="00350FC1">
              <w:rPr>
                <w:b/>
                <w:sz w:val="18"/>
              </w:rPr>
              <w:t>Summer 2014-Spring 2015</w:t>
            </w:r>
          </w:p>
        </w:tc>
        <w:tc>
          <w:tcPr>
            <w:tcW w:w="1342" w:type="dxa"/>
            <w:shd w:val="clear" w:color="auto" w:fill="A6A6A6" w:themeFill="background1" w:themeFillShade="A6"/>
          </w:tcPr>
          <w:p w:rsidR="002F7470" w:rsidRPr="00350FC1" w:rsidRDefault="002F7470" w:rsidP="002F7470">
            <w:pPr>
              <w:jc w:val="center"/>
              <w:rPr>
                <w:b/>
                <w:sz w:val="18"/>
              </w:rPr>
            </w:pPr>
            <w:r>
              <w:rPr>
                <w:b/>
                <w:sz w:val="18"/>
              </w:rPr>
              <w:t>Three Year Average</w:t>
            </w:r>
          </w:p>
        </w:tc>
      </w:tr>
      <w:tr w:rsidR="002F7470" w:rsidTr="002F7470">
        <w:trPr>
          <w:trHeight w:val="443"/>
          <w:jc w:val="center"/>
        </w:trPr>
        <w:tc>
          <w:tcPr>
            <w:tcW w:w="1563" w:type="dxa"/>
            <w:vMerge/>
          </w:tcPr>
          <w:p w:rsidR="002F7470" w:rsidRPr="002750CF" w:rsidRDefault="002F7470" w:rsidP="002F7470">
            <w:pPr>
              <w:jc w:val="center"/>
              <w:rPr>
                <w:b/>
                <w:sz w:val="20"/>
              </w:rPr>
            </w:pPr>
          </w:p>
        </w:tc>
        <w:tc>
          <w:tcPr>
            <w:tcW w:w="1016" w:type="dxa"/>
            <w:vMerge/>
            <w:shd w:val="clear" w:color="auto" w:fill="B2A1C7" w:themeFill="accent4" w:themeFillTint="99"/>
          </w:tcPr>
          <w:p w:rsidR="002F7470" w:rsidRPr="002750CF" w:rsidRDefault="002F7470" w:rsidP="002F7470">
            <w:pPr>
              <w:jc w:val="center"/>
              <w:rPr>
                <w:b/>
                <w:sz w:val="20"/>
              </w:rPr>
            </w:pPr>
          </w:p>
        </w:tc>
        <w:tc>
          <w:tcPr>
            <w:tcW w:w="1309" w:type="dxa"/>
            <w:gridSpan w:val="2"/>
            <w:shd w:val="clear" w:color="auto" w:fill="B2A1C7" w:themeFill="accent4" w:themeFillTint="99"/>
            <w:vAlign w:val="center"/>
          </w:tcPr>
          <w:p w:rsidR="002F7470" w:rsidRPr="002750CF" w:rsidRDefault="002F7470" w:rsidP="002F7470">
            <w:pPr>
              <w:jc w:val="center"/>
              <w:rPr>
                <w:b/>
                <w:sz w:val="20"/>
              </w:rPr>
            </w:pPr>
            <w:r>
              <w:rPr>
                <w:b/>
                <w:sz w:val="20"/>
              </w:rPr>
              <w:t>Award Sought</w:t>
            </w:r>
          </w:p>
        </w:tc>
        <w:tc>
          <w:tcPr>
            <w:tcW w:w="1358" w:type="dxa"/>
            <w:gridSpan w:val="2"/>
            <w:shd w:val="clear" w:color="auto" w:fill="B2A1C7" w:themeFill="accent4" w:themeFillTint="99"/>
          </w:tcPr>
          <w:p w:rsidR="002F7470" w:rsidRPr="002750CF" w:rsidRDefault="002F7470" w:rsidP="002F7470">
            <w:pPr>
              <w:jc w:val="center"/>
              <w:rPr>
                <w:b/>
                <w:sz w:val="20"/>
              </w:rPr>
            </w:pPr>
            <w:r>
              <w:rPr>
                <w:b/>
                <w:sz w:val="20"/>
              </w:rPr>
              <w:t>Award Sought</w:t>
            </w:r>
          </w:p>
        </w:tc>
        <w:tc>
          <w:tcPr>
            <w:tcW w:w="1342" w:type="dxa"/>
            <w:gridSpan w:val="2"/>
            <w:shd w:val="clear" w:color="auto" w:fill="B2A1C7" w:themeFill="accent4" w:themeFillTint="99"/>
          </w:tcPr>
          <w:p w:rsidR="002F7470" w:rsidRPr="002750CF" w:rsidRDefault="002F7470" w:rsidP="002F7470">
            <w:pPr>
              <w:jc w:val="center"/>
              <w:rPr>
                <w:b/>
                <w:sz w:val="20"/>
              </w:rPr>
            </w:pPr>
            <w:r>
              <w:rPr>
                <w:b/>
                <w:sz w:val="20"/>
              </w:rPr>
              <w:t>Award Sought</w:t>
            </w:r>
          </w:p>
        </w:tc>
        <w:tc>
          <w:tcPr>
            <w:tcW w:w="1342" w:type="dxa"/>
            <w:shd w:val="clear" w:color="auto" w:fill="B2A1C7" w:themeFill="accent4" w:themeFillTint="99"/>
          </w:tcPr>
          <w:p w:rsidR="002F7470" w:rsidRDefault="002F7470" w:rsidP="002F7470">
            <w:pPr>
              <w:jc w:val="center"/>
              <w:rPr>
                <w:b/>
                <w:sz w:val="20"/>
              </w:rPr>
            </w:pPr>
          </w:p>
        </w:tc>
      </w:tr>
      <w:tr w:rsidR="002F7470" w:rsidTr="002F7470">
        <w:trPr>
          <w:trHeight w:val="442"/>
          <w:jc w:val="center"/>
        </w:trPr>
        <w:tc>
          <w:tcPr>
            <w:tcW w:w="1563" w:type="dxa"/>
            <w:vMerge/>
          </w:tcPr>
          <w:p w:rsidR="002F7470" w:rsidRPr="002750CF" w:rsidRDefault="002F7470" w:rsidP="002F7470">
            <w:pPr>
              <w:jc w:val="center"/>
              <w:rPr>
                <w:b/>
                <w:sz w:val="20"/>
              </w:rPr>
            </w:pPr>
          </w:p>
        </w:tc>
        <w:tc>
          <w:tcPr>
            <w:tcW w:w="1016" w:type="dxa"/>
            <w:vMerge/>
            <w:shd w:val="clear" w:color="auto" w:fill="B2A1C7" w:themeFill="accent4" w:themeFillTint="99"/>
          </w:tcPr>
          <w:p w:rsidR="002F7470" w:rsidRPr="002750CF" w:rsidRDefault="002F7470" w:rsidP="002F7470">
            <w:pPr>
              <w:jc w:val="center"/>
              <w:rPr>
                <w:b/>
                <w:sz w:val="20"/>
              </w:rPr>
            </w:pPr>
          </w:p>
        </w:tc>
        <w:tc>
          <w:tcPr>
            <w:tcW w:w="575"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734" w:type="dxa"/>
            <w:shd w:val="clear" w:color="auto" w:fill="B2A1C7" w:themeFill="accent4" w:themeFillTint="99"/>
            <w:vAlign w:val="center"/>
          </w:tcPr>
          <w:p w:rsidR="002F7470" w:rsidRPr="002750CF" w:rsidRDefault="002F7470" w:rsidP="002F7470">
            <w:pPr>
              <w:jc w:val="center"/>
              <w:rPr>
                <w:b/>
                <w:sz w:val="20"/>
              </w:rPr>
            </w:pPr>
            <w:r>
              <w:rPr>
                <w:b/>
                <w:sz w:val="20"/>
              </w:rPr>
              <w:t>AS</w:t>
            </w:r>
          </w:p>
        </w:tc>
        <w:tc>
          <w:tcPr>
            <w:tcW w:w="837"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521" w:type="dxa"/>
            <w:shd w:val="clear" w:color="auto" w:fill="B2A1C7" w:themeFill="accent4" w:themeFillTint="99"/>
            <w:vAlign w:val="center"/>
          </w:tcPr>
          <w:p w:rsidR="002F7470" w:rsidRPr="002750CF" w:rsidRDefault="002F7470" w:rsidP="002F7470">
            <w:pPr>
              <w:jc w:val="center"/>
              <w:rPr>
                <w:b/>
                <w:sz w:val="20"/>
              </w:rPr>
            </w:pPr>
            <w:r>
              <w:rPr>
                <w:b/>
                <w:sz w:val="20"/>
              </w:rPr>
              <w:t>AS</w:t>
            </w:r>
          </w:p>
        </w:tc>
        <w:tc>
          <w:tcPr>
            <w:tcW w:w="723" w:type="dxa"/>
            <w:shd w:val="clear" w:color="auto" w:fill="B2A1C7" w:themeFill="accent4" w:themeFillTint="99"/>
            <w:vAlign w:val="center"/>
          </w:tcPr>
          <w:p w:rsidR="002F7470" w:rsidRPr="002750CF" w:rsidRDefault="002F7470" w:rsidP="002F7470">
            <w:pPr>
              <w:jc w:val="center"/>
              <w:rPr>
                <w:b/>
                <w:sz w:val="20"/>
              </w:rPr>
            </w:pPr>
            <w:r>
              <w:rPr>
                <w:b/>
                <w:sz w:val="20"/>
              </w:rPr>
              <w:t>AA</w:t>
            </w:r>
          </w:p>
        </w:tc>
        <w:tc>
          <w:tcPr>
            <w:tcW w:w="619" w:type="dxa"/>
            <w:shd w:val="clear" w:color="auto" w:fill="B2A1C7" w:themeFill="accent4" w:themeFillTint="99"/>
            <w:vAlign w:val="center"/>
          </w:tcPr>
          <w:p w:rsidR="002F7470" w:rsidRPr="002750CF" w:rsidRDefault="002F7470" w:rsidP="002F7470">
            <w:pPr>
              <w:jc w:val="center"/>
              <w:rPr>
                <w:b/>
                <w:sz w:val="20"/>
              </w:rPr>
            </w:pPr>
            <w:r>
              <w:rPr>
                <w:b/>
                <w:sz w:val="20"/>
              </w:rPr>
              <w:t>AS</w:t>
            </w:r>
          </w:p>
        </w:tc>
        <w:tc>
          <w:tcPr>
            <w:tcW w:w="1342" w:type="dxa"/>
            <w:shd w:val="clear" w:color="auto" w:fill="B2A1C7" w:themeFill="accent4" w:themeFillTint="99"/>
            <w:vAlign w:val="center"/>
          </w:tcPr>
          <w:p w:rsidR="002F7470" w:rsidRDefault="002F7470" w:rsidP="002F7470">
            <w:pPr>
              <w:jc w:val="center"/>
              <w:rPr>
                <w:b/>
                <w:sz w:val="20"/>
              </w:rPr>
            </w:pPr>
          </w:p>
        </w:tc>
      </w:tr>
      <w:tr w:rsidR="002F7470" w:rsidTr="002F7470">
        <w:trPr>
          <w:jc w:val="center"/>
        </w:trPr>
        <w:tc>
          <w:tcPr>
            <w:tcW w:w="1563" w:type="dxa"/>
            <w:shd w:val="clear" w:color="auto" w:fill="B2A1C7" w:themeFill="accent4" w:themeFillTint="99"/>
          </w:tcPr>
          <w:p w:rsidR="002F7470" w:rsidRPr="002750CF" w:rsidRDefault="002F7470" w:rsidP="002F7470">
            <w:pPr>
              <w:jc w:val="center"/>
              <w:rPr>
                <w:b/>
                <w:sz w:val="20"/>
              </w:rPr>
            </w:pPr>
            <w:r>
              <w:rPr>
                <w:b/>
                <w:sz w:val="20"/>
              </w:rPr>
              <w:t>Liberal Arts &amp; Sciences/Liberal Studies</w:t>
            </w:r>
          </w:p>
        </w:tc>
        <w:tc>
          <w:tcPr>
            <w:tcW w:w="1016" w:type="dxa"/>
            <w:vAlign w:val="center"/>
          </w:tcPr>
          <w:p w:rsidR="002F7470" w:rsidRPr="002750CF" w:rsidRDefault="002F7470" w:rsidP="002F7470">
            <w:pPr>
              <w:jc w:val="center"/>
              <w:rPr>
                <w:sz w:val="20"/>
              </w:rPr>
            </w:pPr>
            <w:r>
              <w:rPr>
                <w:sz w:val="20"/>
              </w:rPr>
              <w:t>24.0101</w:t>
            </w:r>
          </w:p>
        </w:tc>
        <w:tc>
          <w:tcPr>
            <w:tcW w:w="575" w:type="dxa"/>
            <w:vAlign w:val="center"/>
          </w:tcPr>
          <w:p w:rsidR="002F7470" w:rsidRPr="002750CF" w:rsidRDefault="002F7470" w:rsidP="002F7470">
            <w:pPr>
              <w:jc w:val="center"/>
              <w:rPr>
                <w:sz w:val="20"/>
              </w:rPr>
            </w:pPr>
            <w:r>
              <w:rPr>
                <w:sz w:val="20"/>
              </w:rPr>
              <w:t>109</w:t>
            </w:r>
          </w:p>
        </w:tc>
        <w:tc>
          <w:tcPr>
            <w:tcW w:w="734" w:type="dxa"/>
            <w:vAlign w:val="center"/>
          </w:tcPr>
          <w:p w:rsidR="002F7470" w:rsidRPr="002750CF" w:rsidRDefault="00E74304" w:rsidP="002F7470">
            <w:pPr>
              <w:jc w:val="center"/>
              <w:rPr>
                <w:sz w:val="20"/>
              </w:rPr>
            </w:pPr>
            <w:r>
              <w:rPr>
                <w:sz w:val="20"/>
              </w:rPr>
              <w:t>0</w:t>
            </w:r>
          </w:p>
        </w:tc>
        <w:tc>
          <w:tcPr>
            <w:tcW w:w="837" w:type="dxa"/>
            <w:vAlign w:val="center"/>
          </w:tcPr>
          <w:p w:rsidR="002F7470" w:rsidRPr="00351647" w:rsidRDefault="002F7470" w:rsidP="002F7470">
            <w:pPr>
              <w:jc w:val="center"/>
              <w:rPr>
                <w:sz w:val="20"/>
              </w:rPr>
            </w:pPr>
            <w:r>
              <w:rPr>
                <w:sz w:val="20"/>
              </w:rPr>
              <w:t>99</w:t>
            </w:r>
          </w:p>
        </w:tc>
        <w:tc>
          <w:tcPr>
            <w:tcW w:w="521" w:type="dxa"/>
            <w:vAlign w:val="center"/>
          </w:tcPr>
          <w:p w:rsidR="002F7470" w:rsidRPr="00351647" w:rsidRDefault="00E74304" w:rsidP="002F7470">
            <w:pPr>
              <w:jc w:val="center"/>
              <w:rPr>
                <w:sz w:val="20"/>
              </w:rPr>
            </w:pPr>
            <w:r>
              <w:rPr>
                <w:sz w:val="20"/>
              </w:rPr>
              <w:t>0</w:t>
            </w:r>
          </w:p>
        </w:tc>
        <w:tc>
          <w:tcPr>
            <w:tcW w:w="723" w:type="dxa"/>
            <w:vAlign w:val="center"/>
          </w:tcPr>
          <w:p w:rsidR="002F7470" w:rsidRPr="00351647" w:rsidRDefault="002F7470" w:rsidP="002F7470">
            <w:pPr>
              <w:jc w:val="center"/>
              <w:rPr>
                <w:sz w:val="20"/>
              </w:rPr>
            </w:pPr>
            <w:r>
              <w:rPr>
                <w:sz w:val="20"/>
              </w:rPr>
              <w:t>97</w:t>
            </w:r>
          </w:p>
        </w:tc>
        <w:tc>
          <w:tcPr>
            <w:tcW w:w="619" w:type="dxa"/>
            <w:vAlign w:val="center"/>
          </w:tcPr>
          <w:p w:rsidR="002F7470" w:rsidRPr="00351647" w:rsidRDefault="00E74304" w:rsidP="002F7470">
            <w:pPr>
              <w:jc w:val="center"/>
              <w:rPr>
                <w:sz w:val="20"/>
              </w:rPr>
            </w:pPr>
            <w:r>
              <w:rPr>
                <w:sz w:val="20"/>
              </w:rPr>
              <w:t>0</w:t>
            </w:r>
          </w:p>
        </w:tc>
        <w:tc>
          <w:tcPr>
            <w:tcW w:w="1342" w:type="dxa"/>
            <w:vAlign w:val="center"/>
          </w:tcPr>
          <w:p w:rsidR="002F7470" w:rsidRPr="00351647" w:rsidRDefault="002F7470" w:rsidP="002F7470">
            <w:pPr>
              <w:jc w:val="center"/>
              <w:rPr>
                <w:sz w:val="20"/>
              </w:rPr>
            </w:pPr>
            <w:r>
              <w:rPr>
                <w:sz w:val="20"/>
              </w:rPr>
              <w:t>101.7</w:t>
            </w:r>
          </w:p>
        </w:tc>
      </w:tr>
      <w:tr w:rsidR="002F7470" w:rsidTr="002F7470">
        <w:trPr>
          <w:jc w:val="center"/>
        </w:trPr>
        <w:tc>
          <w:tcPr>
            <w:tcW w:w="1563" w:type="dxa"/>
            <w:shd w:val="clear" w:color="auto" w:fill="B2A1C7" w:themeFill="accent4" w:themeFillTint="99"/>
          </w:tcPr>
          <w:p w:rsidR="002F7470" w:rsidRPr="002750CF" w:rsidRDefault="002F7470" w:rsidP="002F7470">
            <w:pPr>
              <w:jc w:val="center"/>
              <w:rPr>
                <w:b/>
                <w:sz w:val="20"/>
              </w:rPr>
            </w:pPr>
            <w:r>
              <w:rPr>
                <w:b/>
                <w:sz w:val="20"/>
              </w:rPr>
              <w:t>General Studies</w:t>
            </w:r>
          </w:p>
        </w:tc>
        <w:tc>
          <w:tcPr>
            <w:tcW w:w="1016" w:type="dxa"/>
          </w:tcPr>
          <w:p w:rsidR="002F7470" w:rsidRPr="002750CF" w:rsidRDefault="002F7470" w:rsidP="002F7470">
            <w:pPr>
              <w:jc w:val="center"/>
              <w:rPr>
                <w:sz w:val="20"/>
              </w:rPr>
            </w:pPr>
            <w:r>
              <w:rPr>
                <w:sz w:val="20"/>
              </w:rPr>
              <w:t>24.0102</w:t>
            </w:r>
          </w:p>
        </w:tc>
        <w:tc>
          <w:tcPr>
            <w:tcW w:w="575" w:type="dxa"/>
            <w:vAlign w:val="center"/>
          </w:tcPr>
          <w:p w:rsidR="002F7470" w:rsidRPr="002750CF" w:rsidRDefault="00E74304" w:rsidP="002F7470">
            <w:pPr>
              <w:jc w:val="center"/>
              <w:rPr>
                <w:sz w:val="20"/>
              </w:rPr>
            </w:pPr>
            <w:r>
              <w:rPr>
                <w:sz w:val="20"/>
              </w:rPr>
              <w:t>0</w:t>
            </w:r>
          </w:p>
        </w:tc>
        <w:tc>
          <w:tcPr>
            <w:tcW w:w="734" w:type="dxa"/>
            <w:vAlign w:val="center"/>
          </w:tcPr>
          <w:p w:rsidR="002F7470" w:rsidRPr="002750CF" w:rsidRDefault="002F7470" w:rsidP="002F7470">
            <w:pPr>
              <w:jc w:val="center"/>
              <w:rPr>
                <w:sz w:val="20"/>
              </w:rPr>
            </w:pPr>
            <w:r>
              <w:rPr>
                <w:sz w:val="20"/>
              </w:rPr>
              <w:t>166</w:t>
            </w:r>
          </w:p>
        </w:tc>
        <w:tc>
          <w:tcPr>
            <w:tcW w:w="837" w:type="dxa"/>
          </w:tcPr>
          <w:p w:rsidR="002F7470" w:rsidRPr="00351647" w:rsidRDefault="00E74304" w:rsidP="002F7470">
            <w:pPr>
              <w:jc w:val="center"/>
              <w:rPr>
                <w:sz w:val="20"/>
              </w:rPr>
            </w:pPr>
            <w:r>
              <w:rPr>
                <w:sz w:val="20"/>
              </w:rPr>
              <w:t>0</w:t>
            </w:r>
          </w:p>
        </w:tc>
        <w:tc>
          <w:tcPr>
            <w:tcW w:w="521" w:type="dxa"/>
          </w:tcPr>
          <w:p w:rsidR="002F7470" w:rsidRPr="00351647" w:rsidRDefault="002F7470" w:rsidP="002F7470">
            <w:pPr>
              <w:jc w:val="center"/>
              <w:rPr>
                <w:sz w:val="20"/>
              </w:rPr>
            </w:pPr>
            <w:r>
              <w:rPr>
                <w:sz w:val="20"/>
              </w:rPr>
              <w:t>155</w:t>
            </w:r>
          </w:p>
        </w:tc>
        <w:tc>
          <w:tcPr>
            <w:tcW w:w="723" w:type="dxa"/>
          </w:tcPr>
          <w:p w:rsidR="002F7470" w:rsidRPr="00351647" w:rsidRDefault="00E74304" w:rsidP="002F7470">
            <w:pPr>
              <w:jc w:val="center"/>
              <w:rPr>
                <w:sz w:val="20"/>
              </w:rPr>
            </w:pPr>
            <w:r>
              <w:rPr>
                <w:sz w:val="20"/>
              </w:rPr>
              <w:t>0</w:t>
            </w:r>
          </w:p>
        </w:tc>
        <w:tc>
          <w:tcPr>
            <w:tcW w:w="619" w:type="dxa"/>
            <w:vAlign w:val="center"/>
          </w:tcPr>
          <w:p w:rsidR="002F7470" w:rsidRPr="00351647" w:rsidRDefault="002F7470" w:rsidP="002F7470">
            <w:pPr>
              <w:jc w:val="center"/>
              <w:rPr>
                <w:sz w:val="20"/>
              </w:rPr>
            </w:pPr>
            <w:r>
              <w:rPr>
                <w:sz w:val="20"/>
              </w:rPr>
              <w:t>228</w:t>
            </w:r>
          </w:p>
        </w:tc>
        <w:tc>
          <w:tcPr>
            <w:tcW w:w="1342" w:type="dxa"/>
            <w:vAlign w:val="center"/>
          </w:tcPr>
          <w:p w:rsidR="002F7470" w:rsidRDefault="002F7470" w:rsidP="002F7470">
            <w:pPr>
              <w:jc w:val="center"/>
              <w:rPr>
                <w:sz w:val="20"/>
              </w:rPr>
            </w:pPr>
            <w:r>
              <w:rPr>
                <w:sz w:val="20"/>
              </w:rPr>
              <w:t>183.0</w:t>
            </w:r>
          </w:p>
        </w:tc>
      </w:tr>
    </w:tbl>
    <w:p w:rsidR="002F7470" w:rsidRDefault="002F7470" w:rsidP="00694386">
      <w:pPr>
        <w:spacing w:after="0"/>
        <w:jc w:val="center"/>
        <w:rPr>
          <w:b/>
          <w:sz w:val="24"/>
        </w:rPr>
      </w:pPr>
    </w:p>
    <w:p w:rsidR="00481035" w:rsidRDefault="00460C1C" w:rsidP="00694386">
      <w:pPr>
        <w:spacing w:after="0"/>
        <w:jc w:val="center"/>
        <w:rPr>
          <w:b/>
          <w:sz w:val="24"/>
        </w:rPr>
      </w:pPr>
      <w:r>
        <w:rPr>
          <w:b/>
          <w:sz w:val="24"/>
        </w:rPr>
        <w:t xml:space="preserve">Annual Credit Trend by Department Fall 2012, </w:t>
      </w:r>
      <w:proofErr w:type="gramStart"/>
      <w:r>
        <w:rPr>
          <w:b/>
          <w:sz w:val="24"/>
        </w:rPr>
        <w:t>Fall</w:t>
      </w:r>
      <w:proofErr w:type="gramEnd"/>
      <w:r>
        <w:rPr>
          <w:b/>
          <w:sz w:val="24"/>
        </w:rPr>
        <w:t xml:space="preserve"> 2013, and Fall 2014</w:t>
      </w:r>
    </w:p>
    <w:p w:rsidR="00460C1C" w:rsidRDefault="00460C1C" w:rsidP="00694386">
      <w:pPr>
        <w:spacing w:after="0"/>
        <w:jc w:val="center"/>
        <w:rPr>
          <w:b/>
          <w:sz w:val="24"/>
        </w:rPr>
      </w:pPr>
      <w:r>
        <w:rPr>
          <w:b/>
          <w:sz w:val="24"/>
        </w:rPr>
        <w:t>College</w:t>
      </w:r>
      <w:r w:rsidR="007C5F5A">
        <w:rPr>
          <w:b/>
          <w:sz w:val="24"/>
        </w:rPr>
        <w:t xml:space="preserve"> Wide</w:t>
      </w:r>
    </w:p>
    <w:tbl>
      <w:tblPr>
        <w:tblStyle w:val="TableGrid"/>
        <w:tblW w:w="0" w:type="auto"/>
        <w:tblLook w:val="04A0" w:firstRow="1" w:lastRow="0" w:firstColumn="1" w:lastColumn="0" w:noHBand="0" w:noVBand="1"/>
      </w:tblPr>
      <w:tblGrid>
        <w:gridCol w:w="1433"/>
        <w:gridCol w:w="1525"/>
        <w:gridCol w:w="1320"/>
        <w:gridCol w:w="1326"/>
        <w:gridCol w:w="1323"/>
        <w:gridCol w:w="1326"/>
        <w:gridCol w:w="1323"/>
      </w:tblGrid>
      <w:tr w:rsidR="00460C1C" w:rsidTr="009734B4">
        <w:tc>
          <w:tcPr>
            <w:tcW w:w="1433" w:type="dxa"/>
            <w:vMerge w:val="restart"/>
            <w:shd w:val="clear" w:color="auto" w:fill="A6A6A6" w:themeFill="background1" w:themeFillShade="A6"/>
          </w:tcPr>
          <w:p w:rsidR="00460C1C" w:rsidRPr="002750CF" w:rsidRDefault="00460C1C" w:rsidP="00460C1C">
            <w:pPr>
              <w:jc w:val="center"/>
              <w:rPr>
                <w:b/>
                <w:sz w:val="20"/>
              </w:rPr>
            </w:pPr>
          </w:p>
          <w:p w:rsidR="00460C1C" w:rsidRPr="002750CF" w:rsidRDefault="00460C1C" w:rsidP="00460C1C">
            <w:pPr>
              <w:jc w:val="center"/>
              <w:rPr>
                <w:b/>
                <w:sz w:val="20"/>
              </w:rPr>
            </w:pPr>
            <w:r w:rsidRPr="002750CF">
              <w:rPr>
                <w:b/>
                <w:sz w:val="20"/>
              </w:rPr>
              <w:t>Department</w:t>
            </w:r>
          </w:p>
        </w:tc>
        <w:tc>
          <w:tcPr>
            <w:tcW w:w="2845" w:type="dxa"/>
            <w:gridSpan w:val="2"/>
            <w:shd w:val="clear" w:color="auto" w:fill="A6A6A6" w:themeFill="background1" w:themeFillShade="A6"/>
          </w:tcPr>
          <w:p w:rsidR="00460C1C" w:rsidRPr="002750CF" w:rsidRDefault="00460C1C" w:rsidP="00460C1C">
            <w:pPr>
              <w:jc w:val="center"/>
              <w:rPr>
                <w:b/>
                <w:sz w:val="20"/>
              </w:rPr>
            </w:pPr>
            <w:r w:rsidRPr="002750CF">
              <w:rPr>
                <w:b/>
                <w:sz w:val="20"/>
              </w:rPr>
              <w:t>Fall 2012</w:t>
            </w:r>
          </w:p>
        </w:tc>
        <w:tc>
          <w:tcPr>
            <w:tcW w:w="2649" w:type="dxa"/>
            <w:gridSpan w:val="2"/>
            <w:shd w:val="clear" w:color="auto" w:fill="A6A6A6" w:themeFill="background1" w:themeFillShade="A6"/>
          </w:tcPr>
          <w:p w:rsidR="00460C1C" w:rsidRPr="002750CF" w:rsidRDefault="00460C1C" w:rsidP="00460C1C">
            <w:pPr>
              <w:jc w:val="center"/>
              <w:rPr>
                <w:b/>
                <w:sz w:val="20"/>
              </w:rPr>
            </w:pPr>
            <w:r w:rsidRPr="002750CF">
              <w:rPr>
                <w:b/>
                <w:sz w:val="20"/>
              </w:rPr>
              <w:t>Fall 2013</w:t>
            </w:r>
          </w:p>
        </w:tc>
        <w:tc>
          <w:tcPr>
            <w:tcW w:w="2649" w:type="dxa"/>
            <w:gridSpan w:val="2"/>
            <w:shd w:val="clear" w:color="auto" w:fill="A6A6A6" w:themeFill="background1" w:themeFillShade="A6"/>
          </w:tcPr>
          <w:p w:rsidR="00460C1C" w:rsidRPr="002750CF" w:rsidRDefault="009734B4" w:rsidP="00460C1C">
            <w:pPr>
              <w:jc w:val="center"/>
              <w:rPr>
                <w:b/>
                <w:sz w:val="20"/>
              </w:rPr>
            </w:pPr>
            <w:r w:rsidRPr="002750CF">
              <w:rPr>
                <w:b/>
                <w:sz w:val="20"/>
              </w:rPr>
              <w:t>Fall 2014</w:t>
            </w:r>
          </w:p>
        </w:tc>
      </w:tr>
      <w:tr w:rsidR="00460C1C" w:rsidTr="009734B4">
        <w:trPr>
          <w:trHeight w:val="879"/>
        </w:trPr>
        <w:tc>
          <w:tcPr>
            <w:tcW w:w="1433" w:type="dxa"/>
            <w:vMerge/>
          </w:tcPr>
          <w:p w:rsidR="00460C1C" w:rsidRPr="002750CF" w:rsidRDefault="00460C1C" w:rsidP="00460C1C">
            <w:pPr>
              <w:jc w:val="center"/>
              <w:rPr>
                <w:b/>
                <w:sz w:val="20"/>
              </w:rPr>
            </w:pPr>
          </w:p>
        </w:tc>
        <w:tc>
          <w:tcPr>
            <w:tcW w:w="1525" w:type="dxa"/>
            <w:shd w:val="clear" w:color="auto" w:fill="B2A1C7" w:themeFill="accent4" w:themeFillTint="99"/>
          </w:tcPr>
          <w:p w:rsidR="00460C1C" w:rsidRPr="002750CF" w:rsidRDefault="00460C1C" w:rsidP="00460C1C">
            <w:pPr>
              <w:jc w:val="center"/>
              <w:rPr>
                <w:b/>
                <w:sz w:val="20"/>
              </w:rPr>
            </w:pPr>
            <w:r w:rsidRPr="002750CF">
              <w:rPr>
                <w:b/>
                <w:sz w:val="20"/>
              </w:rPr>
              <w:t>Total</w:t>
            </w:r>
          </w:p>
          <w:p w:rsidR="00460C1C" w:rsidRPr="002750CF" w:rsidRDefault="00460C1C" w:rsidP="00460C1C">
            <w:pPr>
              <w:jc w:val="center"/>
              <w:rPr>
                <w:b/>
                <w:sz w:val="20"/>
              </w:rPr>
            </w:pPr>
            <w:r w:rsidRPr="002750CF">
              <w:rPr>
                <w:b/>
                <w:sz w:val="20"/>
              </w:rPr>
              <w:t>Registrations</w:t>
            </w:r>
          </w:p>
        </w:tc>
        <w:tc>
          <w:tcPr>
            <w:tcW w:w="1320" w:type="dxa"/>
            <w:shd w:val="clear" w:color="auto" w:fill="B2A1C7" w:themeFill="accent4" w:themeFillTint="99"/>
          </w:tcPr>
          <w:p w:rsidR="00460C1C" w:rsidRPr="002750CF" w:rsidRDefault="00460C1C" w:rsidP="00460C1C">
            <w:pPr>
              <w:jc w:val="center"/>
              <w:rPr>
                <w:b/>
                <w:sz w:val="20"/>
              </w:rPr>
            </w:pPr>
            <w:r w:rsidRPr="002750CF">
              <w:rPr>
                <w:b/>
                <w:sz w:val="20"/>
              </w:rPr>
              <w:t>Credit</w:t>
            </w:r>
          </w:p>
          <w:p w:rsidR="00460C1C" w:rsidRPr="002750CF" w:rsidRDefault="00460C1C" w:rsidP="00460C1C">
            <w:pPr>
              <w:jc w:val="center"/>
              <w:rPr>
                <w:b/>
                <w:sz w:val="20"/>
              </w:rPr>
            </w:pPr>
            <w:r w:rsidRPr="002750CF">
              <w:rPr>
                <w:b/>
                <w:sz w:val="20"/>
              </w:rPr>
              <w:t>Hour</w:t>
            </w:r>
          </w:p>
          <w:p w:rsidR="00460C1C" w:rsidRPr="002750CF" w:rsidRDefault="00460C1C" w:rsidP="00460C1C">
            <w:pPr>
              <w:jc w:val="center"/>
              <w:rPr>
                <w:b/>
                <w:sz w:val="20"/>
              </w:rPr>
            </w:pPr>
            <w:r w:rsidRPr="002750CF">
              <w:rPr>
                <w:b/>
                <w:sz w:val="20"/>
              </w:rPr>
              <w:t>Production</w:t>
            </w:r>
          </w:p>
        </w:tc>
        <w:tc>
          <w:tcPr>
            <w:tcW w:w="1326" w:type="dxa"/>
            <w:shd w:val="clear" w:color="auto" w:fill="B2A1C7" w:themeFill="accent4" w:themeFillTint="99"/>
          </w:tcPr>
          <w:p w:rsidR="00460C1C" w:rsidRPr="002750CF" w:rsidRDefault="00460C1C" w:rsidP="00460C1C">
            <w:pPr>
              <w:jc w:val="center"/>
              <w:rPr>
                <w:b/>
                <w:sz w:val="20"/>
              </w:rPr>
            </w:pPr>
            <w:r w:rsidRPr="002750CF">
              <w:rPr>
                <w:b/>
                <w:sz w:val="20"/>
              </w:rPr>
              <w:t>Total</w:t>
            </w:r>
          </w:p>
          <w:p w:rsidR="00460C1C" w:rsidRPr="002750CF" w:rsidRDefault="00460C1C" w:rsidP="00460C1C">
            <w:pPr>
              <w:jc w:val="center"/>
              <w:rPr>
                <w:b/>
                <w:sz w:val="20"/>
              </w:rPr>
            </w:pPr>
            <w:r w:rsidRPr="002750CF">
              <w:rPr>
                <w:b/>
                <w:sz w:val="20"/>
              </w:rPr>
              <w:t>Registrations</w:t>
            </w:r>
          </w:p>
        </w:tc>
        <w:tc>
          <w:tcPr>
            <w:tcW w:w="1323" w:type="dxa"/>
            <w:shd w:val="clear" w:color="auto" w:fill="B2A1C7" w:themeFill="accent4" w:themeFillTint="99"/>
          </w:tcPr>
          <w:p w:rsidR="009734B4" w:rsidRPr="002750CF" w:rsidRDefault="009734B4" w:rsidP="009734B4">
            <w:pPr>
              <w:jc w:val="center"/>
              <w:rPr>
                <w:b/>
                <w:sz w:val="20"/>
              </w:rPr>
            </w:pPr>
            <w:r w:rsidRPr="002750CF">
              <w:rPr>
                <w:b/>
                <w:sz w:val="20"/>
              </w:rPr>
              <w:t>Credit</w:t>
            </w:r>
          </w:p>
          <w:p w:rsidR="009734B4" w:rsidRPr="002750CF" w:rsidRDefault="009734B4" w:rsidP="009734B4">
            <w:pPr>
              <w:jc w:val="center"/>
              <w:rPr>
                <w:b/>
                <w:sz w:val="20"/>
              </w:rPr>
            </w:pPr>
            <w:r w:rsidRPr="002750CF">
              <w:rPr>
                <w:b/>
                <w:sz w:val="20"/>
              </w:rPr>
              <w:t>Hour</w:t>
            </w:r>
          </w:p>
          <w:p w:rsidR="00460C1C" w:rsidRPr="002750CF" w:rsidRDefault="009734B4" w:rsidP="009734B4">
            <w:pPr>
              <w:jc w:val="center"/>
              <w:rPr>
                <w:b/>
                <w:sz w:val="20"/>
              </w:rPr>
            </w:pPr>
            <w:r w:rsidRPr="002750CF">
              <w:rPr>
                <w:b/>
                <w:sz w:val="20"/>
              </w:rPr>
              <w:t>Production</w:t>
            </w:r>
          </w:p>
        </w:tc>
        <w:tc>
          <w:tcPr>
            <w:tcW w:w="1326" w:type="dxa"/>
            <w:shd w:val="clear" w:color="auto" w:fill="B2A1C7" w:themeFill="accent4" w:themeFillTint="99"/>
          </w:tcPr>
          <w:p w:rsidR="00460C1C" w:rsidRPr="002750CF" w:rsidRDefault="00460C1C" w:rsidP="00460C1C">
            <w:pPr>
              <w:jc w:val="center"/>
              <w:rPr>
                <w:b/>
                <w:sz w:val="20"/>
              </w:rPr>
            </w:pPr>
            <w:r w:rsidRPr="002750CF">
              <w:rPr>
                <w:b/>
                <w:sz w:val="20"/>
              </w:rPr>
              <w:t>Total</w:t>
            </w:r>
          </w:p>
          <w:p w:rsidR="00460C1C" w:rsidRPr="002750CF" w:rsidRDefault="00460C1C" w:rsidP="00460C1C">
            <w:pPr>
              <w:jc w:val="center"/>
              <w:rPr>
                <w:b/>
                <w:sz w:val="20"/>
              </w:rPr>
            </w:pPr>
            <w:r w:rsidRPr="002750CF">
              <w:rPr>
                <w:b/>
                <w:sz w:val="20"/>
              </w:rPr>
              <w:t>Registrations</w:t>
            </w:r>
          </w:p>
        </w:tc>
        <w:tc>
          <w:tcPr>
            <w:tcW w:w="1323" w:type="dxa"/>
            <w:shd w:val="clear" w:color="auto" w:fill="B2A1C7" w:themeFill="accent4" w:themeFillTint="99"/>
          </w:tcPr>
          <w:p w:rsidR="009734B4" w:rsidRPr="002750CF" w:rsidRDefault="009734B4" w:rsidP="009734B4">
            <w:pPr>
              <w:jc w:val="center"/>
              <w:rPr>
                <w:b/>
                <w:sz w:val="20"/>
              </w:rPr>
            </w:pPr>
            <w:r w:rsidRPr="002750CF">
              <w:rPr>
                <w:b/>
                <w:sz w:val="20"/>
              </w:rPr>
              <w:t>Credit</w:t>
            </w:r>
          </w:p>
          <w:p w:rsidR="009734B4" w:rsidRPr="002750CF" w:rsidRDefault="009734B4" w:rsidP="009734B4">
            <w:pPr>
              <w:jc w:val="center"/>
              <w:rPr>
                <w:b/>
                <w:sz w:val="20"/>
              </w:rPr>
            </w:pPr>
            <w:r w:rsidRPr="002750CF">
              <w:rPr>
                <w:b/>
                <w:sz w:val="20"/>
              </w:rPr>
              <w:t>Hour</w:t>
            </w:r>
          </w:p>
          <w:p w:rsidR="00460C1C" w:rsidRPr="002750CF" w:rsidRDefault="009734B4" w:rsidP="009734B4">
            <w:pPr>
              <w:jc w:val="center"/>
              <w:rPr>
                <w:b/>
                <w:sz w:val="20"/>
              </w:rPr>
            </w:pPr>
            <w:r w:rsidRPr="002750CF">
              <w:rPr>
                <w:b/>
                <w:sz w:val="20"/>
              </w:rPr>
              <w:t>Production</w:t>
            </w:r>
          </w:p>
        </w:tc>
      </w:tr>
      <w:tr w:rsidR="00460C1C" w:rsidTr="009734B4">
        <w:tc>
          <w:tcPr>
            <w:tcW w:w="1433" w:type="dxa"/>
            <w:shd w:val="clear" w:color="auto" w:fill="B2A1C7" w:themeFill="accent4" w:themeFillTint="99"/>
          </w:tcPr>
          <w:p w:rsidR="00460C1C" w:rsidRPr="002750CF" w:rsidRDefault="00460C1C" w:rsidP="00460C1C">
            <w:pPr>
              <w:jc w:val="center"/>
              <w:rPr>
                <w:b/>
                <w:sz w:val="20"/>
              </w:rPr>
            </w:pPr>
            <w:r w:rsidRPr="002750CF">
              <w:rPr>
                <w:b/>
                <w:sz w:val="20"/>
              </w:rPr>
              <w:t>ENG</w:t>
            </w:r>
          </w:p>
        </w:tc>
        <w:tc>
          <w:tcPr>
            <w:tcW w:w="1525" w:type="dxa"/>
          </w:tcPr>
          <w:p w:rsidR="00460C1C" w:rsidRPr="002750CF" w:rsidRDefault="009734B4" w:rsidP="00460C1C">
            <w:pPr>
              <w:jc w:val="center"/>
              <w:rPr>
                <w:sz w:val="20"/>
              </w:rPr>
            </w:pPr>
            <w:r w:rsidRPr="002750CF">
              <w:rPr>
                <w:sz w:val="20"/>
              </w:rPr>
              <w:t>3364</w:t>
            </w:r>
          </w:p>
        </w:tc>
        <w:tc>
          <w:tcPr>
            <w:tcW w:w="1320" w:type="dxa"/>
          </w:tcPr>
          <w:p w:rsidR="00460C1C" w:rsidRPr="002750CF" w:rsidRDefault="009734B4" w:rsidP="00460C1C">
            <w:pPr>
              <w:jc w:val="center"/>
              <w:rPr>
                <w:sz w:val="20"/>
              </w:rPr>
            </w:pPr>
            <w:r w:rsidRPr="002750CF">
              <w:rPr>
                <w:sz w:val="20"/>
              </w:rPr>
              <w:t>10</w:t>
            </w:r>
            <w:r w:rsidR="00D935C3">
              <w:rPr>
                <w:sz w:val="20"/>
              </w:rPr>
              <w:t>,</w:t>
            </w:r>
            <w:r w:rsidRPr="002750CF">
              <w:rPr>
                <w:sz w:val="20"/>
              </w:rPr>
              <w:t>092</w:t>
            </w:r>
          </w:p>
        </w:tc>
        <w:tc>
          <w:tcPr>
            <w:tcW w:w="1326" w:type="dxa"/>
          </w:tcPr>
          <w:p w:rsidR="00460C1C" w:rsidRPr="003C1D0E" w:rsidRDefault="003C1D0E" w:rsidP="00460C1C">
            <w:pPr>
              <w:jc w:val="center"/>
              <w:rPr>
                <w:sz w:val="20"/>
              </w:rPr>
            </w:pPr>
            <w:r>
              <w:rPr>
                <w:sz w:val="20"/>
              </w:rPr>
              <w:t>3298</w:t>
            </w:r>
          </w:p>
        </w:tc>
        <w:tc>
          <w:tcPr>
            <w:tcW w:w="1323" w:type="dxa"/>
          </w:tcPr>
          <w:p w:rsidR="00460C1C" w:rsidRPr="003C1D0E" w:rsidRDefault="003C1D0E" w:rsidP="00460C1C">
            <w:pPr>
              <w:jc w:val="center"/>
              <w:rPr>
                <w:sz w:val="20"/>
              </w:rPr>
            </w:pPr>
            <w:r>
              <w:rPr>
                <w:sz w:val="20"/>
              </w:rPr>
              <w:t>9894</w:t>
            </w:r>
          </w:p>
        </w:tc>
        <w:tc>
          <w:tcPr>
            <w:tcW w:w="1326" w:type="dxa"/>
          </w:tcPr>
          <w:p w:rsidR="00460C1C" w:rsidRPr="003C1D0E" w:rsidRDefault="003C1D0E" w:rsidP="00460C1C">
            <w:pPr>
              <w:jc w:val="center"/>
              <w:rPr>
                <w:sz w:val="20"/>
              </w:rPr>
            </w:pPr>
            <w:r>
              <w:rPr>
                <w:sz w:val="20"/>
              </w:rPr>
              <w:t>3346</w:t>
            </w:r>
          </w:p>
        </w:tc>
        <w:tc>
          <w:tcPr>
            <w:tcW w:w="1323" w:type="dxa"/>
          </w:tcPr>
          <w:p w:rsidR="00460C1C" w:rsidRPr="003C1D0E" w:rsidRDefault="003C1D0E" w:rsidP="00460C1C">
            <w:pPr>
              <w:jc w:val="center"/>
              <w:rPr>
                <w:sz w:val="20"/>
              </w:rPr>
            </w:pPr>
            <w:r>
              <w:rPr>
                <w:sz w:val="20"/>
              </w:rPr>
              <w:t>10,038</w:t>
            </w:r>
          </w:p>
        </w:tc>
      </w:tr>
      <w:tr w:rsidR="00460C1C" w:rsidTr="009734B4">
        <w:tc>
          <w:tcPr>
            <w:tcW w:w="1433" w:type="dxa"/>
            <w:shd w:val="clear" w:color="auto" w:fill="B2A1C7" w:themeFill="accent4" w:themeFillTint="99"/>
          </w:tcPr>
          <w:p w:rsidR="00460C1C" w:rsidRPr="002750CF" w:rsidRDefault="00460C1C" w:rsidP="00460C1C">
            <w:pPr>
              <w:jc w:val="center"/>
              <w:rPr>
                <w:b/>
                <w:sz w:val="20"/>
              </w:rPr>
            </w:pPr>
            <w:r w:rsidRPr="002750CF">
              <w:rPr>
                <w:b/>
                <w:sz w:val="20"/>
              </w:rPr>
              <w:t>SPH</w:t>
            </w:r>
          </w:p>
        </w:tc>
        <w:tc>
          <w:tcPr>
            <w:tcW w:w="1525" w:type="dxa"/>
          </w:tcPr>
          <w:p w:rsidR="00460C1C" w:rsidRPr="002750CF" w:rsidRDefault="009734B4" w:rsidP="00460C1C">
            <w:pPr>
              <w:jc w:val="center"/>
              <w:rPr>
                <w:sz w:val="20"/>
              </w:rPr>
            </w:pPr>
            <w:r w:rsidRPr="002750CF">
              <w:rPr>
                <w:sz w:val="20"/>
              </w:rPr>
              <w:t>1155</w:t>
            </w:r>
          </w:p>
        </w:tc>
        <w:tc>
          <w:tcPr>
            <w:tcW w:w="1320" w:type="dxa"/>
          </w:tcPr>
          <w:p w:rsidR="00460C1C" w:rsidRPr="002750CF" w:rsidRDefault="009734B4" w:rsidP="00460C1C">
            <w:pPr>
              <w:jc w:val="center"/>
              <w:rPr>
                <w:sz w:val="20"/>
              </w:rPr>
            </w:pPr>
            <w:r w:rsidRPr="002750CF">
              <w:rPr>
                <w:sz w:val="20"/>
              </w:rPr>
              <w:t>3465</w:t>
            </w:r>
          </w:p>
        </w:tc>
        <w:tc>
          <w:tcPr>
            <w:tcW w:w="1326" w:type="dxa"/>
          </w:tcPr>
          <w:p w:rsidR="00460C1C" w:rsidRPr="003C1D0E" w:rsidRDefault="003C1D0E" w:rsidP="00460C1C">
            <w:pPr>
              <w:jc w:val="center"/>
              <w:rPr>
                <w:sz w:val="20"/>
              </w:rPr>
            </w:pPr>
            <w:r>
              <w:rPr>
                <w:sz w:val="20"/>
              </w:rPr>
              <w:t>1171</w:t>
            </w:r>
          </w:p>
        </w:tc>
        <w:tc>
          <w:tcPr>
            <w:tcW w:w="1323" w:type="dxa"/>
          </w:tcPr>
          <w:p w:rsidR="00460C1C" w:rsidRPr="003C1D0E" w:rsidRDefault="003C1D0E" w:rsidP="00460C1C">
            <w:pPr>
              <w:jc w:val="center"/>
              <w:rPr>
                <w:sz w:val="20"/>
              </w:rPr>
            </w:pPr>
            <w:r>
              <w:rPr>
                <w:sz w:val="20"/>
              </w:rPr>
              <w:t>3513</w:t>
            </w:r>
          </w:p>
        </w:tc>
        <w:tc>
          <w:tcPr>
            <w:tcW w:w="1326" w:type="dxa"/>
          </w:tcPr>
          <w:p w:rsidR="00460C1C" w:rsidRPr="003C1D0E" w:rsidRDefault="003C1D0E" w:rsidP="00460C1C">
            <w:pPr>
              <w:jc w:val="center"/>
              <w:rPr>
                <w:sz w:val="20"/>
              </w:rPr>
            </w:pPr>
            <w:r>
              <w:rPr>
                <w:sz w:val="20"/>
              </w:rPr>
              <w:t>1171</w:t>
            </w:r>
          </w:p>
        </w:tc>
        <w:tc>
          <w:tcPr>
            <w:tcW w:w="1323" w:type="dxa"/>
          </w:tcPr>
          <w:p w:rsidR="00460C1C" w:rsidRPr="003C1D0E" w:rsidRDefault="003C1D0E" w:rsidP="00460C1C">
            <w:pPr>
              <w:jc w:val="center"/>
              <w:rPr>
                <w:sz w:val="20"/>
              </w:rPr>
            </w:pPr>
            <w:r>
              <w:rPr>
                <w:sz w:val="20"/>
              </w:rPr>
              <w:t>3330</w:t>
            </w:r>
          </w:p>
        </w:tc>
      </w:tr>
      <w:tr w:rsidR="00460C1C" w:rsidTr="009734B4">
        <w:tc>
          <w:tcPr>
            <w:tcW w:w="1433" w:type="dxa"/>
            <w:shd w:val="clear" w:color="auto" w:fill="B2A1C7" w:themeFill="accent4" w:themeFillTint="99"/>
          </w:tcPr>
          <w:p w:rsidR="00460C1C" w:rsidRPr="002750CF" w:rsidRDefault="00460C1C" w:rsidP="00460C1C">
            <w:pPr>
              <w:jc w:val="center"/>
              <w:rPr>
                <w:b/>
                <w:sz w:val="20"/>
              </w:rPr>
            </w:pPr>
            <w:r w:rsidRPr="002750CF">
              <w:rPr>
                <w:b/>
                <w:sz w:val="20"/>
              </w:rPr>
              <w:t>THR</w:t>
            </w:r>
          </w:p>
        </w:tc>
        <w:tc>
          <w:tcPr>
            <w:tcW w:w="1525" w:type="dxa"/>
          </w:tcPr>
          <w:p w:rsidR="00460C1C" w:rsidRPr="002750CF" w:rsidRDefault="009734B4" w:rsidP="00460C1C">
            <w:pPr>
              <w:jc w:val="center"/>
              <w:rPr>
                <w:sz w:val="20"/>
              </w:rPr>
            </w:pPr>
            <w:r w:rsidRPr="002750CF">
              <w:rPr>
                <w:sz w:val="20"/>
              </w:rPr>
              <w:t>101</w:t>
            </w:r>
          </w:p>
        </w:tc>
        <w:tc>
          <w:tcPr>
            <w:tcW w:w="1320" w:type="dxa"/>
          </w:tcPr>
          <w:p w:rsidR="00460C1C" w:rsidRPr="002750CF" w:rsidRDefault="009734B4" w:rsidP="00460C1C">
            <w:pPr>
              <w:jc w:val="center"/>
              <w:rPr>
                <w:sz w:val="20"/>
              </w:rPr>
            </w:pPr>
            <w:r w:rsidRPr="002750CF">
              <w:rPr>
                <w:sz w:val="20"/>
              </w:rPr>
              <w:t>303</w:t>
            </w:r>
          </w:p>
        </w:tc>
        <w:tc>
          <w:tcPr>
            <w:tcW w:w="1326" w:type="dxa"/>
          </w:tcPr>
          <w:p w:rsidR="00460C1C" w:rsidRPr="003C1D0E" w:rsidRDefault="003C1D0E" w:rsidP="00460C1C">
            <w:pPr>
              <w:jc w:val="center"/>
              <w:rPr>
                <w:sz w:val="20"/>
              </w:rPr>
            </w:pPr>
            <w:r>
              <w:rPr>
                <w:sz w:val="20"/>
              </w:rPr>
              <w:t>90</w:t>
            </w:r>
          </w:p>
        </w:tc>
        <w:tc>
          <w:tcPr>
            <w:tcW w:w="1323" w:type="dxa"/>
          </w:tcPr>
          <w:p w:rsidR="00460C1C" w:rsidRPr="003C1D0E" w:rsidRDefault="003C1D0E" w:rsidP="00460C1C">
            <w:pPr>
              <w:jc w:val="center"/>
              <w:rPr>
                <w:sz w:val="20"/>
              </w:rPr>
            </w:pPr>
            <w:r>
              <w:rPr>
                <w:sz w:val="20"/>
              </w:rPr>
              <w:t>270</w:t>
            </w:r>
          </w:p>
        </w:tc>
        <w:tc>
          <w:tcPr>
            <w:tcW w:w="1326" w:type="dxa"/>
          </w:tcPr>
          <w:p w:rsidR="00460C1C" w:rsidRPr="003C1D0E" w:rsidRDefault="003C1D0E" w:rsidP="00460C1C">
            <w:pPr>
              <w:jc w:val="center"/>
              <w:rPr>
                <w:sz w:val="20"/>
              </w:rPr>
            </w:pPr>
            <w:r>
              <w:rPr>
                <w:sz w:val="20"/>
              </w:rPr>
              <w:t>122</w:t>
            </w:r>
          </w:p>
        </w:tc>
        <w:tc>
          <w:tcPr>
            <w:tcW w:w="1323" w:type="dxa"/>
          </w:tcPr>
          <w:p w:rsidR="00460C1C" w:rsidRPr="003C1D0E" w:rsidRDefault="003C1D0E" w:rsidP="00460C1C">
            <w:pPr>
              <w:jc w:val="center"/>
              <w:rPr>
                <w:sz w:val="20"/>
              </w:rPr>
            </w:pPr>
            <w:r>
              <w:rPr>
                <w:sz w:val="20"/>
              </w:rPr>
              <w:t>366</w:t>
            </w:r>
          </w:p>
        </w:tc>
      </w:tr>
      <w:tr w:rsidR="00460C1C" w:rsidTr="009734B4">
        <w:tc>
          <w:tcPr>
            <w:tcW w:w="1433" w:type="dxa"/>
            <w:shd w:val="clear" w:color="auto" w:fill="B2A1C7" w:themeFill="accent4" w:themeFillTint="99"/>
          </w:tcPr>
          <w:p w:rsidR="00460C1C" w:rsidRPr="002750CF" w:rsidRDefault="00460C1C" w:rsidP="00460C1C">
            <w:pPr>
              <w:jc w:val="center"/>
              <w:rPr>
                <w:b/>
                <w:sz w:val="20"/>
              </w:rPr>
            </w:pPr>
            <w:r w:rsidRPr="002750CF">
              <w:rPr>
                <w:b/>
                <w:sz w:val="20"/>
              </w:rPr>
              <w:t>Total</w:t>
            </w:r>
          </w:p>
        </w:tc>
        <w:tc>
          <w:tcPr>
            <w:tcW w:w="1525" w:type="dxa"/>
          </w:tcPr>
          <w:p w:rsidR="00460C1C" w:rsidRPr="002750CF" w:rsidRDefault="009734B4" w:rsidP="00460C1C">
            <w:pPr>
              <w:jc w:val="center"/>
              <w:rPr>
                <w:sz w:val="20"/>
              </w:rPr>
            </w:pPr>
            <w:r w:rsidRPr="002750CF">
              <w:rPr>
                <w:sz w:val="20"/>
              </w:rPr>
              <w:t>4620</w:t>
            </w:r>
          </w:p>
        </w:tc>
        <w:tc>
          <w:tcPr>
            <w:tcW w:w="1320" w:type="dxa"/>
          </w:tcPr>
          <w:p w:rsidR="00460C1C" w:rsidRPr="002750CF" w:rsidRDefault="009734B4" w:rsidP="00460C1C">
            <w:pPr>
              <w:jc w:val="center"/>
              <w:rPr>
                <w:sz w:val="20"/>
              </w:rPr>
            </w:pPr>
            <w:r w:rsidRPr="002750CF">
              <w:rPr>
                <w:sz w:val="20"/>
              </w:rPr>
              <w:t>13</w:t>
            </w:r>
            <w:r w:rsidR="00D935C3">
              <w:rPr>
                <w:sz w:val="20"/>
              </w:rPr>
              <w:t>,</w:t>
            </w:r>
            <w:r w:rsidRPr="002750CF">
              <w:rPr>
                <w:sz w:val="20"/>
              </w:rPr>
              <w:t>860</w:t>
            </w:r>
          </w:p>
        </w:tc>
        <w:tc>
          <w:tcPr>
            <w:tcW w:w="1326" w:type="dxa"/>
          </w:tcPr>
          <w:p w:rsidR="00460C1C" w:rsidRPr="003C1D0E" w:rsidRDefault="003C1D0E" w:rsidP="00460C1C">
            <w:pPr>
              <w:jc w:val="center"/>
              <w:rPr>
                <w:sz w:val="20"/>
              </w:rPr>
            </w:pPr>
            <w:r>
              <w:rPr>
                <w:sz w:val="20"/>
              </w:rPr>
              <w:t>4559</w:t>
            </w:r>
          </w:p>
        </w:tc>
        <w:tc>
          <w:tcPr>
            <w:tcW w:w="1323" w:type="dxa"/>
          </w:tcPr>
          <w:p w:rsidR="00460C1C" w:rsidRPr="003C1D0E" w:rsidRDefault="003C1D0E" w:rsidP="00460C1C">
            <w:pPr>
              <w:jc w:val="center"/>
              <w:rPr>
                <w:sz w:val="20"/>
              </w:rPr>
            </w:pPr>
            <w:r>
              <w:rPr>
                <w:sz w:val="20"/>
              </w:rPr>
              <w:t>13,677</w:t>
            </w:r>
          </w:p>
        </w:tc>
        <w:tc>
          <w:tcPr>
            <w:tcW w:w="1326" w:type="dxa"/>
          </w:tcPr>
          <w:p w:rsidR="00460C1C" w:rsidRPr="003C1D0E" w:rsidRDefault="003C1D0E" w:rsidP="00460C1C">
            <w:pPr>
              <w:jc w:val="center"/>
              <w:rPr>
                <w:sz w:val="20"/>
              </w:rPr>
            </w:pPr>
            <w:r>
              <w:rPr>
                <w:sz w:val="20"/>
              </w:rPr>
              <w:t>4639</w:t>
            </w:r>
          </w:p>
        </w:tc>
        <w:tc>
          <w:tcPr>
            <w:tcW w:w="1323" w:type="dxa"/>
          </w:tcPr>
          <w:p w:rsidR="00460C1C" w:rsidRPr="003C1D0E" w:rsidRDefault="003C1D0E" w:rsidP="00460C1C">
            <w:pPr>
              <w:jc w:val="center"/>
              <w:rPr>
                <w:sz w:val="20"/>
              </w:rPr>
            </w:pPr>
            <w:r>
              <w:rPr>
                <w:sz w:val="20"/>
              </w:rPr>
              <w:t>13,734</w:t>
            </w:r>
          </w:p>
        </w:tc>
      </w:tr>
    </w:tbl>
    <w:p w:rsidR="007C5F5A" w:rsidRDefault="007C5F5A" w:rsidP="007C5F5A">
      <w:pPr>
        <w:spacing w:after="0"/>
        <w:jc w:val="center"/>
        <w:rPr>
          <w:b/>
          <w:sz w:val="24"/>
        </w:rPr>
      </w:pPr>
    </w:p>
    <w:p w:rsidR="007C5F5A" w:rsidRDefault="009734B4" w:rsidP="00694386">
      <w:pPr>
        <w:spacing w:after="0"/>
        <w:jc w:val="center"/>
        <w:rPr>
          <w:b/>
          <w:sz w:val="24"/>
        </w:rPr>
      </w:pPr>
      <w:r>
        <w:rPr>
          <w:b/>
          <w:sz w:val="24"/>
        </w:rPr>
        <w:t>Jefferson Campus</w:t>
      </w:r>
    </w:p>
    <w:tbl>
      <w:tblPr>
        <w:tblStyle w:val="TableGrid"/>
        <w:tblW w:w="0" w:type="auto"/>
        <w:tblLook w:val="04A0" w:firstRow="1" w:lastRow="0" w:firstColumn="1" w:lastColumn="0" w:noHBand="0" w:noVBand="1"/>
      </w:tblPr>
      <w:tblGrid>
        <w:gridCol w:w="1433"/>
        <w:gridCol w:w="1525"/>
        <w:gridCol w:w="1320"/>
        <w:gridCol w:w="1326"/>
        <w:gridCol w:w="1323"/>
        <w:gridCol w:w="1326"/>
        <w:gridCol w:w="1323"/>
      </w:tblGrid>
      <w:tr w:rsidR="002750CF" w:rsidTr="00AE3A77">
        <w:tc>
          <w:tcPr>
            <w:tcW w:w="1433" w:type="dxa"/>
            <w:vMerge w:val="restart"/>
            <w:shd w:val="clear" w:color="auto" w:fill="BFBFBF" w:themeFill="background1" w:themeFillShade="BF"/>
          </w:tcPr>
          <w:p w:rsidR="009734B4" w:rsidRPr="002750CF" w:rsidRDefault="00AE3A77" w:rsidP="00AE3A77">
            <w:pPr>
              <w:tabs>
                <w:tab w:val="left" w:pos="1080"/>
              </w:tabs>
              <w:rPr>
                <w:b/>
                <w:sz w:val="20"/>
              </w:rPr>
            </w:pPr>
            <w:r>
              <w:rPr>
                <w:b/>
                <w:sz w:val="20"/>
              </w:rPr>
              <w:tab/>
            </w:r>
          </w:p>
          <w:p w:rsidR="009734B4" w:rsidRPr="002750CF" w:rsidRDefault="009734B4" w:rsidP="009D5A83">
            <w:pPr>
              <w:jc w:val="center"/>
              <w:rPr>
                <w:b/>
                <w:sz w:val="20"/>
              </w:rPr>
            </w:pPr>
            <w:r w:rsidRPr="002750CF">
              <w:rPr>
                <w:b/>
                <w:sz w:val="20"/>
              </w:rPr>
              <w:t>Department</w:t>
            </w:r>
          </w:p>
        </w:tc>
        <w:tc>
          <w:tcPr>
            <w:tcW w:w="2845" w:type="dxa"/>
            <w:gridSpan w:val="2"/>
            <w:shd w:val="clear" w:color="auto" w:fill="BFBFBF" w:themeFill="background1" w:themeFillShade="BF"/>
          </w:tcPr>
          <w:p w:rsidR="009734B4" w:rsidRPr="002750CF" w:rsidRDefault="009734B4" w:rsidP="009D5A83">
            <w:pPr>
              <w:jc w:val="center"/>
              <w:rPr>
                <w:b/>
                <w:sz w:val="20"/>
              </w:rPr>
            </w:pPr>
            <w:r w:rsidRPr="002750CF">
              <w:rPr>
                <w:b/>
                <w:sz w:val="20"/>
              </w:rPr>
              <w:t>Fall 2012</w:t>
            </w:r>
          </w:p>
        </w:tc>
        <w:tc>
          <w:tcPr>
            <w:tcW w:w="2649" w:type="dxa"/>
            <w:gridSpan w:val="2"/>
            <w:shd w:val="clear" w:color="auto" w:fill="BFBFBF" w:themeFill="background1" w:themeFillShade="BF"/>
          </w:tcPr>
          <w:p w:rsidR="009734B4" w:rsidRPr="002750CF" w:rsidRDefault="009734B4" w:rsidP="009D5A83">
            <w:pPr>
              <w:jc w:val="center"/>
              <w:rPr>
                <w:b/>
                <w:sz w:val="20"/>
              </w:rPr>
            </w:pPr>
            <w:r w:rsidRPr="002750CF">
              <w:rPr>
                <w:b/>
                <w:sz w:val="20"/>
              </w:rPr>
              <w:t>Fall 2013</w:t>
            </w:r>
          </w:p>
        </w:tc>
        <w:tc>
          <w:tcPr>
            <w:tcW w:w="2649" w:type="dxa"/>
            <w:gridSpan w:val="2"/>
            <w:shd w:val="clear" w:color="auto" w:fill="BFBFBF" w:themeFill="background1" w:themeFillShade="BF"/>
          </w:tcPr>
          <w:p w:rsidR="009734B4" w:rsidRPr="002750CF" w:rsidRDefault="009734B4" w:rsidP="009D5A83">
            <w:pPr>
              <w:jc w:val="center"/>
              <w:rPr>
                <w:b/>
                <w:sz w:val="20"/>
              </w:rPr>
            </w:pPr>
            <w:r w:rsidRPr="002750CF">
              <w:rPr>
                <w:b/>
                <w:sz w:val="20"/>
              </w:rPr>
              <w:t>Fall 2014</w:t>
            </w:r>
          </w:p>
        </w:tc>
      </w:tr>
      <w:tr w:rsidR="002750CF" w:rsidTr="009734B4">
        <w:trPr>
          <w:trHeight w:val="879"/>
        </w:trPr>
        <w:tc>
          <w:tcPr>
            <w:tcW w:w="1433" w:type="dxa"/>
            <w:vMerge/>
          </w:tcPr>
          <w:p w:rsidR="009734B4" w:rsidRPr="002750CF" w:rsidRDefault="009734B4" w:rsidP="009D5A83">
            <w:pPr>
              <w:jc w:val="center"/>
              <w:rPr>
                <w:b/>
                <w:sz w:val="20"/>
              </w:rPr>
            </w:pPr>
          </w:p>
        </w:tc>
        <w:tc>
          <w:tcPr>
            <w:tcW w:w="1525" w:type="dxa"/>
            <w:shd w:val="clear" w:color="auto" w:fill="B2A1C7" w:themeFill="accent4" w:themeFillTint="99"/>
          </w:tcPr>
          <w:p w:rsidR="009734B4" w:rsidRPr="002750CF" w:rsidRDefault="009734B4" w:rsidP="009D5A83">
            <w:pPr>
              <w:jc w:val="center"/>
              <w:rPr>
                <w:b/>
                <w:sz w:val="20"/>
              </w:rPr>
            </w:pPr>
            <w:r w:rsidRPr="002750CF">
              <w:rPr>
                <w:b/>
                <w:sz w:val="20"/>
              </w:rPr>
              <w:t>Total</w:t>
            </w:r>
          </w:p>
          <w:p w:rsidR="009734B4" w:rsidRPr="002750CF" w:rsidRDefault="009734B4" w:rsidP="009D5A83">
            <w:pPr>
              <w:jc w:val="center"/>
              <w:rPr>
                <w:b/>
                <w:sz w:val="20"/>
              </w:rPr>
            </w:pPr>
            <w:r w:rsidRPr="002750CF">
              <w:rPr>
                <w:b/>
                <w:sz w:val="20"/>
              </w:rPr>
              <w:t>Registrations</w:t>
            </w:r>
          </w:p>
        </w:tc>
        <w:tc>
          <w:tcPr>
            <w:tcW w:w="1320" w:type="dxa"/>
            <w:shd w:val="clear" w:color="auto" w:fill="B2A1C7" w:themeFill="accent4" w:themeFillTint="99"/>
          </w:tcPr>
          <w:p w:rsidR="009734B4" w:rsidRPr="002750CF" w:rsidRDefault="009734B4" w:rsidP="009D5A83">
            <w:pPr>
              <w:jc w:val="center"/>
              <w:rPr>
                <w:b/>
                <w:sz w:val="20"/>
              </w:rPr>
            </w:pPr>
            <w:r w:rsidRPr="002750CF">
              <w:rPr>
                <w:b/>
                <w:sz w:val="20"/>
              </w:rPr>
              <w:t>Credit</w:t>
            </w:r>
          </w:p>
          <w:p w:rsidR="009734B4" w:rsidRPr="002750CF" w:rsidRDefault="009734B4" w:rsidP="009D5A83">
            <w:pPr>
              <w:jc w:val="center"/>
              <w:rPr>
                <w:b/>
                <w:sz w:val="20"/>
              </w:rPr>
            </w:pPr>
            <w:r w:rsidRPr="002750CF">
              <w:rPr>
                <w:b/>
                <w:sz w:val="20"/>
              </w:rPr>
              <w:t>Hour</w:t>
            </w:r>
          </w:p>
          <w:p w:rsidR="009734B4" w:rsidRPr="002750CF" w:rsidRDefault="009734B4" w:rsidP="009D5A83">
            <w:pPr>
              <w:jc w:val="center"/>
              <w:rPr>
                <w:b/>
                <w:sz w:val="20"/>
              </w:rPr>
            </w:pPr>
            <w:r w:rsidRPr="002750CF">
              <w:rPr>
                <w:b/>
                <w:sz w:val="20"/>
              </w:rPr>
              <w:t>Production</w:t>
            </w:r>
          </w:p>
        </w:tc>
        <w:tc>
          <w:tcPr>
            <w:tcW w:w="1326" w:type="dxa"/>
            <w:shd w:val="clear" w:color="auto" w:fill="B2A1C7" w:themeFill="accent4" w:themeFillTint="99"/>
          </w:tcPr>
          <w:p w:rsidR="009734B4" w:rsidRPr="002750CF" w:rsidRDefault="009734B4" w:rsidP="009D5A83">
            <w:pPr>
              <w:jc w:val="center"/>
              <w:rPr>
                <w:b/>
                <w:sz w:val="20"/>
              </w:rPr>
            </w:pPr>
            <w:r w:rsidRPr="002750CF">
              <w:rPr>
                <w:b/>
                <w:sz w:val="20"/>
              </w:rPr>
              <w:t>Total</w:t>
            </w:r>
          </w:p>
          <w:p w:rsidR="009734B4" w:rsidRPr="002750CF" w:rsidRDefault="009734B4" w:rsidP="009D5A83">
            <w:pPr>
              <w:jc w:val="center"/>
              <w:rPr>
                <w:b/>
                <w:sz w:val="20"/>
              </w:rPr>
            </w:pPr>
            <w:r w:rsidRPr="002750CF">
              <w:rPr>
                <w:b/>
                <w:sz w:val="20"/>
              </w:rPr>
              <w:t>Registrations</w:t>
            </w:r>
          </w:p>
        </w:tc>
        <w:tc>
          <w:tcPr>
            <w:tcW w:w="1323" w:type="dxa"/>
            <w:shd w:val="clear" w:color="auto" w:fill="B2A1C7" w:themeFill="accent4" w:themeFillTint="99"/>
          </w:tcPr>
          <w:p w:rsidR="009734B4" w:rsidRPr="002750CF" w:rsidRDefault="009734B4" w:rsidP="009D5A83">
            <w:pPr>
              <w:jc w:val="center"/>
              <w:rPr>
                <w:b/>
                <w:sz w:val="20"/>
              </w:rPr>
            </w:pPr>
            <w:r w:rsidRPr="002750CF">
              <w:rPr>
                <w:b/>
                <w:sz w:val="20"/>
              </w:rPr>
              <w:t>Credit</w:t>
            </w:r>
          </w:p>
          <w:p w:rsidR="009734B4" w:rsidRPr="002750CF" w:rsidRDefault="009734B4" w:rsidP="009D5A83">
            <w:pPr>
              <w:jc w:val="center"/>
              <w:rPr>
                <w:b/>
                <w:sz w:val="20"/>
              </w:rPr>
            </w:pPr>
            <w:r w:rsidRPr="002750CF">
              <w:rPr>
                <w:b/>
                <w:sz w:val="20"/>
              </w:rPr>
              <w:t>Hour</w:t>
            </w:r>
          </w:p>
          <w:p w:rsidR="009734B4" w:rsidRPr="002750CF" w:rsidRDefault="009734B4" w:rsidP="009D5A83">
            <w:pPr>
              <w:jc w:val="center"/>
              <w:rPr>
                <w:b/>
                <w:sz w:val="20"/>
              </w:rPr>
            </w:pPr>
            <w:r w:rsidRPr="002750CF">
              <w:rPr>
                <w:b/>
                <w:sz w:val="20"/>
              </w:rPr>
              <w:t>Production</w:t>
            </w:r>
          </w:p>
        </w:tc>
        <w:tc>
          <w:tcPr>
            <w:tcW w:w="1326" w:type="dxa"/>
            <w:shd w:val="clear" w:color="auto" w:fill="B2A1C7" w:themeFill="accent4" w:themeFillTint="99"/>
          </w:tcPr>
          <w:p w:rsidR="009734B4" w:rsidRPr="002750CF" w:rsidRDefault="009734B4" w:rsidP="009D5A83">
            <w:pPr>
              <w:jc w:val="center"/>
              <w:rPr>
                <w:b/>
                <w:sz w:val="20"/>
              </w:rPr>
            </w:pPr>
            <w:r w:rsidRPr="002750CF">
              <w:rPr>
                <w:b/>
                <w:sz w:val="20"/>
              </w:rPr>
              <w:t>Total</w:t>
            </w:r>
          </w:p>
          <w:p w:rsidR="009734B4" w:rsidRPr="002750CF" w:rsidRDefault="009734B4" w:rsidP="009D5A83">
            <w:pPr>
              <w:jc w:val="center"/>
              <w:rPr>
                <w:b/>
                <w:sz w:val="20"/>
              </w:rPr>
            </w:pPr>
            <w:r w:rsidRPr="002750CF">
              <w:rPr>
                <w:b/>
                <w:sz w:val="20"/>
              </w:rPr>
              <w:t>Registrations</w:t>
            </w:r>
          </w:p>
        </w:tc>
        <w:tc>
          <w:tcPr>
            <w:tcW w:w="1323" w:type="dxa"/>
            <w:shd w:val="clear" w:color="auto" w:fill="B2A1C7" w:themeFill="accent4" w:themeFillTint="99"/>
          </w:tcPr>
          <w:p w:rsidR="009734B4" w:rsidRPr="002750CF" w:rsidRDefault="009734B4" w:rsidP="009D5A83">
            <w:pPr>
              <w:jc w:val="center"/>
              <w:rPr>
                <w:b/>
                <w:sz w:val="20"/>
              </w:rPr>
            </w:pPr>
            <w:r w:rsidRPr="002750CF">
              <w:rPr>
                <w:b/>
                <w:sz w:val="20"/>
              </w:rPr>
              <w:t>Credit</w:t>
            </w:r>
          </w:p>
          <w:p w:rsidR="009734B4" w:rsidRPr="002750CF" w:rsidRDefault="009734B4" w:rsidP="009D5A83">
            <w:pPr>
              <w:jc w:val="center"/>
              <w:rPr>
                <w:b/>
                <w:sz w:val="20"/>
              </w:rPr>
            </w:pPr>
            <w:r w:rsidRPr="002750CF">
              <w:rPr>
                <w:b/>
                <w:sz w:val="20"/>
              </w:rPr>
              <w:t>Hour</w:t>
            </w:r>
          </w:p>
          <w:p w:rsidR="009734B4" w:rsidRPr="002750CF" w:rsidRDefault="009734B4" w:rsidP="009D5A83">
            <w:pPr>
              <w:jc w:val="center"/>
              <w:rPr>
                <w:b/>
                <w:sz w:val="20"/>
              </w:rPr>
            </w:pPr>
            <w:r w:rsidRPr="002750CF">
              <w:rPr>
                <w:b/>
                <w:sz w:val="20"/>
              </w:rPr>
              <w:t>Production</w:t>
            </w:r>
          </w:p>
        </w:tc>
      </w:tr>
      <w:tr w:rsidR="009734B4" w:rsidTr="009734B4">
        <w:tc>
          <w:tcPr>
            <w:tcW w:w="1433" w:type="dxa"/>
            <w:shd w:val="clear" w:color="auto" w:fill="B2A1C7" w:themeFill="accent4" w:themeFillTint="99"/>
          </w:tcPr>
          <w:p w:rsidR="009734B4" w:rsidRPr="002750CF" w:rsidRDefault="009734B4" w:rsidP="009D5A83">
            <w:pPr>
              <w:jc w:val="center"/>
              <w:rPr>
                <w:b/>
                <w:sz w:val="20"/>
              </w:rPr>
            </w:pPr>
            <w:r w:rsidRPr="002750CF">
              <w:rPr>
                <w:b/>
                <w:sz w:val="20"/>
              </w:rPr>
              <w:t>ENG</w:t>
            </w:r>
          </w:p>
        </w:tc>
        <w:tc>
          <w:tcPr>
            <w:tcW w:w="1525" w:type="dxa"/>
          </w:tcPr>
          <w:p w:rsidR="009734B4" w:rsidRPr="002750CF" w:rsidRDefault="009734B4" w:rsidP="009D5A83">
            <w:pPr>
              <w:jc w:val="center"/>
              <w:rPr>
                <w:sz w:val="20"/>
              </w:rPr>
            </w:pPr>
            <w:r w:rsidRPr="002750CF">
              <w:rPr>
                <w:sz w:val="20"/>
              </w:rPr>
              <w:t>1060</w:t>
            </w:r>
          </w:p>
        </w:tc>
        <w:tc>
          <w:tcPr>
            <w:tcW w:w="1320" w:type="dxa"/>
          </w:tcPr>
          <w:p w:rsidR="009734B4" w:rsidRPr="002750CF" w:rsidRDefault="009734B4" w:rsidP="009D5A83">
            <w:pPr>
              <w:jc w:val="center"/>
              <w:rPr>
                <w:sz w:val="20"/>
              </w:rPr>
            </w:pPr>
            <w:r w:rsidRPr="002750CF">
              <w:rPr>
                <w:sz w:val="20"/>
              </w:rPr>
              <w:t>3180</w:t>
            </w:r>
          </w:p>
        </w:tc>
        <w:tc>
          <w:tcPr>
            <w:tcW w:w="1326" w:type="dxa"/>
          </w:tcPr>
          <w:p w:rsidR="009734B4" w:rsidRPr="003C1D0E" w:rsidRDefault="003C1D0E" w:rsidP="009D5A83">
            <w:pPr>
              <w:jc w:val="center"/>
              <w:rPr>
                <w:sz w:val="20"/>
              </w:rPr>
            </w:pPr>
            <w:r w:rsidRPr="003C1D0E">
              <w:rPr>
                <w:sz w:val="20"/>
              </w:rPr>
              <w:t>1025</w:t>
            </w:r>
          </w:p>
        </w:tc>
        <w:tc>
          <w:tcPr>
            <w:tcW w:w="1323" w:type="dxa"/>
          </w:tcPr>
          <w:p w:rsidR="009734B4" w:rsidRPr="003C1D0E" w:rsidRDefault="003C1D0E" w:rsidP="009D5A83">
            <w:pPr>
              <w:jc w:val="center"/>
              <w:rPr>
                <w:sz w:val="20"/>
              </w:rPr>
            </w:pPr>
            <w:r>
              <w:rPr>
                <w:sz w:val="20"/>
              </w:rPr>
              <w:t>3075</w:t>
            </w:r>
          </w:p>
        </w:tc>
        <w:tc>
          <w:tcPr>
            <w:tcW w:w="1326" w:type="dxa"/>
          </w:tcPr>
          <w:p w:rsidR="009734B4" w:rsidRPr="003C1D0E" w:rsidRDefault="003C1D0E" w:rsidP="009D5A83">
            <w:pPr>
              <w:jc w:val="center"/>
              <w:rPr>
                <w:sz w:val="20"/>
              </w:rPr>
            </w:pPr>
            <w:r>
              <w:rPr>
                <w:sz w:val="20"/>
              </w:rPr>
              <w:t>904</w:t>
            </w:r>
          </w:p>
        </w:tc>
        <w:tc>
          <w:tcPr>
            <w:tcW w:w="1323" w:type="dxa"/>
          </w:tcPr>
          <w:p w:rsidR="009734B4" w:rsidRPr="003C1D0E" w:rsidRDefault="003C1D0E" w:rsidP="009D5A83">
            <w:pPr>
              <w:jc w:val="center"/>
              <w:rPr>
                <w:sz w:val="20"/>
              </w:rPr>
            </w:pPr>
            <w:r>
              <w:rPr>
                <w:sz w:val="20"/>
              </w:rPr>
              <w:t>2724</w:t>
            </w:r>
          </w:p>
        </w:tc>
      </w:tr>
      <w:tr w:rsidR="009734B4" w:rsidTr="009734B4">
        <w:tc>
          <w:tcPr>
            <w:tcW w:w="1433" w:type="dxa"/>
            <w:shd w:val="clear" w:color="auto" w:fill="B2A1C7" w:themeFill="accent4" w:themeFillTint="99"/>
          </w:tcPr>
          <w:p w:rsidR="009734B4" w:rsidRPr="002750CF" w:rsidRDefault="009734B4" w:rsidP="009D5A83">
            <w:pPr>
              <w:jc w:val="center"/>
              <w:rPr>
                <w:b/>
                <w:sz w:val="20"/>
              </w:rPr>
            </w:pPr>
            <w:r w:rsidRPr="002750CF">
              <w:rPr>
                <w:b/>
                <w:sz w:val="20"/>
              </w:rPr>
              <w:t>SPH</w:t>
            </w:r>
          </w:p>
        </w:tc>
        <w:tc>
          <w:tcPr>
            <w:tcW w:w="1525" w:type="dxa"/>
          </w:tcPr>
          <w:p w:rsidR="009734B4" w:rsidRPr="002750CF" w:rsidRDefault="009734B4" w:rsidP="009D5A83">
            <w:pPr>
              <w:jc w:val="center"/>
              <w:rPr>
                <w:sz w:val="20"/>
              </w:rPr>
            </w:pPr>
            <w:r w:rsidRPr="002750CF">
              <w:rPr>
                <w:sz w:val="20"/>
              </w:rPr>
              <w:t>344</w:t>
            </w:r>
          </w:p>
        </w:tc>
        <w:tc>
          <w:tcPr>
            <w:tcW w:w="1320" w:type="dxa"/>
          </w:tcPr>
          <w:p w:rsidR="009734B4" w:rsidRPr="002750CF" w:rsidRDefault="009734B4" w:rsidP="009D5A83">
            <w:pPr>
              <w:jc w:val="center"/>
              <w:rPr>
                <w:sz w:val="20"/>
              </w:rPr>
            </w:pPr>
            <w:r w:rsidRPr="002750CF">
              <w:rPr>
                <w:sz w:val="20"/>
              </w:rPr>
              <w:t>1032</w:t>
            </w:r>
          </w:p>
        </w:tc>
        <w:tc>
          <w:tcPr>
            <w:tcW w:w="1326" w:type="dxa"/>
          </w:tcPr>
          <w:p w:rsidR="009734B4" w:rsidRPr="003C1D0E" w:rsidRDefault="003C1D0E" w:rsidP="009D5A83">
            <w:pPr>
              <w:jc w:val="center"/>
              <w:rPr>
                <w:sz w:val="20"/>
              </w:rPr>
            </w:pPr>
            <w:r>
              <w:rPr>
                <w:sz w:val="20"/>
              </w:rPr>
              <w:t>317</w:t>
            </w:r>
          </w:p>
        </w:tc>
        <w:tc>
          <w:tcPr>
            <w:tcW w:w="1323" w:type="dxa"/>
          </w:tcPr>
          <w:p w:rsidR="009734B4" w:rsidRPr="003C1D0E" w:rsidRDefault="003C1D0E" w:rsidP="009D5A83">
            <w:pPr>
              <w:jc w:val="center"/>
              <w:rPr>
                <w:sz w:val="20"/>
              </w:rPr>
            </w:pPr>
            <w:r>
              <w:rPr>
                <w:sz w:val="20"/>
              </w:rPr>
              <w:t>951</w:t>
            </w:r>
          </w:p>
        </w:tc>
        <w:tc>
          <w:tcPr>
            <w:tcW w:w="1326" w:type="dxa"/>
          </w:tcPr>
          <w:p w:rsidR="009734B4" w:rsidRPr="003C1D0E" w:rsidRDefault="003C1D0E" w:rsidP="009D5A83">
            <w:pPr>
              <w:jc w:val="center"/>
              <w:rPr>
                <w:sz w:val="20"/>
              </w:rPr>
            </w:pPr>
            <w:r>
              <w:rPr>
                <w:sz w:val="20"/>
              </w:rPr>
              <w:t>288</w:t>
            </w:r>
          </w:p>
        </w:tc>
        <w:tc>
          <w:tcPr>
            <w:tcW w:w="1323" w:type="dxa"/>
          </w:tcPr>
          <w:p w:rsidR="009734B4" w:rsidRPr="003C1D0E" w:rsidRDefault="003C1D0E" w:rsidP="009D5A83">
            <w:pPr>
              <w:jc w:val="center"/>
              <w:rPr>
                <w:sz w:val="20"/>
              </w:rPr>
            </w:pPr>
            <w:r>
              <w:rPr>
                <w:sz w:val="20"/>
              </w:rPr>
              <w:t>864</w:t>
            </w:r>
          </w:p>
        </w:tc>
      </w:tr>
      <w:tr w:rsidR="009734B4" w:rsidTr="009734B4">
        <w:tc>
          <w:tcPr>
            <w:tcW w:w="1433" w:type="dxa"/>
            <w:shd w:val="clear" w:color="auto" w:fill="B2A1C7" w:themeFill="accent4" w:themeFillTint="99"/>
          </w:tcPr>
          <w:p w:rsidR="009734B4" w:rsidRPr="002750CF" w:rsidRDefault="009734B4" w:rsidP="009D5A83">
            <w:pPr>
              <w:jc w:val="center"/>
              <w:rPr>
                <w:b/>
                <w:sz w:val="20"/>
              </w:rPr>
            </w:pPr>
            <w:r w:rsidRPr="002750CF">
              <w:rPr>
                <w:b/>
                <w:sz w:val="20"/>
              </w:rPr>
              <w:t>THR</w:t>
            </w:r>
          </w:p>
        </w:tc>
        <w:tc>
          <w:tcPr>
            <w:tcW w:w="1525" w:type="dxa"/>
          </w:tcPr>
          <w:p w:rsidR="009734B4" w:rsidRPr="002750CF" w:rsidRDefault="009734B4" w:rsidP="009D5A83">
            <w:pPr>
              <w:jc w:val="center"/>
              <w:rPr>
                <w:sz w:val="20"/>
              </w:rPr>
            </w:pPr>
            <w:r w:rsidRPr="002750CF">
              <w:rPr>
                <w:sz w:val="20"/>
              </w:rPr>
              <w:t>40</w:t>
            </w:r>
          </w:p>
        </w:tc>
        <w:tc>
          <w:tcPr>
            <w:tcW w:w="1320" w:type="dxa"/>
          </w:tcPr>
          <w:p w:rsidR="009734B4" w:rsidRPr="002750CF" w:rsidRDefault="009734B4" w:rsidP="009D5A83">
            <w:pPr>
              <w:jc w:val="center"/>
              <w:rPr>
                <w:sz w:val="20"/>
              </w:rPr>
            </w:pPr>
            <w:r w:rsidRPr="002750CF">
              <w:rPr>
                <w:sz w:val="20"/>
              </w:rPr>
              <w:t>120</w:t>
            </w:r>
          </w:p>
        </w:tc>
        <w:tc>
          <w:tcPr>
            <w:tcW w:w="1326" w:type="dxa"/>
          </w:tcPr>
          <w:p w:rsidR="009734B4" w:rsidRPr="003C1D0E" w:rsidRDefault="003C1D0E" w:rsidP="009D5A83">
            <w:pPr>
              <w:jc w:val="center"/>
              <w:rPr>
                <w:sz w:val="20"/>
              </w:rPr>
            </w:pPr>
            <w:r>
              <w:rPr>
                <w:sz w:val="20"/>
              </w:rPr>
              <w:t>36</w:t>
            </w:r>
          </w:p>
        </w:tc>
        <w:tc>
          <w:tcPr>
            <w:tcW w:w="1323" w:type="dxa"/>
          </w:tcPr>
          <w:p w:rsidR="009734B4" w:rsidRPr="003C1D0E" w:rsidRDefault="003C1D0E" w:rsidP="009D5A83">
            <w:pPr>
              <w:jc w:val="center"/>
              <w:rPr>
                <w:sz w:val="20"/>
              </w:rPr>
            </w:pPr>
            <w:r>
              <w:rPr>
                <w:sz w:val="20"/>
              </w:rPr>
              <w:t>108</w:t>
            </w:r>
          </w:p>
        </w:tc>
        <w:tc>
          <w:tcPr>
            <w:tcW w:w="1326" w:type="dxa"/>
          </w:tcPr>
          <w:p w:rsidR="009734B4" w:rsidRPr="003C1D0E" w:rsidRDefault="003C1D0E" w:rsidP="009D5A83">
            <w:pPr>
              <w:jc w:val="center"/>
              <w:rPr>
                <w:sz w:val="20"/>
              </w:rPr>
            </w:pPr>
            <w:r>
              <w:rPr>
                <w:sz w:val="20"/>
              </w:rPr>
              <w:t>25</w:t>
            </w:r>
          </w:p>
        </w:tc>
        <w:tc>
          <w:tcPr>
            <w:tcW w:w="1323" w:type="dxa"/>
          </w:tcPr>
          <w:p w:rsidR="009734B4" w:rsidRPr="003C1D0E" w:rsidRDefault="003C1D0E" w:rsidP="009D5A83">
            <w:pPr>
              <w:jc w:val="center"/>
              <w:rPr>
                <w:sz w:val="20"/>
              </w:rPr>
            </w:pPr>
            <w:r>
              <w:rPr>
                <w:sz w:val="20"/>
              </w:rPr>
              <w:t>75</w:t>
            </w:r>
          </w:p>
        </w:tc>
      </w:tr>
      <w:tr w:rsidR="009734B4" w:rsidTr="009734B4">
        <w:tc>
          <w:tcPr>
            <w:tcW w:w="1433" w:type="dxa"/>
            <w:shd w:val="clear" w:color="auto" w:fill="B2A1C7" w:themeFill="accent4" w:themeFillTint="99"/>
          </w:tcPr>
          <w:p w:rsidR="009734B4" w:rsidRPr="002750CF" w:rsidRDefault="009734B4" w:rsidP="009D5A83">
            <w:pPr>
              <w:jc w:val="center"/>
              <w:rPr>
                <w:b/>
                <w:sz w:val="20"/>
              </w:rPr>
            </w:pPr>
            <w:r w:rsidRPr="002750CF">
              <w:rPr>
                <w:b/>
                <w:sz w:val="20"/>
              </w:rPr>
              <w:t>Total</w:t>
            </w:r>
          </w:p>
        </w:tc>
        <w:tc>
          <w:tcPr>
            <w:tcW w:w="1525" w:type="dxa"/>
          </w:tcPr>
          <w:p w:rsidR="009734B4" w:rsidRPr="002750CF" w:rsidRDefault="009734B4" w:rsidP="009D5A83">
            <w:pPr>
              <w:jc w:val="center"/>
              <w:rPr>
                <w:sz w:val="20"/>
              </w:rPr>
            </w:pPr>
            <w:r w:rsidRPr="002750CF">
              <w:rPr>
                <w:sz w:val="20"/>
              </w:rPr>
              <w:t>1444</w:t>
            </w:r>
          </w:p>
        </w:tc>
        <w:tc>
          <w:tcPr>
            <w:tcW w:w="1320" w:type="dxa"/>
          </w:tcPr>
          <w:p w:rsidR="009734B4" w:rsidRPr="002750CF" w:rsidRDefault="009734B4" w:rsidP="009D5A83">
            <w:pPr>
              <w:jc w:val="center"/>
              <w:rPr>
                <w:sz w:val="20"/>
              </w:rPr>
            </w:pPr>
            <w:r w:rsidRPr="002750CF">
              <w:rPr>
                <w:sz w:val="20"/>
              </w:rPr>
              <w:t>4332</w:t>
            </w:r>
          </w:p>
        </w:tc>
        <w:tc>
          <w:tcPr>
            <w:tcW w:w="1326" w:type="dxa"/>
          </w:tcPr>
          <w:p w:rsidR="009734B4" w:rsidRPr="003C1D0E" w:rsidRDefault="003C1D0E" w:rsidP="009D5A83">
            <w:pPr>
              <w:jc w:val="center"/>
              <w:rPr>
                <w:sz w:val="20"/>
              </w:rPr>
            </w:pPr>
            <w:r>
              <w:rPr>
                <w:sz w:val="20"/>
              </w:rPr>
              <w:t>1378</w:t>
            </w:r>
          </w:p>
        </w:tc>
        <w:tc>
          <w:tcPr>
            <w:tcW w:w="1323" w:type="dxa"/>
          </w:tcPr>
          <w:p w:rsidR="009734B4" w:rsidRPr="003C1D0E" w:rsidRDefault="003C1D0E" w:rsidP="009D5A83">
            <w:pPr>
              <w:jc w:val="center"/>
              <w:rPr>
                <w:sz w:val="20"/>
              </w:rPr>
            </w:pPr>
            <w:r>
              <w:rPr>
                <w:sz w:val="20"/>
              </w:rPr>
              <w:t>4134</w:t>
            </w:r>
          </w:p>
        </w:tc>
        <w:tc>
          <w:tcPr>
            <w:tcW w:w="1326" w:type="dxa"/>
          </w:tcPr>
          <w:p w:rsidR="009734B4" w:rsidRPr="003C1D0E" w:rsidRDefault="003C1D0E" w:rsidP="009D5A83">
            <w:pPr>
              <w:jc w:val="center"/>
              <w:rPr>
                <w:sz w:val="20"/>
              </w:rPr>
            </w:pPr>
            <w:r>
              <w:rPr>
                <w:sz w:val="20"/>
              </w:rPr>
              <w:t>1217</w:t>
            </w:r>
          </w:p>
        </w:tc>
        <w:tc>
          <w:tcPr>
            <w:tcW w:w="1323" w:type="dxa"/>
          </w:tcPr>
          <w:p w:rsidR="009734B4" w:rsidRPr="003C1D0E" w:rsidRDefault="003C1D0E" w:rsidP="009D5A83">
            <w:pPr>
              <w:jc w:val="center"/>
              <w:rPr>
                <w:sz w:val="20"/>
              </w:rPr>
            </w:pPr>
            <w:r>
              <w:rPr>
                <w:sz w:val="20"/>
              </w:rPr>
              <w:t>3663</w:t>
            </w:r>
          </w:p>
        </w:tc>
      </w:tr>
    </w:tbl>
    <w:p w:rsidR="00694386" w:rsidRDefault="00694386" w:rsidP="00420086">
      <w:pPr>
        <w:rPr>
          <w:b/>
          <w:sz w:val="28"/>
        </w:rPr>
      </w:pPr>
    </w:p>
    <w:p w:rsidR="00481035" w:rsidRPr="00E62DDB" w:rsidRDefault="00481035" w:rsidP="00420086">
      <w:pPr>
        <w:rPr>
          <w:b/>
          <w:sz w:val="28"/>
        </w:rPr>
      </w:pPr>
      <w:r w:rsidRPr="00E62DDB">
        <w:rPr>
          <w:b/>
          <w:sz w:val="28"/>
        </w:rPr>
        <w:lastRenderedPageBreak/>
        <w:t>Internal Conditions:</w:t>
      </w:r>
    </w:p>
    <w:p w:rsidR="00481035" w:rsidRPr="00E62DDB" w:rsidRDefault="00481035" w:rsidP="00F52BBE">
      <w:pPr>
        <w:pStyle w:val="ListParagraph"/>
        <w:numPr>
          <w:ilvl w:val="0"/>
          <w:numId w:val="1"/>
        </w:numPr>
        <w:rPr>
          <w:b/>
          <w:sz w:val="24"/>
        </w:rPr>
      </w:pPr>
      <w:r w:rsidRPr="00E62DDB">
        <w:rPr>
          <w:b/>
          <w:sz w:val="24"/>
        </w:rPr>
        <w:t>Technology</w:t>
      </w:r>
    </w:p>
    <w:p w:rsidR="0059456C" w:rsidRDefault="00DC06C2" w:rsidP="00692C52">
      <w:pPr>
        <w:pStyle w:val="ListParagraph"/>
        <w:ind w:left="1080"/>
      </w:pPr>
      <w:r>
        <w:t>Keeping computers</w:t>
      </w:r>
      <w:r w:rsidR="00D32016">
        <w:t xml:space="preserve"> and other technology</w:t>
      </w:r>
      <w:r>
        <w:t xml:space="preserve"> for faculty and classrooms current is a</w:t>
      </w:r>
      <w:r w:rsidR="00D935C3">
        <w:t>n ongoing</w:t>
      </w:r>
      <w:r>
        <w:t xml:space="preserve"> need. The department</w:t>
      </w:r>
      <w:r w:rsidR="00D32016">
        <w:t>, upon consultation with IT,</w:t>
      </w:r>
      <w:r>
        <w:t xml:space="preserve"> set</w:t>
      </w:r>
      <w:r w:rsidR="0054111A">
        <w:t>s</w:t>
      </w:r>
      <w:r>
        <w:t xml:space="preserve"> a four to five year rotation plan for upkeep of equipment. </w:t>
      </w:r>
      <w:r w:rsidR="0059456C">
        <w:t>The seven Communications classrooms in BDH are each equipped with a computer</w:t>
      </w:r>
      <w:r w:rsidR="001568AC">
        <w:t xml:space="preserve">, </w:t>
      </w:r>
      <w:r w:rsidR="00720F38">
        <w:t>a projector</w:t>
      </w:r>
      <w:r w:rsidR="001568AC">
        <w:t>, and a screen</w:t>
      </w:r>
      <w:r w:rsidR="00720F38">
        <w:t xml:space="preserve">. </w:t>
      </w:r>
      <w:r w:rsidR="001568AC">
        <w:t xml:space="preserve">In 2012-2013, computers and projectors in BDH 220, 237, and 139 were purchased.  In 2013-2014, computers and projectors were purchased for BDH 116, 118, and 222. Screens were also purchased at that time for 139 and 237. </w:t>
      </w:r>
      <w:r w:rsidR="008C2808">
        <w:t xml:space="preserve">In 2014-2015, a computer, projector, and screen were purchased for BDH 121. </w:t>
      </w:r>
      <w:r w:rsidR="009E4BCD">
        <w:t xml:space="preserve">Developmental Reading has recently temporarily come under the umbrella of Communications, and that classroom, BDH 129, does not have any form of technology upgrades. </w:t>
      </w:r>
    </w:p>
    <w:p w:rsidR="008C2808" w:rsidRDefault="008C2808" w:rsidP="00692C52">
      <w:pPr>
        <w:pStyle w:val="ListParagraph"/>
        <w:ind w:left="1080"/>
      </w:pPr>
    </w:p>
    <w:p w:rsidR="0059456C" w:rsidRDefault="0059456C" w:rsidP="00692C52">
      <w:pPr>
        <w:pStyle w:val="ListParagraph"/>
        <w:ind w:left="1080"/>
      </w:pPr>
      <w:r>
        <w:t xml:space="preserve">Four of the five </w:t>
      </w:r>
      <w:r w:rsidR="005D1C17">
        <w:t>Communications instructors utilize computers in their offices</w:t>
      </w:r>
      <w:r w:rsidR="00351A05">
        <w:t xml:space="preserve"> for online instruction and preparation of instructional materials, creation of exams, record keeping, communication, etc</w:t>
      </w:r>
      <w:r w:rsidR="005D1C17">
        <w:t xml:space="preserve">. Of these, </w:t>
      </w:r>
      <w:r w:rsidR="003C629E">
        <w:t>one</w:t>
      </w:r>
      <w:r w:rsidR="005D1C17">
        <w:t xml:space="preserve"> </w:t>
      </w:r>
      <w:r w:rsidR="003C629E">
        <w:t>is a</w:t>
      </w:r>
      <w:r w:rsidR="005D1C17">
        <w:t xml:space="preserve"> desktop</w:t>
      </w:r>
      <w:r w:rsidR="001568AC">
        <w:t xml:space="preserve"> purchased in 2012 (BDH 203), </w:t>
      </w:r>
      <w:r w:rsidR="005D1C17">
        <w:t xml:space="preserve">and </w:t>
      </w:r>
      <w:r w:rsidR="003C629E">
        <w:t>three</w:t>
      </w:r>
      <w:r w:rsidR="005D1C17">
        <w:t xml:space="preserve"> are laptops with docking stations. </w:t>
      </w:r>
      <w:r w:rsidR="003C629E">
        <w:t xml:space="preserve"> Two of the laptops were purchased in </w:t>
      </w:r>
      <w:r w:rsidR="008C2808">
        <w:t>2011-</w:t>
      </w:r>
      <w:r w:rsidR="003C629E">
        <w:t>2012</w:t>
      </w:r>
      <w:r w:rsidR="008C2808">
        <w:t xml:space="preserve"> year (BDH 205 and 212)</w:t>
      </w:r>
      <w:r w:rsidR="003C629E">
        <w:t xml:space="preserve">, one in </w:t>
      </w:r>
      <w:r w:rsidR="008C2808">
        <w:t>2012-</w:t>
      </w:r>
      <w:r w:rsidR="003C629E">
        <w:t>2013</w:t>
      </w:r>
      <w:r w:rsidR="008C2808">
        <w:t xml:space="preserve"> year (BDH 215)</w:t>
      </w:r>
      <w:r w:rsidR="001568AC">
        <w:t xml:space="preserve">. </w:t>
      </w:r>
      <w:r w:rsidR="00CD7311">
        <w:t xml:space="preserve">Replacement computers will be requested as needed, or as the computers age out of usefulness and warranty. </w:t>
      </w:r>
      <w:r w:rsidR="005D1C17">
        <w:t xml:space="preserve">The fifth instructor has an ancient computer in his office (pre-2004) but does not use it, nor has he requested another. All five instructors have old analog telephones. </w:t>
      </w:r>
    </w:p>
    <w:p w:rsidR="0059456C" w:rsidRDefault="0059456C" w:rsidP="00692C52">
      <w:pPr>
        <w:pStyle w:val="ListParagraph"/>
        <w:ind w:left="1080"/>
      </w:pPr>
    </w:p>
    <w:p w:rsidR="00925241" w:rsidRDefault="00925241" w:rsidP="00692C52">
      <w:pPr>
        <w:pStyle w:val="ListParagraph"/>
        <w:ind w:left="1080"/>
      </w:pPr>
      <w:r>
        <w:t xml:space="preserve">The Division office in 219 has </w:t>
      </w:r>
      <w:r w:rsidR="005D1051">
        <w:t>four</w:t>
      </w:r>
      <w:r>
        <w:t xml:space="preserve"> computers (2 desktop/1 laptop</w:t>
      </w:r>
      <w:r w:rsidR="005D1C17">
        <w:t xml:space="preserve"> with docking station</w:t>
      </w:r>
      <w:r>
        <w:t xml:space="preserve">/1 laptop available for checkout). </w:t>
      </w:r>
      <w:r w:rsidR="005D1051">
        <w:t>The</w:t>
      </w:r>
      <w:r w:rsidR="003C629E">
        <w:t xml:space="preserve"> office manager’s </w:t>
      </w:r>
      <w:r w:rsidR="005D1051">
        <w:t xml:space="preserve">computer </w:t>
      </w:r>
      <w:r w:rsidR="009428CD">
        <w:t>was purchased in the 2011-2012 year</w:t>
      </w:r>
      <w:r w:rsidR="003C629E">
        <w:t xml:space="preserve">; the chair’s laptop </w:t>
      </w:r>
      <w:r w:rsidR="009428CD">
        <w:t>during the 2012-2013 year</w:t>
      </w:r>
      <w:r w:rsidR="005D1051">
        <w:t xml:space="preserve">. </w:t>
      </w:r>
      <w:r w:rsidR="003C629E">
        <w:t xml:space="preserve">The other computer in the office was purchased in </w:t>
      </w:r>
      <w:r w:rsidR="009428CD">
        <w:t>the 2014-</w:t>
      </w:r>
      <w:r w:rsidR="003C629E">
        <w:t>2015</w:t>
      </w:r>
      <w:r w:rsidR="008C2808">
        <w:t xml:space="preserve"> year</w:t>
      </w:r>
      <w:r w:rsidR="003C629E">
        <w:t xml:space="preserve">. </w:t>
      </w:r>
      <w:r w:rsidR="00C2661A">
        <w:t xml:space="preserve">The laptop for checkout is pre-2011. </w:t>
      </w:r>
      <w:r w:rsidR="009B4593">
        <w:t xml:space="preserve">Both the office manager and the chair utilize a dual monitor setup. </w:t>
      </w:r>
      <w:r w:rsidR="005D1051">
        <w:t xml:space="preserve">There are three printers in 219: a large networked copier/scanner/printer, a color </w:t>
      </w:r>
      <w:r w:rsidR="009B4593">
        <w:t xml:space="preserve">laser </w:t>
      </w:r>
      <w:r w:rsidR="005D1051">
        <w:t>printer</w:t>
      </w:r>
      <w:r w:rsidR="009B4593">
        <w:t xml:space="preserve"> used by the chair and office manager</w:t>
      </w:r>
      <w:r w:rsidR="005D1051">
        <w:t>, and an additional printer connected to the office manager’s computer. A fax machine</w:t>
      </w:r>
      <w:r w:rsidR="00423376">
        <w:t>, a desktop scanner,</w:t>
      </w:r>
      <w:r w:rsidR="005D1051">
        <w:t xml:space="preserve"> and a </w:t>
      </w:r>
      <w:proofErr w:type="spellStart"/>
      <w:r w:rsidR="00904EF6">
        <w:t>S</w:t>
      </w:r>
      <w:r w:rsidR="005D1051">
        <w:t>can</w:t>
      </w:r>
      <w:r w:rsidR="00904EF6">
        <w:t>t</w:t>
      </w:r>
      <w:r w:rsidR="005D1051">
        <w:t>ron</w:t>
      </w:r>
      <w:proofErr w:type="spellEnd"/>
      <w:r w:rsidR="005D1051">
        <w:t xml:space="preserve"> grading machine are also available for faculty use. </w:t>
      </w:r>
      <w:r w:rsidR="009B4593">
        <w:t xml:space="preserve">Two portable projectors (both over five years old) are shared with Liberal Arts when needed.  These projectors are outdated and not used </w:t>
      </w:r>
      <w:r w:rsidR="00D935C3">
        <w:t xml:space="preserve">much </w:t>
      </w:r>
      <w:r w:rsidR="009B4593">
        <w:t xml:space="preserve">since all classrooms have projectors. </w:t>
      </w:r>
      <w:r w:rsidR="005D1051">
        <w:t xml:space="preserve">Both the chair and the office manager have VoIP telephones, and one additional analog phone is available. </w:t>
      </w:r>
    </w:p>
    <w:p w:rsidR="00692C52" w:rsidRDefault="00692C52" w:rsidP="00692C52">
      <w:pPr>
        <w:pStyle w:val="ListParagraph"/>
        <w:ind w:left="1080"/>
        <w:rPr>
          <w:b/>
        </w:rPr>
      </w:pPr>
    </w:p>
    <w:p w:rsidR="002450B9" w:rsidRDefault="009B4593" w:rsidP="00692C52">
      <w:pPr>
        <w:pStyle w:val="ListParagraph"/>
        <w:ind w:left="1080"/>
      </w:pPr>
      <w:r>
        <w:t xml:space="preserve">In the Part Time Office in 209, there is one computer that was purchased by Communications in </w:t>
      </w:r>
      <w:r w:rsidR="008C2808">
        <w:t>2013-</w:t>
      </w:r>
      <w:r>
        <w:t>2014</w:t>
      </w:r>
      <w:r w:rsidR="008C2808">
        <w:t xml:space="preserve"> year</w:t>
      </w:r>
      <w:r>
        <w:t xml:space="preserve">. This computer was supposed to serve as the second computer in that office for PT instructors, since two departments share the space. However, the old computer was deemed outdated and unsupported, so it was removed. Thus, the new computer remains the only one available. Another computer will be placed in that space, either by purchasing a new one or through replacement with a working </w:t>
      </w:r>
      <w:r w:rsidR="0059456C">
        <w:t>unit</w:t>
      </w:r>
      <w:r>
        <w:t xml:space="preserve"> taken </w:t>
      </w:r>
      <w:r w:rsidR="009428CD">
        <w:lastRenderedPageBreak/>
        <w:t>from</w:t>
      </w:r>
      <w:r>
        <w:t xml:space="preserve"> a lab or other office, whichever is most easily available. If a new computer is purchased, it should come from the Liberal Arts budget since Communications purchased the latest one. There is also an older laser printer (previously from 219) available for all instructors in Communications and Liberal Arts to use. </w:t>
      </w:r>
    </w:p>
    <w:p w:rsidR="00CE366B" w:rsidRDefault="00CE366B" w:rsidP="00692C52">
      <w:pPr>
        <w:pStyle w:val="ListParagraph"/>
        <w:ind w:left="1080"/>
      </w:pPr>
    </w:p>
    <w:p w:rsidR="0059456C" w:rsidRPr="002750CF" w:rsidRDefault="002750CF" w:rsidP="002750CF">
      <w:pPr>
        <w:pStyle w:val="ListParagraph"/>
        <w:spacing w:after="0"/>
        <w:ind w:left="1080"/>
        <w:jc w:val="center"/>
        <w:rPr>
          <w:b/>
        </w:rPr>
      </w:pPr>
      <w:r>
        <w:rPr>
          <w:b/>
        </w:rPr>
        <w:t>S</w:t>
      </w:r>
      <w:r w:rsidR="00CE366B" w:rsidRPr="002750CF">
        <w:rPr>
          <w:b/>
        </w:rPr>
        <w:t xml:space="preserve">ummary table of the </w:t>
      </w:r>
      <w:r>
        <w:rPr>
          <w:b/>
        </w:rPr>
        <w:t>A</w:t>
      </w:r>
      <w:r w:rsidR="00CE366B" w:rsidRPr="002750CF">
        <w:rPr>
          <w:b/>
        </w:rPr>
        <w:t xml:space="preserve">ges of </w:t>
      </w:r>
      <w:r>
        <w:rPr>
          <w:b/>
        </w:rPr>
        <w:t>Computers,</w:t>
      </w:r>
      <w:r w:rsidR="00CE366B" w:rsidRPr="002750CF">
        <w:rPr>
          <w:b/>
        </w:rPr>
        <w:t xml:space="preserve"> </w:t>
      </w:r>
      <w:r>
        <w:rPr>
          <w:b/>
        </w:rPr>
        <w:t>P</w:t>
      </w:r>
      <w:r w:rsidR="00CE366B" w:rsidRPr="002750CF">
        <w:rPr>
          <w:b/>
        </w:rPr>
        <w:t>rojectors</w:t>
      </w:r>
      <w:r>
        <w:rPr>
          <w:b/>
        </w:rPr>
        <w:t xml:space="preserve"> and VoIP Phones</w:t>
      </w:r>
    </w:p>
    <w:tbl>
      <w:tblPr>
        <w:tblStyle w:val="TableGrid"/>
        <w:tblW w:w="8081" w:type="dxa"/>
        <w:tblInd w:w="1080" w:type="dxa"/>
        <w:tblLook w:val="04A0" w:firstRow="1" w:lastRow="0" w:firstColumn="1" w:lastColumn="0" w:noHBand="0" w:noVBand="1"/>
      </w:tblPr>
      <w:tblGrid>
        <w:gridCol w:w="1410"/>
        <w:gridCol w:w="1498"/>
        <w:gridCol w:w="1775"/>
        <w:gridCol w:w="1636"/>
        <w:gridCol w:w="1762"/>
      </w:tblGrid>
      <w:tr w:rsidR="002750CF" w:rsidTr="002750CF">
        <w:trPr>
          <w:trHeight w:val="516"/>
        </w:trPr>
        <w:tc>
          <w:tcPr>
            <w:tcW w:w="2908" w:type="dxa"/>
            <w:gridSpan w:val="2"/>
            <w:shd w:val="clear" w:color="auto" w:fill="BFBFBF" w:themeFill="background1" w:themeFillShade="BF"/>
            <w:vAlign w:val="center"/>
          </w:tcPr>
          <w:p w:rsidR="002750CF" w:rsidRPr="002750CF" w:rsidRDefault="002750CF" w:rsidP="002750CF">
            <w:pPr>
              <w:pStyle w:val="ListParagraph"/>
              <w:ind w:left="0"/>
              <w:rPr>
                <w:b/>
              </w:rPr>
            </w:pPr>
            <w:r w:rsidRPr="002750CF">
              <w:rPr>
                <w:b/>
                <w:sz w:val="18"/>
              </w:rPr>
              <w:t>CLASSROOM</w:t>
            </w:r>
          </w:p>
        </w:tc>
        <w:tc>
          <w:tcPr>
            <w:tcW w:w="1775" w:type="dxa"/>
            <w:shd w:val="clear" w:color="auto" w:fill="BFBFBF" w:themeFill="background1" w:themeFillShade="BF"/>
            <w:vAlign w:val="center"/>
          </w:tcPr>
          <w:p w:rsidR="002750CF" w:rsidRPr="002750CF" w:rsidRDefault="002750CF" w:rsidP="002750CF">
            <w:pPr>
              <w:pStyle w:val="ListParagraph"/>
              <w:ind w:left="0"/>
              <w:jc w:val="center"/>
              <w:rPr>
                <w:b/>
                <w:sz w:val="20"/>
              </w:rPr>
            </w:pPr>
            <w:r w:rsidRPr="002750CF">
              <w:rPr>
                <w:b/>
                <w:sz w:val="20"/>
              </w:rPr>
              <w:t>COMPUTER</w:t>
            </w:r>
          </w:p>
        </w:tc>
        <w:tc>
          <w:tcPr>
            <w:tcW w:w="1636" w:type="dxa"/>
            <w:shd w:val="clear" w:color="auto" w:fill="BFBFBF" w:themeFill="background1" w:themeFillShade="BF"/>
            <w:vAlign w:val="center"/>
          </w:tcPr>
          <w:p w:rsidR="002750CF" w:rsidRPr="002750CF" w:rsidRDefault="002750CF" w:rsidP="002750CF">
            <w:pPr>
              <w:pStyle w:val="ListParagraph"/>
              <w:ind w:left="0"/>
              <w:jc w:val="center"/>
              <w:rPr>
                <w:b/>
                <w:sz w:val="20"/>
              </w:rPr>
            </w:pPr>
            <w:r w:rsidRPr="002750CF">
              <w:rPr>
                <w:b/>
                <w:sz w:val="20"/>
              </w:rPr>
              <w:t>PROJECTOR</w:t>
            </w:r>
          </w:p>
        </w:tc>
        <w:tc>
          <w:tcPr>
            <w:tcW w:w="1762" w:type="dxa"/>
            <w:shd w:val="clear" w:color="auto" w:fill="BFBFBF" w:themeFill="background1" w:themeFillShade="BF"/>
            <w:vAlign w:val="center"/>
          </w:tcPr>
          <w:p w:rsidR="002750CF" w:rsidRPr="002750CF" w:rsidRDefault="002750CF" w:rsidP="002750CF">
            <w:pPr>
              <w:pStyle w:val="ListParagraph"/>
              <w:ind w:left="0"/>
              <w:jc w:val="center"/>
              <w:rPr>
                <w:b/>
                <w:sz w:val="20"/>
              </w:rPr>
            </w:pPr>
            <w:r w:rsidRPr="002750CF">
              <w:rPr>
                <w:b/>
                <w:sz w:val="20"/>
              </w:rPr>
              <w:t>VoIP PHONE</w:t>
            </w:r>
          </w:p>
        </w:tc>
      </w:tr>
      <w:tr w:rsidR="00CE366B" w:rsidTr="007C5F5A">
        <w:trPr>
          <w:trHeight w:val="269"/>
        </w:trPr>
        <w:tc>
          <w:tcPr>
            <w:tcW w:w="2908" w:type="dxa"/>
            <w:gridSpan w:val="2"/>
            <w:shd w:val="clear" w:color="auto" w:fill="B2A1C7" w:themeFill="accent4" w:themeFillTint="99"/>
          </w:tcPr>
          <w:p w:rsidR="00CE366B" w:rsidRPr="00153DD4" w:rsidRDefault="00CE366B" w:rsidP="00692C52">
            <w:pPr>
              <w:pStyle w:val="ListParagraph"/>
              <w:ind w:left="0"/>
              <w:rPr>
                <w:sz w:val="20"/>
              </w:rPr>
            </w:pPr>
            <w:r w:rsidRPr="00153DD4">
              <w:rPr>
                <w:sz w:val="20"/>
              </w:rPr>
              <w:t>BDH 116</w:t>
            </w:r>
          </w:p>
        </w:tc>
        <w:tc>
          <w:tcPr>
            <w:tcW w:w="1775" w:type="dxa"/>
            <w:shd w:val="clear" w:color="auto" w:fill="auto"/>
          </w:tcPr>
          <w:p w:rsidR="00CE366B" w:rsidRPr="00153DD4" w:rsidRDefault="00CE366B" w:rsidP="000C5DAE">
            <w:pPr>
              <w:pStyle w:val="ListParagraph"/>
              <w:ind w:left="0"/>
              <w:rPr>
                <w:sz w:val="20"/>
              </w:rPr>
            </w:pPr>
            <w:r w:rsidRPr="00153DD4">
              <w:rPr>
                <w:sz w:val="20"/>
              </w:rPr>
              <w:t>2013-2014</w:t>
            </w:r>
          </w:p>
        </w:tc>
        <w:tc>
          <w:tcPr>
            <w:tcW w:w="1636" w:type="dxa"/>
            <w:shd w:val="clear" w:color="auto" w:fill="auto"/>
          </w:tcPr>
          <w:p w:rsidR="00CE366B" w:rsidRPr="00153DD4" w:rsidRDefault="00CE366B" w:rsidP="000C5DAE">
            <w:pPr>
              <w:pStyle w:val="ListParagraph"/>
              <w:ind w:left="0"/>
              <w:rPr>
                <w:sz w:val="20"/>
              </w:rPr>
            </w:pPr>
            <w:r w:rsidRPr="00153DD4">
              <w:rPr>
                <w:sz w:val="20"/>
              </w:rPr>
              <w:t>2013-2014</w:t>
            </w:r>
          </w:p>
        </w:tc>
        <w:tc>
          <w:tcPr>
            <w:tcW w:w="1762" w:type="dxa"/>
            <w:shd w:val="clear" w:color="auto" w:fill="BFBFBF" w:themeFill="background1" w:themeFillShade="BF"/>
          </w:tcPr>
          <w:p w:rsidR="00CE366B" w:rsidRPr="00DC06C2" w:rsidRDefault="00CE366B" w:rsidP="00DC06C2">
            <w:pPr>
              <w:pStyle w:val="ListParagraph"/>
              <w:ind w:left="0"/>
              <w:jc w:val="center"/>
            </w:pPr>
          </w:p>
        </w:tc>
      </w:tr>
      <w:tr w:rsidR="00CE366B" w:rsidTr="007C5F5A">
        <w:trPr>
          <w:trHeight w:val="285"/>
        </w:trPr>
        <w:tc>
          <w:tcPr>
            <w:tcW w:w="2908" w:type="dxa"/>
            <w:gridSpan w:val="2"/>
            <w:shd w:val="clear" w:color="auto" w:fill="B2A1C7" w:themeFill="accent4" w:themeFillTint="99"/>
          </w:tcPr>
          <w:p w:rsidR="00CE366B" w:rsidRPr="00153DD4" w:rsidRDefault="00CE366B" w:rsidP="00692C52">
            <w:pPr>
              <w:pStyle w:val="ListParagraph"/>
              <w:ind w:left="0"/>
              <w:rPr>
                <w:sz w:val="20"/>
              </w:rPr>
            </w:pPr>
            <w:r w:rsidRPr="00153DD4">
              <w:rPr>
                <w:sz w:val="20"/>
              </w:rPr>
              <w:t>BDH 118</w:t>
            </w:r>
          </w:p>
        </w:tc>
        <w:tc>
          <w:tcPr>
            <w:tcW w:w="1775" w:type="dxa"/>
            <w:shd w:val="clear" w:color="auto" w:fill="auto"/>
          </w:tcPr>
          <w:p w:rsidR="00CE366B" w:rsidRPr="00153DD4" w:rsidRDefault="00CE366B" w:rsidP="000C5DAE">
            <w:pPr>
              <w:pStyle w:val="ListParagraph"/>
              <w:ind w:left="0"/>
              <w:rPr>
                <w:sz w:val="20"/>
              </w:rPr>
            </w:pPr>
            <w:r w:rsidRPr="00153DD4">
              <w:rPr>
                <w:sz w:val="20"/>
              </w:rPr>
              <w:t>2013-2014</w:t>
            </w:r>
          </w:p>
        </w:tc>
        <w:tc>
          <w:tcPr>
            <w:tcW w:w="1636" w:type="dxa"/>
            <w:shd w:val="clear" w:color="auto" w:fill="auto"/>
          </w:tcPr>
          <w:p w:rsidR="00CE366B" w:rsidRPr="00153DD4" w:rsidRDefault="00CE366B" w:rsidP="000C5DAE">
            <w:pPr>
              <w:pStyle w:val="ListParagraph"/>
              <w:ind w:left="0"/>
              <w:rPr>
                <w:sz w:val="20"/>
              </w:rPr>
            </w:pPr>
            <w:r w:rsidRPr="00153DD4">
              <w:rPr>
                <w:sz w:val="20"/>
              </w:rPr>
              <w:t>2013-2014</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85"/>
        </w:trPr>
        <w:tc>
          <w:tcPr>
            <w:tcW w:w="2908" w:type="dxa"/>
            <w:gridSpan w:val="2"/>
            <w:shd w:val="clear" w:color="auto" w:fill="B2A1C7" w:themeFill="accent4" w:themeFillTint="99"/>
          </w:tcPr>
          <w:p w:rsidR="00CE366B" w:rsidRPr="00153DD4" w:rsidRDefault="00CE366B" w:rsidP="00692C52">
            <w:pPr>
              <w:pStyle w:val="ListParagraph"/>
              <w:ind w:left="0"/>
              <w:rPr>
                <w:sz w:val="20"/>
              </w:rPr>
            </w:pPr>
            <w:r w:rsidRPr="00153DD4">
              <w:rPr>
                <w:sz w:val="20"/>
              </w:rPr>
              <w:t>BDH 121</w:t>
            </w:r>
          </w:p>
        </w:tc>
        <w:tc>
          <w:tcPr>
            <w:tcW w:w="1775" w:type="dxa"/>
            <w:shd w:val="clear" w:color="auto" w:fill="auto"/>
          </w:tcPr>
          <w:p w:rsidR="00CE366B" w:rsidRPr="00153DD4" w:rsidRDefault="00CE366B" w:rsidP="000C5DAE">
            <w:pPr>
              <w:pStyle w:val="ListParagraph"/>
              <w:ind w:left="0"/>
              <w:rPr>
                <w:sz w:val="20"/>
              </w:rPr>
            </w:pPr>
            <w:r w:rsidRPr="00153DD4">
              <w:rPr>
                <w:sz w:val="20"/>
              </w:rPr>
              <w:t>2014-2015</w:t>
            </w:r>
          </w:p>
        </w:tc>
        <w:tc>
          <w:tcPr>
            <w:tcW w:w="1636" w:type="dxa"/>
            <w:shd w:val="clear" w:color="auto" w:fill="auto"/>
          </w:tcPr>
          <w:p w:rsidR="00CE366B" w:rsidRPr="00153DD4" w:rsidRDefault="00CE366B" w:rsidP="000C5DAE">
            <w:pPr>
              <w:pStyle w:val="ListParagraph"/>
              <w:ind w:left="0"/>
              <w:rPr>
                <w:sz w:val="20"/>
              </w:rPr>
            </w:pPr>
            <w:r w:rsidRPr="00153DD4">
              <w:rPr>
                <w:sz w:val="20"/>
              </w:rPr>
              <w:t>2014-2015</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69"/>
        </w:trPr>
        <w:tc>
          <w:tcPr>
            <w:tcW w:w="2908" w:type="dxa"/>
            <w:gridSpan w:val="2"/>
            <w:shd w:val="clear" w:color="auto" w:fill="B2A1C7" w:themeFill="accent4" w:themeFillTint="99"/>
          </w:tcPr>
          <w:p w:rsidR="00CE366B" w:rsidRPr="00153DD4" w:rsidRDefault="00CE366B" w:rsidP="008A453B">
            <w:pPr>
              <w:pStyle w:val="ListParagraph"/>
              <w:ind w:left="0"/>
              <w:rPr>
                <w:sz w:val="20"/>
              </w:rPr>
            </w:pPr>
            <w:r w:rsidRPr="00153DD4">
              <w:rPr>
                <w:sz w:val="20"/>
              </w:rPr>
              <w:t>BDH 129</w:t>
            </w:r>
          </w:p>
        </w:tc>
        <w:tc>
          <w:tcPr>
            <w:tcW w:w="1775" w:type="dxa"/>
            <w:shd w:val="clear" w:color="auto" w:fill="auto"/>
          </w:tcPr>
          <w:p w:rsidR="00CE366B" w:rsidRPr="00153DD4" w:rsidRDefault="00CE366B" w:rsidP="000C5DAE">
            <w:pPr>
              <w:pStyle w:val="ListParagraph"/>
              <w:ind w:left="0"/>
              <w:rPr>
                <w:sz w:val="20"/>
              </w:rPr>
            </w:pPr>
            <w:r>
              <w:rPr>
                <w:sz w:val="20"/>
              </w:rPr>
              <w:t>NA</w:t>
            </w:r>
          </w:p>
        </w:tc>
        <w:tc>
          <w:tcPr>
            <w:tcW w:w="1636" w:type="dxa"/>
            <w:shd w:val="clear" w:color="auto" w:fill="auto"/>
          </w:tcPr>
          <w:p w:rsidR="00CE366B" w:rsidRPr="00153DD4" w:rsidRDefault="00CE366B" w:rsidP="000C5DAE">
            <w:pPr>
              <w:pStyle w:val="ListParagraph"/>
              <w:ind w:left="0"/>
              <w:rPr>
                <w:sz w:val="20"/>
              </w:rPr>
            </w:pPr>
            <w:r>
              <w:rPr>
                <w:sz w:val="20"/>
              </w:rPr>
              <w:t>NA</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85"/>
        </w:trPr>
        <w:tc>
          <w:tcPr>
            <w:tcW w:w="2908" w:type="dxa"/>
            <w:gridSpan w:val="2"/>
            <w:shd w:val="clear" w:color="auto" w:fill="B2A1C7" w:themeFill="accent4" w:themeFillTint="99"/>
          </w:tcPr>
          <w:p w:rsidR="00CE366B" w:rsidRPr="00153DD4" w:rsidRDefault="00CE366B" w:rsidP="008A453B">
            <w:pPr>
              <w:pStyle w:val="ListParagraph"/>
              <w:ind w:left="0"/>
              <w:rPr>
                <w:sz w:val="20"/>
              </w:rPr>
            </w:pPr>
            <w:r w:rsidRPr="00153DD4">
              <w:rPr>
                <w:sz w:val="20"/>
              </w:rPr>
              <w:t>BDH 139</w:t>
            </w:r>
          </w:p>
        </w:tc>
        <w:tc>
          <w:tcPr>
            <w:tcW w:w="1775" w:type="dxa"/>
            <w:shd w:val="clear" w:color="auto" w:fill="auto"/>
          </w:tcPr>
          <w:p w:rsidR="00CE366B" w:rsidRPr="00153DD4" w:rsidRDefault="00CE366B" w:rsidP="000C5DAE">
            <w:pPr>
              <w:pStyle w:val="ListParagraph"/>
              <w:ind w:left="0"/>
              <w:rPr>
                <w:sz w:val="20"/>
              </w:rPr>
            </w:pPr>
            <w:r w:rsidRPr="00153DD4">
              <w:rPr>
                <w:sz w:val="20"/>
              </w:rPr>
              <w:t>2012-2013</w:t>
            </w:r>
          </w:p>
        </w:tc>
        <w:tc>
          <w:tcPr>
            <w:tcW w:w="1636" w:type="dxa"/>
            <w:shd w:val="clear" w:color="auto" w:fill="auto"/>
          </w:tcPr>
          <w:p w:rsidR="00CE366B" w:rsidRPr="00153DD4" w:rsidRDefault="00CE366B" w:rsidP="000C5DAE">
            <w:pPr>
              <w:pStyle w:val="ListParagraph"/>
              <w:ind w:left="0"/>
              <w:rPr>
                <w:sz w:val="20"/>
              </w:rPr>
            </w:pPr>
            <w:r w:rsidRPr="00153DD4">
              <w:rPr>
                <w:sz w:val="20"/>
              </w:rPr>
              <w:t>2012-2013</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69"/>
        </w:trPr>
        <w:tc>
          <w:tcPr>
            <w:tcW w:w="2908" w:type="dxa"/>
            <w:gridSpan w:val="2"/>
            <w:shd w:val="clear" w:color="auto" w:fill="B2A1C7" w:themeFill="accent4" w:themeFillTint="99"/>
          </w:tcPr>
          <w:p w:rsidR="00CE366B" w:rsidRPr="00153DD4" w:rsidRDefault="00CE366B" w:rsidP="008A453B">
            <w:pPr>
              <w:pStyle w:val="ListParagraph"/>
              <w:ind w:left="0"/>
              <w:rPr>
                <w:sz w:val="20"/>
              </w:rPr>
            </w:pPr>
            <w:r w:rsidRPr="00153DD4">
              <w:rPr>
                <w:sz w:val="20"/>
              </w:rPr>
              <w:t>BDH 220</w:t>
            </w:r>
          </w:p>
        </w:tc>
        <w:tc>
          <w:tcPr>
            <w:tcW w:w="1775" w:type="dxa"/>
            <w:shd w:val="clear" w:color="auto" w:fill="auto"/>
          </w:tcPr>
          <w:p w:rsidR="00CE366B" w:rsidRPr="00153DD4" w:rsidRDefault="00CE366B" w:rsidP="000C5DAE">
            <w:pPr>
              <w:pStyle w:val="ListParagraph"/>
              <w:ind w:left="0"/>
              <w:rPr>
                <w:sz w:val="20"/>
              </w:rPr>
            </w:pPr>
            <w:r w:rsidRPr="00153DD4">
              <w:rPr>
                <w:sz w:val="20"/>
              </w:rPr>
              <w:t>2012-2013</w:t>
            </w:r>
          </w:p>
        </w:tc>
        <w:tc>
          <w:tcPr>
            <w:tcW w:w="1636" w:type="dxa"/>
            <w:shd w:val="clear" w:color="auto" w:fill="auto"/>
          </w:tcPr>
          <w:p w:rsidR="00CE366B" w:rsidRPr="00153DD4" w:rsidRDefault="00CE366B" w:rsidP="000C5DAE">
            <w:pPr>
              <w:pStyle w:val="ListParagraph"/>
              <w:ind w:left="0"/>
              <w:rPr>
                <w:sz w:val="20"/>
              </w:rPr>
            </w:pPr>
            <w:r w:rsidRPr="00153DD4">
              <w:rPr>
                <w:sz w:val="20"/>
              </w:rPr>
              <w:t>2012-2013</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85"/>
        </w:trPr>
        <w:tc>
          <w:tcPr>
            <w:tcW w:w="2908" w:type="dxa"/>
            <w:gridSpan w:val="2"/>
            <w:shd w:val="clear" w:color="auto" w:fill="B2A1C7" w:themeFill="accent4" w:themeFillTint="99"/>
          </w:tcPr>
          <w:p w:rsidR="00CE366B" w:rsidRPr="00153DD4" w:rsidRDefault="00CE366B" w:rsidP="008A453B">
            <w:pPr>
              <w:pStyle w:val="ListParagraph"/>
              <w:ind w:left="0"/>
              <w:rPr>
                <w:sz w:val="20"/>
              </w:rPr>
            </w:pPr>
            <w:r w:rsidRPr="00153DD4">
              <w:rPr>
                <w:sz w:val="20"/>
              </w:rPr>
              <w:t>BDH 222</w:t>
            </w:r>
          </w:p>
        </w:tc>
        <w:tc>
          <w:tcPr>
            <w:tcW w:w="1775" w:type="dxa"/>
            <w:shd w:val="clear" w:color="auto" w:fill="auto"/>
          </w:tcPr>
          <w:p w:rsidR="00CE366B" w:rsidRPr="00153DD4" w:rsidRDefault="00CE366B" w:rsidP="000C5DAE">
            <w:pPr>
              <w:pStyle w:val="ListParagraph"/>
              <w:ind w:left="0"/>
              <w:rPr>
                <w:sz w:val="20"/>
              </w:rPr>
            </w:pPr>
            <w:r w:rsidRPr="00153DD4">
              <w:rPr>
                <w:sz w:val="20"/>
              </w:rPr>
              <w:t>2013-2014</w:t>
            </w:r>
          </w:p>
        </w:tc>
        <w:tc>
          <w:tcPr>
            <w:tcW w:w="1636" w:type="dxa"/>
            <w:shd w:val="clear" w:color="auto" w:fill="auto"/>
          </w:tcPr>
          <w:p w:rsidR="00CE366B" w:rsidRPr="00153DD4" w:rsidRDefault="00CE366B" w:rsidP="000C5DAE">
            <w:pPr>
              <w:pStyle w:val="ListParagraph"/>
              <w:ind w:left="0"/>
              <w:rPr>
                <w:sz w:val="20"/>
              </w:rPr>
            </w:pPr>
            <w:r w:rsidRPr="00153DD4">
              <w:rPr>
                <w:sz w:val="20"/>
              </w:rPr>
              <w:t>2013-2014</w:t>
            </w:r>
          </w:p>
        </w:tc>
        <w:tc>
          <w:tcPr>
            <w:tcW w:w="1762" w:type="dxa"/>
            <w:shd w:val="clear" w:color="auto" w:fill="BFBFBF" w:themeFill="background1" w:themeFillShade="BF"/>
          </w:tcPr>
          <w:p w:rsidR="00CE366B" w:rsidRDefault="00CE366B" w:rsidP="00DC06C2">
            <w:pPr>
              <w:pStyle w:val="ListParagraph"/>
              <w:ind w:left="0"/>
              <w:jc w:val="center"/>
            </w:pPr>
          </w:p>
        </w:tc>
      </w:tr>
      <w:tr w:rsidR="00CE366B" w:rsidTr="007C5F5A">
        <w:trPr>
          <w:trHeight w:val="269"/>
        </w:trPr>
        <w:tc>
          <w:tcPr>
            <w:tcW w:w="2908" w:type="dxa"/>
            <w:gridSpan w:val="2"/>
            <w:shd w:val="clear" w:color="auto" w:fill="B2A1C7" w:themeFill="accent4" w:themeFillTint="99"/>
          </w:tcPr>
          <w:p w:rsidR="00CE366B" w:rsidRPr="00153DD4" w:rsidRDefault="00CE366B" w:rsidP="008A453B">
            <w:pPr>
              <w:pStyle w:val="ListParagraph"/>
              <w:ind w:left="0"/>
              <w:rPr>
                <w:sz w:val="20"/>
              </w:rPr>
            </w:pPr>
            <w:r w:rsidRPr="00153DD4">
              <w:rPr>
                <w:sz w:val="20"/>
              </w:rPr>
              <w:t>BDH 237</w:t>
            </w:r>
          </w:p>
        </w:tc>
        <w:tc>
          <w:tcPr>
            <w:tcW w:w="1775" w:type="dxa"/>
            <w:shd w:val="clear" w:color="auto" w:fill="auto"/>
          </w:tcPr>
          <w:p w:rsidR="00CE366B" w:rsidRPr="00153DD4" w:rsidRDefault="00CE366B" w:rsidP="000C5DAE">
            <w:pPr>
              <w:pStyle w:val="ListParagraph"/>
              <w:ind w:left="0"/>
              <w:rPr>
                <w:sz w:val="20"/>
              </w:rPr>
            </w:pPr>
            <w:r w:rsidRPr="00153DD4">
              <w:rPr>
                <w:sz w:val="20"/>
              </w:rPr>
              <w:t>2012-2013</w:t>
            </w:r>
          </w:p>
        </w:tc>
        <w:tc>
          <w:tcPr>
            <w:tcW w:w="1636" w:type="dxa"/>
            <w:shd w:val="clear" w:color="auto" w:fill="auto"/>
          </w:tcPr>
          <w:p w:rsidR="00CE366B" w:rsidRPr="00153DD4" w:rsidRDefault="00CE366B" w:rsidP="000C5DAE">
            <w:pPr>
              <w:pStyle w:val="ListParagraph"/>
              <w:ind w:left="0"/>
              <w:rPr>
                <w:sz w:val="20"/>
              </w:rPr>
            </w:pPr>
            <w:r w:rsidRPr="00153DD4">
              <w:rPr>
                <w:sz w:val="20"/>
              </w:rPr>
              <w:t>2012-2013</w:t>
            </w:r>
          </w:p>
        </w:tc>
        <w:tc>
          <w:tcPr>
            <w:tcW w:w="1762" w:type="dxa"/>
            <w:shd w:val="clear" w:color="auto" w:fill="BFBFBF" w:themeFill="background1" w:themeFillShade="BF"/>
          </w:tcPr>
          <w:p w:rsidR="00CE366B" w:rsidRDefault="00CE366B" w:rsidP="00DC06C2">
            <w:pPr>
              <w:pStyle w:val="ListParagraph"/>
              <w:ind w:left="0"/>
              <w:jc w:val="center"/>
            </w:pPr>
          </w:p>
        </w:tc>
      </w:tr>
      <w:tr w:rsidR="000C5DAE" w:rsidTr="002750CF">
        <w:trPr>
          <w:trHeight w:val="253"/>
        </w:trPr>
        <w:tc>
          <w:tcPr>
            <w:tcW w:w="8081" w:type="dxa"/>
            <w:gridSpan w:val="5"/>
            <w:shd w:val="clear" w:color="auto" w:fill="BFBFBF" w:themeFill="background1" w:themeFillShade="BF"/>
          </w:tcPr>
          <w:p w:rsidR="000C5DAE" w:rsidRPr="00D935C3" w:rsidRDefault="000C5DAE" w:rsidP="000C5DAE">
            <w:pPr>
              <w:pStyle w:val="ListParagraph"/>
              <w:ind w:left="0"/>
              <w:rPr>
                <w:b/>
              </w:rPr>
            </w:pPr>
            <w:r w:rsidRPr="00D935C3">
              <w:rPr>
                <w:b/>
                <w:sz w:val="20"/>
              </w:rPr>
              <w:t>OFFICES (D = desktop; L = laptop)</w:t>
            </w:r>
          </w:p>
        </w:tc>
      </w:tr>
      <w:tr w:rsidR="00CE366B" w:rsidRPr="00DC06C2" w:rsidTr="007C5F5A">
        <w:trPr>
          <w:trHeight w:val="253"/>
        </w:trPr>
        <w:tc>
          <w:tcPr>
            <w:tcW w:w="2908" w:type="dxa"/>
            <w:gridSpan w:val="2"/>
            <w:shd w:val="clear" w:color="auto" w:fill="B2A1C7" w:themeFill="accent4" w:themeFillTint="99"/>
          </w:tcPr>
          <w:p w:rsidR="00CE366B" w:rsidRPr="00153DD4" w:rsidRDefault="00CE366B" w:rsidP="00153DD4">
            <w:pPr>
              <w:pStyle w:val="ListParagraph"/>
              <w:ind w:left="0"/>
              <w:rPr>
                <w:sz w:val="20"/>
              </w:rPr>
            </w:pPr>
            <w:r w:rsidRPr="00153DD4">
              <w:rPr>
                <w:sz w:val="20"/>
              </w:rPr>
              <w:t>BDH 203 –D</w:t>
            </w:r>
          </w:p>
        </w:tc>
        <w:tc>
          <w:tcPr>
            <w:tcW w:w="1775" w:type="dxa"/>
            <w:shd w:val="clear" w:color="auto" w:fill="auto"/>
          </w:tcPr>
          <w:p w:rsidR="00CE366B" w:rsidRPr="00153DD4" w:rsidRDefault="00CE366B" w:rsidP="000C5DAE">
            <w:pPr>
              <w:pStyle w:val="ListParagraph"/>
              <w:ind w:left="0"/>
              <w:rPr>
                <w:sz w:val="20"/>
              </w:rPr>
            </w:pPr>
            <w:r w:rsidRPr="00153DD4">
              <w:rPr>
                <w:sz w:val="20"/>
              </w:rPr>
              <w:t>2012-2013</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NA</w:t>
            </w:r>
          </w:p>
        </w:tc>
      </w:tr>
      <w:tr w:rsidR="00CE366B" w:rsidTr="007C5F5A">
        <w:trPr>
          <w:trHeight w:val="253"/>
        </w:trPr>
        <w:tc>
          <w:tcPr>
            <w:tcW w:w="2908" w:type="dxa"/>
            <w:gridSpan w:val="2"/>
            <w:shd w:val="clear" w:color="auto" w:fill="B2A1C7" w:themeFill="accent4" w:themeFillTint="99"/>
          </w:tcPr>
          <w:p w:rsidR="00CE366B" w:rsidRPr="00153DD4" w:rsidRDefault="00CE366B" w:rsidP="00153DD4">
            <w:pPr>
              <w:pStyle w:val="ListParagraph"/>
              <w:ind w:left="0"/>
              <w:rPr>
                <w:sz w:val="20"/>
              </w:rPr>
            </w:pPr>
            <w:r w:rsidRPr="00153DD4">
              <w:rPr>
                <w:sz w:val="20"/>
              </w:rPr>
              <w:t>BDH 205</w:t>
            </w:r>
            <w:r>
              <w:rPr>
                <w:sz w:val="20"/>
              </w:rPr>
              <w:t xml:space="preserve"> –L</w:t>
            </w:r>
          </w:p>
        </w:tc>
        <w:tc>
          <w:tcPr>
            <w:tcW w:w="1775" w:type="dxa"/>
            <w:shd w:val="clear" w:color="auto" w:fill="auto"/>
          </w:tcPr>
          <w:p w:rsidR="00CE366B" w:rsidRPr="00153DD4" w:rsidRDefault="00CE366B" w:rsidP="000C5DAE">
            <w:pPr>
              <w:pStyle w:val="ListParagraph"/>
              <w:ind w:left="0"/>
              <w:rPr>
                <w:sz w:val="20"/>
              </w:rPr>
            </w:pPr>
            <w:r w:rsidRPr="00153DD4">
              <w:rPr>
                <w:sz w:val="20"/>
              </w:rPr>
              <w:t>2011-2012</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NA</w:t>
            </w:r>
          </w:p>
        </w:tc>
      </w:tr>
      <w:tr w:rsidR="00CE366B" w:rsidTr="007C5F5A">
        <w:trPr>
          <w:trHeight w:val="253"/>
        </w:trPr>
        <w:tc>
          <w:tcPr>
            <w:tcW w:w="2908" w:type="dxa"/>
            <w:gridSpan w:val="2"/>
            <w:shd w:val="clear" w:color="auto" w:fill="B2A1C7" w:themeFill="accent4" w:themeFillTint="99"/>
          </w:tcPr>
          <w:p w:rsidR="00CE366B" w:rsidRPr="00153DD4" w:rsidRDefault="00CE366B" w:rsidP="00153DD4">
            <w:pPr>
              <w:pStyle w:val="ListParagraph"/>
              <w:ind w:left="0"/>
              <w:rPr>
                <w:sz w:val="20"/>
              </w:rPr>
            </w:pPr>
            <w:r>
              <w:rPr>
                <w:sz w:val="20"/>
              </w:rPr>
              <w:t>BDH 209 –D (PT)</w:t>
            </w:r>
          </w:p>
        </w:tc>
        <w:tc>
          <w:tcPr>
            <w:tcW w:w="1775" w:type="dxa"/>
            <w:shd w:val="clear" w:color="auto" w:fill="auto"/>
          </w:tcPr>
          <w:p w:rsidR="00CE366B" w:rsidRPr="00153DD4" w:rsidRDefault="00CE366B" w:rsidP="000C5DAE">
            <w:pPr>
              <w:pStyle w:val="ListParagraph"/>
              <w:ind w:left="0"/>
              <w:rPr>
                <w:sz w:val="20"/>
              </w:rPr>
            </w:pPr>
            <w:r>
              <w:rPr>
                <w:sz w:val="20"/>
              </w:rPr>
              <w:t>2014-2015</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 xml:space="preserve">NA </w:t>
            </w:r>
          </w:p>
        </w:tc>
      </w:tr>
      <w:tr w:rsidR="00CE366B" w:rsidTr="007C5F5A">
        <w:trPr>
          <w:trHeight w:val="253"/>
        </w:trPr>
        <w:tc>
          <w:tcPr>
            <w:tcW w:w="2908" w:type="dxa"/>
            <w:gridSpan w:val="2"/>
            <w:shd w:val="clear" w:color="auto" w:fill="B2A1C7" w:themeFill="accent4" w:themeFillTint="99"/>
          </w:tcPr>
          <w:p w:rsidR="00CE366B" w:rsidRPr="00153DD4" w:rsidRDefault="00CE366B" w:rsidP="00153DD4">
            <w:pPr>
              <w:pStyle w:val="ListParagraph"/>
              <w:ind w:left="0"/>
              <w:rPr>
                <w:sz w:val="20"/>
              </w:rPr>
            </w:pPr>
            <w:r w:rsidRPr="00153DD4">
              <w:rPr>
                <w:sz w:val="20"/>
              </w:rPr>
              <w:t>BDH 212</w:t>
            </w:r>
            <w:r>
              <w:rPr>
                <w:sz w:val="20"/>
              </w:rPr>
              <w:t xml:space="preserve"> –L </w:t>
            </w:r>
          </w:p>
        </w:tc>
        <w:tc>
          <w:tcPr>
            <w:tcW w:w="1775" w:type="dxa"/>
            <w:shd w:val="clear" w:color="auto" w:fill="auto"/>
          </w:tcPr>
          <w:p w:rsidR="00CE366B" w:rsidRPr="00153DD4" w:rsidRDefault="00CE366B" w:rsidP="000C5DAE">
            <w:pPr>
              <w:pStyle w:val="ListParagraph"/>
              <w:ind w:left="0"/>
              <w:rPr>
                <w:sz w:val="20"/>
              </w:rPr>
            </w:pPr>
            <w:r w:rsidRPr="00153DD4">
              <w:rPr>
                <w:sz w:val="20"/>
              </w:rPr>
              <w:t>2011-2012</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NA</w:t>
            </w:r>
          </w:p>
        </w:tc>
      </w:tr>
      <w:tr w:rsidR="00CE366B" w:rsidTr="007C5F5A">
        <w:trPr>
          <w:trHeight w:val="253"/>
        </w:trPr>
        <w:tc>
          <w:tcPr>
            <w:tcW w:w="2908" w:type="dxa"/>
            <w:gridSpan w:val="2"/>
            <w:shd w:val="clear" w:color="auto" w:fill="B2A1C7" w:themeFill="accent4" w:themeFillTint="99"/>
          </w:tcPr>
          <w:p w:rsidR="00CE366B" w:rsidRPr="00153DD4" w:rsidRDefault="00CE366B" w:rsidP="00153DD4">
            <w:pPr>
              <w:pStyle w:val="ListParagraph"/>
              <w:ind w:left="0"/>
              <w:rPr>
                <w:sz w:val="20"/>
              </w:rPr>
            </w:pPr>
            <w:r w:rsidRPr="00153DD4">
              <w:rPr>
                <w:sz w:val="20"/>
              </w:rPr>
              <w:t>BDH 215</w:t>
            </w:r>
            <w:r>
              <w:rPr>
                <w:sz w:val="20"/>
              </w:rPr>
              <w:t xml:space="preserve"> –L </w:t>
            </w:r>
          </w:p>
        </w:tc>
        <w:tc>
          <w:tcPr>
            <w:tcW w:w="1775" w:type="dxa"/>
            <w:shd w:val="clear" w:color="auto" w:fill="auto"/>
          </w:tcPr>
          <w:p w:rsidR="00CE366B" w:rsidRPr="00153DD4" w:rsidRDefault="00CE366B" w:rsidP="000C5DAE">
            <w:pPr>
              <w:pStyle w:val="ListParagraph"/>
              <w:ind w:left="0"/>
              <w:rPr>
                <w:sz w:val="20"/>
              </w:rPr>
            </w:pPr>
            <w:r w:rsidRPr="00153DD4">
              <w:rPr>
                <w:sz w:val="20"/>
              </w:rPr>
              <w:t>2012-2013</w:t>
            </w:r>
          </w:p>
        </w:tc>
        <w:tc>
          <w:tcPr>
            <w:tcW w:w="1636" w:type="dxa"/>
            <w:shd w:val="clear" w:color="auto" w:fill="BFBFBF" w:themeFill="background1" w:themeFillShade="BF"/>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NA</w:t>
            </w:r>
          </w:p>
        </w:tc>
      </w:tr>
      <w:tr w:rsidR="00CE366B" w:rsidTr="007C5F5A">
        <w:trPr>
          <w:trHeight w:val="163"/>
        </w:trPr>
        <w:tc>
          <w:tcPr>
            <w:tcW w:w="1410" w:type="dxa"/>
            <w:vMerge w:val="restart"/>
            <w:shd w:val="clear" w:color="auto" w:fill="B2A1C7" w:themeFill="accent4" w:themeFillTint="99"/>
          </w:tcPr>
          <w:p w:rsidR="00CE366B" w:rsidRDefault="00CE366B" w:rsidP="00C2661A">
            <w:pPr>
              <w:pStyle w:val="ListParagraph"/>
              <w:ind w:left="0"/>
              <w:jc w:val="both"/>
              <w:rPr>
                <w:sz w:val="18"/>
                <w:szCs w:val="18"/>
              </w:rPr>
            </w:pPr>
            <w:r w:rsidRPr="000C5DAE">
              <w:rPr>
                <w:sz w:val="18"/>
                <w:szCs w:val="18"/>
              </w:rPr>
              <w:t>BDH 219</w:t>
            </w:r>
          </w:p>
          <w:p w:rsidR="00CE366B" w:rsidRPr="000C5DAE" w:rsidRDefault="00CE366B" w:rsidP="00C2661A">
            <w:pPr>
              <w:pStyle w:val="ListParagraph"/>
              <w:ind w:left="0"/>
              <w:jc w:val="both"/>
              <w:rPr>
                <w:sz w:val="18"/>
                <w:szCs w:val="18"/>
              </w:rPr>
            </w:pPr>
            <w:r>
              <w:rPr>
                <w:sz w:val="18"/>
                <w:szCs w:val="18"/>
              </w:rPr>
              <w:t>(DIV. OFFICE)</w:t>
            </w:r>
          </w:p>
          <w:p w:rsidR="00CE366B" w:rsidRDefault="00CE366B" w:rsidP="00153DD4">
            <w:pPr>
              <w:pStyle w:val="ListParagraph"/>
              <w:ind w:left="0"/>
              <w:rPr>
                <w:sz w:val="20"/>
              </w:rPr>
            </w:pPr>
          </w:p>
        </w:tc>
        <w:tc>
          <w:tcPr>
            <w:tcW w:w="1498" w:type="dxa"/>
            <w:shd w:val="clear" w:color="auto" w:fill="B2A1C7" w:themeFill="accent4" w:themeFillTint="99"/>
          </w:tcPr>
          <w:p w:rsidR="00CE366B" w:rsidRPr="00C2661A" w:rsidRDefault="00CE366B" w:rsidP="00C2661A">
            <w:pPr>
              <w:pStyle w:val="ListParagraph"/>
              <w:ind w:left="0"/>
              <w:rPr>
                <w:sz w:val="18"/>
              </w:rPr>
            </w:pPr>
            <w:r w:rsidRPr="00C2661A">
              <w:rPr>
                <w:sz w:val="18"/>
              </w:rPr>
              <w:t xml:space="preserve"> CHAIR  -L </w:t>
            </w:r>
          </w:p>
        </w:tc>
        <w:tc>
          <w:tcPr>
            <w:tcW w:w="1775" w:type="dxa"/>
            <w:shd w:val="clear" w:color="auto" w:fill="auto"/>
          </w:tcPr>
          <w:p w:rsidR="00CE366B" w:rsidRPr="00153DD4" w:rsidRDefault="00CE366B" w:rsidP="000C5DAE">
            <w:pPr>
              <w:pStyle w:val="ListParagraph"/>
              <w:ind w:left="0"/>
              <w:rPr>
                <w:sz w:val="20"/>
              </w:rPr>
            </w:pPr>
            <w:r>
              <w:rPr>
                <w:sz w:val="20"/>
              </w:rPr>
              <w:t>2012-2013</w:t>
            </w:r>
          </w:p>
        </w:tc>
        <w:tc>
          <w:tcPr>
            <w:tcW w:w="1636" w:type="dxa"/>
            <w:vMerge w:val="restart"/>
            <w:shd w:val="clear" w:color="auto" w:fill="auto"/>
          </w:tcPr>
          <w:p w:rsidR="00B025E6" w:rsidRDefault="00CE366B" w:rsidP="00B025E6">
            <w:pPr>
              <w:pStyle w:val="ListParagraph"/>
              <w:ind w:left="0"/>
              <w:rPr>
                <w:sz w:val="20"/>
              </w:rPr>
            </w:pPr>
            <w:r>
              <w:rPr>
                <w:sz w:val="20"/>
              </w:rPr>
              <w:t>2 portable</w:t>
            </w:r>
          </w:p>
          <w:p w:rsidR="00CE366B" w:rsidRPr="00153DD4" w:rsidRDefault="00CE366B" w:rsidP="00B025E6">
            <w:pPr>
              <w:pStyle w:val="ListParagraph"/>
              <w:ind w:left="0"/>
              <w:rPr>
                <w:sz w:val="20"/>
              </w:rPr>
            </w:pPr>
            <w:r>
              <w:rPr>
                <w:sz w:val="20"/>
              </w:rPr>
              <w:t xml:space="preserve"> pre-2011</w:t>
            </w:r>
          </w:p>
        </w:tc>
        <w:tc>
          <w:tcPr>
            <w:tcW w:w="1762" w:type="dxa"/>
            <w:shd w:val="clear" w:color="auto" w:fill="auto"/>
          </w:tcPr>
          <w:p w:rsidR="00CE366B" w:rsidRPr="00153DD4" w:rsidRDefault="00CE366B" w:rsidP="00335230">
            <w:pPr>
              <w:pStyle w:val="ListParagraph"/>
              <w:ind w:left="0"/>
              <w:jc w:val="center"/>
              <w:rPr>
                <w:sz w:val="20"/>
              </w:rPr>
            </w:pPr>
            <w:r>
              <w:rPr>
                <w:sz w:val="20"/>
              </w:rPr>
              <w:t>2013-2014</w:t>
            </w:r>
          </w:p>
        </w:tc>
      </w:tr>
      <w:tr w:rsidR="00CE366B" w:rsidTr="007C5F5A">
        <w:trPr>
          <w:trHeight w:val="163"/>
        </w:trPr>
        <w:tc>
          <w:tcPr>
            <w:tcW w:w="1410" w:type="dxa"/>
            <w:vMerge/>
            <w:shd w:val="clear" w:color="auto" w:fill="B2A1C7" w:themeFill="accent4" w:themeFillTint="99"/>
          </w:tcPr>
          <w:p w:rsidR="00CE366B" w:rsidRPr="00C2661A" w:rsidRDefault="00CE366B" w:rsidP="00C2661A">
            <w:pPr>
              <w:pStyle w:val="ListParagraph"/>
              <w:ind w:left="0"/>
              <w:jc w:val="both"/>
              <w:rPr>
                <w:sz w:val="18"/>
                <w:szCs w:val="18"/>
              </w:rPr>
            </w:pPr>
          </w:p>
        </w:tc>
        <w:tc>
          <w:tcPr>
            <w:tcW w:w="1498" w:type="dxa"/>
            <w:shd w:val="clear" w:color="auto" w:fill="B2A1C7" w:themeFill="accent4" w:themeFillTint="99"/>
          </w:tcPr>
          <w:p w:rsidR="00CE366B" w:rsidRPr="00C2661A" w:rsidRDefault="00CE366B" w:rsidP="000C5DAE">
            <w:pPr>
              <w:pStyle w:val="ListParagraph"/>
              <w:ind w:left="0"/>
              <w:rPr>
                <w:sz w:val="18"/>
              </w:rPr>
            </w:pPr>
            <w:r>
              <w:rPr>
                <w:sz w:val="18"/>
              </w:rPr>
              <w:t>OF</w:t>
            </w:r>
            <w:r w:rsidR="00D935C3">
              <w:rPr>
                <w:sz w:val="18"/>
              </w:rPr>
              <w:t xml:space="preserve">FICE </w:t>
            </w:r>
            <w:r>
              <w:rPr>
                <w:sz w:val="18"/>
              </w:rPr>
              <w:t>MGR-D</w:t>
            </w:r>
          </w:p>
        </w:tc>
        <w:tc>
          <w:tcPr>
            <w:tcW w:w="1775" w:type="dxa"/>
            <w:shd w:val="clear" w:color="auto" w:fill="auto"/>
          </w:tcPr>
          <w:p w:rsidR="00CE366B" w:rsidRPr="00153DD4" w:rsidRDefault="00CE366B" w:rsidP="000C5DAE">
            <w:pPr>
              <w:pStyle w:val="ListParagraph"/>
              <w:ind w:left="0"/>
              <w:rPr>
                <w:sz w:val="20"/>
              </w:rPr>
            </w:pPr>
            <w:r>
              <w:rPr>
                <w:sz w:val="20"/>
              </w:rPr>
              <w:t>2011-2012</w:t>
            </w:r>
          </w:p>
        </w:tc>
        <w:tc>
          <w:tcPr>
            <w:tcW w:w="1636" w:type="dxa"/>
            <w:vMerge/>
            <w:shd w:val="clear" w:color="auto" w:fill="auto"/>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CE366B" w:rsidP="00335230">
            <w:pPr>
              <w:pStyle w:val="ListParagraph"/>
              <w:ind w:left="0"/>
              <w:jc w:val="center"/>
              <w:rPr>
                <w:sz w:val="20"/>
              </w:rPr>
            </w:pPr>
            <w:r>
              <w:rPr>
                <w:sz w:val="20"/>
              </w:rPr>
              <w:t>2013-2014</w:t>
            </w:r>
          </w:p>
        </w:tc>
      </w:tr>
      <w:tr w:rsidR="00CE366B" w:rsidTr="007C5F5A">
        <w:trPr>
          <w:trHeight w:val="163"/>
        </w:trPr>
        <w:tc>
          <w:tcPr>
            <w:tcW w:w="1410" w:type="dxa"/>
            <w:vMerge/>
            <w:shd w:val="clear" w:color="auto" w:fill="B2A1C7" w:themeFill="accent4" w:themeFillTint="99"/>
          </w:tcPr>
          <w:p w:rsidR="00CE366B" w:rsidRPr="00C2661A" w:rsidRDefault="00CE366B" w:rsidP="00C2661A">
            <w:pPr>
              <w:pStyle w:val="ListParagraph"/>
              <w:ind w:left="0"/>
              <w:jc w:val="both"/>
              <w:rPr>
                <w:sz w:val="18"/>
                <w:szCs w:val="18"/>
              </w:rPr>
            </w:pPr>
          </w:p>
        </w:tc>
        <w:tc>
          <w:tcPr>
            <w:tcW w:w="1498" w:type="dxa"/>
            <w:shd w:val="clear" w:color="auto" w:fill="B2A1C7" w:themeFill="accent4" w:themeFillTint="99"/>
          </w:tcPr>
          <w:p w:rsidR="00CE366B" w:rsidRPr="00C2661A" w:rsidRDefault="00CE366B" w:rsidP="00153DD4">
            <w:pPr>
              <w:pStyle w:val="ListParagraph"/>
              <w:ind w:left="0"/>
              <w:rPr>
                <w:sz w:val="18"/>
              </w:rPr>
            </w:pPr>
            <w:r w:rsidRPr="00C2661A">
              <w:rPr>
                <w:sz w:val="18"/>
              </w:rPr>
              <w:t>OFFICE</w:t>
            </w:r>
            <w:r>
              <w:rPr>
                <w:sz w:val="18"/>
              </w:rPr>
              <w:t xml:space="preserve"> </w:t>
            </w:r>
            <w:r w:rsidR="00335230">
              <w:rPr>
                <w:sz w:val="18"/>
              </w:rPr>
              <w:t>–</w:t>
            </w:r>
            <w:r>
              <w:rPr>
                <w:sz w:val="18"/>
              </w:rPr>
              <w:t>D</w:t>
            </w:r>
          </w:p>
        </w:tc>
        <w:tc>
          <w:tcPr>
            <w:tcW w:w="1775" w:type="dxa"/>
            <w:shd w:val="clear" w:color="auto" w:fill="auto"/>
          </w:tcPr>
          <w:p w:rsidR="00CE366B" w:rsidRPr="00153DD4" w:rsidRDefault="00CE366B" w:rsidP="000C5DAE">
            <w:pPr>
              <w:pStyle w:val="ListParagraph"/>
              <w:ind w:left="0"/>
              <w:rPr>
                <w:sz w:val="20"/>
              </w:rPr>
            </w:pPr>
            <w:r>
              <w:rPr>
                <w:sz w:val="20"/>
              </w:rPr>
              <w:t>2014-2015</w:t>
            </w:r>
          </w:p>
        </w:tc>
        <w:tc>
          <w:tcPr>
            <w:tcW w:w="1636" w:type="dxa"/>
            <w:vMerge/>
            <w:shd w:val="clear" w:color="auto" w:fill="auto"/>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7C5F5A" w:rsidP="007C5F5A">
            <w:pPr>
              <w:pStyle w:val="ListParagraph"/>
              <w:ind w:left="0"/>
              <w:jc w:val="center"/>
              <w:rPr>
                <w:sz w:val="20"/>
              </w:rPr>
            </w:pPr>
            <w:r>
              <w:rPr>
                <w:sz w:val="20"/>
              </w:rPr>
              <w:t>NA</w:t>
            </w:r>
          </w:p>
        </w:tc>
      </w:tr>
      <w:tr w:rsidR="00CE366B" w:rsidTr="00335230">
        <w:trPr>
          <w:trHeight w:val="163"/>
        </w:trPr>
        <w:tc>
          <w:tcPr>
            <w:tcW w:w="1410" w:type="dxa"/>
            <w:vMerge/>
            <w:shd w:val="clear" w:color="auto" w:fill="B2A1C7" w:themeFill="accent4" w:themeFillTint="99"/>
          </w:tcPr>
          <w:p w:rsidR="00CE366B" w:rsidRPr="00C2661A" w:rsidRDefault="00CE366B" w:rsidP="00C2661A">
            <w:pPr>
              <w:pStyle w:val="ListParagraph"/>
              <w:ind w:left="0"/>
              <w:jc w:val="both"/>
              <w:rPr>
                <w:sz w:val="18"/>
                <w:szCs w:val="18"/>
              </w:rPr>
            </w:pPr>
          </w:p>
        </w:tc>
        <w:tc>
          <w:tcPr>
            <w:tcW w:w="1498" w:type="dxa"/>
            <w:shd w:val="clear" w:color="auto" w:fill="B2A1C7" w:themeFill="accent4" w:themeFillTint="99"/>
          </w:tcPr>
          <w:p w:rsidR="00CE366B" w:rsidRPr="00C2661A" w:rsidRDefault="00CE366B" w:rsidP="00153DD4">
            <w:pPr>
              <w:pStyle w:val="ListParagraph"/>
              <w:ind w:left="0"/>
              <w:rPr>
                <w:sz w:val="18"/>
              </w:rPr>
            </w:pPr>
            <w:r>
              <w:rPr>
                <w:sz w:val="18"/>
              </w:rPr>
              <w:t xml:space="preserve">OFFICE </w:t>
            </w:r>
            <w:r w:rsidR="00335230">
              <w:rPr>
                <w:sz w:val="18"/>
              </w:rPr>
              <w:t>–</w:t>
            </w:r>
            <w:r>
              <w:rPr>
                <w:sz w:val="18"/>
              </w:rPr>
              <w:t>L</w:t>
            </w:r>
          </w:p>
        </w:tc>
        <w:tc>
          <w:tcPr>
            <w:tcW w:w="1775" w:type="dxa"/>
            <w:shd w:val="clear" w:color="auto" w:fill="auto"/>
          </w:tcPr>
          <w:p w:rsidR="00CE366B" w:rsidRDefault="00CE366B" w:rsidP="000C5DAE">
            <w:pPr>
              <w:pStyle w:val="ListParagraph"/>
              <w:ind w:left="0"/>
              <w:rPr>
                <w:sz w:val="20"/>
              </w:rPr>
            </w:pPr>
            <w:r>
              <w:rPr>
                <w:sz w:val="20"/>
              </w:rPr>
              <w:t>Pre-2011</w:t>
            </w:r>
          </w:p>
        </w:tc>
        <w:tc>
          <w:tcPr>
            <w:tcW w:w="1636" w:type="dxa"/>
            <w:vMerge/>
            <w:shd w:val="clear" w:color="auto" w:fill="auto"/>
          </w:tcPr>
          <w:p w:rsidR="00CE366B" w:rsidRPr="00153DD4" w:rsidRDefault="00CE366B" w:rsidP="008A453B">
            <w:pPr>
              <w:pStyle w:val="ListParagraph"/>
              <w:ind w:left="0"/>
              <w:jc w:val="center"/>
              <w:rPr>
                <w:sz w:val="20"/>
              </w:rPr>
            </w:pPr>
          </w:p>
        </w:tc>
        <w:tc>
          <w:tcPr>
            <w:tcW w:w="1762" w:type="dxa"/>
            <w:shd w:val="clear" w:color="auto" w:fill="auto"/>
          </w:tcPr>
          <w:p w:rsidR="00CE366B" w:rsidRPr="00153DD4" w:rsidRDefault="00CE366B" w:rsidP="000C5DAE">
            <w:pPr>
              <w:pStyle w:val="ListParagraph"/>
              <w:ind w:left="0"/>
              <w:rPr>
                <w:sz w:val="20"/>
              </w:rPr>
            </w:pPr>
          </w:p>
        </w:tc>
      </w:tr>
      <w:tr w:rsidR="00CE366B" w:rsidTr="007C5F5A">
        <w:trPr>
          <w:trHeight w:val="237"/>
        </w:trPr>
        <w:tc>
          <w:tcPr>
            <w:tcW w:w="2908" w:type="dxa"/>
            <w:gridSpan w:val="2"/>
            <w:shd w:val="clear" w:color="auto" w:fill="B2A1C7" w:themeFill="accent4" w:themeFillTint="99"/>
          </w:tcPr>
          <w:p w:rsidR="00CE366B" w:rsidRPr="00C2661A" w:rsidRDefault="00CE366B" w:rsidP="00153DD4">
            <w:pPr>
              <w:pStyle w:val="ListParagraph"/>
              <w:ind w:left="0"/>
              <w:rPr>
                <w:sz w:val="18"/>
              </w:rPr>
            </w:pPr>
            <w:r w:rsidRPr="00C2661A">
              <w:rPr>
                <w:sz w:val="18"/>
              </w:rPr>
              <w:t>BDH 223</w:t>
            </w:r>
          </w:p>
        </w:tc>
        <w:tc>
          <w:tcPr>
            <w:tcW w:w="1775" w:type="dxa"/>
            <w:shd w:val="clear" w:color="auto" w:fill="auto"/>
          </w:tcPr>
          <w:p w:rsidR="00CE366B" w:rsidRPr="00C2661A" w:rsidRDefault="00CE366B" w:rsidP="000C5DAE">
            <w:pPr>
              <w:pStyle w:val="ListParagraph"/>
              <w:ind w:left="0"/>
              <w:rPr>
                <w:sz w:val="18"/>
              </w:rPr>
            </w:pPr>
            <w:r>
              <w:rPr>
                <w:sz w:val="18"/>
              </w:rPr>
              <w:t>NA</w:t>
            </w:r>
          </w:p>
        </w:tc>
        <w:tc>
          <w:tcPr>
            <w:tcW w:w="1636" w:type="dxa"/>
            <w:shd w:val="clear" w:color="auto" w:fill="BFBFBF" w:themeFill="background1" w:themeFillShade="BF"/>
          </w:tcPr>
          <w:p w:rsidR="00CE366B" w:rsidRPr="00C2661A" w:rsidRDefault="00CE366B" w:rsidP="008A453B">
            <w:pPr>
              <w:pStyle w:val="ListParagraph"/>
              <w:ind w:left="0"/>
              <w:jc w:val="center"/>
              <w:rPr>
                <w:sz w:val="18"/>
              </w:rPr>
            </w:pPr>
          </w:p>
        </w:tc>
        <w:tc>
          <w:tcPr>
            <w:tcW w:w="1762" w:type="dxa"/>
            <w:shd w:val="clear" w:color="auto" w:fill="auto"/>
          </w:tcPr>
          <w:p w:rsidR="00CE366B" w:rsidRPr="00C2661A" w:rsidRDefault="00CE366B" w:rsidP="007C5F5A">
            <w:pPr>
              <w:pStyle w:val="ListParagraph"/>
              <w:ind w:left="0"/>
              <w:jc w:val="center"/>
              <w:rPr>
                <w:sz w:val="18"/>
              </w:rPr>
            </w:pPr>
            <w:r>
              <w:rPr>
                <w:sz w:val="18"/>
              </w:rPr>
              <w:t>NA</w:t>
            </w:r>
          </w:p>
        </w:tc>
      </w:tr>
    </w:tbl>
    <w:p w:rsidR="00CB4CC0" w:rsidRDefault="00CB4CC0" w:rsidP="00CB4CC0">
      <w:pPr>
        <w:pStyle w:val="ListParagraph"/>
        <w:ind w:left="1080"/>
        <w:rPr>
          <w:b/>
          <w:sz w:val="24"/>
        </w:rPr>
      </w:pPr>
    </w:p>
    <w:p w:rsidR="00481035" w:rsidRPr="00CB4CC0" w:rsidRDefault="00481035" w:rsidP="00CB4CC0">
      <w:pPr>
        <w:pStyle w:val="ListParagraph"/>
        <w:numPr>
          <w:ilvl w:val="0"/>
          <w:numId w:val="30"/>
        </w:numPr>
        <w:rPr>
          <w:b/>
          <w:sz w:val="24"/>
        </w:rPr>
      </w:pPr>
      <w:r w:rsidRPr="00CB4CC0">
        <w:rPr>
          <w:b/>
          <w:sz w:val="24"/>
        </w:rPr>
        <w:t>Budget</w:t>
      </w:r>
    </w:p>
    <w:p w:rsidR="008C5EB2" w:rsidRDefault="008C5EB2" w:rsidP="008C5EB2">
      <w:pPr>
        <w:pStyle w:val="ListParagraph"/>
        <w:ind w:left="1080"/>
      </w:pPr>
      <w:r>
        <w:t>The budget for classroom and office supplies for the department is currently sufficient.</w:t>
      </w:r>
    </w:p>
    <w:p w:rsidR="008C5EB2" w:rsidRDefault="008C5EB2" w:rsidP="008C5EB2">
      <w:pPr>
        <w:pStyle w:val="ListParagraph"/>
        <w:ind w:left="1080"/>
        <w:rPr>
          <w:b/>
        </w:rPr>
      </w:pPr>
    </w:p>
    <w:p w:rsidR="00481035" w:rsidRPr="00E62DDB" w:rsidRDefault="00481035" w:rsidP="00CB4CC0">
      <w:pPr>
        <w:pStyle w:val="ListParagraph"/>
        <w:numPr>
          <w:ilvl w:val="0"/>
          <w:numId w:val="30"/>
        </w:numPr>
        <w:rPr>
          <w:b/>
          <w:sz w:val="24"/>
        </w:rPr>
      </w:pPr>
      <w:r w:rsidRPr="00E62DDB">
        <w:rPr>
          <w:b/>
          <w:sz w:val="24"/>
        </w:rPr>
        <w:t>Staffing</w:t>
      </w:r>
    </w:p>
    <w:p w:rsidR="008C5EB2" w:rsidRDefault="008C5EB2" w:rsidP="008C5EB2">
      <w:pPr>
        <w:pStyle w:val="ListParagraph"/>
        <w:ind w:left="1080"/>
      </w:pPr>
      <w:r>
        <w:t xml:space="preserve">Currently, the department has </w:t>
      </w:r>
      <w:r w:rsidR="009428CD">
        <w:t>five</w:t>
      </w:r>
      <w:r>
        <w:t xml:space="preserve"> full- time instructors (one speech and </w:t>
      </w:r>
      <w:r w:rsidR="009428CD">
        <w:t>four</w:t>
      </w:r>
      <w:r>
        <w:t xml:space="preserve"> English).  Due to an unexpected retirement in the summer of 2014, we hired a temporary full time English instructor for last fall, and in January</w:t>
      </w:r>
      <w:r w:rsidR="009428CD">
        <w:t xml:space="preserve"> of 2015</w:t>
      </w:r>
      <w:r>
        <w:t xml:space="preserve">, our permanent full time English instructor Haley Davis-Kendrick was hired. Matt Boehm has also moved his office to Jefferson, and even though he is in the Distance Education/Dual Enrollment Division, his presence on campus as the Pi </w:t>
      </w:r>
      <w:proofErr w:type="spellStart"/>
      <w:r>
        <w:t>Pi</w:t>
      </w:r>
      <w:proofErr w:type="spellEnd"/>
      <w:r>
        <w:t xml:space="preserve"> Chapter Advisor of Phi Theta Kappa enables him to teach courses both online and on campus at Jefferson in order for us to maintain an acceptable full time-part time instructor ratio. </w:t>
      </w:r>
      <w:r w:rsidR="009428CD">
        <w:t xml:space="preserve"> As of this writing, there are no planned retirements in the department; however, should any changes occur, we will submit a request for additional faculty. </w:t>
      </w:r>
      <w:r w:rsidR="00423376">
        <w:t xml:space="preserve">We currently utilize 11 part time instructors in our on campus and Internet courses. </w:t>
      </w:r>
      <w:r w:rsidR="00694386">
        <w:t xml:space="preserve">Because there is only one full-time speech instructor in the department, we have struggled to maintain the 50/50 FT/PT ratio. Presently, the ratio is achieved by including an instructor </w:t>
      </w:r>
      <w:r w:rsidR="00694386">
        <w:lastRenderedPageBreak/>
        <w:t>from the Pell City campus to teach our online sections and one on campus course. Until the fall of 2015, we also had a full time instructor from the Shelby campus cover one or two sections, in addition to the Speech Team. Currently, four of the twelve speech classes are covered by part time instructors. Because student interest in SPH 107 seems to be dwindling, we will be offering fewer sections of that course, which should help with the ratios.</w:t>
      </w:r>
      <w:r>
        <w:t xml:space="preserve"> There is also one full-time office m</w:t>
      </w:r>
      <w:r w:rsidR="009428CD">
        <w:t xml:space="preserve">anager for the Division of Communications and Liberal Arts, </w:t>
      </w:r>
      <w:r>
        <w:t xml:space="preserve">as well as </w:t>
      </w:r>
      <w:r w:rsidR="00925241">
        <w:t>three</w:t>
      </w:r>
      <w:r>
        <w:t xml:space="preserve"> work study students</w:t>
      </w:r>
      <w:r w:rsidR="00FF09D1">
        <w:t>, one of which is dedicated for Art</w:t>
      </w:r>
      <w:r>
        <w:t xml:space="preserve">. </w:t>
      </w:r>
    </w:p>
    <w:p w:rsidR="009734B4" w:rsidRDefault="009734B4" w:rsidP="008C5EB2">
      <w:pPr>
        <w:pStyle w:val="ListParagraph"/>
        <w:ind w:left="1080"/>
      </w:pPr>
    </w:p>
    <w:p w:rsidR="009734B4" w:rsidRPr="002750CF" w:rsidRDefault="002750CF" w:rsidP="00694386">
      <w:pPr>
        <w:pStyle w:val="ListParagraph"/>
        <w:spacing w:after="0"/>
        <w:ind w:left="1080"/>
        <w:jc w:val="center"/>
        <w:rPr>
          <w:b/>
        </w:rPr>
      </w:pPr>
      <w:r w:rsidRPr="002750CF">
        <w:rPr>
          <w:b/>
        </w:rPr>
        <w:t>Percentage of Full Time Faculty – Jefferson Campus</w:t>
      </w:r>
    </w:p>
    <w:tbl>
      <w:tblPr>
        <w:tblStyle w:val="TableGrid"/>
        <w:tblW w:w="0" w:type="auto"/>
        <w:tblLook w:val="04A0" w:firstRow="1" w:lastRow="0" w:firstColumn="1" w:lastColumn="0" w:noHBand="0" w:noVBand="1"/>
      </w:tblPr>
      <w:tblGrid>
        <w:gridCol w:w="1394"/>
        <w:gridCol w:w="1481"/>
        <w:gridCol w:w="1289"/>
        <w:gridCol w:w="1415"/>
        <w:gridCol w:w="1291"/>
        <w:gridCol w:w="1415"/>
        <w:gridCol w:w="1291"/>
      </w:tblGrid>
      <w:tr w:rsidR="002750CF" w:rsidTr="002750CF">
        <w:tc>
          <w:tcPr>
            <w:tcW w:w="1433" w:type="dxa"/>
            <w:vMerge w:val="restart"/>
            <w:shd w:val="clear" w:color="auto" w:fill="BFBFBF" w:themeFill="background1" w:themeFillShade="BF"/>
          </w:tcPr>
          <w:p w:rsidR="002750CF" w:rsidRPr="009734B4" w:rsidRDefault="002750CF" w:rsidP="009D5A83">
            <w:pPr>
              <w:jc w:val="center"/>
              <w:rPr>
                <w:b/>
              </w:rPr>
            </w:pPr>
          </w:p>
          <w:p w:rsidR="002750CF" w:rsidRPr="009734B4" w:rsidRDefault="002750CF" w:rsidP="009D5A83">
            <w:pPr>
              <w:jc w:val="center"/>
              <w:rPr>
                <w:b/>
              </w:rPr>
            </w:pPr>
            <w:r w:rsidRPr="009734B4">
              <w:rPr>
                <w:b/>
              </w:rPr>
              <w:t>Department</w:t>
            </w:r>
          </w:p>
        </w:tc>
        <w:tc>
          <w:tcPr>
            <w:tcW w:w="2845" w:type="dxa"/>
            <w:gridSpan w:val="2"/>
            <w:shd w:val="clear" w:color="auto" w:fill="BFBFBF" w:themeFill="background1" w:themeFillShade="BF"/>
          </w:tcPr>
          <w:p w:rsidR="002750CF" w:rsidRPr="009734B4" w:rsidRDefault="002750CF" w:rsidP="009D5A83">
            <w:pPr>
              <w:jc w:val="center"/>
              <w:rPr>
                <w:b/>
              </w:rPr>
            </w:pPr>
            <w:r w:rsidRPr="009734B4">
              <w:rPr>
                <w:b/>
              </w:rPr>
              <w:t>Fall 2012</w:t>
            </w:r>
          </w:p>
        </w:tc>
        <w:tc>
          <w:tcPr>
            <w:tcW w:w="2649" w:type="dxa"/>
            <w:gridSpan w:val="2"/>
            <w:shd w:val="clear" w:color="auto" w:fill="BFBFBF" w:themeFill="background1" w:themeFillShade="BF"/>
          </w:tcPr>
          <w:p w:rsidR="002750CF" w:rsidRPr="009734B4" w:rsidRDefault="002750CF" w:rsidP="009D5A83">
            <w:pPr>
              <w:jc w:val="center"/>
              <w:rPr>
                <w:b/>
              </w:rPr>
            </w:pPr>
            <w:r w:rsidRPr="009734B4">
              <w:rPr>
                <w:b/>
              </w:rPr>
              <w:t>Fall 2013</w:t>
            </w:r>
          </w:p>
        </w:tc>
        <w:tc>
          <w:tcPr>
            <w:tcW w:w="2649" w:type="dxa"/>
            <w:gridSpan w:val="2"/>
            <w:shd w:val="clear" w:color="auto" w:fill="BFBFBF" w:themeFill="background1" w:themeFillShade="BF"/>
          </w:tcPr>
          <w:p w:rsidR="002750CF" w:rsidRPr="009734B4" w:rsidRDefault="002750CF" w:rsidP="009D5A83">
            <w:pPr>
              <w:jc w:val="center"/>
              <w:rPr>
                <w:b/>
              </w:rPr>
            </w:pPr>
            <w:r>
              <w:rPr>
                <w:b/>
              </w:rPr>
              <w:t>Fall 2014</w:t>
            </w:r>
          </w:p>
        </w:tc>
      </w:tr>
      <w:tr w:rsidR="002750CF" w:rsidTr="002750CF">
        <w:trPr>
          <w:trHeight w:val="879"/>
        </w:trPr>
        <w:tc>
          <w:tcPr>
            <w:tcW w:w="1433" w:type="dxa"/>
            <w:vMerge/>
          </w:tcPr>
          <w:p w:rsidR="002750CF" w:rsidRPr="009734B4" w:rsidRDefault="002750CF" w:rsidP="009D5A83">
            <w:pPr>
              <w:jc w:val="center"/>
              <w:rPr>
                <w:b/>
              </w:rPr>
            </w:pPr>
          </w:p>
        </w:tc>
        <w:tc>
          <w:tcPr>
            <w:tcW w:w="1525" w:type="dxa"/>
            <w:shd w:val="clear" w:color="auto" w:fill="B2A1C7" w:themeFill="accent4" w:themeFillTint="99"/>
          </w:tcPr>
          <w:p w:rsidR="002750CF" w:rsidRPr="009734B4" w:rsidRDefault="002750CF" w:rsidP="009D5A83">
            <w:pPr>
              <w:jc w:val="center"/>
              <w:rPr>
                <w:b/>
              </w:rPr>
            </w:pPr>
            <w:r w:rsidRPr="009734B4">
              <w:rPr>
                <w:b/>
              </w:rPr>
              <w:t>Total</w:t>
            </w:r>
          </w:p>
          <w:p w:rsidR="002750CF" w:rsidRPr="009734B4" w:rsidRDefault="002750CF" w:rsidP="009D5A83">
            <w:pPr>
              <w:jc w:val="center"/>
              <w:rPr>
                <w:b/>
              </w:rPr>
            </w:pPr>
            <w:r w:rsidRPr="009734B4">
              <w:rPr>
                <w:b/>
              </w:rPr>
              <w:t>Registrations</w:t>
            </w:r>
          </w:p>
        </w:tc>
        <w:tc>
          <w:tcPr>
            <w:tcW w:w="1320" w:type="dxa"/>
            <w:shd w:val="clear" w:color="auto" w:fill="B2A1C7" w:themeFill="accent4" w:themeFillTint="99"/>
          </w:tcPr>
          <w:p w:rsidR="002750CF" w:rsidRPr="009734B4" w:rsidRDefault="002750CF" w:rsidP="009D5A83">
            <w:pPr>
              <w:jc w:val="center"/>
              <w:rPr>
                <w:b/>
              </w:rPr>
            </w:pPr>
            <w:r>
              <w:rPr>
                <w:b/>
              </w:rPr>
              <w:t>Full Time Faculty Percentage</w:t>
            </w:r>
          </w:p>
        </w:tc>
        <w:tc>
          <w:tcPr>
            <w:tcW w:w="1326" w:type="dxa"/>
            <w:shd w:val="clear" w:color="auto" w:fill="B2A1C7" w:themeFill="accent4" w:themeFillTint="99"/>
          </w:tcPr>
          <w:p w:rsidR="002750CF" w:rsidRPr="009734B4" w:rsidRDefault="002750CF" w:rsidP="009D5A83">
            <w:pPr>
              <w:jc w:val="center"/>
              <w:rPr>
                <w:b/>
              </w:rPr>
            </w:pPr>
            <w:r w:rsidRPr="009734B4">
              <w:rPr>
                <w:b/>
              </w:rPr>
              <w:t>Total</w:t>
            </w:r>
          </w:p>
          <w:p w:rsidR="002750CF" w:rsidRPr="009734B4" w:rsidRDefault="002750CF" w:rsidP="009D5A83">
            <w:pPr>
              <w:jc w:val="center"/>
              <w:rPr>
                <w:b/>
              </w:rPr>
            </w:pPr>
            <w:r w:rsidRPr="009734B4">
              <w:rPr>
                <w:b/>
              </w:rPr>
              <w:t>Registrations</w:t>
            </w:r>
          </w:p>
        </w:tc>
        <w:tc>
          <w:tcPr>
            <w:tcW w:w="1323" w:type="dxa"/>
            <w:shd w:val="clear" w:color="auto" w:fill="B2A1C7" w:themeFill="accent4" w:themeFillTint="99"/>
          </w:tcPr>
          <w:p w:rsidR="002750CF" w:rsidRPr="009734B4" w:rsidRDefault="002750CF" w:rsidP="009D5A83">
            <w:pPr>
              <w:jc w:val="center"/>
              <w:rPr>
                <w:b/>
              </w:rPr>
            </w:pPr>
            <w:r>
              <w:rPr>
                <w:b/>
              </w:rPr>
              <w:t>Full Time Faculty Percentage</w:t>
            </w:r>
          </w:p>
        </w:tc>
        <w:tc>
          <w:tcPr>
            <w:tcW w:w="1326" w:type="dxa"/>
            <w:shd w:val="clear" w:color="auto" w:fill="B2A1C7" w:themeFill="accent4" w:themeFillTint="99"/>
          </w:tcPr>
          <w:p w:rsidR="002750CF" w:rsidRPr="009734B4" w:rsidRDefault="002750CF" w:rsidP="009D5A83">
            <w:pPr>
              <w:jc w:val="center"/>
              <w:rPr>
                <w:b/>
              </w:rPr>
            </w:pPr>
            <w:r w:rsidRPr="009734B4">
              <w:rPr>
                <w:b/>
              </w:rPr>
              <w:t>Total</w:t>
            </w:r>
          </w:p>
          <w:p w:rsidR="002750CF" w:rsidRPr="009734B4" w:rsidRDefault="002750CF" w:rsidP="009D5A83">
            <w:pPr>
              <w:jc w:val="center"/>
              <w:rPr>
                <w:b/>
              </w:rPr>
            </w:pPr>
            <w:r w:rsidRPr="009734B4">
              <w:rPr>
                <w:b/>
              </w:rPr>
              <w:t>Registrations</w:t>
            </w:r>
          </w:p>
        </w:tc>
        <w:tc>
          <w:tcPr>
            <w:tcW w:w="1323" w:type="dxa"/>
            <w:shd w:val="clear" w:color="auto" w:fill="B2A1C7" w:themeFill="accent4" w:themeFillTint="99"/>
          </w:tcPr>
          <w:p w:rsidR="002750CF" w:rsidRPr="009734B4" w:rsidRDefault="002750CF" w:rsidP="009D5A83">
            <w:pPr>
              <w:jc w:val="center"/>
              <w:rPr>
                <w:b/>
              </w:rPr>
            </w:pPr>
            <w:r>
              <w:rPr>
                <w:b/>
              </w:rPr>
              <w:t>Full Time Faculty Percentage</w:t>
            </w:r>
          </w:p>
        </w:tc>
      </w:tr>
      <w:tr w:rsidR="002750CF" w:rsidTr="002750CF">
        <w:tc>
          <w:tcPr>
            <w:tcW w:w="1433" w:type="dxa"/>
            <w:shd w:val="clear" w:color="auto" w:fill="B2A1C7" w:themeFill="accent4" w:themeFillTint="99"/>
          </w:tcPr>
          <w:p w:rsidR="002750CF" w:rsidRDefault="002750CF" w:rsidP="009D5A83">
            <w:pPr>
              <w:jc w:val="center"/>
              <w:rPr>
                <w:b/>
                <w:sz w:val="24"/>
              </w:rPr>
            </w:pPr>
            <w:r>
              <w:rPr>
                <w:b/>
                <w:sz w:val="24"/>
              </w:rPr>
              <w:t>ENG</w:t>
            </w:r>
          </w:p>
        </w:tc>
        <w:tc>
          <w:tcPr>
            <w:tcW w:w="1525" w:type="dxa"/>
          </w:tcPr>
          <w:p w:rsidR="002750CF" w:rsidRPr="009734B4" w:rsidRDefault="002750CF" w:rsidP="009D5A83">
            <w:pPr>
              <w:jc w:val="center"/>
              <w:rPr>
                <w:sz w:val="24"/>
              </w:rPr>
            </w:pPr>
            <w:r>
              <w:rPr>
                <w:sz w:val="24"/>
              </w:rPr>
              <w:t>1060</w:t>
            </w:r>
          </w:p>
        </w:tc>
        <w:tc>
          <w:tcPr>
            <w:tcW w:w="1320" w:type="dxa"/>
          </w:tcPr>
          <w:p w:rsidR="002750CF" w:rsidRPr="009734B4" w:rsidRDefault="002750CF" w:rsidP="009D5A83">
            <w:pPr>
              <w:jc w:val="center"/>
              <w:rPr>
                <w:sz w:val="24"/>
              </w:rPr>
            </w:pPr>
            <w:r>
              <w:rPr>
                <w:sz w:val="24"/>
              </w:rPr>
              <w:t>61%</w:t>
            </w:r>
          </w:p>
        </w:tc>
        <w:tc>
          <w:tcPr>
            <w:tcW w:w="1326" w:type="dxa"/>
          </w:tcPr>
          <w:p w:rsidR="002750CF" w:rsidRPr="003C1D0E" w:rsidRDefault="003C1D0E" w:rsidP="009D5A83">
            <w:pPr>
              <w:jc w:val="center"/>
              <w:rPr>
                <w:sz w:val="24"/>
              </w:rPr>
            </w:pPr>
            <w:r>
              <w:rPr>
                <w:sz w:val="24"/>
              </w:rPr>
              <w:t>1025</w:t>
            </w:r>
          </w:p>
        </w:tc>
        <w:tc>
          <w:tcPr>
            <w:tcW w:w="1323" w:type="dxa"/>
          </w:tcPr>
          <w:p w:rsidR="002750CF" w:rsidRPr="003C1D0E" w:rsidRDefault="00DF5A6F" w:rsidP="009D5A83">
            <w:pPr>
              <w:jc w:val="center"/>
              <w:rPr>
                <w:sz w:val="24"/>
              </w:rPr>
            </w:pPr>
            <w:r>
              <w:rPr>
                <w:sz w:val="24"/>
              </w:rPr>
              <w:t>52.4%</w:t>
            </w:r>
          </w:p>
        </w:tc>
        <w:tc>
          <w:tcPr>
            <w:tcW w:w="1326" w:type="dxa"/>
          </w:tcPr>
          <w:p w:rsidR="002750CF" w:rsidRPr="003C1D0E" w:rsidRDefault="003C1D0E" w:rsidP="009D5A83">
            <w:pPr>
              <w:jc w:val="center"/>
              <w:rPr>
                <w:sz w:val="24"/>
              </w:rPr>
            </w:pPr>
            <w:r>
              <w:rPr>
                <w:sz w:val="24"/>
              </w:rPr>
              <w:t>908</w:t>
            </w:r>
          </w:p>
        </w:tc>
        <w:tc>
          <w:tcPr>
            <w:tcW w:w="1323" w:type="dxa"/>
          </w:tcPr>
          <w:p w:rsidR="002750CF" w:rsidRPr="003C1D0E" w:rsidRDefault="00DF5A6F" w:rsidP="009D5A83">
            <w:pPr>
              <w:jc w:val="center"/>
              <w:rPr>
                <w:sz w:val="24"/>
              </w:rPr>
            </w:pPr>
            <w:r>
              <w:rPr>
                <w:sz w:val="24"/>
              </w:rPr>
              <w:t>59.8%</w:t>
            </w:r>
          </w:p>
        </w:tc>
      </w:tr>
      <w:tr w:rsidR="002750CF" w:rsidTr="002750CF">
        <w:tc>
          <w:tcPr>
            <w:tcW w:w="1433" w:type="dxa"/>
            <w:shd w:val="clear" w:color="auto" w:fill="B2A1C7" w:themeFill="accent4" w:themeFillTint="99"/>
          </w:tcPr>
          <w:p w:rsidR="002750CF" w:rsidRDefault="002750CF" w:rsidP="009D5A83">
            <w:pPr>
              <w:jc w:val="center"/>
              <w:rPr>
                <w:b/>
                <w:sz w:val="24"/>
              </w:rPr>
            </w:pPr>
            <w:r>
              <w:rPr>
                <w:b/>
                <w:sz w:val="24"/>
              </w:rPr>
              <w:t>SPH</w:t>
            </w:r>
          </w:p>
        </w:tc>
        <w:tc>
          <w:tcPr>
            <w:tcW w:w="1525" w:type="dxa"/>
          </w:tcPr>
          <w:p w:rsidR="002750CF" w:rsidRPr="009734B4" w:rsidRDefault="002750CF" w:rsidP="009D5A83">
            <w:pPr>
              <w:jc w:val="center"/>
              <w:rPr>
                <w:sz w:val="24"/>
              </w:rPr>
            </w:pPr>
            <w:r>
              <w:rPr>
                <w:sz w:val="24"/>
              </w:rPr>
              <w:t>344</w:t>
            </w:r>
          </w:p>
        </w:tc>
        <w:tc>
          <w:tcPr>
            <w:tcW w:w="1320" w:type="dxa"/>
          </w:tcPr>
          <w:p w:rsidR="002750CF" w:rsidRPr="009734B4" w:rsidRDefault="002750CF" w:rsidP="009D5A83">
            <w:pPr>
              <w:jc w:val="center"/>
              <w:rPr>
                <w:sz w:val="24"/>
              </w:rPr>
            </w:pPr>
            <w:r>
              <w:rPr>
                <w:sz w:val="24"/>
              </w:rPr>
              <w:t>58%</w:t>
            </w:r>
          </w:p>
        </w:tc>
        <w:tc>
          <w:tcPr>
            <w:tcW w:w="1326" w:type="dxa"/>
          </w:tcPr>
          <w:p w:rsidR="002750CF" w:rsidRPr="003C1D0E" w:rsidRDefault="003C1D0E" w:rsidP="009D5A83">
            <w:pPr>
              <w:jc w:val="center"/>
              <w:rPr>
                <w:sz w:val="24"/>
              </w:rPr>
            </w:pPr>
            <w:r>
              <w:rPr>
                <w:sz w:val="24"/>
              </w:rPr>
              <w:t>317</w:t>
            </w:r>
          </w:p>
        </w:tc>
        <w:tc>
          <w:tcPr>
            <w:tcW w:w="1323" w:type="dxa"/>
          </w:tcPr>
          <w:p w:rsidR="002750CF" w:rsidRPr="003C1D0E" w:rsidRDefault="00DF5A6F" w:rsidP="009D5A83">
            <w:pPr>
              <w:jc w:val="center"/>
              <w:rPr>
                <w:sz w:val="24"/>
              </w:rPr>
            </w:pPr>
            <w:r>
              <w:rPr>
                <w:sz w:val="24"/>
              </w:rPr>
              <w:t>63.4%</w:t>
            </w:r>
          </w:p>
        </w:tc>
        <w:tc>
          <w:tcPr>
            <w:tcW w:w="1326" w:type="dxa"/>
          </w:tcPr>
          <w:p w:rsidR="002750CF" w:rsidRPr="003C1D0E" w:rsidRDefault="003C1D0E" w:rsidP="009D5A83">
            <w:pPr>
              <w:jc w:val="center"/>
              <w:rPr>
                <w:sz w:val="24"/>
              </w:rPr>
            </w:pPr>
            <w:r>
              <w:rPr>
                <w:sz w:val="24"/>
              </w:rPr>
              <w:t>288</w:t>
            </w:r>
          </w:p>
        </w:tc>
        <w:tc>
          <w:tcPr>
            <w:tcW w:w="1323" w:type="dxa"/>
          </w:tcPr>
          <w:p w:rsidR="002750CF" w:rsidRPr="003C1D0E" w:rsidRDefault="00DF5A6F" w:rsidP="009D5A83">
            <w:pPr>
              <w:jc w:val="center"/>
              <w:rPr>
                <w:sz w:val="24"/>
              </w:rPr>
            </w:pPr>
            <w:r>
              <w:rPr>
                <w:sz w:val="24"/>
              </w:rPr>
              <w:t>77.8%</w:t>
            </w:r>
          </w:p>
        </w:tc>
      </w:tr>
      <w:tr w:rsidR="002750CF" w:rsidTr="002750CF">
        <w:tc>
          <w:tcPr>
            <w:tcW w:w="1433" w:type="dxa"/>
            <w:shd w:val="clear" w:color="auto" w:fill="B2A1C7" w:themeFill="accent4" w:themeFillTint="99"/>
          </w:tcPr>
          <w:p w:rsidR="002750CF" w:rsidRDefault="002750CF" w:rsidP="009D5A83">
            <w:pPr>
              <w:jc w:val="center"/>
              <w:rPr>
                <w:b/>
                <w:sz w:val="24"/>
              </w:rPr>
            </w:pPr>
            <w:r>
              <w:rPr>
                <w:b/>
                <w:sz w:val="24"/>
              </w:rPr>
              <w:t>THR</w:t>
            </w:r>
          </w:p>
        </w:tc>
        <w:tc>
          <w:tcPr>
            <w:tcW w:w="1525" w:type="dxa"/>
          </w:tcPr>
          <w:p w:rsidR="002750CF" w:rsidRPr="009734B4" w:rsidRDefault="002750CF" w:rsidP="009D5A83">
            <w:pPr>
              <w:jc w:val="center"/>
              <w:rPr>
                <w:sz w:val="24"/>
              </w:rPr>
            </w:pPr>
            <w:r>
              <w:rPr>
                <w:sz w:val="24"/>
              </w:rPr>
              <w:t>40</w:t>
            </w:r>
          </w:p>
        </w:tc>
        <w:tc>
          <w:tcPr>
            <w:tcW w:w="1320" w:type="dxa"/>
          </w:tcPr>
          <w:p w:rsidR="002750CF" w:rsidRPr="009734B4" w:rsidRDefault="002750CF" w:rsidP="009D5A83">
            <w:pPr>
              <w:jc w:val="center"/>
              <w:rPr>
                <w:sz w:val="24"/>
              </w:rPr>
            </w:pPr>
            <w:r>
              <w:rPr>
                <w:sz w:val="24"/>
              </w:rPr>
              <w:t>0%</w:t>
            </w:r>
          </w:p>
        </w:tc>
        <w:tc>
          <w:tcPr>
            <w:tcW w:w="1326" w:type="dxa"/>
          </w:tcPr>
          <w:p w:rsidR="002750CF" w:rsidRPr="003C1D0E" w:rsidRDefault="003C1D0E" w:rsidP="009D5A83">
            <w:pPr>
              <w:jc w:val="center"/>
              <w:rPr>
                <w:sz w:val="24"/>
              </w:rPr>
            </w:pPr>
            <w:r>
              <w:rPr>
                <w:sz w:val="24"/>
              </w:rPr>
              <w:t>36</w:t>
            </w:r>
          </w:p>
        </w:tc>
        <w:tc>
          <w:tcPr>
            <w:tcW w:w="1323" w:type="dxa"/>
          </w:tcPr>
          <w:p w:rsidR="002750CF" w:rsidRPr="003C1D0E" w:rsidRDefault="00DF5A6F" w:rsidP="009D5A83">
            <w:pPr>
              <w:jc w:val="center"/>
              <w:rPr>
                <w:sz w:val="24"/>
              </w:rPr>
            </w:pPr>
            <w:r>
              <w:rPr>
                <w:sz w:val="24"/>
              </w:rPr>
              <w:t>0%</w:t>
            </w:r>
          </w:p>
        </w:tc>
        <w:tc>
          <w:tcPr>
            <w:tcW w:w="1326" w:type="dxa"/>
          </w:tcPr>
          <w:p w:rsidR="002750CF" w:rsidRPr="003C1D0E" w:rsidRDefault="003C1D0E" w:rsidP="009D5A83">
            <w:pPr>
              <w:jc w:val="center"/>
              <w:rPr>
                <w:sz w:val="24"/>
              </w:rPr>
            </w:pPr>
            <w:r>
              <w:rPr>
                <w:sz w:val="24"/>
              </w:rPr>
              <w:t>25</w:t>
            </w:r>
          </w:p>
        </w:tc>
        <w:tc>
          <w:tcPr>
            <w:tcW w:w="1323" w:type="dxa"/>
          </w:tcPr>
          <w:p w:rsidR="002750CF" w:rsidRPr="003C1D0E" w:rsidRDefault="00DF5A6F" w:rsidP="009D5A83">
            <w:pPr>
              <w:jc w:val="center"/>
              <w:rPr>
                <w:sz w:val="24"/>
              </w:rPr>
            </w:pPr>
            <w:r>
              <w:rPr>
                <w:sz w:val="24"/>
              </w:rPr>
              <w:t>0%</w:t>
            </w:r>
          </w:p>
        </w:tc>
      </w:tr>
      <w:tr w:rsidR="002750CF" w:rsidTr="002750CF">
        <w:tc>
          <w:tcPr>
            <w:tcW w:w="1433" w:type="dxa"/>
            <w:shd w:val="clear" w:color="auto" w:fill="B2A1C7" w:themeFill="accent4" w:themeFillTint="99"/>
          </w:tcPr>
          <w:p w:rsidR="002750CF" w:rsidRDefault="002750CF" w:rsidP="009D5A83">
            <w:pPr>
              <w:jc w:val="center"/>
              <w:rPr>
                <w:b/>
                <w:sz w:val="24"/>
              </w:rPr>
            </w:pPr>
            <w:r>
              <w:rPr>
                <w:b/>
                <w:sz w:val="24"/>
              </w:rPr>
              <w:t>Total</w:t>
            </w:r>
          </w:p>
        </w:tc>
        <w:tc>
          <w:tcPr>
            <w:tcW w:w="1525" w:type="dxa"/>
          </w:tcPr>
          <w:p w:rsidR="002750CF" w:rsidRPr="009734B4" w:rsidRDefault="002750CF" w:rsidP="009D5A83">
            <w:pPr>
              <w:jc w:val="center"/>
              <w:rPr>
                <w:sz w:val="24"/>
              </w:rPr>
            </w:pPr>
            <w:r>
              <w:rPr>
                <w:sz w:val="24"/>
              </w:rPr>
              <w:t>1444</w:t>
            </w:r>
          </w:p>
        </w:tc>
        <w:tc>
          <w:tcPr>
            <w:tcW w:w="1320" w:type="dxa"/>
          </w:tcPr>
          <w:p w:rsidR="002750CF" w:rsidRPr="009734B4" w:rsidRDefault="008D0930" w:rsidP="009D5A83">
            <w:pPr>
              <w:jc w:val="center"/>
              <w:rPr>
                <w:sz w:val="24"/>
              </w:rPr>
            </w:pPr>
            <w:r>
              <w:rPr>
                <w:sz w:val="24"/>
              </w:rPr>
              <w:t>58%</w:t>
            </w:r>
          </w:p>
        </w:tc>
        <w:tc>
          <w:tcPr>
            <w:tcW w:w="1326" w:type="dxa"/>
          </w:tcPr>
          <w:p w:rsidR="002750CF" w:rsidRPr="003C1D0E" w:rsidRDefault="003C1D0E" w:rsidP="009D5A83">
            <w:pPr>
              <w:jc w:val="center"/>
              <w:rPr>
                <w:sz w:val="24"/>
              </w:rPr>
            </w:pPr>
            <w:r>
              <w:rPr>
                <w:sz w:val="24"/>
              </w:rPr>
              <w:t>1378</w:t>
            </w:r>
          </w:p>
        </w:tc>
        <w:tc>
          <w:tcPr>
            <w:tcW w:w="1323" w:type="dxa"/>
          </w:tcPr>
          <w:p w:rsidR="002750CF" w:rsidRPr="003C1D0E" w:rsidRDefault="00DA15B7" w:rsidP="009D5A83">
            <w:pPr>
              <w:jc w:val="center"/>
              <w:rPr>
                <w:sz w:val="24"/>
              </w:rPr>
            </w:pPr>
            <w:r>
              <w:rPr>
                <w:sz w:val="24"/>
              </w:rPr>
              <w:t>53.5%</w:t>
            </w:r>
          </w:p>
        </w:tc>
        <w:tc>
          <w:tcPr>
            <w:tcW w:w="1326" w:type="dxa"/>
          </w:tcPr>
          <w:p w:rsidR="002750CF" w:rsidRPr="003C1D0E" w:rsidRDefault="003C1D0E" w:rsidP="00351A05">
            <w:pPr>
              <w:jc w:val="center"/>
              <w:rPr>
                <w:sz w:val="24"/>
              </w:rPr>
            </w:pPr>
            <w:r>
              <w:rPr>
                <w:sz w:val="24"/>
              </w:rPr>
              <w:t>12</w:t>
            </w:r>
            <w:r w:rsidR="00351A05">
              <w:rPr>
                <w:sz w:val="24"/>
              </w:rPr>
              <w:t>21</w:t>
            </w:r>
          </w:p>
        </w:tc>
        <w:tc>
          <w:tcPr>
            <w:tcW w:w="1323" w:type="dxa"/>
          </w:tcPr>
          <w:p w:rsidR="002750CF" w:rsidRPr="003C1D0E" w:rsidRDefault="00DA15B7" w:rsidP="009D5A83">
            <w:pPr>
              <w:jc w:val="center"/>
              <w:rPr>
                <w:sz w:val="24"/>
              </w:rPr>
            </w:pPr>
            <w:r>
              <w:rPr>
                <w:sz w:val="24"/>
              </w:rPr>
              <w:t>62.8%</w:t>
            </w:r>
          </w:p>
        </w:tc>
      </w:tr>
    </w:tbl>
    <w:p w:rsidR="00386A63" w:rsidRDefault="00386A63" w:rsidP="00386A63">
      <w:pPr>
        <w:pStyle w:val="ListParagraph"/>
        <w:ind w:left="1080"/>
        <w:rPr>
          <w:b/>
          <w:sz w:val="24"/>
        </w:rPr>
      </w:pPr>
    </w:p>
    <w:p w:rsidR="002F7470" w:rsidRDefault="002F7470" w:rsidP="002F7470">
      <w:pPr>
        <w:pStyle w:val="ListParagraph"/>
        <w:ind w:left="1080"/>
        <w:jc w:val="center"/>
        <w:rPr>
          <w:b/>
        </w:rPr>
      </w:pPr>
      <w:r>
        <w:rPr>
          <w:b/>
        </w:rPr>
        <w:t>Credit Hour Production for 2014-2015 Academic Year – Jefferson Campus</w:t>
      </w:r>
    </w:p>
    <w:p w:rsidR="002F7470" w:rsidRDefault="002F7470" w:rsidP="00452FAB">
      <w:pPr>
        <w:pStyle w:val="ListParagraph"/>
        <w:spacing w:after="0"/>
        <w:ind w:left="1080"/>
        <w:jc w:val="center"/>
        <w:rPr>
          <w:b/>
        </w:rPr>
      </w:pPr>
      <w:r>
        <w:rPr>
          <w:b/>
        </w:rPr>
        <w:t>(201510, 201530, 201540)</w:t>
      </w:r>
    </w:p>
    <w:tbl>
      <w:tblPr>
        <w:tblStyle w:val="TableGrid"/>
        <w:tblW w:w="0" w:type="auto"/>
        <w:tblLook w:val="04A0" w:firstRow="1" w:lastRow="0" w:firstColumn="1" w:lastColumn="0" w:noHBand="0" w:noVBand="1"/>
      </w:tblPr>
      <w:tblGrid>
        <w:gridCol w:w="1306"/>
        <w:gridCol w:w="908"/>
        <w:gridCol w:w="908"/>
        <w:gridCol w:w="622"/>
        <w:gridCol w:w="714"/>
        <w:gridCol w:w="908"/>
        <w:gridCol w:w="908"/>
        <w:gridCol w:w="681"/>
        <w:gridCol w:w="790"/>
        <w:gridCol w:w="1048"/>
        <w:gridCol w:w="783"/>
      </w:tblGrid>
      <w:tr w:rsidR="002F7470" w:rsidTr="002F7470">
        <w:tc>
          <w:tcPr>
            <w:tcW w:w="1306" w:type="dxa"/>
            <w:vMerge w:val="restart"/>
            <w:shd w:val="clear" w:color="auto" w:fill="BFBFBF" w:themeFill="background1" w:themeFillShade="BF"/>
          </w:tcPr>
          <w:p w:rsidR="002F7470" w:rsidRPr="0040522A" w:rsidRDefault="002F7470" w:rsidP="002F7470">
            <w:pPr>
              <w:jc w:val="center"/>
              <w:rPr>
                <w:b/>
                <w:sz w:val="20"/>
                <w:szCs w:val="20"/>
              </w:rPr>
            </w:pPr>
          </w:p>
          <w:p w:rsidR="002F7470" w:rsidRPr="0040522A" w:rsidRDefault="002F7470" w:rsidP="002F7470">
            <w:pPr>
              <w:jc w:val="center"/>
              <w:rPr>
                <w:b/>
                <w:sz w:val="20"/>
                <w:szCs w:val="20"/>
              </w:rPr>
            </w:pPr>
            <w:r w:rsidRPr="0040522A">
              <w:rPr>
                <w:b/>
                <w:sz w:val="20"/>
                <w:szCs w:val="20"/>
              </w:rPr>
              <w:t>Department</w:t>
            </w:r>
          </w:p>
        </w:tc>
        <w:tc>
          <w:tcPr>
            <w:tcW w:w="3152" w:type="dxa"/>
            <w:gridSpan w:val="4"/>
            <w:shd w:val="clear" w:color="auto" w:fill="BFBFBF" w:themeFill="background1" w:themeFillShade="BF"/>
          </w:tcPr>
          <w:p w:rsidR="002F7470" w:rsidRPr="0040522A" w:rsidRDefault="002F7470" w:rsidP="002F7470">
            <w:pPr>
              <w:jc w:val="center"/>
              <w:rPr>
                <w:b/>
                <w:sz w:val="20"/>
                <w:szCs w:val="20"/>
              </w:rPr>
            </w:pPr>
            <w:r>
              <w:rPr>
                <w:b/>
                <w:sz w:val="20"/>
                <w:szCs w:val="20"/>
              </w:rPr>
              <w:t>Full Time</w:t>
            </w:r>
          </w:p>
        </w:tc>
        <w:tc>
          <w:tcPr>
            <w:tcW w:w="3287" w:type="dxa"/>
            <w:gridSpan w:val="4"/>
            <w:shd w:val="clear" w:color="auto" w:fill="BFBFBF" w:themeFill="background1" w:themeFillShade="BF"/>
          </w:tcPr>
          <w:p w:rsidR="002F7470" w:rsidRPr="0040522A" w:rsidRDefault="002F7470" w:rsidP="002F7470">
            <w:pPr>
              <w:jc w:val="center"/>
              <w:rPr>
                <w:b/>
                <w:sz w:val="20"/>
                <w:szCs w:val="20"/>
              </w:rPr>
            </w:pPr>
            <w:r>
              <w:rPr>
                <w:b/>
                <w:sz w:val="20"/>
                <w:szCs w:val="20"/>
              </w:rPr>
              <w:t>Part Time</w:t>
            </w:r>
          </w:p>
        </w:tc>
        <w:tc>
          <w:tcPr>
            <w:tcW w:w="1831" w:type="dxa"/>
            <w:gridSpan w:val="2"/>
            <w:shd w:val="clear" w:color="auto" w:fill="BFBFBF" w:themeFill="background1" w:themeFillShade="BF"/>
          </w:tcPr>
          <w:p w:rsidR="002F7470" w:rsidRPr="0040522A" w:rsidRDefault="002F7470" w:rsidP="002F7470">
            <w:pPr>
              <w:jc w:val="center"/>
              <w:rPr>
                <w:b/>
                <w:sz w:val="20"/>
                <w:szCs w:val="20"/>
              </w:rPr>
            </w:pPr>
            <w:r>
              <w:rPr>
                <w:b/>
                <w:sz w:val="20"/>
                <w:szCs w:val="20"/>
              </w:rPr>
              <w:t>Total</w:t>
            </w:r>
          </w:p>
        </w:tc>
      </w:tr>
      <w:tr w:rsidR="002F7470" w:rsidTr="002F7470">
        <w:trPr>
          <w:trHeight w:val="368"/>
        </w:trPr>
        <w:tc>
          <w:tcPr>
            <w:tcW w:w="1306" w:type="dxa"/>
            <w:vMerge/>
          </w:tcPr>
          <w:p w:rsidR="002F7470" w:rsidRPr="0040522A" w:rsidRDefault="002F7470" w:rsidP="002F7470">
            <w:pPr>
              <w:jc w:val="center"/>
              <w:rPr>
                <w:b/>
                <w:sz w:val="20"/>
                <w:szCs w:val="20"/>
              </w:rPr>
            </w:pPr>
          </w:p>
        </w:tc>
        <w:tc>
          <w:tcPr>
            <w:tcW w:w="908" w:type="dxa"/>
            <w:shd w:val="clear" w:color="auto" w:fill="B2A1C7" w:themeFill="accent4" w:themeFillTint="99"/>
          </w:tcPr>
          <w:p w:rsidR="002F7470" w:rsidRPr="0040522A" w:rsidRDefault="002F7470" w:rsidP="002F7470">
            <w:pPr>
              <w:jc w:val="center"/>
              <w:rPr>
                <w:b/>
                <w:sz w:val="20"/>
                <w:szCs w:val="20"/>
              </w:rPr>
            </w:pPr>
            <w:r>
              <w:rPr>
                <w:b/>
                <w:sz w:val="20"/>
                <w:szCs w:val="20"/>
              </w:rPr>
              <w:t>Sections</w:t>
            </w:r>
          </w:p>
        </w:tc>
        <w:tc>
          <w:tcPr>
            <w:tcW w:w="908" w:type="dxa"/>
            <w:shd w:val="clear" w:color="auto" w:fill="B2A1C7" w:themeFill="accent4" w:themeFillTint="99"/>
          </w:tcPr>
          <w:p w:rsidR="002F7470" w:rsidRPr="0040522A" w:rsidRDefault="002F7470" w:rsidP="002F7470">
            <w:pPr>
              <w:jc w:val="center"/>
              <w:rPr>
                <w:b/>
                <w:sz w:val="20"/>
                <w:szCs w:val="20"/>
              </w:rPr>
            </w:pPr>
            <w:r>
              <w:rPr>
                <w:b/>
                <w:sz w:val="20"/>
                <w:szCs w:val="20"/>
              </w:rPr>
              <w:t>Enrolled</w:t>
            </w:r>
          </w:p>
        </w:tc>
        <w:tc>
          <w:tcPr>
            <w:tcW w:w="622" w:type="dxa"/>
            <w:shd w:val="clear" w:color="auto" w:fill="B2A1C7" w:themeFill="accent4" w:themeFillTint="99"/>
          </w:tcPr>
          <w:p w:rsidR="002F7470" w:rsidRPr="0040522A" w:rsidRDefault="002F7470" w:rsidP="002F7470">
            <w:pPr>
              <w:jc w:val="center"/>
              <w:rPr>
                <w:b/>
                <w:sz w:val="20"/>
                <w:szCs w:val="20"/>
              </w:rPr>
            </w:pPr>
            <w:r>
              <w:rPr>
                <w:b/>
                <w:sz w:val="20"/>
                <w:szCs w:val="20"/>
              </w:rPr>
              <w:t>CHP</w:t>
            </w:r>
          </w:p>
        </w:tc>
        <w:tc>
          <w:tcPr>
            <w:tcW w:w="714" w:type="dxa"/>
            <w:shd w:val="clear" w:color="auto" w:fill="B2A1C7" w:themeFill="accent4" w:themeFillTint="99"/>
          </w:tcPr>
          <w:p w:rsidR="002F7470" w:rsidRPr="0040522A" w:rsidRDefault="002F7470" w:rsidP="002F7470">
            <w:pPr>
              <w:jc w:val="center"/>
              <w:rPr>
                <w:b/>
                <w:sz w:val="20"/>
                <w:szCs w:val="20"/>
              </w:rPr>
            </w:pPr>
            <w:r>
              <w:rPr>
                <w:b/>
                <w:sz w:val="20"/>
                <w:szCs w:val="20"/>
              </w:rPr>
              <w:t>CHP%</w:t>
            </w:r>
          </w:p>
        </w:tc>
        <w:tc>
          <w:tcPr>
            <w:tcW w:w="908" w:type="dxa"/>
            <w:shd w:val="clear" w:color="auto" w:fill="B2A1C7" w:themeFill="accent4" w:themeFillTint="99"/>
          </w:tcPr>
          <w:p w:rsidR="002F7470" w:rsidRPr="0040522A" w:rsidRDefault="002F7470" w:rsidP="002F7470">
            <w:pPr>
              <w:jc w:val="center"/>
              <w:rPr>
                <w:b/>
                <w:sz w:val="20"/>
                <w:szCs w:val="20"/>
              </w:rPr>
            </w:pPr>
            <w:r>
              <w:rPr>
                <w:b/>
                <w:sz w:val="20"/>
                <w:szCs w:val="20"/>
              </w:rPr>
              <w:t>Sections</w:t>
            </w:r>
          </w:p>
        </w:tc>
        <w:tc>
          <w:tcPr>
            <w:tcW w:w="908" w:type="dxa"/>
            <w:shd w:val="clear" w:color="auto" w:fill="B2A1C7" w:themeFill="accent4" w:themeFillTint="99"/>
          </w:tcPr>
          <w:p w:rsidR="002F7470" w:rsidRPr="0040522A" w:rsidRDefault="002F7470" w:rsidP="002F7470">
            <w:pPr>
              <w:jc w:val="center"/>
              <w:rPr>
                <w:b/>
                <w:sz w:val="20"/>
                <w:szCs w:val="20"/>
              </w:rPr>
            </w:pPr>
            <w:r>
              <w:rPr>
                <w:b/>
                <w:sz w:val="20"/>
                <w:szCs w:val="20"/>
              </w:rPr>
              <w:t>Enrolled</w:t>
            </w:r>
          </w:p>
        </w:tc>
        <w:tc>
          <w:tcPr>
            <w:tcW w:w="681" w:type="dxa"/>
            <w:shd w:val="clear" w:color="auto" w:fill="B2A1C7" w:themeFill="accent4" w:themeFillTint="99"/>
          </w:tcPr>
          <w:p w:rsidR="002F7470" w:rsidRPr="0040522A" w:rsidRDefault="002F7470" w:rsidP="002F7470">
            <w:pPr>
              <w:jc w:val="center"/>
              <w:rPr>
                <w:b/>
                <w:sz w:val="20"/>
                <w:szCs w:val="20"/>
              </w:rPr>
            </w:pPr>
            <w:r>
              <w:rPr>
                <w:b/>
                <w:sz w:val="20"/>
                <w:szCs w:val="20"/>
              </w:rPr>
              <w:t>CHP</w:t>
            </w:r>
          </w:p>
        </w:tc>
        <w:tc>
          <w:tcPr>
            <w:tcW w:w="790" w:type="dxa"/>
            <w:shd w:val="clear" w:color="auto" w:fill="B2A1C7" w:themeFill="accent4" w:themeFillTint="99"/>
          </w:tcPr>
          <w:p w:rsidR="002F7470" w:rsidRPr="0040522A" w:rsidRDefault="002F7470" w:rsidP="002F7470">
            <w:pPr>
              <w:jc w:val="center"/>
              <w:rPr>
                <w:b/>
                <w:sz w:val="20"/>
                <w:szCs w:val="20"/>
              </w:rPr>
            </w:pPr>
            <w:r>
              <w:rPr>
                <w:b/>
                <w:sz w:val="20"/>
                <w:szCs w:val="20"/>
              </w:rPr>
              <w:t>CHP%</w:t>
            </w:r>
          </w:p>
        </w:tc>
        <w:tc>
          <w:tcPr>
            <w:tcW w:w="1048" w:type="dxa"/>
            <w:shd w:val="clear" w:color="auto" w:fill="B2A1C7" w:themeFill="accent4" w:themeFillTint="99"/>
          </w:tcPr>
          <w:p w:rsidR="002F7470" w:rsidRPr="0040522A" w:rsidRDefault="002F7470" w:rsidP="002F7470">
            <w:pPr>
              <w:jc w:val="center"/>
              <w:rPr>
                <w:b/>
                <w:sz w:val="20"/>
                <w:szCs w:val="20"/>
              </w:rPr>
            </w:pPr>
            <w:r>
              <w:rPr>
                <w:b/>
                <w:sz w:val="20"/>
                <w:szCs w:val="20"/>
              </w:rPr>
              <w:t>Sections</w:t>
            </w:r>
          </w:p>
        </w:tc>
        <w:tc>
          <w:tcPr>
            <w:tcW w:w="783" w:type="dxa"/>
            <w:shd w:val="clear" w:color="auto" w:fill="B2A1C7" w:themeFill="accent4" w:themeFillTint="99"/>
          </w:tcPr>
          <w:p w:rsidR="002F7470" w:rsidRPr="0040522A" w:rsidRDefault="002F7470" w:rsidP="002F7470">
            <w:pPr>
              <w:jc w:val="center"/>
              <w:rPr>
                <w:b/>
                <w:sz w:val="20"/>
                <w:szCs w:val="20"/>
              </w:rPr>
            </w:pPr>
            <w:r>
              <w:rPr>
                <w:b/>
                <w:sz w:val="20"/>
                <w:szCs w:val="20"/>
              </w:rPr>
              <w:t>CHP</w:t>
            </w:r>
          </w:p>
        </w:tc>
      </w:tr>
      <w:tr w:rsidR="002F7470" w:rsidTr="002F7470">
        <w:tc>
          <w:tcPr>
            <w:tcW w:w="1306" w:type="dxa"/>
            <w:shd w:val="clear" w:color="auto" w:fill="B2A1C7" w:themeFill="accent4" w:themeFillTint="99"/>
          </w:tcPr>
          <w:p w:rsidR="002F7470" w:rsidRPr="0040522A" w:rsidRDefault="00452FAB" w:rsidP="002F7470">
            <w:pPr>
              <w:jc w:val="center"/>
              <w:rPr>
                <w:b/>
                <w:sz w:val="20"/>
                <w:szCs w:val="20"/>
              </w:rPr>
            </w:pPr>
            <w:r>
              <w:rPr>
                <w:b/>
                <w:sz w:val="20"/>
                <w:szCs w:val="20"/>
              </w:rPr>
              <w:t xml:space="preserve">ENG </w:t>
            </w:r>
          </w:p>
        </w:tc>
        <w:tc>
          <w:tcPr>
            <w:tcW w:w="908" w:type="dxa"/>
          </w:tcPr>
          <w:p w:rsidR="002F7470" w:rsidRPr="0040522A" w:rsidRDefault="00452FAB" w:rsidP="002F7470">
            <w:pPr>
              <w:jc w:val="center"/>
              <w:rPr>
                <w:sz w:val="20"/>
                <w:szCs w:val="20"/>
              </w:rPr>
            </w:pPr>
            <w:r>
              <w:rPr>
                <w:sz w:val="20"/>
                <w:szCs w:val="20"/>
              </w:rPr>
              <w:t>62</w:t>
            </w:r>
          </w:p>
        </w:tc>
        <w:tc>
          <w:tcPr>
            <w:tcW w:w="908" w:type="dxa"/>
          </w:tcPr>
          <w:p w:rsidR="002F7470" w:rsidRPr="0040522A" w:rsidRDefault="00452FAB" w:rsidP="002F7470">
            <w:pPr>
              <w:jc w:val="center"/>
              <w:rPr>
                <w:sz w:val="20"/>
                <w:szCs w:val="20"/>
              </w:rPr>
            </w:pPr>
            <w:r>
              <w:rPr>
                <w:sz w:val="20"/>
                <w:szCs w:val="20"/>
              </w:rPr>
              <w:t>1356</w:t>
            </w:r>
          </w:p>
        </w:tc>
        <w:tc>
          <w:tcPr>
            <w:tcW w:w="622" w:type="dxa"/>
          </w:tcPr>
          <w:p w:rsidR="002F7470" w:rsidRPr="0040522A" w:rsidRDefault="00452FAB" w:rsidP="002F7470">
            <w:pPr>
              <w:jc w:val="center"/>
              <w:rPr>
                <w:sz w:val="20"/>
                <w:szCs w:val="20"/>
              </w:rPr>
            </w:pPr>
            <w:r>
              <w:rPr>
                <w:sz w:val="20"/>
                <w:szCs w:val="20"/>
              </w:rPr>
              <w:t>4071</w:t>
            </w:r>
          </w:p>
        </w:tc>
        <w:tc>
          <w:tcPr>
            <w:tcW w:w="714" w:type="dxa"/>
          </w:tcPr>
          <w:p w:rsidR="002F7470" w:rsidRPr="0040522A" w:rsidRDefault="00452FAB" w:rsidP="002F7470">
            <w:pPr>
              <w:jc w:val="center"/>
              <w:rPr>
                <w:sz w:val="20"/>
                <w:szCs w:val="20"/>
              </w:rPr>
            </w:pPr>
            <w:r>
              <w:rPr>
                <w:sz w:val="20"/>
                <w:szCs w:val="20"/>
              </w:rPr>
              <w:t>65.0%</w:t>
            </w:r>
          </w:p>
        </w:tc>
        <w:tc>
          <w:tcPr>
            <w:tcW w:w="908" w:type="dxa"/>
          </w:tcPr>
          <w:p w:rsidR="002F7470" w:rsidRPr="0040522A" w:rsidRDefault="00452FAB" w:rsidP="002F7470">
            <w:pPr>
              <w:jc w:val="center"/>
              <w:rPr>
                <w:sz w:val="20"/>
                <w:szCs w:val="20"/>
              </w:rPr>
            </w:pPr>
            <w:r>
              <w:rPr>
                <w:sz w:val="20"/>
                <w:szCs w:val="20"/>
              </w:rPr>
              <w:t>32</w:t>
            </w:r>
          </w:p>
        </w:tc>
        <w:tc>
          <w:tcPr>
            <w:tcW w:w="908" w:type="dxa"/>
          </w:tcPr>
          <w:p w:rsidR="002F7470" w:rsidRPr="0040522A" w:rsidRDefault="00452FAB" w:rsidP="002F7470">
            <w:pPr>
              <w:jc w:val="center"/>
              <w:rPr>
                <w:sz w:val="20"/>
                <w:szCs w:val="20"/>
              </w:rPr>
            </w:pPr>
            <w:r>
              <w:rPr>
                <w:sz w:val="20"/>
                <w:szCs w:val="20"/>
              </w:rPr>
              <w:t>732</w:t>
            </w:r>
          </w:p>
        </w:tc>
        <w:tc>
          <w:tcPr>
            <w:tcW w:w="681" w:type="dxa"/>
          </w:tcPr>
          <w:p w:rsidR="002F7470" w:rsidRPr="0040522A" w:rsidRDefault="00452FAB" w:rsidP="002F7470">
            <w:pPr>
              <w:jc w:val="center"/>
              <w:rPr>
                <w:sz w:val="20"/>
                <w:szCs w:val="20"/>
              </w:rPr>
            </w:pPr>
            <w:r>
              <w:rPr>
                <w:sz w:val="20"/>
                <w:szCs w:val="20"/>
              </w:rPr>
              <w:t>2196</w:t>
            </w:r>
          </w:p>
        </w:tc>
        <w:tc>
          <w:tcPr>
            <w:tcW w:w="790" w:type="dxa"/>
          </w:tcPr>
          <w:p w:rsidR="002F7470" w:rsidRPr="0040522A" w:rsidRDefault="00452FAB" w:rsidP="002F7470">
            <w:pPr>
              <w:jc w:val="center"/>
              <w:rPr>
                <w:sz w:val="20"/>
                <w:szCs w:val="20"/>
              </w:rPr>
            </w:pPr>
            <w:r>
              <w:rPr>
                <w:sz w:val="20"/>
                <w:szCs w:val="20"/>
              </w:rPr>
              <w:t>35.1%</w:t>
            </w:r>
          </w:p>
        </w:tc>
        <w:tc>
          <w:tcPr>
            <w:tcW w:w="1048" w:type="dxa"/>
          </w:tcPr>
          <w:p w:rsidR="002F7470" w:rsidRPr="0040522A" w:rsidRDefault="00452FAB" w:rsidP="002F7470">
            <w:pPr>
              <w:jc w:val="center"/>
              <w:rPr>
                <w:sz w:val="20"/>
                <w:szCs w:val="20"/>
              </w:rPr>
            </w:pPr>
            <w:r>
              <w:rPr>
                <w:sz w:val="20"/>
                <w:szCs w:val="20"/>
              </w:rPr>
              <w:t>94</w:t>
            </w:r>
          </w:p>
        </w:tc>
        <w:tc>
          <w:tcPr>
            <w:tcW w:w="783" w:type="dxa"/>
          </w:tcPr>
          <w:p w:rsidR="002F7470" w:rsidRPr="0040522A" w:rsidRDefault="00452FAB" w:rsidP="002F7470">
            <w:pPr>
              <w:jc w:val="center"/>
              <w:rPr>
                <w:sz w:val="20"/>
                <w:szCs w:val="20"/>
              </w:rPr>
            </w:pPr>
            <w:r>
              <w:rPr>
                <w:sz w:val="20"/>
                <w:szCs w:val="20"/>
              </w:rPr>
              <w:t>6264</w:t>
            </w:r>
          </w:p>
        </w:tc>
      </w:tr>
      <w:tr w:rsidR="00452FAB" w:rsidTr="002F7470">
        <w:tc>
          <w:tcPr>
            <w:tcW w:w="1306" w:type="dxa"/>
            <w:shd w:val="clear" w:color="auto" w:fill="B2A1C7" w:themeFill="accent4" w:themeFillTint="99"/>
          </w:tcPr>
          <w:p w:rsidR="00452FAB" w:rsidRDefault="00452FAB" w:rsidP="002F7470">
            <w:pPr>
              <w:jc w:val="center"/>
              <w:rPr>
                <w:b/>
                <w:sz w:val="20"/>
                <w:szCs w:val="20"/>
              </w:rPr>
            </w:pPr>
            <w:r>
              <w:rPr>
                <w:b/>
                <w:sz w:val="20"/>
                <w:szCs w:val="20"/>
              </w:rPr>
              <w:t>MCM</w:t>
            </w:r>
          </w:p>
        </w:tc>
        <w:tc>
          <w:tcPr>
            <w:tcW w:w="908" w:type="dxa"/>
          </w:tcPr>
          <w:p w:rsidR="00452FAB" w:rsidRPr="0040522A" w:rsidRDefault="00452FAB" w:rsidP="002F7470">
            <w:pPr>
              <w:jc w:val="center"/>
              <w:rPr>
                <w:sz w:val="20"/>
                <w:szCs w:val="20"/>
              </w:rPr>
            </w:pPr>
            <w:r>
              <w:rPr>
                <w:sz w:val="20"/>
                <w:szCs w:val="20"/>
              </w:rPr>
              <w:t>0</w:t>
            </w:r>
          </w:p>
        </w:tc>
        <w:tc>
          <w:tcPr>
            <w:tcW w:w="908" w:type="dxa"/>
          </w:tcPr>
          <w:p w:rsidR="00452FAB" w:rsidRPr="0040522A" w:rsidRDefault="00452FAB" w:rsidP="002F7470">
            <w:pPr>
              <w:jc w:val="center"/>
              <w:rPr>
                <w:sz w:val="20"/>
                <w:szCs w:val="20"/>
              </w:rPr>
            </w:pPr>
            <w:r>
              <w:rPr>
                <w:sz w:val="20"/>
                <w:szCs w:val="20"/>
              </w:rPr>
              <w:t>0</w:t>
            </w:r>
          </w:p>
        </w:tc>
        <w:tc>
          <w:tcPr>
            <w:tcW w:w="622" w:type="dxa"/>
          </w:tcPr>
          <w:p w:rsidR="00452FAB" w:rsidRPr="0040522A" w:rsidRDefault="00452FAB" w:rsidP="002F7470">
            <w:pPr>
              <w:jc w:val="center"/>
              <w:rPr>
                <w:sz w:val="20"/>
                <w:szCs w:val="20"/>
              </w:rPr>
            </w:pPr>
            <w:r>
              <w:rPr>
                <w:sz w:val="20"/>
                <w:szCs w:val="20"/>
              </w:rPr>
              <w:t>0</w:t>
            </w:r>
          </w:p>
        </w:tc>
        <w:tc>
          <w:tcPr>
            <w:tcW w:w="714" w:type="dxa"/>
          </w:tcPr>
          <w:p w:rsidR="00452FAB" w:rsidRPr="0040522A" w:rsidRDefault="00452FAB" w:rsidP="002F7470">
            <w:pPr>
              <w:jc w:val="center"/>
              <w:rPr>
                <w:sz w:val="20"/>
                <w:szCs w:val="20"/>
              </w:rPr>
            </w:pPr>
            <w:r>
              <w:rPr>
                <w:sz w:val="20"/>
                <w:szCs w:val="20"/>
              </w:rPr>
              <w:t>0%</w:t>
            </w:r>
          </w:p>
        </w:tc>
        <w:tc>
          <w:tcPr>
            <w:tcW w:w="908" w:type="dxa"/>
          </w:tcPr>
          <w:p w:rsidR="00452FAB" w:rsidRPr="0040522A" w:rsidRDefault="00452FAB" w:rsidP="002F7470">
            <w:pPr>
              <w:jc w:val="center"/>
              <w:rPr>
                <w:sz w:val="20"/>
                <w:szCs w:val="20"/>
              </w:rPr>
            </w:pPr>
            <w:r>
              <w:rPr>
                <w:sz w:val="20"/>
                <w:szCs w:val="20"/>
              </w:rPr>
              <w:t>1</w:t>
            </w:r>
          </w:p>
        </w:tc>
        <w:tc>
          <w:tcPr>
            <w:tcW w:w="908" w:type="dxa"/>
          </w:tcPr>
          <w:p w:rsidR="00452FAB" w:rsidRPr="0040522A" w:rsidRDefault="00452FAB" w:rsidP="002F7470">
            <w:pPr>
              <w:jc w:val="center"/>
              <w:rPr>
                <w:sz w:val="20"/>
                <w:szCs w:val="20"/>
              </w:rPr>
            </w:pPr>
            <w:r>
              <w:rPr>
                <w:sz w:val="20"/>
                <w:szCs w:val="20"/>
              </w:rPr>
              <w:t>7</w:t>
            </w:r>
          </w:p>
        </w:tc>
        <w:tc>
          <w:tcPr>
            <w:tcW w:w="681" w:type="dxa"/>
          </w:tcPr>
          <w:p w:rsidR="00452FAB" w:rsidRPr="0040522A" w:rsidRDefault="00452FAB" w:rsidP="002F7470">
            <w:pPr>
              <w:jc w:val="center"/>
              <w:rPr>
                <w:sz w:val="20"/>
                <w:szCs w:val="20"/>
              </w:rPr>
            </w:pPr>
            <w:r>
              <w:rPr>
                <w:sz w:val="20"/>
                <w:szCs w:val="20"/>
              </w:rPr>
              <w:t>21</w:t>
            </w:r>
          </w:p>
        </w:tc>
        <w:tc>
          <w:tcPr>
            <w:tcW w:w="790" w:type="dxa"/>
          </w:tcPr>
          <w:p w:rsidR="00452FAB" w:rsidRPr="0040522A" w:rsidRDefault="00452FAB" w:rsidP="002F7470">
            <w:pPr>
              <w:jc w:val="center"/>
              <w:rPr>
                <w:sz w:val="20"/>
                <w:szCs w:val="20"/>
              </w:rPr>
            </w:pPr>
            <w:r>
              <w:rPr>
                <w:sz w:val="20"/>
                <w:szCs w:val="20"/>
              </w:rPr>
              <w:t>100%</w:t>
            </w:r>
          </w:p>
        </w:tc>
        <w:tc>
          <w:tcPr>
            <w:tcW w:w="1048" w:type="dxa"/>
          </w:tcPr>
          <w:p w:rsidR="00452FAB" w:rsidRPr="0040522A" w:rsidRDefault="00452FAB" w:rsidP="002F7470">
            <w:pPr>
              <w:jc w:val="center"/>
              <w:rPr>
                <w:sz w:val="20"/>
                <w:szCs w:val="20"/>
              </w:rPr>
            </w:pPr>
            <w:r>
              <w:rPr>
                <w:sz w:val="20"/>
                <w:szCs w:val="20"/>
              </w:rPr>
              <w:t>1</w:t>
            </w:r>
          </w:p>
        </w:tc>
        <w:tc>
          <w:tcPr>
            <w:tcW w:w="783" w:type="dxa"/>
          </w:tcPr>
          <w:p w:rsidR="00452FAB" w:rsidRPr="0040522A" w:rsidRDefault="00452FAB" w:rsidP="002F7470">
            <w:pPr>
              <w:jc w:val="center"/>
              <w:rPr>
                <w:sz w:val="20"/>
                <w:szCs w:val="20"/>
              </w:rPr>
            </w:pPr>
            <w:r>
              <w:rPr>
                <w:sz w:val="20"/>
                <w:szCs w:val="20"/>
              </w:rPr>
              <w:t>21</w:t>
            </w:r>
          </w:p>
        </w:tc>
      </w:tr>
      <w:tr w:rsidR="002F7470" w:rsidTr="002F7470">
        <w:tc>
          <w:tcPr>
            <w:tcW w:w="1306" w:type="dxa"/>
            <w:shd w:val="clear" w:color="auto" w:fill="B2A1C7" w:themeFill="accent4" w:themeFillTint="99"/>
          </w:tcPr>
          <w:p w:rsidR="002F7470" w:rsidRPr="0040522A" w:rsidRDefault="00452FAB" w:rsidP="002F7470">
            <w:pPr>
              <w:jc w:val="center"/>
              <w:rPr>
                <w:b/>
                <w:sz w:val="20"/>
                <w:szCs w:val="20"/>
              </w:rPr>
            </w:pPr>
            <w:r>
              <w:rPr>
                <w:b/>
                <w:sz w:val="20"/>
                <w:szCs w:val="20"/>
              </w:rPr>
              <w:t>SPH</w:t>
            </w:r>
          </w:p>
        </w:tc>
        <w:tc>
          <w:tcPr>
            <w:tcW w:w="908" w:type="dxa"/>
          </w:tcPr>
          <w:p w:rsidR="002F7470" w:rsidRPr="0040522A" w:rsidRDefault="00452FAB" w:rsidP="002F7470">
            <w:pPr>
              <w:jc w:val="center"/>
              <w:rPr>
                <w:sz w:val="20"/>
                <w:szCs w:val="20"/>
              </w:rPr>
            </w:pPr>
            <w:r>
              <w:rPr>
                <w:sz w:val="20"/>
                <w:szCs w:val="20"/>
              </w:rPr>
              <w:t>34</w:t>
            </w:r>
          </w:p>
        </w:tc>
        <w:tc>
          <w:tcPr>
            <w:tcW w:w="908" w:type="dxa"/>
          </w:tcPr>
          <w:p w:rsidR="002F7470" w:rsidRPr="0040522A" w:rsidRDefault="00452FAB" w:rsidP="002F7470">
            <w:pPr>
              <w:jc w:val="center"/>
              <w:rPr>
                <w:sz w:val="20"/>
                <w:szCs w:val="20"/>
              </w:rPr>
            </w:pPr>
            <w:r>
              <w:rPr>
                <w:sz w:val="20"/>
                <w:szCs w:val="20"/>
              </w:rPr>
              <w:t>569</w:t>
            </w:r>
          </w:p>
        </w:tc>
        <w:tc>
          <w:tcPr>
            <w:tcW w:w="622" w:type="dxa"/>
          </w:tcPr>
          <w:p w:rsidR="002F7470" w:rsidRPr="0040522A" w:rsidRDefault="00452FAB" w:rsidP="002F7470">
            <w:pPr>
              <w:jc w:val="center"/>
              <w:rPr>
                <w:sz w:val="20"/>
                <w:szCs w:val="20"/>
              </w:rPr>
            </w:pPr>
            <w:r>
              <w:rPr>
                <w:sz w:val="20"/>
                <w:szCs w:val="20"/>
              </w:rPr>
              <w:t>1707</w:t>
            </w:r>
          </w:p>
        </w:tc>
        <w:tc>
          <w:tcPr>
            <w:tcW w:w="714" w:type="dxa"/>
          </w:tcPr>
          <w:p w:rsidR="002F7470" w:rsidRPr="0040522A" w:rsidRDefault="00452FAB" w:rsidP="002F7470">
            <w:pPr>
              <w:jc w:val="center"/>
              <w:rPr>
                <w:sz w:val="20"/>
                <w:szCs w:val="20"/>
              </w:rPr>
            </w:pPr>
            <w:r>
              <w:rPr>
                <w:sz w:val="20"/>
                <w:szCs w:val="20"/>
              </w:rPr>
              <w:t>85.2%</w:t>
            </w:r>
          </w:p>
        </w:tc>
        <w:tc>
          <w:tcPr>
            <w:tcW w:w="908" w:type="dxa"/>
          </w:tcPr>
          <w:p w:rsidR="002F7470" w:rsidRPr="0040522A" w:rsidRDefault="00452FAB" w:rsidP="002F7470">
            <w:pPr>
              <w:jc w:val="center"/>
              <w:rPr>
                <w:sz w:val="20"/>
                <w:szCs w:val="20"/>
              </w:rPr>
            </w:pPr>
            <w:r>
              <w:rPr>
                <w:sz w:val="20"/>
                <w:szCs w:val="20"/>
              </w:rPr>
              <w:t>5</w:t>
            </w:r>
          </w:p>
        </w:tc>
        <w:tc>
          <w:tcPr>
            <w:tcW w:w="908" w:type="dxa"/>
          </w:tcPr>
          <w:p w:rsidR="002F7470" w:rsidRPr="0040522A" w:rsidRDefault="00452FAB" w:rsidP="002F7470">
            <w:pPr>
              <w:jc w:val="center"/>
              <w:rPr>
                <w:sz w:val="20"/>
                <w:szCs w:val="20"/>
              </w:rPr>
            </w:pPr>
            <w:r>
              <w:rPr>
                <w:sz w:val="20"/>
                <w:szCs w:val="20"/>
              </w:rPr>
              <w:t>99</w:t>
            </w:r>
          </w:p>
        </w:tc>
        <w:tc>
          <w:tcPr>
            <w:tcW w:w="681" w:type="dxa"/>
          </w:tcPr>
          <w:p w:rsidR="002F7470" w:rsidRPr="0040522A" w:rsidRDefault="00452FAB" w:rsidP="002F7470">
            <w:pPr>
              <w:jc w:val="center"/>
              <w:rPr>
                <w:sz w:val="20"/>
                <w:szCs w:val="20"/>
              </w:rPr>
            </w:pPr>
            <w:r>
              <w:rPr>
                <w:sz w:val="20"/>
                <w:szCs w:val="20"/>
              </w:rPr>
              <w:t>297</w:t>
            </w:r>
          </w:p>
        </w:tc>
        <w:tc>
          <w:tcPr>
            <w:tcW w:w="790" w:type="dxa"/>
          </w:tcPr>
          <w:p w:rsidR="002F7470" w:rsidRPr="0040522A" w:rsidRDefault="00452FAB" w:rsidP="002F7470">
            <w:pPr>
              <w:jc w:val="center"/>
              <w:rPr>
                <w:sz w:val="20"/>
                <w:szCs w:val="20"/>
              </w:rPr>
            </w:pPr>
            <w:r>
              <w:rPr>
                <w:sz w:val="20"/>
                <w:szCs w:val="20"/>
              </w:rPr>
              <w:t>14.8%</w:t>
            </w:r>
          </w:p>
        </w:tc>
        <w:tc>
          <w:tcPr>
            <w:tcW w:w="1048" w:type="dxa"/>
          </w:tcPr>
          <w:p w:rsidR="002F7470" w:rsidRPr="0040522A" w:rsidRDefault="00452FAB" w:rsidP="002F7470">
            <w:pPr>
              <w:jc w:val="center"/>
              <w:rPr>
                <w:sz w:val="20"/>
                <w:szCs w:val="20"/>
              </w:rPr>
            </w:pPr>
            <w:r>
              <w:rPr>
                <w:sz w:val="20"/>
                <w:szCs w:val="20"/>
              </w:rPr>
              <w:t>39</w:t>
            </w:r>
          </w:p>
        </w:tc>
        <w:tc>
          <w:tcPr>
            <w:tcW w:w="783" w:type="dxa"/>
          </w:tcPr>
          <w:p w:rsidR="002F7470" w:rsidRPr="0040522A" w:rsidRDefault="00452FAB" w:rsidP="002F7470">
            <w:pPr>
              <w:jc w:val="center"/>
              <w:rPr>
                <w:sz w:val="20"/>
                <w:szCs w:val="20"/>
              </w:rPr>
            </w:pPr>
            <w:r>
              <w:rPr>
                <w:sz w:val="20"/>
                <w:szCs w:val="20"/>
              </w:rPr>
              <w:t>2004</w:t>
            </w:r>
          </w:p>
        </w:tc>
      </w:tr>
      <w:tr w:rsidR="002F7470" w:rsidTr="002F7470">
        <w:tc>
          <w:tcPr>
            <w:tcW w:w="1306" w:type="dxa"/>
            <w:shd w:val="clear" w:color="auto" w:fill="B2A1C7" w:themeFill="accent4" w:themeFillTint="99"/>
          </w:tcPr>
          <w:p w:rsidR="002F7470" w:rsidRPr="0040522A" w:rsidRDefault="00452FAB" w:rsidP="002F7470">
            <w:pPr>
              <w:jc w:val="center"/>
              <w:rPr>
                <w:b/>
                <w:sz w:val="20"/>
                <w:szCs w:val="20"/>
              </w:rPr>
            </w:pPr>
            <w:r>
              <w:rPr>
                <w:b/>
                <w:sz w:val="20"/>
                <w:szCs w:val="20"/>
              </w:rPr>
              <w:t>THR</w:t>
            </w:r>
          </w:p>
        </w:tc>
        <w:tc>
          <w:tcPr>
            <w:tcW w:w="908" w:type="dxa"/>
          </w:tcPr>
          <w:p w:rsidR="002F7470" w:rsidRPr="0040522A" w:rsidRDefault="00452FAB" w:rsidP="002F7470">
            <w:pPr>
              <w:jc w:val="center"/>
              <w:rPr>
                <w:sz w:val="20"/>
                <w:szCs w:val="20"/>
              </w:rPr>
            </w:pPr>
            <w:r>
              <w:rPr>
                <w:sz w:val="20"/>
                <w:szCs w:val="20"/>
              </w:rPr>
              <w:t>1</w:t>
            </w:r>
          </w:p>
        </w:tc>
        <w:tc>
          <w:tcPr>
            <w:tcW w:w="908" w:type="dxa"/>
          </w:tcPr>
          <w:p w:rsidR="002F7470" w:rsidRPr="0040522A" w:rsidRDefault="00452FAB" w:rsidP="002F7470">
            <w:pPr>
              <w:jc w:val="center"/>
              <w:rPr>
                <w:sz w:val="20"/>
                <w:szCs w:val="20"/>
              </w:rPr>
            </w:pPr>
            <w:r>
              <w:rPr>
                <w:sz w:val="20"/>
                <w:szCs w:val="20"/>
              </w:rPr>
              <w:t>6</w:t>
            </w:r>
          </w:p>
        </w:tc>
        <w:tc>
          <w:tcPr>
            <w:tcW w:w="622" w:type="dxa"/>
          </w:tcPr>
          <w:p w:rsidR="002F7470" w:rsidRPr="0040522A" w:rsidRDefault="00452FAB" w:rsidP="002F7470">
            <w:pPr>
              <w:jc w:val="center"/>
              <w:rPr>
                <w:sz w:val="20"/>
                <w:szCs w:val="20"/>
              </w:rPr>
            </w:pPr>
            <w:r>
              <w:rPr>
                <w:sz w:val="20"/>
                <w:szCs w:val="20"/>
              </w:rPr>
              <w:t>18</w:t>
            </w:r>
          </w:p>
        </w:tc>
        <w:tc>
          <w:tcPr>
            <w:tcW w:w="714" w:type="dxa"/>
          </w:tcPr>
          <w:p w:rsidR="002F7470" w:rsidRPr="0040522A" w:rsidRDefault="00452FAB" w:rsidP="002F7470">
            <w:pPr>
              <w:jc w:val="center"/>
              <w:rPr>
                <w:sz w:val="20"/>
                <w:szCs w:val="20"/>
              </w:rPr>
            </w:pPr>
            <w:r>
              <w:rPr>
                <w:sz w:val="20"/>
                <w:szCs w:val="20"/>
              </w:rPr>
              <w:t>12.8%</w:t>
            </w:r>
          </w:p>
        </w:tc>
        <w:tc>
          <w:tcPr>
            <w:tcW w:w="908" w:type="dxa"/>
          </w:tcPr>
          <w:p w:rsidR="002F7470" w:rsidRPr="0040522A" w:rsidRDefault="00452FAB" w:rsidP="002F7470">
            <w:pPr>
              <w:jc w:val="center"/>
              <w:rPr>
                <w:sz w:val="20"/>
                <w:szCs w:val="20"/>
              </w:rPr>
            </w:pPr>
            <w:r>
              <w:rPr>
                <w:sz w:val="20"/>
                <w:szCs w:val="20"/>
              </w:rPr>
              <w:t>2</w:t>
            </w:r>
          </w:p>
        </w:tc>
        <w:tc>
          <w:tcPr>
            <w:tcW w:w="908" w:type="dxa"/>
          </w:tcPr>
          <w:p w:rsidR="002F7470" w:rsidRPr="0040522A" w:rsidRDefault="00452FAB" w:rsidP="002F7470">
            <w:pPr>
              <w:jc w:val="center"/>
              <w:rPr>
                <w:sz w:val="20"/>
                <w:szCs w:val="20"/>
              </w:rPr>
            </w:pPr>
            <w:r>
              <w:rPr>
                <w:sz w:val="20"/>
                <w:szCs w:val="20"/>
              </w:rPr>
              <w:t>41</w:t>
            </w:r>
          </w:p>
        </w:tc>
        <w:tc>
          <w:tcPr>
            <w:tcW w:w="681" w:type="dxa"/>
          </w:tcPr>
          <w:p w:rsidR="002F7470" w:rsidRPr="0040522A" w:rsidRDefault="00452FAB" w:rsidP="002F7470">
            <w:pPr>
              <w:jc w:val="center"/>
              <w:rPr>
                <w:sz w:val="20"/>
                <w:szCs w:val="20"/>
              </w:rPr>
            </w:pPr>
            <w:r>
              <w:rPr>
                <w:sz w:val="20"/>
                <w:szCs w:val="20"/>
              </w:rPr>
              <w:t>123</w:t>
            </w:r>
          </w:p>
        </w:tc>
        <w:tc>
          <w:tcPr>
            <w:tcW w:w="790" w:type="dxa"/>
          </w:tcPr>
          <w:p w:rsidR="002F7470" w:rsidRPr="0040522A" w:rsidRDefault="00452FAB" w:rsidP="002F7470">
            <w:pPr>
              <w:jc w:val="center"/>
              <w:rPr>
                <w:sz w:val="20"/>
                <w:szCs w:val="20"/>
              </w:rPr>
            </w:pPr>
            <w:r>
              <w:rPr>
                <w:sz w:val="20"/>
                <w:szCs w:val="20"/>
              </w:rPr>
              <w:t>87.2%</w:t>
            </w:r>
          </w:p>
        </w:tc>
        <w:tc>
          <w:tcPr>
            <w:tcW w:w="1048" w:type="dxa"/>
          </w:tcPr>
          <w:p w:rsidR="002F7470" w:rsidRPr="0040522A" w:rsidRDefault="00452FAB" w:rsidP="002F7470">
            <w:pPr>
              <w:jc w:val="center"/>
              <w:rPr>
                <w:sz w:val="20"/>
                <w:szCs w:val="20"/>
              </w:rPr>
            </w:pPr>
            <w:r>
              <w:rPr>
                <w:sz w:val="20"/>
                <w:szCs w:val="20"/>
              </w:rPr>
              <w:t>3</w:t>
            </w:r>
          </w:p>
        </w:tc>
        <w:tc>
          <w:tcPr>
            <w:tcW w:w="783" w:type="dxa"/>
          </w:tcPr>
          <w:p w:rsidR="002F7470" w:rsidRPr="0040522A" w:rsidRDefault="00452FAB" w:rsidP="002F7470">
            <w:pPr>
              <w:jc w:val="center"/>
              <w:rPr>
                <w:sz w:val="20"/>
                <w:szCs w:val="20"/>
              </w:rPr>
            </w:pPr>
            <w:r>
              <w:rPr>
                <w:sz w:val="20"/>
                <w:szCs w:val="20"/>
              </w:rPr>
              <w:t>141</w:t>
            </w:r>
          </w:p>
        </w:tc>
      </w:tr>
    </w:tbl>
    <w:p w:rsidR="00DA15B7" w:rsidRDefault="00DA15B7" w:rsidP="002F7470">
      <w:pPr>
        <w:pStyle w:val="ListParagraph"/>
        <w:ind w:left="1080"/>
        <w:jc w:val="center"/>
        <w:rPr>
          <w:b/>
          <w:sz w:val="24"/>
        </w:rPr>
      </w:pPr>
    </w:p>
    <w:p w:rsidR="00481035" w:rsidRPr="00E62DDB" w:rsidRDefault="00481035" w:rsidP="00F52BBE">
      <w:pPr>
        <w:pStyle w:val="ListParagraph"/>
        <w:numPr>
          <w:ilvl w:val="0"/>
          <w:numId w:val="27"/>
        </w:numPr>
        <w:rPr>
          <w:b/>
          <w:sz w:val="24"/>
        </w:rPr>
      </w:pPr>
      <w:r w:rsidRPr="00E62DDB">
        <w:rPr>
          <w:b/>
          <w:sz w:val="24"/>
        </w:rPr>
        <w:t>Resources</w:t>
      </w:r>
    </w:p>
    <w:p w:rsidR="002B20CA" w:rsidRDefault="002B20CA" w:rsidP="002B20CA">
      <w:pPr>
        <w:pStyle w:val="ListParagraph"/>
        <w:ind w:left="1080"/>
      </w:pPr>
      <w:r>
        <w:t>Faculty members are grateful to the college for providing funding to support professional development opportunities.   Faculty members are encouraged to attend and present at conferences, upgrade their computer skills, and complete studies that help them to remain relevant in their fields. The department respectfully requests that this funding continue.</w:t>
      </w:r>
    </w:p>
    <w:p w:rsidR="002B20CA" w:rsidRDefault="002B20CA" w:rsidP="002B20CA">
      <w:pPr>
        <w:pStyle w:val="ListParagraph"/>
        <w:ind w:left="1080"/>
      </w:pPr>
    </w:p>
    <w:p w:rsidR="00481035" w:rsidRPr="00E62DDB" w:rsidRDefault="00452FAB" w:rsidP="00F52BBE">
      <w:pPr>
        <w:pStyle w:val="ListParagraph"/>
        <w:numPr>
          <w:ilvl w:val="0"/>
          <w:numId w:val="27"/>
        </w:numPr>
        <w:rPr>
          <w:b/>
          <w:sz w:val="24"/>
        </w:rPr>
      </w:pPr>
      <w:r>
        <w:rPr>
          <w:b/>
          <w:sz w:val="24"/>
        </w:rPr>
        <w:t>E</w:t>
      </w:r>
      <w:r w:rsidR="00481035" w:rsidRPr="00E62DDB">
        <w:rPr>
          <w:b/>
          <w:sz w:val="24"/>
        </w:rPr>
        <w:t>nrollment</w:t>
      </w:r>
    </w:p>
    <w:p w:rsidR="007E78B0" w:rsidRDefault="007E78B0" w:rsidP="007E78B0">
      <w:pPr>
        <w:pStyle w:val="ListParagraph"/>
        <w:ind w:left="1080"/>
      </w:pPr>
      <w:r>
        <w:t xml:space="preserve">Enrollment numbers have remained steady. During summer terms, we have seen a decline in enrollment numbers in traditional classes due to changes in Pell Grant funding; however, </w:t>
      </w:r>
      <w:r w:rsidR="00DA15B7">
        <w:t>the</w:t>
      </w:r>
      <w:r>
        <w:t xml:space="preserve"> demand for online classes remains high</w:t>
      </w:r>
      <w:r w:rsidR="00D32016">
        <w:t xml:space="preserve"> due to </w:t>
      </w:r>
      <w:r w:rsidR="00DA15B7">
        <w:t>the</w:t>
      </w:r>
      <w:r w:rsidR="00D32016">
        <w:t xml:space="preserve"> large number of transient students</w:t>
      </w:r>
      <w:r w:rsidR="00DA15B7">
        <w:t xml:space="preserve"> we serve</w:t>
      </w:r>
      <w:r>
        <w:t>. Enrollment in the department’s courses is consistent with the enrollment at the college as a whole. Enrollment in online classes has impacted enrollment in traditional classes as the number of online classes have increased. Course offerings are adjusted according to enrollment trends.</w:t>
      </w:r>
    </w:p>
    <w:p w:rsidR="007E78B0" w:rsidRDefault="007E78B0" w:rsidP="007E78B0">
      <w:pPr>
        <w:pStyle w:val="ListParagraph"/>
        <w:ind w:left="1080"/>
        <w:rPr>
          <w:b/>
        </w:rPr>
      </w:pPr>
    </w:p>
    <w:p w:rsidR="00335230" w:rsidRDefault="00335230" w:rsidP="00694386">
      <w:pPr>
        <w:pStyle w:val="ListParagraph"/>
        <w:spacing w:after="0"/>
        <w:ind w:left="1080"/>
        <w:rPr>
          <w:b/>
        </w:rPr>
      </w:pPr>
      <w:r>
        <w:rPr>
          <w:b/>
          <w:sz w:val="24"/>
        </w:rPr>
        <w:lastRenderedPageBreak/>
        <w:t>Enrollment per Course for 2014-2015 Academic Year – Jefferson Campus</w:t>
      </w:r>
    </w:p>
    <w:tbl>
      <w:tblPr>
        <w:tblStyle w:val="TableGrid"/>
        <w:tblW w:w="0" w:type="auto"/>
        <w:tblLook w:val="04A0" w:firstRow="1" w:lastRow="0" w:firstColumn="1" w:lastColumn="0" w:noHBand="0" w:noVBand="1"/>
      </w:tblPr>
      <w:tblGrid>
        <w:gridCol w:w="989"/>
        <w:gridCol w:w="623"/>
        <w:gridCol w:w="605"/>
        <w:gridCol w:w="575"/>
        <w:gridCol w:w="883"/>
        <w:gridCol w:w="419"/>
        <w:gridCol w:w="435"/>
        <w:gridCol w:w="442"/>
        <w:gridCol w:w="883"/>
        <w:gridCol w:w="543"/>
        <w:gridCol w:w="535"/>
        <w:gridCol w:w="589"/>
        <w:gridCol w:w="883"/>
        <w:gridCol w:w="1172"/>
      </w:tblGrid>
      <w:tr w:rsidR="00335230" w:rsidRPr="009348AD" w:rsidTr="0054111A">
        <w:tc>
          <w:tcPr>
            <w:tcW w:w="989" w:type="dxa"/>
            <w:vMerge w:val="restart"/>
            <w:shd w:val="clear" w:color="auto" w:fill="BFBFBF" w:themeFill="background1" w:themeFillShade="BF"/>
          </w:tcPr>
          <w:p w:rsidR="00335230" w:rsidRPr="009348AD" w:rsidRDefault="00335230" w:rsidP="0054111A">
            <w:pPr>
              <w:jc w:val="center"/>
              <w:rPr>
                <w:b/>
                <w:sz w:val="20"/>
              </w:rPr>
            </w:pPr>
            <w:r w:rsidRPr="009348AD">
              <w:rPr>
                <w:b/>
                <w:sz w:val="20"/>
              </w:rPr>
              <w:t>Course</w:t>
            </w:r>
          </w:p>
        </w:tc>
        <w:tc>
          <w:tcPr>
            <w:tcW w:w="1803" w:type="dxa"/>
            <w:gridSpan w:val="3"/>
            <w:shd w:val="clear" w:color="auto" w:fill="BFBFBF" w:themeFill="background1" w:themeFillShade="BF"/>
          </w:tcPr>
          <w:p w:rsidR="00335230" w:rsidRPr="009348AD" w:rsidRDefault="00335230" w:rsidP="0054111A">
            <w:pPr>
              <w:jc w:val="center"/>
              <w:rPr>
                <w:b/>
                <w:sz w:val="20"/>
              </w:rPr>
            </w:pPr>
            <w:r w:rsidRPr="009348AD">
              <w:rPr>
                <w:b/>
                <w:sz w:val="20"/>
              </w:rPr>
              <w:t>Traditional</w:t>
            </w:r>
          </w:p>
        </w:tc>
        <w:tc>
          <w:tcPr>
            <w:tcW w:w="883" w:type="dxa"/>
            <w:vMerge w:val="restart"/>
            <w:shd w:val="clear" w:color="auto" w:fill="B2A1C7" w:themeFill="accent4" w:themeFillTint="99"/>
          </w:tcPr>
          <w:p w:rsidR="00335230" w:rsidRPr="009348AD" w:rsidRDefault="00335230" w:rsidP="0054111A">
            <w:pPr>
              <w:jc w:val="center"/>
              <w:rPr>
                <w:b/>
                <w:sz w:val="20"/>
              </w:rPr>
            </w:pPr>
            <w:r w:rsidRPr="009348AD">
              <w:rPr>
                <w:b/>
                <w:sz w:val="20"/>
              </w:rPr>
              <w:t>Method</w:t>
            </w:r>
          </w:p>
          <w:p w:rsidR="00335230" w:rsidRPr="009348AD" w:rsidRDefault="00335230" w:rsidP="0054111A">
            <w:pPr>
              <w:jc w:val="center"/>
              <w:rPr>
                <w:b/>
                <w:sz w:val="20"/>
              </w:rPr>
            </w:pPr>
            <w:r w:rsidRPr="009348AD">
              <w:rPr>
                <w:b/>
                <w:sz w:val="20"/>
              </w:rPr>
              <w:t>Total</w:t>
            </w:r>
          </w:p>
        </w:tc>
        <w:tc>
          <w:tcPr>
            <w:tcW w:w="1296" w:type="dxa"/>
            <w:gridSpan w:val="3"/>
            <w:shd w:val="clear" w:color="auto" w:fill="BFBFBF" w:themeFill="background1" w:themeFillShade="BF"/>
          </w:tcPr>
          <w:p w:rsidR="00335230" w:rsidRPr="009348AD" w:rsidRDefault="00335230" w:rsidP="0054111A">
            <w:pPr>
              <w:jc w:val="center"/>
              <w:rPr>
                <w:b/>
                <w:sz w:val="20"/>
              </w:rPr>
            </w:pPr>
            <w:r>
              <w:rPr>
                <w:b/>
                <w:sz w:val="20"/>
              </w:rPr>
              <w:t>Hybrid</w:t>
            </w:r>
          </w:p>
        </w:tc>
        <w:tc>
          <w:tcPr>
            <w:tcW w:w="883" w:type="dxa"/>
            <w:vMerge w:val="restart"/>
            <w:shd w:val="clear" w:color="auto" w:fill="B2A1C7" w:themeFill="accent4" w:themeFillTint="99"/>
          </w:tcPr>
          <w:p w:rsidR="00335230" w:rsidRDefault="00335230" w:rsidP="0054111A">
            <w:pPr>
              <w:jc w:val="center"/>
              <w:rPr>
                <w:b/>
                <w:sz w:val="20"/>
              </w:rPr>
            </w:pPr>
            <w:r>
              <w:rPr>
                <w:b/>
                <w:sz w:val="20"/>
              </w:rPr>
              <w:t>Method</w:t>
            </w:r>
          </w:p>
          <w:p w:rsidR="00335230" w:rsidRPr="009348AD" w:rsidRDefault="00335230" w:rsidP="0054111A">
            <w:pPr>
              <w:jc w:val="center"/>
              <w:rPr>
                <w:b/>
                <w:sz w:val="20"/>
              </w:rPr>
            </w:pPr>
            <w:r>
              <w:rPr>
                <w:b/>
                <w:sz w:val="20"/>
              </w:rPr>
              <w:t>Total</w:t>
            </w:r>
          </w:p>
        </w:tc>
        <w:tc>
          <w:tcPr>
            <w:tcW w:w="1667" w:type="dxa"/>
            <w:gridSpan w:val="3"/>
            <w:shd w:val="clear" w:color="auto" w:fill="BFBFBF" w:themeFill="background1" w:themeFillShade="BF"/>
          </w:tcPr>
          <w:p w:rsidR="00335230" w:rsidRPr="009348AD" w:rsidRDefault="00335230" w:rsidP="0054111A">
            <w:pPr>
              <w:jc w:val="center"/>
              <w:rPr>
                <w:b/>
                <w:sz w:val="20"/>
              </w:rPr>
            </w:pPr>
            <w:r w:rsidRPr="009348AD">
              <w:rPr>
                <w:b/>
                <w:sz w:val="20"/>
              </w:rPr>
              <w:t>Internet</w:t>
            </w:r>
          </w:p>
        </w:tc>
        <w:tc>
          <w:tcPr>
            <w:tcW w:w="883" w:type="dxa"/>
            <w:vMerge w:val="restart"/>
            <w:shd w:val="clear" w:color="auto" w:fill="B2A1C7" w:themeFill="accent4" w:themeFillTint="99"/>
          </w:tcPr>
          <w:p w:rsidR="00335230" w:rsidRPr="009348AD" w:rsidRDefault="00335230" w:rsidP="0054111A">
            <w:pPr>
              <w:jc w:val="center"/>
              <w:rPr>
                <w:b/>
                <w:sz w:val="20"/>
              </w:rPr>
            </w:pPr>
            <w:r w:rsidRPr="009348AD">
              <w:rPr>
                <w:b/>
                <w:sz w:val="20"/>
              </w:rPr>
              <w:t>Method</w:t>
            </w:r>
          </w:p>
          <w:p w:rsidR="00335230" w:rsidRPr="009348AD" w:rsidRDefault="00335230" w:rsidP="0054111A">
            <w:pPr>
              <w:jc w:val="center"/>
              <w:rPr>
                <w:b/>
                <w:sz w:val="20"/>
              </w:rPr>
            </w:pPr>
            <w:r w:rsidRPr="009348AD">
              <w:rPr>
                <w:b/>
                <w:sz w:val="20"/>
              </w:rPr>
              <w:t>Total</w:t>
            </w:r>
          </w:p>
        </w:tc>
        <w:tc>
          <w:tcPr>
            <w:tcW w:w="1172" w:type="dxa"/>
            <w:vMerge w:val="restart"/>
            <w:shd w:val="clear" w:color="auto" w:fill="D9D9D9" w:themeFill="background1" w:themeFillShade="D9"/>
          </w:tcPr>
          <w:p w:rsidR="00335230" w:rsidRPr="009348AD" w:rsidRDefault="00335230" w:rsidP="0054111A">
            <w:pPr>
              <w:jc w:val="center"/>
              <w:rPr>
                <w:b/>
                <w:sz w:val="20"/>
              </w:rPr>
            </w:pPr>
            <w:r w:rsidRPr="009348AD">
              <w:rPr>
                <w:b/>
                <w:sz w:val="20"/>
              </w:rPr>
              <w:t>Yearly Total</w:t>
            </w:r>
          </w:p>
        </w:tc>
      </w:tr>
      <w:tr w:rsidR="00335230" w:rsidRPr="009348AD" w:rsidTr="0054111A">
        <w:tc>
          <w:tcPr>
            <w:tcW w:w="989" w:type="dxa"/>
            <w:vMerge/>
          </w:tcPr>
          <w:p w:rsidR="00335230" w:rsidRPr="009348AD" w:rsidRDefault="00335230" w:rsidP="0054111A">
            <w:pPr>
              <w:jc w:val="center"/>
              <w:rPr>
                <w:b/>
                <w:sz w:val="20"/>
              </w:rPr>
            </w:pPr>
          </w:p>
        </w:tc>
        <w:tc>
          <w:tcPr>
            <w:tcW w:w="623" w:type="dxa"/>
            <w:shd w:val="clear" w:color="auto" w:fill="B2A1C7" w:themeFill="accent4" w:themeFillTint="99"/>
          </w:tcPr>
          <w:p w:rsidR="00335230" w:rsidRPr="009348AD" w:rsidRDefault="00335230" w:rsidP="0054111A">
            <w:pPr>
              <w:jc w:val="center"/>
              <w:rPr>
                <w:b/>
                <w:sz w:val="20"/>
              </w:rPr>
            </w:pPr>
            <w:r>
              <w:rPr>
                <w:b/>
                <w:sz w:val="20"/>
              </w:rPr>
              <w:t>F</w:t>
            </w:r>
          </w:p>
        </w:tc>
        <w:tc>
          <w:tcPr>
            <w:tcW w:w="605" w:type="dxa"/>
            <w:shd w:val="clear" w:color="auto" w:fill="B2A1C7" w:themeFill="accent4" w:themeFillTint="99"/>
          </w:tcPr>
          <w:p w:rsidR="00335230" w:rsidRPr="009348AD" w:rsidRDefault="00335230" w:rsidP="0054111A">
            <w:pPr>
              <w:jc w:val="center"/>
              <w:rPr>
                <w:b/>
                <w:sz w:val="20"/>
              </w:rPr>
            </w:pPr>
            <w:r>
              <w:rPr>
                <w:b/>
                <w:sz w:val="20"/>
              </w:rPr>
              <w:t>SP</w:t>
            </w:r>
          </w:p>
        </w:tc>
        <w:tc>
          <w:tcPr>
            <w:tcW w:w="575" w:type="dxa"/>
            <w:shd w:val="clear" w:color="auto" w:fill="B2A1C7" w:themeFill="accent4" w:themeFillTint="99"/>
          </w:tcPr>
          <w:p w:rsidR="00335230" w:rsidRPr="009348AD" w:rsidRDefault="00335230" w:rsidP="0054111A">
            <w:pPr>
              <w:jc w:val="center"/>
              <w:rPr>
                <w:b/>
                <w:sz w:val="20"/>
              </w:rPr>
            </w:pPr>
            <w:r w:rsidRPr="009348AD">
              <w:rPr>
                <w:b/>
                <w:sz w:val="20"/>
              </w:rPr>
              <w:t>S</w:t>
            </w:r>
            <w:r>
              <w:rPr>
                <w:b/>
                <w:sz w:val="20"/>
              </w:rPr>
              <w:t>U</w:t>
            </w:r>
          </w:p>
        </w:tc>
        <w:tc>
          <w:tcPr>
            <w:tcW w:w="883" w:type="dxa"/>
            <w:vMerge/>
            <w:shd w:val="clear" w:color="auto" w:fill="B2A1C7" w:themeFill="accent4" w:themeFillTint="99"/>
          </w:tcPr>
          <w:p w:rsidR="00335230" w:rsidRPr="009348AD" w:rsidRDefault="00335230" w:rsidP="0054111A">
            <w:pPr>
              <w:jc w:val="center"/>
              <w:rPr>
                <w:b/>
                <w:sz w:val="20"/>
              </w:rPr>
            </w:pPr>
          </w:p>
        </w:tc>
        <w:tc>
          <w:tcPr>
            <w:tcW w:w="419" w:type="dxa"/>
            <w:shd w:val="clear" w:color="auto" w:fill="B2A1C7" w:themeFill="accent4" w:themeFillTint="99"/>
          </w:tcPr>
          <w:p w:rsidR="00335230" w:rsidRPr="009348AD" w:rsidRDefault="00335230" w:rsidP="0054111A">
            <w:pPr>
              <w:jc w:val="center"/>
              <w:rPr>
                <w:b/>
                <w:sz w:val="20"/>
              </w:rPr>
            </w:pPr>
            <w:r>
              <w:rPr>
                <w:b/>
                <w:sz w:val="20"/>
              </w:rPr>
              <w:t>F</w:t>
            </w:r>
          </w:p>
        </w:tc>
        <w:tc>
          <w:tcPr>
            <w:tcW w:w="435" w:type="dxa"/>
            <w:shd w:val="clear" w:color="auto" w:fill="B2A1C7" w:themeFill="accent4" w:themeFillTint="99"/>
          </w:tcPr>
          <w:p w:rsidR="00335230" w:rsidRPr="009348AD" w:rsidRDefault="00335230" w:rsidP="0054111A">
            <w:pPr>
              <w:jc w:val="center"/>
              <w:rPr>
                <w:b/>
                <w:sz w:val="20"/>
              </w:rPr>
            </w:pPr>
            <w:r>
              <w:rPr>
                <w:b/>
                <w:sz w:val="20"/>
              </w:rPr>
              <w:t>SP</w:t>
            </w:r>
          </w:p>
        </w:tc>
        <w:tc>
          <w:tcPr>
            <w:tcW w:w="442" w:type="dxa"/>
            <w:shd w:val="clear" w:color="auto" w:fill="B2A1C7" w:themeFill="accent4" w:themeFillTint="99"/>
          </w:tcPr>
          <w:p w:rsidR="00335230" w:rsidRPr="009348AD" w:rsidRDefault="00335230" w:rsidP="0054111A">
            <w:pPr>
              <w:jc w:val="center"/>
              <w:rPr>
                <w:b/>
                <w:sz w:val="20"/>
              </w:rPr>
            </w:pPr>
            <w:r>
              <w:rPr>
                <w:b/>
                <w:sz w:val="20"/>
              </w:rPr>
              <w:t>SU</w:t>
            </w:r>
          </w:p>
        </w:tc>
        <w:tc>
          <w:tcPr>
            <w:tcW w:w="883" w:type="dxa"/>
            <w:vMerge/>
            <w:shd w:val="clear" w:color="auto" w:fill="B2A1C7" w:themeFill="accent4" w:themeFillTint="99"/>
          </w:tcPr>
          <w:p w:rsidR="00335230" w:rsidRPr="009348AD" w:rsidRDefault="00335230" w:rsidP="0054111A">
            <w:pPr>
              <w:jc w:val="center"/>
              <w:rPr>
                <w:b/>
                <w:sz w:val="20"/>
              </w:rPr>
            </w:pPr>
          </w:p>
        </w:tc>
        <w:tc>
          <w:tcPr>
            <w:tcW w:w="543" w:type="dxa"/>
            <w:shd w:val="clear" w:color="auto" w:fill="B2A1C7" w:themeFill="accent4" w:themeFillTint="99"/>
          </w:tcPr>
          <w:p w:rsidR="00335230" w:rsidRPr="009348AD" w:rsidRDefault="00335230" w:rsidP="0054111A">
            <w:pPr>
              <w:jc w:val="center"/>
              <w:rPr>
                <w:b/>
                <w:sz w:val="20"/>
              </w:rPr>
            </w:pPr>
            <w:r>
              <w:rPr>
                <w:b/>
                <w:sz w:val="20"/>
              </w:rPr>
              <w:t>F</w:t>
            </w:r>
          </w:p>
        </w:tc>
        <w:tc>
          <w:tcPr>
            <w:tcW w:w="535" w:type="dxa"/>
            <w:shd w:val="clear" w:color="auto" w:fill="B2A1C7" w:themeFill="accent4" w:themeFillTint="99"/>
          </w:tcPr>
          <w:p w:rsidR="00335230" w:rsidRPr="009348AD" w:rsidRDefault="00335230" w:rsidP="0054111A">
            <w:pPr>
              <w:jc w:val="center"/>
              <w:rPr>
                <w:b/>
                <w:sz w:val="20"/>
              </w:rPr>
            </w:pPr>
            <w:r>
              <w:rPr>
                <w:b/>
                <w:sz w:val="20"/>
              </w:rPr>
              <w:t>SP</w:t>
            </w:r>
          </w:p>
        </w:tc>
        <w:tc>
          <w:tcPr>
            <w:tcW w:w="589" w:type="dxa"/>
            <w:shd w:val="clear" w:color="auto" w:fill="B2A1C7" w:themeFill="accent4" w:themeFillTint="99"/>
          </w:tcPr>
          <w:p w:rsidR="00335230" w:rsidRPr="009348AD" w:rsidRDefault="00335230" w:rsidP="0054111A">
            <w:pPr>
              <w:jc w:val="center"/>
              <w:rPr>
                <w:b/>
                <w:sz w:val="20"/>
              </w:rPr>
            </w:pPr>
            <w:r>
              <w:rPr>
                <w:b/>
                <w:sz w:val="20"/>
              </w:rPr>
              <w:t>SU</w:t>
            </w:r>
          </w:p>
        </w:tc>
        <w:tc>
          <w:tcPr>
            <w:tcW w:w="883" w:type="dxa"/>
            <w:vMerge/>
            <w:shd w:val="clear" w:color="auto" w:fill="B2A1C7" w:themeFill="accent4" w:themeFillTint="99"/>
          </w:tcPr>
          <w:p w:rsidR="00335230" w:rsidRPr="009348AD" w:rsidRDefault="00335230" w:rsidP="0054111A">
            <w:pPr>
              <w:jc w:val="center"/>
              <w:rPr>
                <w:b/>
                <w:sz w:val="20"/>
              </w:rPr>
            </w:pPr>
          </w:p>
        </w:tc>
        <w:tc>
          <w:tcPr>
            <w:tcW w:w="1172" w:type="dxa"/>
            <w:vMerge/>
            <w:shd w:val="clear" w:color="auto" w:fill="D9D9D9" w:themeFill="background1" w:themeFillShade="D9"/>
          </w:tcPr>
          <w:p w:rsidR="00335230" w:rsidRPr="009348AD" w:rsidRDefault="00335230" w:rsidP="0054111A">
            <w:pPr>
              <w:jc w:val="center"/>
              <w:rPr>
                <w:b/>
                <w:sz w:val="20"/>
              </w:rPr>
            </w:pP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093</w:t>
            </w:r>
          </w:p>
        </w:tc>
        <w:tc>
          <w:tcPr>
            <w:tcW w:w="623" w:type="dxa"/>
          </w:tcPr>
          <w:p w:rsidR="00335230" w:rsidRPr="009348AD" w:rsidRDefault="00335230" w:rsidP="0054111A">
            <w:pPr>
              <w:jc w:val="center"/>
              <w:rPr>
                <w:b/>
                <w:sz w:val="20"/>
              </w:rPr>
            </w:pPr>
            <w:r w:rsidRPr="009348AD">
              <w:rPr>
                <w:b/>
                <w:sz w:val="20"/>
              </w:rPr>
              <w:t>193</w:t>
            </w:r>
          </w:p>
        </w:tc>
        <w:tc>
          <w:tcPr>
            <w:tcW w:w="605" w:type="dxa"/>
          </w:tcPr>
          <w:p w:rsidR="00335230" w:rsidRPr="009348AD" w:rsidRDefault="00335230" w:rsidP="0054111A">
            <w:pPr>
              <w:jc w:val="center"/>
              <w:rPr>
                <w:b/>
                <w:sz w:val="20"/>
              </w:rPr>
            </w:pPr>
            <w:r w:rsidRPr="009348AD">
              <w:rPr>
                <w:b/>
                <w:sz w:val="20"/>
              </w:rPr>
              <w:t>96</w:t>
            </w:r>
          </w:p>
        </w:tc>
        <w:tc>
          <w:tcPr>
            <w:tcW w:w="575" w:type="dxa"/>
          </w:tcPr>
          <w:p w:rsidR="00335230" w:rsidRPr="009348AD" w:rsidRDefault="00335230" w:rsidP="0054111A">
            <w:pPr>
              <w:jc w:val="center"/>
              <w:rPr>
                <w:b/>
                <w:sz w:val="20"/>
              </w:rPr>
            </w:pPr>
            <w:r w:rsidRPr="009348AD">
              <w:rPr>
                <w:b/>
                <w:sz w:val="20"/>
              </w:rPr>
              <w:t>28</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317</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24</w:t>
            </w:r>
          </w:p>
        </w:tc>
        <w:tc>
          <w:tcPr>
            <w:tcW w:w="535" w:type="dxa"/>
          </w:tcPr>
          <w:p w:rsidR="00335230" w:rsidRPr="009348AD" w:rsidRDefault="00335230" w:rsidP="0054111A">
            <w:pPr>
              <w:jc w:val="center"/>
              <w:rPr>
                <w:b/>
                <w:sz w:val="20"/>
              </w:rPr>
            </w:pPr>
            <w:r w:rsidRPr="009348AD">
              <w:rPr>
                <w:b/>
                <w:sz w:val="20"/>
              </w:rPr>
              <w:t>24</w:t>
            </w:r>
          </w:p>
        </w:tc>
        <w:tc>
          <w:tcPr>
            <w:tcW w:w="589"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48</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365</w:t>
            </w:r>
          </w:p>
        </w:tc>
      </w:tr>
      <w:tr w:rsidR="00335230" w:rsidTr="0054111A">
        <w:trPr>
          <w:trHeight w:val="188"/>
        </w:trPr>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101</w:t>
            </w:r>
          </w:p>
        </w:tc>
        <w:tc>
          <w:tcPr>
            <w:tcW w:w="623" w:type="dxa"/>
          </w:tcPr>
          <w:p w:rsidR="00335230" w:rsidRPr="009348AD" w:rsidRDefault="00335230" w:rsidP="0054111A">
            <w:pPr>
              <w:jc w:val="center"/>
              <w:rPr>
                <w:b/>
                <w:sz w:val="20"/>
              </w:rPr>
            </w:pPr>
            <w:r w:rsidRPr="009348AD">
              <w:rPr>
                <w:b/>
                <w:sz w:val="20"/>
              </w:rPr>
              <w:t>231</w:t>
            </w:r>
          </w:p>
        </w:tc>
        <w:tc>
          <w:tcPr>
            <w:tcW w:w="605" w:type="dxa"/>
          </w:tcPr>
          <w:p w:rsidR="00335230" w:rsidRPr="009348AD" w:rsidRDefault="00335230" w:rsidP="0054111A">
            <w:pPr>
              <w:jc w:val="center"/>
              <w:rPr>
                <w:b/>
                <w:sz w:val="20"/>
              </w:rPr>
            </w:pPr>
            <w:r w:rsidRPr="009348AD">
              <w:rPr>
                <w:b/>
                <w:sz w:val="20"/>
              </w:rPr>
              <w:t>193</w:t>
            </w:r>
          </w:p>
        </w:tc>
        <w:tc>
          <w:tcPr>
            <w:tcW w:w="575" w:type="dxa"/>
          </w:tcPr>
          <w:p w:rsidR="00335230" w:rsidRPr="009348AD" w:rsidRDefault="00335230" w:rsidP="0054111A">
            <w:pPr>
              <w:jc w:val="center"/>
              <w:rPr>
                <w:b/>
                <w:sz w:val="20"/>
              </w:rPr>
            </w:pPr>
            <w:r w:rsidRPr="009348AD">
              <w:rPr>
                <w:b/>
                <w:sz w:val="20"/>
              </w:rPr>
              <w:t>62</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486</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71</w:t>
            </w:r>
          </w:p>
        </w:tc>
        <w:tc>
          <w:tcPr>
            <w:tcW w:w="535" w:type="dxa"/>
          </w:tcPr>
          <w:p w:rsidR="00335230" w:rsidRPr="009348AD" w:rsidRDefault="00335230" w:rsidP="0054111A">
            <w:pPr>
              <w:jc w:val="center"/>
              <w:rPr>
                <w:b/>
                <w:sz w:val="20"/>
              </w:rPr>
            </w:pPr>
            <w:r w:rsidRPr="009348AD">
              <w:rPr>
                <w:b/>
                <w:sz w:val="20"/>
              </w:rPr>
              <w:t>52</w:t>
            </w:r>
          </w:p>
        </w:tc>
        <w:tc>
          <w:tcPr>
            <w:tcW w:w="589" w:type="dxa"/>
          </w:tcPr>
          <w:p w:rsidR="00335230" w:rsidRPr="009348AD" w:rsidRDefault="00335230" w:rsidP="0054111A">
            <w:pPr>
              <w:jc w:val="center"/>
              <w:rPr>
                <w:b/>
                <w:sz w:val="20"/>
              </w:rPr>
            </w:pPr>
            <w:r w:rsidRPr="009348AD">
              <w:rPr>
                <w:b/>
                <w:sz w:val="20"/>
              </w:rPr>
              <w:t>27</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150</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636</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102</w:t>
            </w:r>
          </w:p>
        </w:tc>
        <w:tc>
          <w:tcPr>
            <w:tcW w:w="623" w:type="dxa"/>
          </w:tcPr>
          <w:p w:rsidR="00335230" w:rsidRPr="009348AD" w:rsidRDefault="00335230" w:rsidP="0054111A">
            <w:pPr>
              <w:jc w:val="center"/>
              <w:rPr>
                <w:b/>
                <w:sz w:val="20"/>
              </w:rPr>
            </w:pPr>
            <w:r w:rsidRPr="009348AD">
              <w:rPr>
                <w:b/>
                <w:sz w:val="20"/>
              </w:rPr>
              <w:t>99</w:t>
            </w:r>
          </w:p>
        </w:tc>
        <w:tc>
          <w:tcPr>
            <w:tcW w:w="605" w:type="dxa"/>
          </w:tcPr>
          <w:p w:rsidR="00335230" w:rsidRPr="009348AD" w:rsidRDefault="00335230" w:rsidP="0054111A">
            <w:pPr>
              <w:jc w:val="center"/>
              <w:rPr>
                <w:b/>
                <w:sz w:val="20"/>
              </w:rPr>
            </w:pPr>
            <w:r w:rsidRPr="009348AD">
              <w:rPr>
                <w:b/>
                <w:sz w:val="20"/>
              </w:rPr>
              <w:t>115</w:t>
            </w:r>
          </w:p>
        </w:tc>
        <w:tc>
          <w:tcPr>
            <w:tcW w:w="575" w:type="dxa"/>
          </w:tcPr>
          <w:p w:rsidR="00335230" w:rsidRPr="009348AD" w:rsidRDefault="00335230" w:rsidP="0054111A">
            <w:pPr>
              <w:jc w:val="center"/>
              <w:rPr>
                <w:b/>
                <w:sz w:val="20"/>
              </w:rPr>
            </w:pPr>
            <w:r w:rsidRPr="009348AD">
              <w:rPr>
                <w:b/>
                <w:sz w:val="20"/>
              </w:rPr>
              <w:t>42</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256</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49</w:t>
            </w:r>
          </w:p>
        </w:tc>
        <w:tc>
          <w:tcPr>
            <w:tcW w:w="535" w:type="dxa"/>
          </w:tcPr>
          <w:p w:rsidR="00335230" w:rsidRPr="009348AD" w:rsidRDefault="00335230" w:rsidP="0054111A">
            <w:pPr>
              <w:jc w:val="center"/>
              <w:rPr>
                <w:b/>
                <w:sz w:val="20"/>
              </w:rPr>
            </w:pPr>
            <w:r w:rsidRPr="009348AD">
              <w:rPr>
                <w:b/>
                <w:sz w:val="20"/>
              </w:rPr>
              <w:t>48</w:t>
            </w:r>
          </w:p>
        </w:tc>
        <w:tc>
          <w:tcPr>
            <w:tcW w:w="589" w:type="dxa"/>
          </w:tcPr>
          <w:p w:rsidR="00335230" w:rsidRPr="009348AD" w:rsidRDefault="00335230" w:rsidP="0054111A">
            <w:pPr>
              <w:jc w:val="center"/>
              <w:rPr>
                <w:b/>
                <w:sz w:val="20"/>
              </w:rPr>
            </w:pPr>
            <w:r w:rsidRPr="009348AD">
              <w:rPr>
                <w:b/>
                <w:sz w:val="20"/>
              </w:rPr>
              <w:t>82</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179</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435</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246</w:t>
            </w:r>
          </w:p>
        </w:tc>
        <w:tc>
          <w:tcPr>
            <w:tcW w:w="623" w:type="dxa"/>
          </w:tcPr>
          <w:p w:rsidR="00335230" w:rsidRPr="009348AD" w:rsidRDefault="00335230" w:rsidP="0054111A">
            <w:pPr>
              <w:jc w:val="center"/>
              <w:rPr>
                <w:b/>
                <w:sz w:val="20"/>
              </w:rPr>
            </w:pPr>
            <w:r w:rsidRPr="009348AD">
              <w:rPr>
                <w:b/>
                <w:sz w:val="20"/>
              </w:rPr>
              <w:t>0</w:t>
            </w:r>
          </w:p>
        </w:tc>
        <w:tc>
          <w:tcPr>
            <w:tcW w:w="605" w:type="dxa"/>
          </w:tcPr>
          <w:p w:rsidR="00335230" w:rsidRPr="009348AD" w:rsidRDefault="00335230" w:rsidP="0054111A">
            <w:pPr>
              <w:jc w:val="center"/>
              <w:rPr>
                <w:b/>
                <w:sz w:val="20"/>
              </w:rPr>
            </w:pPr>
            <w:r w:rsidRPr="009348AD">
              <w:rPr>
                <w:b/>
                <w:sz w:val="20"/>
              </w:rPr>
              <w:t>0</w:t>
            </w:r>
          </w:p>
        </w:tc>
        <w:tc>
          <w:tcPr>
            <w:tcW w:w="575"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0</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0</w:t>
            </w:r>
          </w:p>
        </w:tc>
        <w:tc>
          <w:tcPr>
            <w:tcW w:w="535" w:type="dxa"/>
          </w:tcPr>
          <w:p w:rsidR="00335230" w:rsidRPr="009348AD" w:rsidRDefault="00335230" w:rsidP="0054111A">
            <w:pPr>
              <w:jc w:val="center"/>
              <w:rPr>
                <w:b/>
                <w:sz w:val="20"/>
              </w:rPr>
            </w:pPr>
            <w:r w:rsidRPr="009348AD">
              <w:rPr>
                <w:b/>
                <w:sz w:val="20"/>
              </w:rPr>
              <w:t>0</w:t>
            </w:r>
          </w:p>
        </w:tc>
        <w:tc>
          <w:tcPr>
            <w:tcW w:w="589"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0</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0</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251</w:t>
            </w:r>
          </w:p>
        </w:tc>
        <w:tc>
          <w:tcPr>
            <w:tcW w:w="623" w:type="dxa"/>
          </w:tcPr>
          <w:p w:rsidR="00335230" w:rsidRPr="009348AD" w:rsidRDefault="00335230" w:rsidP="0054111A">
            <w:pPr>
              <w:jc w:val="center"/>
              <w:rPr>
                <w:b/>
                <w:sz w:val="20"/>
              </w:rPr>
            </w:pPr>
            <w:r w:rsidRPr="009348AD">
              <w:rPr>
                <w:b/>
                <w:sz w:val="20"/>
              </w:rPr>
              <w:t>53</w:t>
            </w:r>
          </w:p>
        </w:tc>
        <w:tc>
          <w:tcPr>
            <w:tcW w:w="605" w:type="dxa"/>
          </w:tcPr>
          <w:p w:rsidR="00335230" w:rsidRPr="009348AD" w:rsidRDefault="00335230" w:rsidP="0054111A">
            <w:pPr>
              <w:jc w:val="center"/>
              <w:rPr>
                <w:b/>
                <w:sz w:val="20"/>
              </w:rPr>
            </w:pPr>
            <w:r w:rsidRPr="009348AD">
              <w:rPr>
                <w:b/>
                <w:sz w:val="20"/>
              </w:rPr>
              <w:t>31</w:t>
            </w:r>
          </w:p>
        </w:tc>
        <w:tc>
          <w:tcPr>
            <w:tcW w:w="575" w:type="dxa"/>
          </w:tcPr>
          <w:p w:rsidR="00335230" w:rsidRPr="009348AD" w:rsidRDefault="00335230" w:rsidP="0054111A">
            <w:pPr>
              <w:jc w:val="center"/>
              <w:rPr>
                <w:b/>
                <w:sz w:val="20"/>
              </w:rPr>
            </w:pPr>
            <w:r w:rsidRPr="009348AD">
              <w:rPr>
                <w:b/>
                <w:sz w:val="20"/>
              </w:rPr>
              <w:t>37</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121</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36</w:t>
            </w:r>
          </w:p>
        </w:tc>
        <w:tc>
          <w:tcPr>
            <w:tcW w:w="535" w:type="dxa"/>
          </w:tcPr>
          <w:p w:rsidR="00335230" w:rsidRPr="009348AD" w:rsidRDefault="00335230" w:rsidP="0054111A">
            <w:pPr>
              <w:jc w:val="center"/>
              <w:rPr>
                <w:b/>
                <w:sz w:val="20"/>
              </w:rPr>
            </w:pPr>
            <w:r w:rsidRPr="009348AD">
              <w:rPr>
                <w:b/>
                <w:sz w:val="20"/>
              </w:rPr>
              <w:t>67</w:t>
            </w:r>
          </w:p>
        </w:tc>
        <w:tc>
          <w:tcPr>
            <w:tcW w:w="589" w:type="dxa"/>
          </w:tcPr>
          <w:p w:rsidR="00335230" w:rsidRPr="009348AD" w:rsidRDefault="00335230" w:rsidP="0054111A">
            <w:pPr>
              <w:jc w:val="center"/>
              <w:rPr>
                <w:b/>
                <w:sz w:val="20"/>
              </w:rPr>
            </w:pPr>
            <w:r w:rsidRPr="009348AD">
              <w:rPr>
                <w:b/>
                <w:sz w:val="20"/>
              </w:rPr>
              <w:t>65</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168</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289</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252</w:t>
            </w:r>
          </w:p>
        </w:tc>
        <w:tc>
          <w:tcPr>
            <w:tcW w:w="623" w:type="dxa"/>
          </w:tcPr>
          <w:p w:rsidR="00335230" w:rsidRPr="009348AD" w:rsidRDefault="00335230" w:rsidP="0054111A">
            <w:pPr>
              <w:jc w:val="center"/>
              <w:rPr>
                <w:b/>
                <w:sz w:val="20"/>
              </w:rPr>
            </w:pPr>
            <w:r w:rsidRPr="009348AD">
              <w:rPr>
                <w:b/>
                <w:sz w:val="20"/>
              </w:rPr>
              <w:t>15</w:t>
            </w:r>
          </w:p>
        </w:tc>
        <w:tc>
          <w:tcPr>
            <w:tcW w:w="605" w:type="dxa"/>
          </w:tcPr>
          <w:p w:rsidR="00335230" w:rsidRPr="009348AD" w:rsidRDefault="00335230" w:rsidP="0054111A">
            <w:pPr>
              <w:jc w:val="center"/>
              <w:rPr>
                <w:b/>
                <w:sz w:val="20"/>
              </w:rPr>
            </w:pPr>
            <w:r w:rsidRPr="009348AD">
              <w:rPr>
                <w:b/>
                <w:sz w:val="20"/>
              </w:rPr>
              <w:t>27</w:t>
            </w:r>
          </w:p>
        </w:tc>
        <w:tc>
          <w:tcPr>
            <w:tcW w:w="575" w:type="dxa"/>
          </w:tcPr>
          <w:p w:rsidR="00335230" w:rsidRPr="009348AD" w:rsidRDefault="00335230" w:rsidP="0054111A">
            <w:pPr>
              <w:jc w:val="center"/>
              <w:rPr>
                <w:b/>
                <w:sz w:val="20"/>
              </w:rPr>
            </w:pPr>
            <w:r w:rsidRPr="009348AD">
              <w:rPr>
                <w:b/>
                <w:sz w:val="20"/>
              </w:rPr>
              <w:t>9</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51</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60</w:t>
            </w:r>
          </w:p>
        </w:tc>
        <w:tc>
          <w:tcPr>
            <w:tcW w:w="535" w:type="dxa"/>
          </w:tcPr>
          <w:p w:rsidR="00335230" w:rsidRPr="009348AD" w:rsidRDefault="00335230" w:rsidP="0054111A">
            <w:pPr>
              <w:jc w:val="center"/>
              <w:rPr>
                <w:b/>
                <w:sz w:val="20"/>
              </w:rPr>
            </w:pPr>
            <w:r w:rsidRPr="009348AD">
              <w:rPr>
                <w:b/>
                <w:sz w:val="20"/>
              </w:rPr>
              <w:t>31</w:t>
            </w:r>
          </w:p>
        </w:tc>
        <w:tc>
          <w:tcPr>
            <w:tcW w:w="589" w:type="dxa"/>
          </w:tcPr>
          <w:p w:rsidR="00335230" w:rsidRPr="009348AD" w:rsidRDefault="00335230" w:rsidP="0054111A">
            <w:pPr>
              <w:jc w:val="center"/>
              <w:rPr>
                <w:b/>
                <w:sz w:val="20"/>
              </w:rPr>
            </w:pPr>
            <w:r w:rsidRPr="009348AD">
              <w:rPr>
                <w:b/>
                <w:sz w:val="20"/>
              </w:rPr>
              <w:t>31</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122</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173</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261</w:t>
            </w:r>
          </w:p>
        </w:tc>
        <w:tc>
          <w:tcPr>
            <w:tcW w:w="623" w:type="dxa"/>
          </w:tcPr>
          <w:p w:rsidR="00335230" w:rsidRPr="009348AD" w:rsidRDefault="00335230" w:rsidP="0054111A">
            <w:pPr>
              <w:jc w:val="center"/>
              <w:rPr>
                <w:b/>
                <w:sz w:val="20"/>
              </w:rPr>
            </w:pPr>
            <w:r w:rsidRPr="009348AD">
              <w:rPr>
                <w:b/>
                <w:sz w:val="20"/>
              </w:rPr>
              <w:t>9</w:t>
            </w:r>
          </w:p>
        </w:tc>
        <w:tc>
          <w:tcPr>
            <w:tcW w:w="605" w:type="dxa"/>
          </w:tcPr>
          <w:p w:rsidR="00335230" w:rsidRPr="009348AD" w:rsidRDefault="00335230" w:rsidP="0054111A">
            <w:pPr>
              <w:jc w:val="center"/>
              <w:rPr>
                <w:b/>
                <w:sz w:val="20"/>
              </w:rPr>
            </w:pPr>
            <w:r w:rsidRPr="009348AD">
              <w:rPr>
                <w:b/>
                <w:sz w:val="20"/>
              </w:rPr>
              <w:t>0</w:t>
            </w:r>
          </w:p>
        </w:tc>
        <w:tc>
          <w:tcPr>
            <w:tcW w:w="575"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9</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32</w:t>
            </w:r>
          </w:p>
        </w:tc>
        <w:tc>
          <w:tcPr>
            <w:tcW w:w="535" w:type="dxa"/>
          </w:tcPr>
          <w:p w:rsidR="00335230" w:rsidRPr="009348AD" w:rsidRDefault="00335230" w:rsidP="0054111A">
            <w:pPr>
              <w:jc w:val="center"/>
              <w:rPr>
                <w:b/>
                <w:sz w:val="20"/>
              </w:rPr>
            </w:pPr>
            <w:r w:rsidRPr="009348AD">
              <w:rPr>
                <w:b/>
                <w:sz w:val="20"/>
              </w:rPr>
              <w:t>33</w:t>
            </w:r>
          </w:p>
        </w:tc>
        <w:tc>
          <w:tcPr>
            <w:tcW w:w="589" w:type="dxa"/>
          </w:tcPr>
          <w:p w:rsidR="00335230" w:rsidRPr="009348AD" w:rsidRDefault="00335230" w:rsidP="0054111A">
            <w:pPr>
              <w:jc w:val="center"/>
              <w:rPr>
                <w:b/>
                <w:sz w:val="20"/>
              </w:rPr>
            </w:pPr>
            <w:r w:rsidRPr="009348AD">
              <w:rPr>
                <w:b/>
                <w:sz w:val="20"/>
              </w:rPr>
              <w:t>32</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97</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106</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262</w:t>
            </w:r>
          </w:p>
        </w:tc>
        <w:tc>
          <w:tcPr>
            <w:tcW w:w="623" w:type="dxa"/>
          </w:tcPr>
          <w:p w:rsidR="00335230" w:rsidRPr="009348AD" w:rsidRDefault="00335230" w:rsidP="0054111A">
            <w:pPr>
              <w:jc w:val="center"/>
              <w:rPr>
                <w:b/>
                <w:sz w:val="20"/>
              </w:rPr>
            </w:pPr>
            <w:r w:rsidRPr="009348AD">
              <w:rPr>
                <w:b/>
                <w:sz w:val="20"/>
              </w:rPr>
              <w:t>0</w:t>
            </w:r>
          </w:p>
        </w:tc>
        <w:tc>
          <w:tcPr>
            <w:tcW w:w="605" w:type="dxa"/>
          </w:tcPr>
          <w:p w:rsidR="00335230" w:rsidRPr="009348AD" w:rsidRDefault="00335230" w:rsidP="0054111A">
            <w:pPr>
              <w:jc w:val="center"/>
              <w:rPr>
                <w:b/>
                <w:sz w:val="20"/>
              </w:rPr>
            </w:pPr>
            <w:r w:rsidRPr="009348AD">
              <w:rPr>
                <w:b/>
                <w:sz w:val="20"/>
              </w:rPr>
              <w:t>11</w:t>
            </w:r>
          </w:p>
        </w:tc>
        <w:tc>
          <w:tcPr>
            <w:tcW w:w="575"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11</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19</w:t>
            </w:r>
          </w:p>
        </w:tc>
        <w:tc>
          <w:tcPr>
            <w:tcW w:w="535" w:type="dxa"/>
          </w:tcPr>
          <w:p w:rsidR="00335230" w:rsidRPr="009348AD" w:rsidRDefault="00335230" w:rsidP="0054111A">
            <w:pPr>
              <w:jc w:val="center"/>
              <w:rPr>
                <w:b/>
                <w:sz w:val="20"/>
              </w:rPr>
            </w:pPr>
            <w:r w:rsidRPr="009348AD">
              <w:rPr>
                <w:b/>
                <w:sz w:val="20"/>
              </w:rPr>
              <w:t>11</w:t>
            </w:r>
          </w:p>
        </w:tc>
        <w:tc>
          <w:tcPr>
            <w:tcW w:w="589" w:type="dxa"/>
          </w:tcPr>
          <w:p w:rsidR="00335230" w:rsidRPr="009348AD" w:rsidRDefault="00335230" w:rsidP="0054111A">
            <w:pPr>
              <w:jc w:val="center"/>
              <w:rPr>
                <w:b/>
                <w:sz w:val="20"/>
              </w:rPr>
            </w:pPr>
            <w:r w:rsidRPr="009348AD">
              <w:rPr>
                <w:b/>
                <w:sz w:val="20"/>
              </w:rPr>
              <w:t>17</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47</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58</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271</w:t>
            </w:r>
          </w:p>
        </w:tc>
        <w:tc>
          <w:tcPr>
            <w:tcW w:w="623" w:type="dxa"/>
          </w:tcPr>
          <w:p w:rsidR="00335230" w:rsidRPr="009348AD" w:rsidRDefault="00335230" w:rsidP="0054111A">
            <w:pPr>
              <w:jc w:val="center"/>
              <w:rPr>
                <w:b/>
                <w:sz w:val="20"/>
              </w:rPr>
            </w:pPr>
            <w:r w:rsidRPr="009348AD">
              <w:rPr>
                <w:b/>
                <w:sz w:val="20"/>
              </w:rPr>
              <w:t>14</w:t>
            </w:r>
          </w:p>
        </w:tc>
        <w:tc>
          <w:tcPr>
            <w:tcW w:w="605" w:type="dxa"/>
          </w:tcPr>
          <w:p w:rsidR="00335230" w:rsidRPr="009348AD" w:rsidRDefault="00335230" w:rsidP="0054111A">
            <w:pPr>
              <w:jc w:val="center"/>
              <w:rPr>
                <w:b/>
                <w:sz w:val="20"/>
              </w:rPr>
            </w:pPr>
            <w:r w:rsidRPr="009348AD">
              <w:rPr>
                <w:b/>
                <w:sz w:val="20"/>
              </w:rPr>
              <w:t>0</w:t>
            </w:r>
          </w:p>
        </w:tc>
        <w:tc>
          <w:tcPr>
            <w:tcW w:w="575"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14</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0</w:t>
            </w:r>
          </w:p>
        </w:tc>
        <w:tc>
          <w:tcPr>
            <w:tcW w:w="535" w:type="dxa"/>
          </w:tcPr>
          <w:p w:rsidR="00335230" w:rsidRPr="009348AD" w:rsidRDefault="00335230" w:rsidP="0054111A">
            <w:pPr>
              <w:jc w:val="center"/>
              <w:rPr>
                <w:b/>
                <w:sz w:val="20"/>
              </w:rPr>
            </w:pPr>
            <w:r w:rsidRPr="009348AD">
              <w:rPr>
                <w:b/>
                <w:sz w:val="20"/>
              </w:rPr>
              <w:t>0</w:t>
            </w:r>
          </w:p>
        </w:tc>
        <w:tc>
          <w:tcPr>
            <w:tcW w:w="589"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0</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14</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sidRPr="009348AD">
              <w:rPr>
                <w:b/>
                <w:sz w:val="20"/>
              </w:rPr>
              <w:t>ENG 272</w:t>
            </w:r>
          </w:p>
        </w:tc>
        <w:tc>
          <w:tcPr>
            <w:tcW w:w="623" w:type="dxa"/>
          </w:tcPr>
          <w:p w:rsidR="00335230" w:rsidRPr="009348AD" w:rsidRDefault="00335230" w:rsidP="0054111A">
            <w:pPr>
              <w:jc w:val="center"/>
              <w:rPr>
                <w:b/>
                <w:sz w:val="20"/>
              </w:rPr>
            </w:pPr>
            <w:r w:rsidRPr="009348AD">
              <w:rPr>
                <w:b/>
                <w:sz w:val="20"/>
              </w:rPr>
              <w:t>0</w:t>
            </w:r>
          </w:p>
        </w:tc>
        <w:tc>
          <w:tcPr>
            <w:tcW w:w="605" w:type="dxa"/>
          </w:tcPr>
          <w:p w:rsidR="00335230" w:rsidRPr="009348AD" w:rsidRDefault="00335230" w:rsidP="0054111A">
            <w:pPr>
              <w:jc w:val="center"/>
              <w:rPr>
                <w:b/>
                <w:sz w:val="20"/>
              </w:rPr>
            </w:pPr>
            <w:r w:rsidRPr="009348AD">
              <w:rPr>
                <w:b/>
                <w:sz w:val="20"/>
              </w:rPr>
              <w:t>9</w:t>
            </w:r>
          </w:p>
        </w:tc>
        <w:tc>
          <w:tcPr>
            <w:tcW w:w="575"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9</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sidRPr="009348AD">
              <w:rPr>
                <w:b/>
                <w:sz w:val="20"/>
              </w:rPr>
              <w:t>0</w:t>
            </w:r>
          </w:p>
        </w:tc>
        <w:tc>
          <w:tcPr>
            <w:tcW w:w="535" w:type="dxa"/>
          </w:tcPr>
          <w:p w:rsidR="00335230" w:rsidRPr="009348AD" w:rsidRDefault="00335230" w:rsidP="0054111A">
            <w:pPr>
              <w:jc w:val="center"/>
              <w:rPr>
                <w:b/>
                <w:sz w:val="20"/>
              </w:rPr>
            </w:pPr>
            <w:r w:rsidRPr="009348AD">
              <w:rPr>
                <w:b/>
                <w:sz w:val="20"/>
              </w:rPr>
              <w:t>0</w:t>
            </w:r>
          </w:p>
        </w:tc>
        <w:tc>
          <w:tcPr>
            <w:tcW w:w="589" w:type="dxa"/>
          </w:tcPr>
          <w:p w:rsidR="00335230" w:rsidRPr="009348AD" w:rsidRDefault="00335230" w:rsidP="0054111A">
            <w:pPr>
              <w:jc w:val="center"/>
              <w:rPr>
                <w:b/>
                <w:sz w:val="20"/>
              </w:rPr>
            </w:pPr>
            <w:r w:rsidRPr="009348AD">
              <w:rPr>
                <w:b/>
                <w:sz w:val="20"/>
              </w:rPr>
              <w:t>0</w:t>
            </w:r>
          </w:p>
        </w:tc>
        <w:tc>
          <w:tcPr>
            <w:tcW w:w="883" w:type="dxa"/>
            <w:shd w:val="clear" w:color="auto" w:fill="B2A1C7" w:themeFill="accent4" w:themeFillTint="99"/>
          </w:tcPr>
          <w:p w:rsidR="00335230" w:rsidRPr="009348AD" w:rsidRDefault="00335230" w:rsidP="0054111A">
            <w:pPr>
              <w:jc w:val="center"/>
              <w:rPr>
                <w:b/>
                <w:sz w:val="20"/>
              </w:rPr>
            </w:pPr>
            <w:r w:rsidRPr="009348AD">
              <w:rPr>
                <w:b/>
                <w:sz w:val="20"/>
              </w:rPr>
              <w:t>0</w:t>
            </w:r>
          </w:p>
        </w:tc>
        <w:tc>
          <w:tcPr>
            <w:tcW w:w="1172" w:type="dxa"/>
            <w:shd w:val="clear" w:color="auto" w:fill="D9D9D9" w:themeFill="background1" w:themeFillShade="D9"/>
          </w:tcPr>
          <w:p w:rsidR="00335230" w:rsidRPr="009348AD" w:rsidRDefault="00335230" w:rsidP="0054111A">
            <w:pPr>
              <w:jc w:val="center"/>
              <w:rPr>
                <w:b/>
                <w:sz w:val="20"/>
              </w:rPr>
            </w:pPr>
            <w:r w:rsidRPr="009348AD">
              <w:rPr>
                <w:b/>
                <w:sz w:val="20"/>
              </w:rPr>
              <w:t>9</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Pr>
                <w:b/>
                <w:sz w:val="20"/>
              </w:rPr>
              <w:t>SPH 106</w:t>
            </w:r>
          </w:p>
        </w:tc>
        <w:tc>
          <w:tcPr>
            <w:tcW w:w="623" w:type="dxa"/>
          </w:tcPr>
          <w:p w:rsidR="00335230" w:rsidRPr="009348AD" w:rsidRDefault="00335230" w:rsidP="0054111A">
            <w:pPr>
              <w:jc w:val="center"/>
              <w:rPr>
                <w:b/>
                <w:sz w:val="20"/>
              </w:rPr>
            </w:pPr>
            <w:r>
              <w:rPr>
                <w:b/>
                <w:sz w:val="20"/>
              </w:rPr>
              <w:t>101</w:t>
            </w:r>
          </w:p>
        </w:tc>
        <w:tc>
          <w:tcPr>
            <w:tcW w:w="605" w:type="dxa"/>
          </w:tcPr>
          <w:p w:rsidR="00335230" w:rsidRPr="009348AD" w:rsidRDefault="00335230" w:rsidP="0054111A">
            <w:pPr>
              <w:jc w:val="center"/>
              <w:rPr>
                <w:b/>
                <w:sz w:val="20"/>
              </w:rPr>
            </w:pPr>
            <w:r>
              <w:rPr>
                <w:b/>
                <w:sz w:val="20"/>
              </w:rPr>
              <w:t>62</w:t>
            </w:r>
          </w:p>
        </w:tc>
        <w:tc>
          <w:tcPr>
            <w:tcW w:w="575" w:type="dxa"/>
          </w:tcPr>
          <w:p w:rsidR="00335230" w:rsidRPr="009348AD" w:rsidRDefault="00335230" w:rsidP="0054111A">
            <w:pPr>
              <w:jc w:val="center"/>
              <w:rPr>
                <w:b/>
                <w:sz w:val="20"/>
              </w:rPr>
            </w:pPr>
            <w:r>
              <w:rPr>
                <w:b/>
                <w:sz w:val="20"/>
              </w:rPr>
              <w:t>61</w:t>
            </w:r>
          </w:p>
        </w:tc>
        <w:tc>
          <w:tcPr>
            <w:tcW w:w="883" w:type="dxa"/>
            <w:shd w:val="clear" w:color="auto" w:fill="B2A1C7" w:themeFill="accent4" w:themeFillTint="99"/>
          </w:tcPr>
          <w:p w:rsidR="00335230" w:rsidRPr="009348AD" w:rsidRDefault="00335230" w:rsidP="0054111A">
            <w:pPr>
              <w:jc w:val="center"/>
              <w:rPr>
                <w:b/>
                <w:sz w:val="20"/>
              </w:rPr>
            </w:pPr>
            <w:r>
              <w:rPr>
                <w:b/>
                <w:sz w:val="20"/>
              </w:rPr>
              <w:t>224</w:t>
            </w:r>
          </w:p>
        </w:tc>
        <w:tc>
          <w:tcPr>
            <w:tcW w:w="419" w:type="dxa"/>
          </w:tcPr>
          <w:p w:rsidR="00335230" w:rsidRPr="009348AD" w:rsidRDefault="00335230" w:rsidP="0054111A">
            <w:pPr>
              <w:jc w:val="center"/>
              <w:rPr>
                <w:b/>
                <w:sz w:val="20"/>
              </w:rPr>
            </w:pPr>
            <w:r>
              <w:rPr>
                <w:b/>
                <w:sz w:val="20"/>
              </w:rPr>
              <w:t>26</w:t>
            </w:r>
          </w:p>
        </w:tc>
        <w:tc>
          <w:tcPr>
            <w:tcW w:w="435" w:type="dxa"/>
          </w:tcPr>
          <w:p w:rsidR="00335230" w:rsidRPr="009348AD" w:rsidRDefault="00335230" w:rsidP="0054111A">
            <w:pPr>
              <w:jc w:val="center"/>
              <w:rPr>
                <w:b/>
                <w:sz w:val="20"/>
              </w:rPr>
            </w:pPr>
            <w:r>
              <w:rPr>
                <w:b/>
                <w:sz w:val="20"/>
              </w:rPr>
              <w:t>25</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51</w:t>
            </w:r>
          </w:p>
        </w:tc>
        <w:tc>
          <w:tcPr>
            <w:tcW w:w="543" w:type="dxa"/>
          </w:tcPr>
          <w:p w:rsidR="00335230" w:rsidRPr="009348AD" w:rsidRDefault="00335230" w:rsidP="0054111A">
            <w:pPr>
              <w:jc w:val="center"/>
              <w:rPr>
                <w:b/>
                <w:sz w:val="20"/>
              </w:rPr>
            </w:pPr>
            <w:r>
              <w:rPr>
                <w:b/>
                <w:sz w:val="20"/>
              </w:rPr>
              <w:t>52</w:t>
            </w:r>
          </w:p>
        </w:tc>
        <w:tc>
          <w:tcPr>
            <w:tcW w:w="535" w:type="dxa"/>
          </w:tcPr>
          <w:p w:rsidR="00335230" w:rsidRPr="009348AD" w:rsidRDefault="00335230" w:rsidP="0054111A">
            <w:pPr>
              <w:jc w:val="center"/>
              <w:rPr>
                <w:b/>
                <w:sz w:val="20"/>
              </w:rPr>
            </w:pPr>
            <w:r>
              <w:rPr>
                <w:b/>
                <w:sz w:val="20"/>
              </w:rPr>
              <w:t>53</w:t>
            </w:r>
          </w:p>
        </w:tc>
        <w:tc>
          <w:tcPr>
            <w:tcW w:w="589" w:type="dxa"/>
          </w:tcPr>
          <w:p w:rsidR="00335230" w:rsidRPr="009348AD" w:rsidRDefault="00335230" w:rsidP="0054111A">
            <w:pPr>
              <w:jc w:val="center"/>
              <w:rPr>
                <w:b/>
                <w:sz w:val="20"/>
              </w:rPr>
            </w:pPr>
            <w:r>
              <w:rPr>
                <w:b/>
                <w:sz w:val="20"/>
              </w:rPr>
              <w:t>26</w:t>
            </w:r>
          </w:p>
        </w:tc>
        <w:tc>
          <w:tcPr>
            <w:tcW w:w="883" w:type="dxa"/>
            <w:shd w:val="clear" w:color="auto" w:fill="B2A1C7" w:themeFill="accent4" w:themeFillTint="99"/>
          </w:tcPr>
          <w:p w:rsidR="00335230" w:rsidRPr="009348AD" w:rsidRDefault="00335230" w:rsidP="0054111A">
            <w:pPr>
              <w:jc w:val="center"/>
              <w:rPr>
                <w:b/>
                <w:sz w:val="20"/>
              </w:rPr>
            </w:pPr>
            <w:r>
              <w:rPr>
                <w:b/>
                <w:sz w:val="20"/>
              </w:rPr>
              <w:t>131</w:t>
            </w:r>
          </w:p>
        </w:tc>
        <w:tc>
          <w:tcPr>
            <w:tcW w:w="1172" w:type="dxa"/>
            <w:shd w:val="clear" w:color="auto" w:fill="D9D9D9" w:themeFill="background1" w:themeFillShade="D9"/>
          </w:tcPr>
          <w:p w:rsidR="00335230" w:rsidRPr="009348AD" w:rsidRDefault="00335230" w:rsidP="0054111A">
            <w:pPr>
              <w:jc w:val="center"/>
              <w:rPr>
                <w:b/>
                <w:sz w:val="20"/>
              </w:rPr>
            </w:pPr>
            <w:r>
              <w:rPr>
                <w:b/>
                <w:sz w:val="20"/>
              </w:rPr>
              <w:t>406</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Pr>
                <w:b/>
                <w:sz w:val="20"/>
              </w:rPr>
              <w:t>SPH 107</w:t>
            </w:r>
          </w:p>
        </w:tc>
        <w:tc>
          <w:tcPr>
            <w:tcW w:w="623" w:type="dxa"/>
          </w:tcPr>
          <w:p w:rsidR="00335230" w:rsidRPr="009348AD" w:rsidRDefault="00335230" w:rsidP="0054111A">
            <w:pPr>
              <w:jc w:val="center"/>
              <w:rPr>
                <w:b/>
                <w:sz w:val="20"/>
              </w:rPr>
            </w:pPr>
            <w:r>
              <w:rPr>
                <w:b/>
                <w:sz w:val="20"/>
              </w:rPr>
              <w:t>99</w:t>
            </w:r>
          </w:p>
        </w:tc>
        <w:tc>
          <w:tcPr>
            <w:tcW w:w="605" w:type="dxa"/>
          </w:tcPr>
          <w:p w:rsidR="00335230" w:rsidRPr="009348AD" w:rsidRDefault="00335230" w:rsidP="0054111A">
            <w:pPr>
              <w:jc w:val="center"/>
              <w:rPr>
                <w:b/>
                <w:sz w:val="20"/>
              </w:rPr>
            </w:pPr>
            <w:r>
              <w:rPr>
                <w:b/>
                <w:sz w:val="20"/>
              </w:rPr>
              <w:t>90</w:t>
            </w:r>
          </w:p>
        </w:tc>
        <w:tc>
          <w:tcPr>
            <w:tcW w:w="575" w:type="dxa"/>
          </w:tcPr>
          <w:p w:rsidR="00335230" w:rsidRPr="009348AD" w:rsidRDefault="00335230" w:rsidP="0054111A">
            <w:pPr>
              <w:jc w:val="center"/>
              <w:rPr>
                <w:b/>
                <w:sz w:val="20"/>
              </w:rPr>
            </w:pPr>
            <w:r>
              <w:rPr>
                <w:b/>
                <w:sz w:val="20"/>
              </w:rPr>
              <w:t>29</w:t>
            </w:r>
          </w:p>
        </w:tc>
        <w:tc>
          <w:tcPr>
            <w:tcW w:w="883" w:type="dxa"/>
            <w:shd w:val="clear" w:color="auto" w:fill="B2A1C7" w:themeFill="accent4" w:themeFillTint="99"/>
          </w:tcPr>
          <w:p w:rsidR="00335230" w:rsidRPr="009348AD" w:rsidRDefault="00335230" w:rsidP="0054111A">
            <w:pPr>
              <w:jc w:val="center"/>
              <w:rPr>
                <w:b/>
                <w:sz w:val="20"/>
              </w:rPr>
            </w:pPr>
            <w:r>
              <w:rPr>
                <w:b/>
                <w:sz w:val="20"/>
              </w:rPr>
              <w:t>218</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Pr>
                <w:b/>
                <w:sz w:val="20"/>
              </w:rPr>
              <w:t>0</w:t>
            </w:r>
          </w:p>
        </w:tc>
        <w:tc>
          <w:tcPr>
            <w:tcW w:w="535" w:type="dxa"/>
          </w:tcPr>
          <w:p w:rsidR="00335230" w:rsidRPr="009348AD" w:rsidRDefault="00335230" w:rsidP="0054111A">
            <w:pPr>
              <w:jc w:val="center"/>
              <w:rPr>
                <w:b/>
                <w:sz w:val="20"/>
              </w:rPr>
            </w:pPr>
            <w:r>
              <w:rPr>
                <w:b/>
                <w:sz w:val="20"/>
              </w:rPr>
              <w:t>0</w:t>
            </w:r>
          </w:p>
        </w:tc>
        <w:tc>
          <w:tcPr>
            <w:tcW w:w="589" w:type="dxa"/>
          </w:tcPr>
          <w:p w:rsidR="00335230" w:rsidRPr="009348AD" w:rsidRDefault="00335230" w:rsidP="0054111A">
            <w:pPr>
              <w:jc w:val="center"/>
              <w:rPr>
                <w:b/>
                <w:sz w:val="20"/>
              </w:rPr>
            </w:pPr>
            <w:r>
              <w:rPr>
                <w:b/>
                <w:sz w:val="20"/>
              </w:rPr>
              <w:t>25</w:t>
            </w:r>
          </w:p>
        </w:tc>
        <w:tc>
          <w:tcPr>
            <w:tcW w:w="883" w:type="dxa"/>
            <w:shd w:val="clear" w:color="auto" w:fill="B2A1C7" w:themeFill="accent4" w:themeFillTint="99"/>
          </w:tcPr>
          <w:p w:rsidR="00335230" w:rsidRPr="009348AD" w:rsidRDefault="00335230" w:rsidP="0054111A">
            <w:pPr>
              <w:jc w:val="center"/>
              <w:rPr>
                <w:b/>
                <w:sz w:val="20"/>
              </w:rPr>
            </w:pPr>
            <w:r>
              <w:rPr>
                <w:b/>
                <w:sz w:val="20"/>
              </w:rPr>
              <w:t>25</w:t>
            </w:r>
          </w:p>
        </w:tc>
        <w:tc>
          <w:tcPr>
            <w:tcW w:w="1172" w:type="dxa"/>
            <w:shd w:val="clear" w:color="auto" w:fill="D9D9D9" w:themeFill="background1" w:themeFillShade="D9"/>
          </w:tcPr>
          <w:p w:rsidR="00335230" w:rsidRPr="009348AD" w:rsidRDefault="00335230" w:rsidP="0054111A">
            <w:pPr>
              <w:jc w:val="center"/>
              <w:rPr>
                <w:b/>
                <w:sz w:val="20"/>
              </w:rPr>
            </w:pPr>
            <w:r>
              <w:rPr>
                <w:b/>
                <w:sz w:val="20"/>
              </w:rPr>
              <w:t>243</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Pr>
                <w:b/>
                <w:sz w:val="20"/>
              </w:rPr>
              <w:t>SPH 123</w:t>
            </w:r>
          </w:p>
        </w:tc>
        <w:tc>
          <w:tcPr>
            <w:tcW w:w="623" w:type="dxa"/>
          </w:tcPr>
          <w:p w:rsidR="00335230" w:rsidRPr="009348AD" w:rsidRDefault="00335230" w:rsidP="0054111A">
            <w:pPr>
              <w:jc w:val="center"/>
              <w:rPr>
                <w:b/>
                <w:sz w:val="20"/>
              </w:rPr>
            </w:pPr>
            <w:r>
              <w:rPr>
                <w:b/>
                <w:sz w:val="20"/>
              </w:rPr>
              <w:t>0</w:t>
            </w:r>
          </w:p>
        </w:tc>
        <w:tc>
          <w:tcPr>
            <w:tcW w:w="605" w:type="dxa"/>
          </w:tcPr>
          <w:p w:rsidR="00335230" w:rsidRPr="009348AD" w:rsidRDefault="00335230" w:rsidP="0054111A">
            <w:pPr>
              <w:jc w:val="center"/>
              <w:rPr>
                <w:b/>
                <w:sz w:val="20"/>
              </w:rPr>
            </w:pPr>
            <w:r>
              <w:rPr>
                <w:b/>
                <w:sz w:val="20"/>
              </w:rPr>
              <w:t>0</w:t>
            </w:r>
          </w:p>
        </w:tc>
        <w:tc>
          <w:tcPr>
            <w:tcW w:w="575"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419" w:type="dxa"/>
          </w:tcPr>
          <w:p w:rsidR="00335230" w:rsidRPr="009348AD" w:rsidRDefault="00335230" w:rsidP="0054111A">
            <w:pPr>
              <w:jc w:val="center"/>
              <w:rPr>
                <w:b/>
                <w:sz w:val="20"/>
              </w:rPr>
            </w:pPr>
            <w:r>
              <w:rPr>
                <w:b/>
                <w:sz w:val="20"/>
              </w:rPr>
              <w:t>8</w:t>
            </w:r>
          </w:p>
        </w:tc>
        <w:tc>
          <w:tcPr>
            <w:tcW w:w="435" w:type="dxa"/>
          </w:tcPr>
          <w:p w:rsidR="00335230" w:rsidRPr="009348AD" w:rsidRDefault="00335230" w:rsidP="0054111A">
            <w:pPr>
              <w:jc w:val="center"/>
              <w:rPr>
                <w:b/>
                <w:sz w:val="20"/>
              </w:rPr>
            </w:pPr>
            <w:r>
              <w:rPr>
                <w:b/>
                <w:sz w:val="20"/>
              </w:rPr>
              <w:t>2</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10</w:t>
            </w:r>
          </w:p>
        </w:tc>
        <w:tc>
          <w:tcPr>
            <w:tcW w:w="543" w:type="dxa"/>
          </w:tcPr>
          <w:p w:rsidR="00335230" w:rsidRPr="009348AD" w:rsidRDefault="00335230" w:rsidP="0054111A">
            <w:pPr>
              <w:jc w:val="center"/>
              <w:rPr>
                <w:b/>
                <w:sz w:val="20"/>
              </w:rPr>
            </w:pPr>
            <w:r>
              <w:rPr>
                <w:b/>
                <w:sz w:val="20"/>
              </w:rPr>
              <w:t>0</w:t>
            </w:r>
          </w:p>
        </w:tc>
        <w:tc>
          <w:tcPr>
            <w:tcW w:w="535" w:type="dxa"/>
          </w:tcPr>
          <w:p w:rsidR="00335230" w:rsidRPr="009348AD" w:rsidRDefault="00335230" w:rsidP="0054111A">
            <w:pPr>
              <w:jc w:val="center"/>
              <w:rPr>
                <w:b/>
                <w:sz w:val="20"/>
              </w:rPr>
            </w:pPr>
            <w:r>
              <w:rPr>
                <w:b/>
                <w:sz w:val="20"/>
              </w:rPr>
              <w:t>0</w:t>
            </w:r>
          </w:p>
        </w:tc>
        <w:tc>
          <w:tcPr>
            <w:tcW w:w="589"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1172" w:type="dxa"/>
            <w:shd w:val="clear" w:color="auto" w:fill="D9D9D9" w:themeFill="background1" w:themeFillShade="D9"/>
          </w:tcPr>
          <w:p w:rsidR="00335230" w:rsidRPr="009348AD" w:rsidRDefault="00335230" w:rsidP="0054111A">
            <w:pPr>
              <w:jc w:val="center"/>
              <w:rPr>
                <w:b/>
                <w:sz w:val="20"/>
              </w:rPr>
            </w:pPr>
            <w:r>
              <w:rPr>
                <w:b/>
                <w:sz w:val="20"/>
              </w:rPr>
              <w:t>10</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Pr>
                <w:b/>
                <w:sz w:val="20"/>
              </w:rPr>
              <w:t>SPH 124</w:t>
            </w:r>
          </w:p>
        </w:tc>
        <w:tc>
          <w:tcPr>
            <w:tcW w:w="623" w:type="dxa"/>
          </w:tcPr>
          <w:p w:rsidR="00335230" w:rsidRPr="009348AD" w:rsidRDefault="00335230" w:rsidP="0054111A">
            <w:pPr>
              <w:jc w:val="center"/>
              <w:rPr>
                <w:b/>
                <w:sz w:val="20"/>
              </w:rPr>
            </w:pPr>
            <w:r>
              <w:rPr>
                <w:b/>
                <w:sz w:val="20"/>
              </w:rPr>
              <w:t>0</w:t>
            </w:r>
          </w:p>
        </w:tc>
        <w:tc>
          <w:tcPr>
            <w:tcW w:w="605" w:type="dxa"/>
          </w:tcPr>
          <w:p w:rsidR="00335230" w:rsidRPr="009348AD" w:rsidRDefault="00335230" w:rsidP="0054111A">
            <w:pPr>
              <w:jc w:val="center"/>
              <w:rPr>
                <w:b/>
                <w:sz w:val="20"/>
              </w:rPr>
            </w:pPr>
            <w:r>
              <w:rPr>
                <w:b/>
                <w:sz w:val="20"/>
              </w:rPr>
              <w:t>0</w:t>
            </w:r>
          </w:p>
        </w:tc>
        <w:tc>
          <w:tcPr>
            <w:tcW w:w="575"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419" w:type="dxa"/>
          </w:tcPr>
          <w:p w:rsidR="00335230" w:rsidRPr="009348AD" w:rsidRDefault="00335230" w:rsidP="0054111A">
            <w:pPr>
              <w:jc w:val="center"/>
              <w:rPr>
                <w:b/>
                <w:sz w:val="20"/>
              </w:rPr>
            </w:pPr>
            <w:r>
              <w:rPr>
                <w:b/>
                <w:sz w:val="20"/>
              </w:rPr>
              <w:t>1</w:t>
            </w:r>
          </w:p>
        </w:tc>
        <w:tc>
          <w:tcPr>
            <w:tcW w:w="435" w:type="dxa"/>
          </w:tcPr>
          <w:p w:rsidR="00335230" w:rsidRPr="009348AD" w:rsidRDefault="00335230" w:rsidP="0054111A">
            <w:pPr>
              <w:jc w:val="center"/>
              <w:rPr>
                <w:b/>
                <w:sz w:val="20"/>
              </w:rPr>
            </w:pPr>
            <w:r>
              <w:rPr>
                <w:b/>
                <w:sz w:val="20"/>
              </w:rPr>
              <w:t>6</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7</w:t>
            </w:r>
          </w:p>
        </w:tc>
        <w:tc>
          <w:tcPr>
            <w:tcW w:w="543" w:type="dxa"/>
          </w:tcPr>
          <w:p w:rsidR="00335230" w:rsidRPr="009348AD" w:rsidRDefault="00335230" w:rsidP="0054111A">
            <w:pPr>
              <w:jc w:val="center"/>
              <w:rPr>
                <w:b/>
                <w:sz w:val="20"/>
              </w:rPr>
            </w:pPr>
            <w:r>
              <w:rPr>
                <w:b/>
                <w:sz w:val="20"/>
              </w:rPr>
              <w:t>0</w:t>
            </w:r>
          </w:p>
        </w:tc>
        <w:tc>
          <w:tcPr>
            <w:tcW w:w="535" w:type="dxa"/>
          </w:tcPr>
          <w:p w:rsidR="00335230" w:rsidRPr="009348AD" w:rsidRDefault="00335230" w:rsidP="0054111A">
            <w:pPr>
              <w:jc w:val="center"/>
              <w:rPr>
                <w:b/>
                <w:sz w:val="20"/>
              </w:rPr>
            </w:pPr>
            <w:r>
              <w:rPr>
                <w:b/>
                <w:sz w:val="20"/>
              </w:rPr>
              <w:t>0</w:t>
            </w:r>
          </w:p>
        </w:tc>
        <w:tc>
          <w:tcPr>
            <w:tcW w:w="589"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1172" w:type="dxa"/>
            <w:shd w:val="clear" w:color="auto" w:fill="D9D9D9" w:themeFill="background1" w:themeFillShade="D9"/>
          </w:tcPr>
          <w:p w:rsidR="00335230" w:rsidRPr="009348AD" w:rsidRDefault="00335230" w:rsidP="0054111A">
            <w:pPr>
              <w:jc w:val="center"/>
              <w:rPr>
                <w:b/>
                <w:sz w:val="20"/>
              </w:rPr>
            </w:pPr>
            <w:r>
              <w:rPr>
                <w:b/>
                <w:sz w:val="20"/>
              </w:rPr>
              <w:t>7</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Pr>
                <w:b/>
                <w:sz w:val="20"/>
              </w:rPr>
              <w:t>SPH 125</w:t>
            </w:r>
          </w:p>
        </w:tc>
        <w:tc>
          <w:tcPr>
            <w:tcW w:w="623" w:type="dxa"/>
          </w:tcPr>
          <w:p w:rsidR="00335230" w:rsidRPr="009348AD" w:rsidRDefault="00335230" w:rsidP="0054111A">
            <w:pPr>
              <w:jc w:val="center"/>
              <w:rPr>
                <w:b/>
                <w:sz w:val="20"/>
              </w:rPr>
            </w:pPr>
            <w:r>
              <w:rPr>
                <w:b/>
                <w:sz w:val="20"/>
              </w:rPr>
              <w:t>0</w:t>
            </w:r>
          </w:p>
        </w:tc>
        <w:tc>
          <w:tcPr>
            <w:tcW w:w="605" w:type="dxa"/>
          </w:tcPr>
          <w:p w:rsidR="00335230" w:rsidRPr="009348AD" w:rsidRDefault="00335230" w:rsidP="0054111A">
            <w:pPr>
              <w:jc w:val="center"/>
              <w:rPr>
                <w:b/>
                <w:sz w:val="20"/>
              </w:rPr>
            </w:pPr>
            <w:r>
              <w:rPr>
                <w:b/>
                <w:sz w:val="20"/>
              </w:rPr>
              <w:t>0</w:t>
            </w:r>
          </w:p>
        </w:tc>
        <w:tc>
          <w:tcPr>
            <w:tcW w:w="575"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419" w:type="dxa"/>
          </w:tcPr>
          <w:p w:rsidR="00335230" w:rsidRPr="009348AD" w:rsidRDefault="00335230" w:rsidP="0054111A">
            <w:pPr>
              <w:jc w:val="center"/>
              <w:rPr>
                <w:b/>
                <w:sz w:val="20"/>
              </w:rPr>
            </w:pPr>
            <w:r>
              <w:rPr>
                <w:b/>
                <w:sz w:val="20"/>
              </w:rPr>
              <w:t>1</w:t>
            </w:r>
          </w:p>
        </w:tc>
        <w:tc>
          <w:tcPr>
            <w:tcW w:w="435" w:type="dxa"/>
          </w:tcPr>
          <w:p w:rsidR="00335230" w:rsidRPr="009348AD" w:rsidRDefault="00335230" w:rsidP="0054111A">
            <w:pPr>
              <w:jc w:val="center"/>
              <w:rPr>
                <w:b/>
                <w:sz w:val="20"/>
              </w:rPr>
            </w:pPr>
            <w:r>
              <w:rPr>
                <w:b/>
                <w:sz w:val="20"/>
              </w:rPr>
              <w:t>1</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2</w:t>
            </w:r>
          </w:p>
        </w:tc>
        <w:tc>
          <w:tcPr>
            <w:tcW w:w="543" w:type="dxa"/>
          </w:tcPr>
          <w:p w:rsidR="00335230" w:rsidRPr="009348AD" w:rsidRDefault="00335230" w:rsidP="0054111A">
            <w:pPr>
              <w:jc w:val="center"/>
              <w:rPr>
                <w:b/>
                <w:sz w:val="20"/>
              </w:rPr>
            </w:pPr>
            <w:r>
              <w:rPr>
                <w:b/>
                <w:sz w:val="20"/>
              </w:rPr>
              <w:t>0</w:t>
            </w:r>
          </w:p>
        </w:tc>
        <w:tc>
          <w:tcPr>
            <w:tcW w:w="535" w:type="dxa"/>
          </w:tcPr>
          <w:p w:rsidR="00335230" w:rsidRPr="009348AD" w:rsidRDefault="00335230" w:rsidP="0054111A">
            <w:pPr>
              <w:jc w:val="center"/>
              <w:rPr>
                <w:b/>
                <w:sz w:val="20"/>
              </w:rPr>
            </w:pPr>
            <w:r>
              <w:rPr>
                <w:b/>
                <w:sz w:val="20"/>
              </w:rPr>
              <w:t>0</w:t>
            </w:r>
          </w:p>
        </w:tc>
        <w:tc>
          <w:tcPr>
            <w:tcW w:w="589"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1172" w:type="dxa"/>
            <w:shd w:val="clear" w:color="auto" w:fill="D9D9D9" w:themeFill="background1" w:themeFillShade="D9"/>
          </w:tcPr>
          <w:p w:rsidR="00335230" w:rsidRPr="009348AD" w:rsidRDefault="00335230" w:rsidP="0054111A">
            <w:pPr>
              <w:jc w:val="center"/>
              <w:rPr>
                <w:b/>
                <w:sz w:val="20"/>
              </w:rPr>
            </w:pPr>
            <w:r>
              <w:rPr>
                <w:b/>
                <w:sz w:val="20"/>
              </w:rPr>
              <w:t>2</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Pr>
                <w:b/>
                <w:sz w:val="20"/>
              </w:rPr>
              <w:t>THR 120</w:t>
            </w:r>
          </w:p>
        </w:tc>
        <w:tc>
          <w:tcPr>
            <w:tcW w:w="623" w:type="dxa"/>
          </w:tcPr>
          <w:p w:rsidR="00335230" w:rsidRPr="009348AD" w:rsidRDefault="00335230" w:rsidP="0054111A">
            <w:pPr>
              <w:jc w:val="center"/>
              <w:rPr>
                <w:b/>
                <w:sz w:val="20"/>
              </w:rPr>
            </w:pPr>
            <w:r>
              <w:rPr>
                <w:b/>
                <w:sz w:val="20"/>
              </w:rPr>
              <w:t>25</w:t>
            </w:r>
          </w:p>
        </w:tc>
        <w:tc>
          <w:tcPr>
            <w:tcW w:w="605" w:type="dxa"/>
          </w:tcPr>
          <w:p w:rsidR="00335230" w:rsidRPr="009348AD" w:rsidRDefault="00335230" w:rsidP="0054111A">
            <w:pPr>
              <w:jc w:val="center"/>
              <w:rPr>
                <w:b/>
                <w:sz w:val="20"/>
              </w:rPr>
            </w:pPr>
            <w:r>
              <w:rPr>
                <w:b/>
                <w:sz w:val="20"/>
              </w:rPr>
              <w:t>16</w:t>
            </w:r>
          </w:p>
        </w:tc>
        <w:tc>
          <w:tcPr>
            <w:tcW w:w="575" w:type="dxa"/>
          </w:tcPr>
          <w:p w:rsidR="00335230" w:rsidRPr="009348AD" w:rsidRDefault="00335230" w:rsidP="0054111A">
            <w:pPr>
              <w:jc w:val="center"/>
              <w:rPr>
                <w:b/>
                <w:sz w:val="20"/>
              </w:rPr>
            </w:pPr>
            <w:r>
              <w:rPr>
                <w:b/>
                <w:sz w:val="20"/>
              </w:rPr>
              <w:t>6</w:t>
            </w:r>
          </w:p>
        </w:tc>
        <w:tc>
          <w:tcPr>
            <w:tcW w:w="883" w:type="dxa"/>
            <w:shd w:val="clear" w:color="auto" w:fill="B2A1C7" w:themeFill="accent4" w:themeFillTint="99"/>
          </w:tcPr>
          <w:p w:rsidR="00335230" w:rsidRPr="009348AD" w:rsidRDefault="00335230" w:rsidP="0054111A">
            <w:pPr>
              <w:jc w:val="center"/>
              <w:rPr>
                <w:b/>
                <w:sz w:val="20"/>
              </w:rPr>
            </w:pPr>
            <w:r>
              <w:rPr>
                <w:b/>
                <w:sz w:val="20"/>
              </w:rPr>
              <w:t>47</w:t>
            </w:r>
          </w:p>
        </w:tc>
        <w:tc>
          <w:tcPr>
            <w:tcW w:w="419" w:type="dxa"/>
          </w:tcPr>
          <w:p w:rsidR="00335230" w:rsidRPr="009348AD" w:rsidRDefault="00335230" w:rsidP="0054111A">
            <w:pPr>
              <w:jc w:val="center"/>
              <w:rPr>
                <w:b/>
                <w:sz w:val="20"/>
              </w:rPr>
            </w:pPr>
            <w:r>
              <w:rPr>
                <w:b/>
                <w:sz w:val="20"/>
              </w:rPr>
              <w:t>0</w:t>
            </w:r>
          </w:p>
        </w:tc>
        <w:tc>
          <w:tcPr>
            <w:tcW w:w="435" w:type="dxa"/>
          </w:tcPr>
          <w:p w:rsidR="00335230" w:rsidRPr="009348AD" w:rsidRDefault="00335230" w:rsidP="0054111A">
            <w:pPr>
              <w:jc w:val="center"/>
              <w:rPr>
                <w:b/>
                <w:sz w:val="20"/>
              </w:rPr>
            </w:pPr>
            <w:r>
              <w:rPr>
                <w:b/>
                <w:sz w:val="20"/>
              </w:rPr>
              <w:t>0</w:t>
            </w:r>
          </w:p>
        </w:tc>
        <w:tc>
          <w:tcPr>
            <w:tcW w:w="442"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543" w:type="dxa"/>
          </w:tcPr>
          <w:p w:rsidR="00335230" w:rsidRPr="009348AD" w:rsidRDefault="00335230" w:rsidP="0054111A">
            <w:pPr>
              <w:jc w:val="center"/>
              <w:rPr>
                <w:b/>
                <w:sz w:val="20"/>
              </w:rPr>
            </w:pPr>
            <w:r>
              <w:rPr>
                <w:b/>
                <w:sz w:val="20"/>
              </w:rPr>
              <w:t>0</w:t>
            </w:r>
          </w:p>
        </w:tc>
        <w:tc>
          <w:tcPr>
            <w:tcW w:w="535" w:type="dxa"/>
          </w:tcPr>
          <w:p w:rsidR="00335230" w:rsidRPr="009348AD" w:rsidRDefault="00335230" w:rsidP="0054111A">
            <w:pPr>
              <w:jc w:val="center"/>
              <w:rPr>
                <w:b/>
                <w:sz w:val="20"/>
              </w:rPr>
            </w:pPr>
            <w:r>
              <w:rPr>
                <w:b/>
                <w:sz w:val="20"/>
              </w:rPr>
              <w:t>0</w:t>
            </w:r>
          </w:p>
        </w:tc>
        <w:tc>
          <w:tcPr>
            <w:tcW w:w="589" w:type="dxa"/>
          </w:tcPr>
          <w:p w:rsidR="00335230" w:rsidRPr="009348AD" w:rsidRDefault="00335230" w:rsidP="0054111A">
            <w:pPr>
              <w:jc w:val="cente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0</w:t>
            </w:r>
          </w:p>
        </w:tc>
        <w:tc>
          <w:tcPr>
            <w:tcW w:w="1172" w:type="dxa"/>
            <w:shd w:val="clear" w:color="auto" w:fill="D9D9D9" w:themeFill="background1" w:themeFillShade="D9"/>
          </w:tcPr>
          <w:p w:rsidR="00335230" w:rsidRPr="009348AD" w:rsidRDefault="00335230" w:rsidP="0054111A">
            <w:pPr>
              <w:jc w:val="center"/>
              <w:rPr>
                <w:b/>
                <w:sz w:val="20"/>
              </w:rPr>
            </w:pPr>
            <w:r>
              <w:rPr>
                <w:b/>
                <w:sz w:val="20"/>
              </w:rPr>
              <w:t>47</w:t>
            </w:r>
          </w:p>
        </w:tc>
      </w:tr>
      <w:tr w:rsidR="00335230" w:rsidTr="0054111A">
        <w:tc>
          <w:tcPr>
            <w:tcW w:w="989" w:type="dxa"/>
            <w:shd w:val="clear" w:color="auto" w:fill="B2A1C7" w:themeFill="accent4" w:themeFillTint="99"/>
          </w:tcPr>
          <w:p w:rsidR="00335230" w:rsidRPr="009348AD" w:rsidRDefault="00335230" w:rsidP="0054111A">
            <w:pPr>
              <w:jc w:val="center"/>
              <w:rPr>
                <w:b/>
                <w:sz w:val="20"/>
              </w:rPr>
            </w:pPr>
            <w:r>
              <w:rPr>
                <w:b/>
                <w:sz w:val="20"/>
              </w:rPr>
              <w:t>TOTAL</w:t>
            </w:r>
          </w:p>
        </w:tc>
        <w:tc>
          <w:tcPr>
            <w:tcW w:w="623" w:type="dxa"/>
          </w:tcPr>
          <w:p w:rsidR="00335230" w:rsidRPr="009348AD" w:rsidRDefault="00335230" w:rsidP="0054111A">
            <w:pPr>
              <w:jc w:val="center"/>
              <w:rPr>
                <w:b/>
                <w:sz w:val="20"/>
              </w:rPr>
            </w:pPr>
            <w:r>
              <w:rPr>
                <w:b/>
                <w:sz w:val="20"/>
              </w:rPr>
              <w:t>839</w:t>
            </w:r>
          </w:p>
        </w:tc>
        <w:tc>
          <w:tcPr>
            <w:tcW w:w="605" w:type="dxa"/>
          </w:tcPr>
          <w:p w:rsidR="00335230" w:rsidRPr="009348AD" w:rsidRDefault="00335230" w:rsidP="0054111A">
            <w:pPr>
              <w:jc w:val="center"/>
              <w:rPr>
                <w:b/>
                <w:sz w:val="20"/>
              </w:rPr>
            </w:pPr>
            <w:r>
              <w:rPr>
                <w:b/>
                <w:sz w:val="20"/>
              </w:rPr>
              <w:t>650</w:t>
            </w:r>
          </w:p>
        </w:tc>
        <w:tc>
          <w:tcPr>
            <w:tcW w:w="575" w:type="dxa"/>
          </w:tcPr>
          <w:p w:rsidR="00335230" w:rsidRPr="009348AD" w:rsidRDefault="00335230" w:rsidP="0054111A">
            <w:pPr>
              <w:jc w:val="center"/>
              <w:rPr>
                <w:b/>
                <w:sz w:val="20"/>
              </w:rPr>
            </w:pPr>
            <w:r>
              <w:rPr>
                <w:b/>
                <w:sz w:val="20"/>
              </w:rPr>
              <w:t>274</w:t>
            </w:r>
          </w:p>
        </w:tc>
        <w:tc>
          <w:tcPr>
            <w:tcW w:w="883" w:type="dxa"/>
            <w:shd w:val="clear" w:color="auto" w:fill="B2A1C7" w:themeFill="accent4" w:themeFillTint="99"/>
          </w:tcPr>
          <w:p w:rsidR="00335230" w:rsidRPr="009348AD" w:rsidRDefault="00335230" w:rsidP="0054111A">
            <w:pPr>
              <w:jc w:val="center"/>
              <w:rPr>
                <w:b/>
                <w:sz w:val="20"/>
              </w:rPr>
            </w:pPr>
            <w:r>
              <w:rPr>
                <w:b/>
                <w:sz w:val="20"/>
              </w:rPr>
              <w:t>1763</w:t>
            </w:r>
          </w:p>
        </w:tc>
        <w:tc>
          <w:tcPr>
            <w:tcW w:w="419" w:type="dxa"/>
          </w:tcPr>
          <w:p w:rsidR="00335230" w:rsidRPr="009348AD" w:rsidRDefault="00335230" w:rsidP="0054111A">
            <w:pPr>
              <w:jc w:val="center"/>
              <w:rPr>
                <w:b/>
                <w:sz w:val="20"/>
              </w:rPr>
            </w:pPr>
            <w:r>
              <w:rPr>
                <w:b/>
                <w:sz w:val="20"/>
              </w:rPr>
              <w:t>36</w:t>
            </w:r>
          </w:p>
        </w:tc>
        <w:tc>
          <w:tcPr>
            <w:tcW w:w="435" w:type="dxa"/>
          </w:tcPr>
          <w:p w:rsidR="00335230" w:rsidRPr="009348AD" w:rsidRDefault="00335230" w:rsidP="0054111A">
            <w:pPr>
              <w:jc w:val="center"/>
              <w:rPr>
                <w:b/>
                <w:sz w:val="20"/>
              </w:rPr>
            </w:pPr>
            <w:r>
              <w:rPr>
                <w:b/>
                <w:sz w:val="20"/>
              </w:rPr>
              <w:t>34</w:t>
            </w:r>
          </w:p>
        </w:tc>
        <w:tc>
          <w:tcPr>
            <w:tcW w:w="442" w:type="dxa"/>
          </w:tcPr>
          <w:p w:rsidR="00335230" w:rsidRPr="009348AD" w:rsidRDefault="00335230" w:rsidP="0054111A">
            <w:pPr>
              <w:rPr>
                <w:b/>
                <w:sz w:val="20"/>
              </w:rPr>
            </w:pPr>
            <w:r>
              <w:rPr>
                <w:b/>
                <w:sz w:val="20"/>
              </w:rPr>
              <w:t>0</w:t>
            </w:r>
          </w:p>
        </w:tc>
        <w:tc>
          <w:tcPr>
            <w:tcW w:w="883" w:type="dxa"/>
            <w:shd w:val="clear" w:color="auto" w:fill="B2A1C7" w:themeFill="accent4" w:themeFillTint="99"/>
          </w:tcPr>
          <w:p w:rsidR="00335230" w:rsidRPr="009348AD" w:rsidRDefault="00335230" w:rsidP="0054111A">
            <w:pPr>
              <w:jc w:val="center"/>
              <w:rPr>
                <w:b/>
                <w:sz w:val="20"/>
              </w:rPr>
            </w:pPr>
            <w:r>
              <w:rPr>
                <w:b/>
                <w:sz w:val="20"/>
              </w:rPr>
              <w:t>70</w:t>
            </w:r>
          </w:p>
        </w:tc>
        <w:tc>
          <w:tcPr>
            <w:tcW w:w="543" w:type="dxa"/>
          </w:tcPr>
          <w:p w:rsidR="00335230" w:rsidRPr="009348AD" w:rsidRDefault="00335230" w:rsidP="0054111A">
            <w:pPr>
              <w:jc w:val="center"/>
              <w:rPr>
                <w:b/>
                <w:sz w:val="20"/>
              </w:rPr>
            </w:pPr>
            <w:r>
              <w:rPr>
                <w:b/>
                <w:sz w:val="20"/>
              </w:rPr>
              <w:t>343</w:t>
            </w:r>
          </w:p>
        </w:tc>
        <w:tc>
          <w:tcPr>
            <w:tcW w:w="535" w:type="dxa"/>
          </w:tcPr>
          <w:p w:rsidR="00335230" w:rsidRPr="009348AD" w:rsidRDefault="00335230" w:rsidP="0054111A">
            <w:pPr>
              <w:jc w:val="center"/>
              <w:rPr>
                <w:b/>
                <w:sz w:val="20"/>
              </w:rPr>
            </w:pPr>
            <w:r>
              <w:rPr>
                <w:b/>
                <w:sz w:val="20"/>
              </w:rPr>
              <w:t>319</w:t>
            </w:r>
          </w:p>
        </w:tc>
        <w:tc>
          <w:tcPr>
            <w:tcW w:w="589" w:type="dxa"/>
          </w:tcPr>
          <w:p w:rsidR="00335230" w:rsidRPr="009348AD" w:rsidRDefault="00335230" w:rsidP="0054111A">
            <w:pPr>
              <w:jc w:val="center"/>
              <w:rPr>
                <w:b/>
                <w:sz w:val="20"/>
              </w:rPr>
            </w:pPr>
            <w:r>
              <w:rPr>
                <w:b/>
                <w:sz w:val="20"/>
              </w:rPr>
              <w:t>305</w:t>
            </w:r>
          </w:p>
        </w:tc>
        <w:tc>
          <w:tcPr>
            <w:tcW w:w="883" w:type="dxa"/>
            <w:shd w:val="clear" w:color="auto" w:fill="B2A1C7" w:themeFill="accent4" w:themeFillTint="99"/>
          </w:tcPr>
          <w:p w:rsidR="00335230" w:rsidRPr="009348AD" w:rsidRDefault="00335230" w:rsidP="0054111A">
            <w:pPr>
              <w:jc w:val="center"/>
              <w:rPr>
                <w:b/>
                <w:sz w:val="20"/>
              </w:rPr>
            </w:pPr>
            <w:r>
              <w:rPr>
                <w:b/>
                <w:sz w:val="20"/>
              </w:rPr>
              <w:t>967</w:t>
            </w:r>
          </w:p>
        </w:tc>
        <w:tc>
          <w:tcPr>
            <w:tcW w:w="1172" w:type="dxa"/>
            <w:shd w:val="clear" w:color="auto" w:fill="D9D9D9" w:themeFill="background1" w:themeFillShade="D9"/>
          </w:tcPr>
          <w:p w:rsidR="00335230" w:rsidRPr="009348AD" w:rsidRDefault="00335230" w:rsidP="0054111A">
            <w:pPr>
              <w:jc w:val="center"/>
              <w:rPr>
                <w:b/>
                <w:sz w:val="20"/>
              </w:rPr>
            </w:pPr>
            <w:r>
              <w:rPr>
                <w:b/>
                <w:sz w:val="20"/>
              </w:rPr>
              <w:t>2800</w:t>
            </w:r>
          </w:p>
        </w:tc>
      </w:tr>
    </w:tbl>
    <w:p w:rsidR="00335230" w:rsidRDefault="00335230" w:rsidP="007E78B0">
      <w:pPr>
        <w:pStyle w:val="ListParagraph"/>
        <w:ind w:left="1080"/>
        <w:rPr>
          <w:b/>
        </w:rPr>
      </w:pPr>
    </w:p>
    <w:p w:rsidR="00481035" w:rsidRPr="00E62DDB" w:rsidRDefault="00481035" w:rsidP="00F52BBE">
      <w:pPr>
        <w:pStyle w:val="ListParagraph"/>
        <w:numPr>
          <w:ilvl w:val="0"/>
          <w:numId w:val="27"/>
        </w:numPr>
        <w:rPr>
          <w:b/>
          <w:sz w:val="24"/>
        </w:rPr>
      </w:pPr>
      <w:r w:rsidRPr="00E62DDB">
        <w:rPr>
          <w:b/>
          <w:sz w:val="24"/>
        </w:rPr>
        <w:t>Facilities</w:t>
      </w:r>
    </w:p>
    <w:p w:rsidR="00C6050B" w:rsidRDefault="00C6050B" w:rsidP="00B025E6">
      <w:pPr>
        <w:pStyle w:val="ListParagraph"/>
        <w:spacing w:after="0"/>
        <w:ind w:left="1080"/>
      </w:pPr>
      <w:r>
        <w:t>The Communications Department offers classes in Bethune-</w:t>
      </w:r>
      <w:proofErr w:type="spellStart"/>
      <w:r>
        <w:t>DeRamus</w:t>
      </w:r>
      <w:proofErr w:type="spellEnd"/>
      <w:r>
        <w:t xml:space="preserve"> Hall. Currently the department uses </w:t>
      </w:r>
      <w:r w:rsidR="003C0BD4">
        <w:t>seven</w:t>
      </w:r>
      <w:r>
        <w:t xml:space="preserve"> classrooms for instruction in English and Speech</w:t>
      </w:r>
      <w:r w:rsidR="002D7F1B">
        <w:t xml:space="preserve"> (116, 118, 121, 139, 220, 222, and 237)</w:t>
      </w:r>
      <w:r>
        <w:t xml:space="preserve">. Each semester, we attempt to schedule the Theater Appreciation course </w:t>
      </w:r>
      <w:r w:rsidR="00D32016">
        <w:t>for</w:t>
      </w:r>
      <w:r>
        <w:t xml:space="preserve"> </w:t>
      </w:r>
      <w:r w:rsidR="00D32016">
        <w:t xml:space="preserve">the auditorium in </w:t>
      </w:r>
      <w:r>
        <w:t xml:space="preserve">AL 111 in order to utilize the stage. </w:t>
      </w:r>
      <w:r w:rsidR="003C0BD4">
        <w:t xml:space="preserve"> Developmental Reading courses are taught in 129</w:t>
      </w:r>
      <w:r w:rsidR="00113681">
        <w:t>, a room with</w:t>
      </w:r>
      <w:r w:rsidR="00694386">
        <w:t>out any technology or a</w:t>
      </w:r>
      <w:r w:rsidR="00113681">
        <w:t xml:space="preserve"> whiteboard</w:t>
      </w:r>
      <w:r w:rsidR="003C0BD4">
        <w:t xml:space="preserve">. Room 114 is an overflow room, </w:t>
      </w:r>
      <w:r w:rsidR="00113681">
        <w:t xml:space="preserve">also lacking technology and upgrades, </w:t>
      </w:r>
      <w:r w:rsidR="003C0BD4">
        <w:t>but a proposal will be submitted</w:t>
      </w:r>
      <w:r w:rsidR="00694386">
        <w:t xml:space="preserve"> this year</w:t>
      </w:r>
      <w:r w:rsidR="003C0BD4">
        <w:t xml:space="preserve"> to turn it into a Writing Center. </w:t>
      </w:r>
    </w:p>
    <w:p w:rsidR="003C0BD4" w:rsidRDefault="003C0BD4" w:rsidP="00B025E6">
      <w:pPr>
        <w:pStyle w:val="ListParagraph"/>
        <w:spacing w:after="0"/>
        <w:ind w:left="1080"/>
      </w:pPr>
    </w:p>
    <w:p w:rsidR="003C0BD4" w:rsidRDefault="003C0BD4" w:rsidP="00B025E6">
      <w:pPr>
        <w:pStyle w:val="ListParagraph"/>
        <w:spacing w:after="0"/>
        <w:ind w:left="1080"/>
      </w:pPr>
      <w:r>
        <w:t xml:space="preserve">Faculty has adequate office space in BDH, utilizing five offices (203, 205, 212, 215, and 223). The remaining offices (207, </w:t>
      </w:r>
      <w:r w:rsidR="00B025E6">
        <w:t>221, 225, and 227</w:t>
      </w:r>
      <w:r>
        <w:t xml:space="preserve">) are currently being used for department storage or by student organizations.  </w:t>
      </w:r>
      <w:r w:rsidR="00B025E6">
        <w:t xml:space="preserve">Our bookroom is housed in 217. </w:t>
      </w:r>
      <w:r>
        <w:t xml:space="preserve">We recently converted unused space in 211 into a make-up testing room, which is available for students to use for study purposes when it is not being used for testing. The Part Time Teacher office in 209 is shared with Liberal Arts. This space is large and open, providing a place for Part Time </w:t>
      </w:r>
      <w:r w:rsidR="00113681">
        <w:t>instructor</w:t>
      </w:r>
      <w:r>
        <w:t xml:space="preserve"> mailboxes, </w:t>
      </w:r>
      <w:r w:rsidR="00113681">
        <w:t xml:space="preserve">a computer, work tables, PT instructor file storage, department storage, and a refrigerator and microwave. Since the area serves two departments, an additional computer will need to be purchased. This area also lacks a telephone. </w:t>
      </w:r>
    </w:p>
    <w:p w:rsidR="00C6050B" w:rsidRDefault="00C6050B" w:rsidP="00B025E6">
      <w:pPr>
        <w:pStyle w:val="ListParagraph"/>
        <w:spacing w:after="0"/>
        <w:ind w:left="1080"/>
      </w:pPr>
    </w:p>
    <w:p w:rsidR="00B025E6" w:rsidRDefault="002B20CA" w:rsidP="00B025E6">
      <w:pPr>
        <w:pStyle w:val="ListParagraph"/>
        <w:ind w:left="1080"/>
      </w:pPr>
      <w:r>
        <w:t xml:space="preserve">Classroom and office spaces are adequate. </w:t>
      </w:r>
      <w:r w:rsidR="001A4F2E">
        <w:t>Several o</w:t>
      </w:r>
      <w:r>
        <w:t>ffices are small,</w:t>
      </w:r>
      <w:r w:rsidR="001A4F2E">
        <w:t xml:space="preserve"> dark, and cramped, </w:t>
      </w:r>
      <w:r>
        <w:t xml:space="preserve">and larger spaces have been requested by some faculty members. Several faculty members have also requested to upgrade their office furniture </w:t>
      </w:r>
      <w:r w:rsidR="00113681">
        <w:t xml:space="preserve">to more professional ensembles which will give offices a more cohesive appearance. Because these purchases will be large, the expenses will be spread out over the next two year plan. </w:t>
      </w:r>
    </w:p>
    <w:p w:rsidR="00B025E6" w:rsidRDefault="00B025E6" w:rsidP="00B025E6">
      <w:pPr>
        <w:pStyle w:val="ListParagraph"/>
        <w:spacing w:before="240" w:after="0"/>
        <w:ind w:left="1080"/>
      </w:pPr>
    </w:p>
    <w:p w:rsidR="00113681" w:rsidRDefault="00113681" w:rsidP="00B025E6">
      <w:pPr>
        <w:pStyle w:val="ListParagraph"/>
        <w:spacing w:before="240" w:after="0"/>
        <w:ind w:left="1080"/>
      </w:pPr>
      <w:r>
        <w:t xml:space="preserve">The Division Office in 219 houses the Chair, Office Manager, and work study students. </w:t>
      </w:r>
      <w:r w:rsidR="00925241">
        <w:t>The office suite includes space for secure storage, a waiting area, a copy/</w:t>
      </w:r>
      <w:proofErr w:type="spellStart"/>
      <w:r w:rsidR="00925241">
        <w:t>scantron</w:t>
      </w:r>
      <w:proofErr w:type="spellEnd"/>
      <w:r w:rsidR="00925241">
        <w:t xml:space="preserve"> area, a mailroom, and a break</w:t>
      </w:r>
      <w:r w:rsidR="007E78B0">
        <w:t xml:space="preserve"> </w:t>
      </w:r>
      <w:r w:rsidR="00925241">
        <w:t xml:space="preserve">room. </w:t>
      </w:r>
    </w:p>
    <w:p w:rsidR="001A4F2E" w:rsidRDefault="001A4F2E" w:rsidP="002B20CA">
      <w:pPr>
        <w:pStyle w:val="ListParagraph"/>
        <w:ind w:left="1080"/>
        <w:rPr>
          <w:b/>
        </w:rPr>
      </w:pPr>
    </w:p>
    <w:p w:rsidR="00481035" w:rsidRPr="00460C1C" w:rsidRDefault="00481035" w:rsidP="00F52BBE">
      <w:pPr>
        <w:pStyle w:val="ListParagraph"/>
        <w:numPr>
          <w:ilvl w:val="0"/>
          <w:numId w:val="27"/>
        </w:numPr>
        <w:rPr>
          <w:b/>
          <w:sz w:val="24"/>
        </w:rPr>
      </w:pPr>
      <w:r w:rsidRPr="00460C1C">
        <w:rPr>
          <w:b/>
          <w:sz w:val="24"/>
        </w:rPr>
        <w:t>Equipment</w:t>
      </w:r>
    </w:p>
    <w:p w:rsidR="007E78B0" w:rsidRDefault="007E78B0" w:rsidP="002450B9">
      <w:pPr>
        <w:pStyle w:val="ListParagraph"/>
        <w:ind w:left="1080"/>
      </w:pPr>
      <w:r>
        <w:t>In addition to the technologic equipment previously mentioned, the department also has DVD/VCR comb</w:t>
      </w:r>
      <w:r w:rsidR="00D32016">
        <w:t>o</w:t>
      </w:r>
      <w:r>
        <w:t xml:space="preserve">s in some classrooms. </w:t>
      </w:r>
      <w:r w:rsidR="001D7AD0">
        <w:t xml:space="preserve">These units are not supported by newer projectors. </w:t>
      </w:r>
      <w:r>
        <w:t xml:space="preserve">In addition, we have three portable TV sets that can be moved from room to room. </w:t>
      </w:r>
    </w:p>
    <w:p w:rsidR="002450B9" w:rsidRDefault="002450B9" w:rsidP="002450B9">
      <w:pPr>
        <w:pStyle w:val="ListParagraph"/>
        <w:ind w:left="1080"/>
      </w:pPr>
    </w:p>
    <w:p w:rsidR="00460C1C" w:rsidRPr="00460C1C" w:rsidRDefault="00481035" w:rsidP="00C664F5">
      <w:pPr>
        <w:rPr>
          <w:b/>
          <w:sz w:val="28"/>
        </w:rPr>
      </w:pPr>
      <w:r w:rsidRPr="00460C1C">
        <w:rPr>
          <w:b/>
          <w:sz w:val="28"/>
        </w:rPr>
        <w:t>External Conditions</w:t>
      </w:r>
      <w:r w:rsidR="00460C1C">
        <w:rPr>
          <w:b/>
          <w:sz w:val="28"/>
        </w:rPr>
        <w:t>:</w:t>
      </w:r>
    </w:p>
    <w:p w:rsidR="00097D7D" w:rsidRDefault="003763A2" w:rsidP="00097D7D">
      <w:pPr>
        <w:rPr>
          <w:b/>
        </w:rPr>
      </w:pPr>
      <w:r>
        <w:t>T</w:t>
      </w:r>
      <w:r w:rsidR="00097D7D">
        <w:t xml:space="preserve">he </w:t>
      </w:r>
      <w:r w:rsidR="002450B9">
        <w:t>division’s</w:t>
      </w:r>
      <w:r w:rsidR="00097D7D">
        <w:t xml:space="preserve"> accreditation comes through the college’s general accreditation with the Southern Association of Colleges and Schools—SACS-COC. </w:t>
      </w:r>
      <w:r w:rsidR="00DA15B7">
        <w:t xml:space="preserve">The college completed its Reaffirmation process in 2014-2015. </w:t>
      </w:r>
      <w:r w:rsidR="00097D7D">
        <w:t>We have completed a three year assessment cycle and have made appropriate adjustments based upon the data. Details can be found in our Program Review.</w:t>
      </w:r>
    </w:p>
    <w:p w:rsidR="00097D7D" w:rsidRDefault="00097D7D" w:rsidP="00481035">
      <w:r>
        <w:t xml:space="preserve">The </w:t>
      </w:r>
      <w:r w:rsidR="002450B9">
        <w:t>division</w:t>
      </w:r>
      <w:r>
        <w:t xml:space="preserve"> is impacted by Post-Secondary policy changes when applicable. Currently there are no policy changes or other external agencies or committees that impact the department’s operations. </w:t>
      </w:r>
      <w:r w:rsidR="00DA15B7">
        <w:t xml:space="preserve">The department uses the STARS articulation guide to inform its curriculum and course offerings. </w:t>
      </w:r>
    </w:p>
    <w:p w:rsidR="00CB4CC0" w:rsidRDefault="00CB4CC0" w:rsidP="00481035">
      <w:pPr>
        <w:rPr>
          <w:b/>
          <w:sz w:val="28"/>
        </w:rPr>
      </w:pPr>
    </w:p>
    <w:p w:rsidR="00481035" w:rsidRPr="00460C1C" w:rsidRDefault="00481035" w:rsidP="00481035">
      <w:pPr>
        <w:rPr>
          <w:b/>
          <w:sz w:val="28"/>
        </w:rPr>
      </w:pPr>
      <w:r w:rsidRPr="00460C1C">
        <w:rPr>
          <w:b/>
          <w:sz w:val="28"/>
        </w:rPr>
        <w:t>20</w:t>
      </w:r>
      <w:r w:rsidR="00BB4C08" w:rsidRPr="00460C1C">
        <w:rPr>
          <w:b/>
          <w:sz w:val="28"/>
        </w:rPr>
        <w:t>1</w:t>
      </w:r>
      <w:r w:rsidR="008A2714" w:rsidRPr="00460C1C">
        <w:rPr>
          <w:b/>
          <w:sz w:val="28"/>
        </w:rPr>
        <w:t>3</w:t>
      </w:r>
      <w:r w:rsidRPr="00460C1C">
        <w:rPr>
          <w:b/>
          <w:sz w:val="28"/>
        </w:rPr>
        <w:t>-201</w:t>
      </w:r>
      <w:r w:rsidR="008A2714" w:rsidRPr="00460C1C">
        <w:rPr>
          <w:b/>
          <w:sz w:val="28"/>
        </w:rPr>
        <w:t>4</w:t>
      </w:r>
      <w:r w:rsidRPr="00460C1C">
        <w:rPr>
          <w:b/>
          <w:sz w:val="28"/>
        </w:rPr>
        <w:t xml:space="preserve"> Accomplishments:</w:t>
      </w:r>
    </w:p>
    <w:p w:rsidR="008A2714" w:rsidRDefault="008A2714" w:rsidP="00F52BBE">
      <w:pPr>
        <w:pStyle w:val="ListParagraph"/>
        <w:numPr>
          <w:ilvl w:val="0"/>
          <w:numId w:val="2"/>
        </w:numPr>
      </w:pPr>
      <w:r>
        <w:t xml:space="preserve">Kristin Henderson was promoted to chair of the Communications and Liberal Arts Division and worked together with her counterparts at the other campuses to create an appropriate schedule of classes, review student learning outcomes, and revise course competencies. </w:t>
      </w:r>
    </w:p>
    <w:p w:rsidR="008A2714" w:rsidRDefault="008A2714" w:rsidP="00F52BBE">
      <w:pPr>
        <w:pStyle w:val="ListParagraph"/>
        <w:numPr>
          <w:ilvl w:val="0"/>
          <w:numId w:val="2"/>
        </w:numPr>
      </w:pPr>
      <w:r>
        <w:t>The division h</w:t>
      </w:r>
      <w:r w:rsidRPr="008A2681">
        <w:t xml:space="preserve">osted </w:t>
      </w:r>
      <w:r>
        <w:t xml:space="preserve">a </w:t>
      </w:r>
      <w:r w:rsidRPr="008A2681">
        <w:t xml:space="preserve">professional development round table </w:t>
      </w:r>
      <w:r>
        <w:t>on ways to make lectures and PowerPoints more effective</w:t>
      </w:r>
      <w:r w:rsidRPr="008A2681">
        <w:t xml:space="preserve">; plans are in place to hold one session </w:t>
      </w:r>
      <w:r>
        <w:t xml:space="preserve">on a topic of interest </w:t>
      </w:r>
      <w:r w:rsidRPr="008A2681">
        <w:t xml:space="preserve">each semester. </w:t>
      </w:r>
    </w:p>
    <w:p w:rsidR="008A2714" w:rsidRDefault="008A2714" w:rsidP="00F52BBE">
      <w:pPr>
        <w:pStyle w:val="ListParagraph"/>
        <w:numPr>
          <w:ilvl w:val="0"/>
          <w:numId w:val="2"/>
        </w:numPr>
      </w:pPr>
      <w:r>
        <w:t>Katie Boyer continues to lead t</w:t>
      </w:r>
      <w:r w:rsidRPr="00016354">
        <w:t>he English Honor Society, S</w:t>
      </w:r>
      <w:r>
        <w:t xml:space="preserve">igma </w:t>
      </w:r>
      <w:r w:rsidRPr="00016354">
        <w:t>K</w:t>
      </w:r>
      <w:r>
        <w:t>appa Delta</w:t>
      </w:r>
      <w:r w:rsidRPr="00016354">
        <w:t>,</w:t>
      </w:r>
      <w:r>
        <w:t xml:space="preserve"> and the chapter</w:t>
      </w:r>
      <w:r w:rsidRPr="00016354">
        <w:t xml:space="preserve"> traveled to Savannah to the International Convention where they participated in round tables</w:t>
      </w:r>
      <w:r>
        <w:t>,</w:t>
      </w:r>
      <w:r w:rsidRPr="00016354">
        <w:t xml:space="preserve"> panels, and won numerous awards and recognition.</w:t>
      </w:r>
      <w:r>
        <w:t xml:space="preserve"> </w:t>
      </w:r>
    </w:p>
    <w:p w:rsidR="008A2714" w:rsidRDefault="008A2714" w:rsidP="00F52BBE">
      <w:pPr>
        <w:pStyle w:val="ListParagraph"/>
        <w:numPr>
          <w:ilvl w:val="0"/>
          <w:numId w:val="2"/>
        </w:numPr>
      </w:pPr>
      <w:r>
        <w:t xml:space="preserve">Matt Boehm was named the advisor for the Pi </w:t>
      </w:r>
      <w:proofErr w:type="spellStart"/>
      <w:r>
        <w:t>Pi</w:t>
      </w:r>
      <w:proofErr w:type="spellEnd"/>
      <w:r>
        <w:t xml:space="preserve"> Chapter of Phi Theta Kappa.</w:t>
      </w:r>
    </w:p>
    <w:p w:rsidR="008A2714" w:rsidRDefault="008A2714" w:rsidP="00F52BBE">
      <w:pPr>
        <w:pStyle w:val="ListParagraph"/>
        <w:numPr>
          <w:ilvl w:val="0"/>
          <w:numId w:val="2"/>
        </w:numPr>
      </w:pPr>
      <w:r>
        <w:t>Kristin Henderson was named Outstanding Faculty Member.</w:t>
      </w:r>
    </w:p>
    <w:p w:rsidR="008A2714" w:rsidRDefault="008A2714" w:rsidP="00F52BBE">
      <w:pPr>
        <w:pStyle w:val="ListParagraph"/>
        <w:numPr>
          <w:ilvl w:val="0"/>
          <w:numId w:val="2"/>
        </w:numPr>
      </w:pPr>
      <w:r>
        <w:t xml:space="preserve">Katie Boyer published a novella in </w:t>
      </w:r>
      <w:r w:rsidRPr="006C6C65">
        <w:rPr>
          <w:i/>
        </w:rPr>
        <w:t>The Magazine of Fantasy and Science Fiction</w:t>
      </w:r>
      <w:r>
        <w:t xml:space="preserve">. </w:t>
      </w:r>
    </w:p>
    <w:p w:rsidR="008A2714" w:rsidRDefault="008A2714" w:rsidP="00F52BBE">
      <w:pPr>
        <w:pStyle w:val="ListParagraph"/>
        <w:numPr>
          <w:ilvl w:val="0"/>
          <w:numId w:val="2"/>
        </w:numPr>
      </w:pPr>
      <w:r>
        <w:t xml:space="preserve">Katie Boyer continues to work with Sharon </w:t>
      </w:r>
      <w:proofErr w:type="spellStart"/>
      <w:r>
        <w:t>Devaney-Lovinguth</w:t>
      </w:r>
      <w:proofErr w:type="spellEnd"/>
      <w:r>
        <w:t xml:space="preserve"> on the Red Mountain Reading Series. </w:t>
      </w:r>
    </w:p>
    <w:p w:rsidR="008A2714" w:rsidRDefault="008A2714" w:rsidP="00F52BBE">
      <w:pPr>
        <w:pStyle w:val="ListParagraph"/>
        <w:numPr>
          <w:ilvl w:val="0"/>
          <w:numId w:val="2"/>
        </w:numPr>
      </w:pPr>
      <w:r w:rsidRPr="00E3183F">
        <w:t>The Speech Team, under the leadership of Janice Ralya</w:t>
      </w:r>
      <w:r>
        <w:t>,</w:t>
      </w:r>
      <w:r w:rsidRPr="00E3183F">
        <w:t xml:space="preserve"> won honors at the Speech and Debate Tournament at the University of West Florida.</w:t>
      </w:r>
    </w:p>
    <w:p w:rsidR="008A2714" w:rsidRDefault="008A2714" w:rsidP="00F52BBE">
      <w:pPr>
        <w:pStyle w:val="ListParagraph"/>
        <w:numPr>
          <w:ilvl w:val="0"/>
          <w:numId w:val="2"/>
        </w:numPr>
      </w:pPr>
      <w:r>
        <w:lastRenderedPageBreak/>
        <w:t xml:space="preserve">The charter chapter of Sigma Chi Eta, the national speech communication honor society for two year colleges was approved. Janice Ralya, along with Kevin Townes, will sponsor the chapter. </w:t>
      </w:r>
    </w:p>
    <w:p w:rsidR="008A2714" w:rsidRDefault="008A2714" w:rsidP="00F52BBE">
      <w:pPr>
        <w:pStyle w:val="ListParagraph"/>
        <w:numPr>
          <w:ilvl w:val="0"/>
          <w:numId w:val="2"/>
        </w:numPr>
      </w:pPr>
      <w:r>
        <w:t xml:space="preserve">Additional computer upgrades were made during the fall 2014 semester, including outfitting all communications classrooms but one (BDH 121) with projectors, computers, and DVD/VCR combos. </w:t>
      </w:r>
    </w:p>
    <w:p w:rsidR="008A2714" w:rsidRDefault="008A2714" w:rsidP="00F52BBE">
      <w:pPr>
        <w:pStyle w:val="ListParagraph"/>
        <w:numPr>
          <w:ilvl w:val="0"/>
          <w:numId w:val="2"/>
        </w:numPr>
      </w:pPr>
      <w:r>
        <w:t xml:space="preserve">BDH 215 was converted to an office for one instructor. </w:t>
      </w:r>
    </w:p>
    <w:p w:rsidR="008A2714" w:rsidRDefault="008A2714" w:rsidP="00F52BBE">
      <w:pPr>
        <w:pStyle w:val="ListParagraph"/>
        <w:numPr>
          <w:ilvl w:val="0"/>
          <w:numId w:val="2"/>
        </w:numPr>
      </w:pPr>
      <w:r>
        <w:t xml:space="preserve">The large area in BDH 209 was converted into the Part-Time Instructor workroom for both Communications and Liberal Arts. The room has been painted and the old bathroom and kitchen have been converted to storage areas. </w:t>
      </w:r>
    </w:p>
    <w:p w:rsidR="008A2714" w:rsidRDefault="008A2714" w:rsidP="00F52BBE">
      <w:pPr>
        <w:pStyle w:val="ListParagraph"/>
        <w:numPr>
          <w:ilvl w:val="0"/>
          <w:numId w:val="2"/>
        </w:numPr>
      </w:pPr>
      <w:r>
        <w:t>Kristin Henderson c</w:t>
      </w:r>
      <w:r w:rsidRPr="00827D2D">
        <w:t xml:space="preserve">reated </w:t>
      </w:r>
      <w:r w:rsidR="00694386">
        <w:t xml:space="preserve">a </w:t>
      </w:r>
      <w:r w:rsidRPr="00827D2D">
        <w:t>Communications Department Share Site for full and part time faculty to share teaching ideas</w:t>
      </w:r>
      <w:r>
        <w:t xml:space="preserve"> through Blackboard. </w:t>
      </w:r>
    </w:p>
    <w:p w:rsidR="008A2714" w:rsidRPr="006C6C65" w:rsidRDefault="008A2714" w:rsidP="00F52BBE">
      <w:pPr>
        <w:pStyle w:val="ListParagraph"/>
        <w:widowControl w:val="0"/>
        <w:numPr>
          <w:ilvl w:val="0"/>
          <w:numId w:val="2"/>
        </w:numPr>
        <w:spacing w:after="0" w:line="240" w:lineRule="auto"/>
        <w:rPr>
          <w:b/>
        </w:rPr>
      </w:pPr>
      <w:r>
        <w:t>The former Lynn Hope Moody Reading Room was converted into a dedicated space for make-up testing and for ADA accommodations for both Communications and Liberal Arts</w:t>
      </w:r>
      <w:r w:rsidRPr="006C6C65">
        <w:rPr>
          <w:b/>
        </w:rPr>
        <w:t>.</w:t>
      </w:r>
    </w:p>
    <w:p w:rsidR="008A2714" w:rsidRDefault="008A2714" w:rsidP="00F52BBE">
      <w:pPr>
        <w:pStyle w:val="ListParagraph"/>
        <w:widowControl w:val="0"/>
        <w:numPr>
          <w:ilvl w:val="0"/>
          <w:numId w:val="2"/>
        </w:numPr>
        <w:spacing w:after="0" w:line="240" w:lineRule="auto"/>
      </w:pPr>
      <w:r>
        <w:t xml:space="preserve">Christie Woods chaired the New Media in Instruction Committee and served as the liaison to the New Media Consortium on the national level. </w:t>
      </w:r>
    </w:p>
    <w:p w:rsidR="008A2714" w:rsidRDefault="008A2714" w:rsidP="00F52BBE">
      <w:pPr>
        <w:pStyle w:val="ListParagraph"/>
        <w:widowControl w:val="0"/>
        <w:numPr>
          <w:ilvl w:val="0"/>
          <w:numId w:val="2"/>
        </w:numPr>
        <w:spacing w:after="0" w:line="240" w:lineRule="auto"/>
      </w:pPr>
      <w:r>
        <w:t xml:space="preserve">The Division hosted a Holiday Pot Luck Lunch in December to celebrate the end of the semester and provide a time for both full and part time faculty to socialize and interact. The response to this event was overwhelmingly positive. </w:t>
      </w:r>
    </w:p>
    <w:p w:rsidR="008A2714" w:rsidRDefault="008A2714" w:rsidP="00F52BBE">
      <w:pPr>
        <w:pStyle w:val="ListParagraph"/>
        <w:widowControl w:val="0"/>
        <w:numPr>
          <w:ilvl w:val="0"/>
          <w:numId w:val="2"/>
        </w:numPr>
        <w:spacing w:after="0" w:line="240" w:lineRule="auto"/>
      </w:pPr>
      <w:r>
        <w:t>The Communications Department continues to support the Red Mountain Reading Series</w:t>
      </w:r>
      <w:r w:rsidR="00DA15B7">
        <w:t xml:space="preserve"> and </w:t>
      </w:r>
      <w:r w:rsidR="00DA15B7">
        <w:rPr>
          <w:i/>
        </w:rPr>
        <w:t>Wingspan</w:t>
      </w:r>
      <w:r>
        <w:t xml:space="preserve">. </w:t>
      </w:r>
    </w:p>
    <w:p w:rsidR="008A2714" w:rsidRDefault="008A2714" w:rsidP="00F52BBE">
      <w:pPr>
        <w:pStyle w:val="ListParagraph"/>
        <w:widowControl w:val="0"/>
        <w:numPr>
          <w:ilvl w:val="0"/>
          <w:numId w:val="2"/>
        </w:numPr>
        <w:spacing w:after="0" w:line="240" w:lineRule="auto"/>
      </w:pPr>
      <w:r>
        <w:t xml:space="preserve">Three classrooms in BDH were outfitted with computers and projectors. </w:t>
      </w:r>
    </w:p>
    <w:p w:rsidR="008A2714" w:rsidRDefault="008A2714" w:rsidP="00F52BBE">
      <w:pPr>
        <w:pStyle w:val="ListParagraph"/>
        <w:widowControl w:val="0"/>
        <w:numPr>
          <w:ilvl w:val="0"/>
          <w:numId w:val="2"/>
        </w:numPr>
        <w:spacing w:after="0" w:line="240" w:lineRule="auto"/>
      </w:pPr>
      <w:r>
        <w:t xml:space="preserve">Phones in the division office were upgraded to IP phones. </w:t>
      </w:r>
    </w:p>
    <w:p w:rsidR="00DA15B7" w:rsidRDefault="00DA15B7" w:rsidP="00DA15B7">
      <w:pPr>
        <w:pStyle w:val="ListParagraph"/>
        <w:widowControl w:val="0"/>
        <w:spacing w:after="0" w:line="240" w:lineRule="auto"/>
      </w:pPr>
    </w:p>
    <w:p w:rsidR="000D5861" w:rsidRDefault="000D5861" w:rsidP="008A2714">
      <w:pPr>
        <w:widowControl w:val="0"/>
        <w:spacing w:after="0" w:line="240" w:lineRule="auto"/>
      </w:pPr>
    </w:p>
    <w:p w:rsidR="00481035" w:rsidRPr="00460C1C" w:rsidRDefault="00481035" w:rsidP="00481035">
      <w:pPr>
        <w:rPr>
          <w:b/>
          <w:sz w:val="28"/>
        </w:rPr>
      </w:pPr>
      <w:r w:rsidRPr="00460C1C">
        <w:rPr>
          <w:b/>
          <w:sz w:val="28"/>
        </w:rPr>
        <w:t>201</w:t>
      </w:r>
      <w:r w:rsidR="008F460E" w:rsidRPr="00460C1C">
        <w:rPr>
          <w:b/>
          <w:sz w:val="28"/>
        </w:rPr>
        <w:t>4</w:t>
      </w:r>
      <w:r w:rsidRPr="00460C1C">
        <w:rPr>
          <w:b/>
          <w:sz w:val="28"/>
        </w:rPr>
        <w:t>-201</w:t>
      </w:r>
      <w:r w:rsidR="008F460E" w:rsidRPr="00460C1C">
        <w:rPr>
          <w:b/>
          <w:sz w:val="28"/>
        </w:rPr>
        <w:t>5</w:t>
      </w:r>
      <w:r w:rsidR="001D13DD" w:rsidRPr="00460C1C">
        <w:rPr>
          <w:b/>
          <w:sz w:val="28"/>
        </w:rPr>
        <w:t xml:space="preserve"> </w:t>
      </w:r>
      <w:r w:rsidRPr="00460C1C">
        <w:rPr>
          <w:b/>
          <w:sz w:val="28"/>
        </w:rPr>
        <w:t xml:space="preserve">Accomplishments: </w:t>
      </w:r>
    </w:p>
    <w:p w:rsidR="008F460E" w:rsidRDefault="008F460E" w:rsidP="00F52BBE">
      <w:pPr>
        <w:pStyle w:val="ListParagraph"/>
        <w:numPr>
          <w:ilvl w:val="0"/>
          <w:numId w:val="3"/>
        </w:numPr>
      </w:pPr>
      <w:r>
        <w:t xml:space="preserve">The department hired Haley Davis-Kendrick, a full time English instructor. She is a welcomed addition to our faculty. </w:t>
      </w:r>
    </w:p>
    <w:p w:rsidR="001D7AD0" w:rsidRDefault="001D7AD0" w:rsidP="00F52BBE">
      <w:pPr>
        <w:pStyle w:val="ListParagraph"/>
        <w:numPr>
          <w:ilvl w:val="0"/>
          <w:numId w:val="3"/>
        </w:numPr>
      </w:pPr>
      <w:r>
        <w:t xml:space="preserve">Katie Boyer had an essay titled “The Simplicity Complexity Test” published on the blog </w:t>
      </w:r>
      <w:r>
        <w:rPr>
          <w:i/>
          <w:iCs/>
        </w:rPr>
        <w:t>Literary Labors (and the Occasional Cheese Dip).</w:t>
      </w:r>
      <w:r>
        <w:rPr>
          <w:iCs/>
        </w:rPr>
        <w:t xml:space="preserve"> She also had a story titled “Post Mortem” </w:t>
      </w:r>
      <w:r>
        <w:t xml:space="preserve">published in Volume 11 of </w:t>
      </w:r>
      <w:r>
        <w:rPr>
          <w:i/>
          <w:iCs/>
        </w:rPr>
        <w:t xml:space="preserve">Birmingham Arts Journal.  </w:t>
      </w:r>
      <w:r>
        <w:rPr>
          <w:iCs/>
        </w:rPr>
        <w:t xml:space="preserve">She </w:t>
      </w:r>
      <w:r>
        <w:t xml:space="preserve"> also contributed editorial help to the </w:t>
      </w:r>
      <w:proofErr w:type="spellStart"/>
      <w:r>
        <w:rPr>
          <w:i/>
          <w:iCs/>
        </w:rPr>
        <w:t>Trekspertise</w:t>
      </w:r>
      <w:proofErr w:type="spellEnd"/>
      <w:r>
        <w:rPr>
          <w:i/>
          <w:iCs/>
        </w:rPr>
        <w:t xml:space="preserve"> </w:t>
      </w:r>
      <w:r>
        <w:t>YouTube series, and as part of her work with the Spalding University MFA, she completed an Extended</w:t>
      </w:r>
      <w:r>
        <w:rPr>
          <w:snapToGrid w:val="0"/>
        </w:rPr>
        <w:t xml:space="preserve"> Critical Essay of 35 pages with the title “When Books Continue Each Other: Balancing Appropriation with Innovation.” This essay uses a line from Virginia Woolf to develop a theory of “continuation” in literary works, and it pairs two sets of writing to examine how the later work both borrows from and innovates upon the earlier one.</w:t>
      </w:r>
    </w:p>
    <w:p w:rsidR="008F460E" w:rsidRDefault="008F460E" w:rsidP="00F52BBE">
      <w:pPr>
        <w:pStyle w:val="ListParagraph"/>
        <w:numPr>
          <w:ilvl w:val="0"/>
          <w:numId w:val="3"/>
        </w:numPr>
      </w:pPr>
      <w:r>
        <w:t xml:space="preserve">Together with Shelby and Clanton, the department hosted several professional development round table discussions, including one with Dr. Christopher </w:t>
      </w:r>
      <w:proofErr w:type="spellStart"/>
      <w:r>
        <w:t>Minnix</w:t>
      </w:r>
      <w:proofErr w:type="spellEnd"/>
      <w:r>
        <w:t>, Director of First Year Composition at UAB, one specifically focusing on handling plagiarism, one teaching instructors how to use Google Sites and Google Drive in the classroom presented by Haley Davis-Kendrick, one on better serving our ESL and ELL students</w:t>
      </w:r>
      <w:r w:rsidR="006C6C65">
        <w:t xml:space="preserve">, and one on teaching professionalism as part of each course. We have continued to evaluate textbooks and determine ways to improve our ENG 101/102 courses. </w:t>
      </w:r>
    </w:p>
    <w:p w:rsidR="001D7AD0" w:rsidRDefault="001D7AD0" w:rsidP="00F52BBE">
      <w:pPr>
        <w:pStyle w:val="ListParagraph"/>
        <w:numPr>
          <w:ilvl w:val="0"/>
          <w:numId w:val="3"/>
        </w:numPr>
      </w:pPr>
      <w:r>
        <w:lastRenderedPageBreak/>
        <w:t xml:space="preserve">Sigma Kappa Delta inducted 223 new members in </w:t>
      </w:r>
      <w:proofErr w:type="gramStart"/>
      <w:r>
        <w:t>Spring</w:t>
      </w:r>
      <w:proofErr w:type="gramEnd"/>
      <w:r>
        <w:t xml:space="preserve"> 2015, their largest incoming class to date, along with a record number of new members inducted during the summer semester. </w:t>
      </w:r>
    </w:p>
    <w:p w:rsidR="008F460E" w:rsidRDefault="008F460E" w:rsidP="00F52BBE">
      <w:pPr>
        <w:pStyle w:val="ListParagraph"/>
        <w:numPr>
          <w:ilvl w:val="0"/>
          <w:numId w:val="3"/>
        </w:numPr>
      </w:pPr>
      <w:r>
        <w:t xml:space="preserve">Kristin Henderson participated in a Dual Enrollment Committee at UAB with members from the Jefferson County Board of Education. </w:t>
      </w:r>
      <w:r w:rsidR="006C6C65">
        <w:t xml:space="preserve">The department chairs have made an effort to include dual enrollment instructors who are teaching in the high schools in our department information disbursements. </w:t>
      </w:r>
    </w:p>
    <w:p w:rsidR="008F460E" w:rsidRDefault="008F460E" w:rsidP="00F52BBE">
      <w:pPr>
        <w:pStyle w:val="ListParagraph"/>
        <w:numPr>
          <w:ilvl w:val="0"/>
          <w:numId w:val="3"/>
        </w:numPr>
      </w:pPr>
      <w:r>
        <w:t xml:space="preserve">The </w:t>
      </w:r>
      <w:r w:rsidR="00DD3784">
        <w:t>division</w:t>
      </w:r>
      <w:r>
        <w:t xml:space="preserve"> created a CM/LA information center </w:t>
      </w:r>
      <w:r w:rsidR="006C6C65">
        <w:t xml:space="preserve">outside of the division office </w:t>
      </w:r>
      <w:r>
        <w:t xml:space="preserve">where we post relevant student information regarding courses and organizations, including Literature and History course information pamphlets. </w:t>
      </w:r>
      <w:r w:rsidR="006C6C65">
        <w:t xml:space="preserve">Plans are in the works to install a “Little Free Library” for student enrichment. </w:t>
      </w:r>
    </w:p>
    <w:p w:rsidR="002450B9" w:rsidRDefault="002450B9" w:rsidP="00F52BBE">
      <w:pPr>
        <w:pStyle w:val="ListParagraph"/>
        <w:numPr>
          <w:ilvl w:val="0"/>
          <w:numId w:val="3"/>
        </w:numPr>
      </w:pPr>
      <w:r>
        <w:t xml:space="preserve">Kristin Henderson was recognized as a member of the Class of 2014 Chancellor’s Awards. </w:t>
      </w:r>
    </w:p>
    <w:p w:rsidR="002450B9" w:rsidRDefault="002450B9" w:rsidP="00F52BBE">
      <w:pPr>
        <w:pStyle w:val="ListParagraph"/>
        <w:numPr>
          <w:ilvl w:val="0"/>
          <w:numId w:val="3"/>
        </w:numPr>
      </w:pPr>
      <w:r>
        <w:t xml:space="preserve">One division member, along with an instructor from the Clanton Campus, attended the Teaching Professor Conference in Atlanta, Georgia. </w:t>
      </w:r>
    </w:p>
    <w:p w:rsidR="002450B9" w:rsidRDefault="00DD3784" w:rsidP="00F52BBE">
      <w:pPr>
        <w:pStyle w:val="ListParagraph"/>
        <w:numPr>
          <w:ilvl w:val="0"/>
          <w:numId w:val="3"/>
        </w:numPr>
      </w:pPr>
      <w:r>
        <w:t>One</w:t>
      </w:r>
      <w:r w:rsidR="002450B9">
        <w:t xml:space="preserve"> division member attended the </w:t>
      </w:r>
      <w:proofErr w:type="spellStart"/>
      <w:r w:rsidR="002450B9">
        <w:t>TEDx</w:t>
      </w:r>
      <w:proofErr w:type="spellEnd"/>
      <w:r w:rsidR="002450B9">
        <w:t xml:space="preserve">-Birmingham Conference. </w:t>
      </w:r>
    </w:p>
    <w:p w:rsidR="00516574" w:rsidRDefault="002450B9" w:rsidP="00F52BBE">
      <w:pPr>
        <w:pStyle w:val="ListParagraph"/>
        <w:numPr>
          <w:ilvl w:val="0"/>
          <w:numId w:val="3"/>
        </w:numPr>
      </w:pPr>
      <w:r>
        <w:t xml:space="preserve">New signs were placed throughout BDH to provide better directions for students </w:t>
      </w:r>
      <w:r w:rsidR="00516574">
        <w:t xml:space="preserve">to faculty and division offices. </w:t>
      </w:r>
    </w:p>
    <w:p w:rsidR="00DD3784" w:rsidRDefault="00DD3784" w:rsidP="00F52BBE">
      <w:pPr>
        <w:pStyle w:val="ListParagraph"/>
        <w:numPr>
          <w:ilvl w:val="0"/>
          <w:numId w:val="3"/>
        </w:numPr>
      </w:pPr>
      <w:r w:rsidRPr="00DD3784">
        <w:t xml:space="preserve">The Office Manager created new classroom number signs to help students more easily identify rooms in BDH. </w:t>
      </w:r>
    </w:p>
    <w:p w:rsidR="00DA15B7" w:rsidRPr="00DD3784" w:rsidRDefault="00DA15B7" w:rsidP="00DA15B7">
      <w:pPr>
        <w:pStyle w:val="ListParagraph"/>
        <w:numPr>
          <w:ilvl w:val="0"/>
          <w:numId w:val="3"/>
        </w:numPr>
      </w:pPr>
      <w:r w:rsidRPr="003838F5">
        <w:t xml:space="preserve">Department chairs coordinated class schedules so that the instructors were available to teach the theater courses.  </w:t>
      </w:r>
    </w:p>
    <w:p w:rsidR="00CB4CC0" w:rsidRDefault="00CB4CC0" w:rsidP="00036487">
      <w:pPr>
        <w:rPr>
          <w:b/>
          <w:sz w:val="28"/>
        </w:rPr>
      </w:pPr>
    </w:p>
    <w:p w:rsidR="00D835C6" w:rsidRPr="00D835C6" w:rsidRDefault="00BB4C08" w:rsidP="00036487">
      <w:r w:rsidRPr="00A74E46">
        <w:rPr>
          <w:b/>
          <w:sz w:val="28"/>
        </w:rPr>
        <w:t>Unit Goals for 201</w:t>
      </w:r>
      <w:r w:rsidR="00DB6AFD">
        <w:rPr>
          <w:b/>
          <w:sz w:val="28"/>
        </w:rPr>
        <w:t>5</w:t>
      </w:r>
      <w:r w:rsidRPr="00A74E46">
        <w:rPr>
          <w:b/>
          <w:sz w:val="28"/>
        </w:rPr>
        <w:t>-201</w:t>
      </w:r>
      <w:r w:rsidR="00DB6AFD">
        <w:rPr>
          <w:b/>
          <w:sz w:val="28"/>
        </w:rPr>
        <w:t>6</w:t>
      </w:r>
    </w:p>
    <w:p w:rsidR="00DA1E8E" w:rsidRPr="007238EB" w:rsidRDefault="004509FA" w:rsidP="00BB4C08">
      <w:pPr>
        <w:rPr>
          <w:b/>
          <w:sz w:val="28"/>
        </w:rPr>
      </w:pPr>
      <w:r w:rsidRPr="007238EB">
        <w:rPr>
          <w:b/>
          <w:sz w:val="28"/>
        </w:rPr>
        <w:t xml:space="preserve">Goal </w:t>
      </w:r>
      <w:r w:rsidR="00DA1E8E" w:rsidRPr="007238EB">
        <w:rPr>
          <w:b/>
          <w:sz w:val="28"/>
        </w:rPr>
        <w:t>1</w:t>
      </w:r>
      <w:r w:rsidRPr="007238EB">
        <w:rPr>
          <w:b/>
          <w:sz w:val="28"/>
        </w:rPr>
        <w:t xml:space="preserve">: </w:t>
      </w:r>
      <w:r w:rsidR="00DA1E8E" w:rsidRPr="007238EB">
        <w:rPr>
          <w:b/>
          <w:sz w:val="28"/>
        </w:rPr>
        <w:t>Maintain</w:t>
      </w:r>
      <w:r w:rsidR="00A065F0" w:rsidRPr="007238EB">
        <w:rPr>
          <w:b/>
          <w:sz w:val="28"/>
        </w:rPr>
        <w:t xml:space="preserve"> an informed and professional faculty to preserve</w:t>
      </w:r>
      <w:r w:rsidR="00DA1E8E" w:rsidRPr="007238EB">
        <w:rPr>
          <w:b/>
          <w:sz w:val="28"/>
        </w:rPr>
        <w:t xml:space="preserve"> the ability to offer courses to help students meet their educational and transfer goals. </w:t>
      </w:r>
    </w:p>
    <w:p w:rsidR="006C0B09" w:rsidRDefault="006C0B09" w:rsidP="00BB4C08">
      <w:pPr>
        <w:rPr>
          <w:b/>
        </w:rPr>
      </w:pPr>
      <w:r w:rsidRPr="003114A5">
        <w:rPr>
          <w:b/>
          <w:sz w:val="24"/>
        </w:rPr>
        <w:t>Objectives</w:t>
      </w:r>
      <w:r w:rsidRPr="003114A5">
        <w:rPr>
          <w:b/>
          <w:sz w:val="20"/>
        </w:rPr>
        <w:t>:</w:t>
      </w:r>
      <w:r>
        <w:rPr>
          <w:b/>
        </w:rPr>
        <w:t xml:space="preserve"> </w:t>
      </w:r>
    </w:p>
    <w:p w:rsidR="00CE5297" w:rsidRPr="00CE5297" w:rsidRDefault="00CE5297" w:rsidP="00F52BBE">
      <w:pPr>
        <w:pStyle w:val="ListParagraph"/>
        <w:numPr>
          <w:ilvl w:val="0"/>
          <w:numId w:val="6"/>
        </w:numPr>
        <w:rPr>
          <w:b/>
        </w:rPr>
      </w:pPr>
      <w:r>
        <w:t xml:space="preserve">Provide support for professional development. </w:t>
      </w:r>
    </w:p>
    <w:p w:rsidR="00CE5297" w:rsidRPr="00CE5297" w:rsidRDefault="00A065F0" w:rsidP="00F52BBE">
      <w:pPr>
        <w:pStyle w:val="ListParagraph"/>
        <w:numPr>
          <w:ilvl w:val="1"/>
          <w:numId w:val="6"/>
        </w:numPr>
        <w:rPr>
          <w:b/>
        </w:rPr>
      </w:pPr>
      <w:r>
        <w:t>Provide professional development activities on campus through roundtable discussions, guest speaker presentations, and workshops</w:t>
      </w:r>
      <w:r w:rsidR="00CE5297">
        <w:t xml:space="preserve"> for faculty to maintain knowledge of current trends and technology in their fields. </w:t>
      </w:r>
    </w:p>
    <w:p w:rsidR="00DA1E8E" w:rsidRPr="00CE5297" w:rsidRDefault="00CE5297" w:rsidP="00F52BBE">
      <w:pPr>
        <w:pStyle w:val="ListParagraph"/>
        <w:numPr>
          <w:ilvl w:val="1"/>
          <w:numId w:val="6"/>
        </w:numPr>
        <w:rPr>
          <w:b/>
        </w:rPr>
      </w:pPr>
      <w:r>
        <w:t xml:space="preserve">Encourage faculty to attend local, in-state, and out-of-state conferences. </w:t>
      </w:r>
    </w:p>
    <w:p w:rsidR="00CE5297" w:rsidRDefault="00CE5297" w:rsidP="00F52BBE">
      <w:pPr>
        <w:pStyle w:val="ListParagraph"/>
        <w:numPr>
          <w:ilvl w:val="1"/>
          <w:numId w:val="6"/>
        </w:numPr>
        <w:rPr>
          <w:b/>
        </w:rPr>
      </w:pPr>
      <w:r>
        <w:t xml:space="preserve">Encourage faculty to submit proposals to present at local, in-state, and out-of-state conferences. </w:t>
      </w:r>
    </w:p>
    <w:p w:rsidR="00DA1E8E" w:rsidRDefault="00B01A7C" w:rsidP="00F52BBE">
      <w:pPr>
        <w:pStyle w:val="ListParagraph"/>
        <w:numPr>
          <w:ilvl w:val="0"/>
          <w:numId w:val="6"/>
        </w:numPr>
        <w:rPr>
          <w:b/>
        </w:rPr>
      </w:pPr>
      <w:r>
        <w:t>Continue to review Student Learning Outcomes and assessments for each course.</w:t>
      </w:r>
    </w:p>
    <w:p w:rsidR="004509FA" w:rsidRPr="000227F4" w:rsidRDefault="00A76BEE" w:rsidP="00F52BBE">
      <w:pPr>
        <w:pStyle w:val="ListParagraph"/>
        <w:numPr>
          <w:ilvl w:val="0"/>
          <w:numId w:val="6"/>
        </w:numPr>
        <w:rPr>
          <w:b/>
        </w:rPr>
      </w:pPr>
      <w:r>
        <w:t xml:space="preserve">Revise the current Developmental and Composition course curriculum to better align with the four year institutions. </w:t>
      </w:r>
    </w:p>
    <w:p w:rsidR="000227F4" w:rsidRPr="00A32CA3" w:rsidRDefault="000227F4" w:rsidP="00F52BBE">
      <w:pPr>
        <w:pStyle w:val="ListParagraph"/>
        <w:numPr>
          <w:ilvl w:val="0"/>
          <w:numId w:val="6"/>
        </w:numPr>
        <w:rPr>
          <w:b/>
        </w:rPr>
      </w:pPr>
      <w:r>
        <w:t xml:space="preserve">Continue to staff courses with qualified instructors. </w:t>
      </w:r>
    </w:p>
    <w:p w:rsidR="00A32CA3" w:rsidRPr="00DA1E8E" w:rsidRDefault="00A32CA3" w:rsidP="00F52BBE">
      <w:pPr>
        <w:pStyle w:val="ListParagraph"/>
        <w:numPr>
          <w:ilvl w:val="0"/>
          <w:numId w:val="6"/>
        </w:numPr>
        <w:rPr>
          <w:b/>
        </w:rPr>
      </w:pPr>
      <w:r>
        <w:lastRenderedPageBreak/>
        <w:t xml:space="preserve">Maintain institutional memberships or subscriptions with professional organizations such as ACETA, NCTE, MLA, NCA, and SWCA. </w:t>
      </w:r>
    </w:p>
    <w:p w:rsidR="00DA1E8E" w:rsidRPr="003114A5" w:rsidRDefault="00A065F0" w:rsidP="00BB4C08">
      <w:pPr>
        <w:rPr>
          <w:b/>
          <w:sz w:val="24"/>
        </w:rPr>
      </w:pPr>
      <w:r w:rsidRPr="003114A5">
        <w:rPr>
          <w:b/>
          <w:sz w:val="24"/>
        </w:rPr>
        <w:t xml:space="preserve">Method of Assessment: </w:t>
      </w:r>
    </w:p>
    <w:p w:rsidR="00D17CE3" w:rsidRDefault="00B01A7C" w:rsidP="008630D0">
      <w:pPr>
        <w:spacing w:after="0"/>
        <w:rPr>
          <w:b/>
        </w:rPr>
      </w:pPr>
      <w:r>
        <w:rPr>
          <w:b/>
        </w:rPr>
        <w:t xml:space="preserve">Objective 1 will be assessed using the following methods: </w:t>
      </w:r>
    </w:p>
    <w:p w:rsidR="00CE5297" w:rsidRDefault="00D17CE3" w:rsidP="00F52BBE">
      <w:pPr>
        <w:pStyle w:val="ListParagraph"/>
        <w:numPr>
          <w:ilvl w:val="0"/>
          <w:numId w:val="8"/>
        </w:numPr>
      </w:pPr>
      <w:r>
        <w:t xml:space="preserve"> </w:t>
      </w:r>
      <w:r w:rsidR="00CE5297">
        <w:t xml:space="preserve">Administer a faculty survey to determine </w:t>
      </w:r>
      <w:r w:rsidR="00036487">
        <w:t>faculty</w:t>
      </w:r>
      <w:r w:rsidR="00CE5297">
        <w:t xml:space="preserve"> areas of interest </w:t>
      </w:r>
      <w:r>
        <w:t>in order to plan the on campus sessions</w:t>
      </w:r>
      <w:r w:rsidR="00CE5297">
        <w:t xml:space="preserve"> for </w:t>
      </w:r>
      <w:r>
        <w:t>each</w:t>
      </w:r>
      <w:r w:rsidR="00CE5297">
        <w:t xml:space="preserve"> semester. Following each </w:t>
      </w:r>
      <w:r>
        <w:t>session</w:t>
      </w:r>
      <w:r w:rsidR="00CE5297">
        <w:t>, an evaluation will be given to participants to assess its effectiveness.</w:t>
      </w:r>
    </w:p>
    <w:p w:rsidR="00D17CE3" w:rsidRDefault="00D17CE3" w:rsidP="00F52BBE">
      <w:pPr>
        <w:pStyle w:val="ListParagraph"/>
        <w:numPr>
          <w:ilvl w:val="0"/>
          <w:numId w:val="8"/>
        </w:numPr>
      </w:pPr>
      <w:r>
        <w:t>Review faculty Individual Action Plans for meaningful professional development</w:t>
      </w:r>
      <w:r w:rsidR="00B01A7C">
        <w:t xml:space="preserve"> opportunities</w:t>
      </w:r>
      <w:r>
        <w:t xml:space="preserve">, track the number of grants and requests submitted, and track the number of faculty attending conferences. </w:t>
      </w:r>
    </w:p>
    <w:p w:rsidR="00B01A7C" w:rsidRDefault="00B01A7C" w:rsidP="00F52BBE">
      <w:pPr>
        <w:pStyle w:val="ListParagraph"/>
        <w:numPr>
          <w:ilvl w:val="0"/>
          <w:numId w:val="8"/>
        </w:numPr>
      </w:pPr>
      <w:r>
        <w:t>Track the number of faculty submitting proposals for presentation</w:t>
      </w:r>
      <w:r w:rsidR="009D6ED0">
        <w:t>s at conferences</w:t>
      </w:r>
      <w:r>
        <w:t>.</w:t>
      </w:r>
    </w:p>
    <w:p w:rsidR="00C9079B" w:rsidRDefault="00C9079B" w:rsidP="00F52BBE">
      <w:pPr>
        <w:pStyle w:val="ListParagraph"/>
        <w:numPr>
          <w:ilvl w:val="0"/>
          <w:numId w:val="8"/>
        </w:numPr>
      </w:pPr>
      <w:r>
        <w:t xml:space="preserve">Ask faculty who have attended conferences to share their experiences with other faculty. </w:t>
      </w:r>
    </w:p>
    <w:p w:rsidR="00B01A7C" w:rsidRDefault="00B01A7C" w:rsidP="008630D0">
      <w:pPr>
        <w:spacing w:after="0"/>
        <w:rPr>
          <w:b/>
        </w:rPr>
      </w:pPr>
      <w:r>
        <w:rPr>
          <w:b/>
        </w:rPr>
        <w:t xml:space="preserve">Objective 2 will be assessed using the following methods: </w:t>
      </w:r>
    </w:p>
    <w:p w:rsidR="000227F4" w:rsidRPr="000227F4" w:rsidRDefault="000227F4" w:rsidP="00F52BBE">
      <w:pPr>
        <w:pStyle w:val="ListParagraph"/>
        <w:numPr>
          <w:ilvl w:val="0"/>
          <w:numId w:val="9"/>
        </w:numPr>
      </w:pPr>
      <w:r w:rsidRPr="000227F4">
        <w:t>Compil</w:t>
      </w:r>
      <w:r w:rsidR="00514A62">
        <w:t>e</w:t>
      </w:r>
      <w:r w:rsidRPr="000227F4">
        <w:t xml:space="preserve"> data each semester, annual reviews, and 3-year reviews. </w:t>
      </w:r>
    </w:p>
    <w:p w:rsidR="00B01A7C" w:rsidRPr="00B01A7C" w:rsidRDefault="00B01A7C" w:rsidP="00F52BBE">
      <w:pPr>
        <w:pStyle w:val="ListParagraph"/>
        <w:numPr>
          <w:ilvl w:val="0"/>
          <w:numId w:val="9"/>
        </w:numPr>
        <w:rPr>
          <w:b/>
        </w:rPr>
      </w:pPr>
      <w:r>
        <w:t>Study data derived from assessment to determine how to best modify instruction to encourage mastery of each SLO.</w:t>
      </w:r>
    </w:p>
    <w:p w:rsidR="00B01A7C" w:rsidRPr="00B01A7C" w:rsidRDefault="00B01A7C" w:rsidP="00F52BBE">
      <w:pPr>
        <w:pStyle w:val="ListParagraph"/>
        <w:numPr>
          <w:ilvl w:val="0"/>
          <w:numId w:val="9"/>
        </w:numPr>
        <w:rPr>
          <w:b/>
        </w:rPr>
      </w:pPr>
      <w:r>
        <w:t>Conduct faculty reviews of SLOs for each course to determine the need for changes in the next three</w:t>
      </w:r>
      <w:r w:rsidR="00E74304">
        <w:t>-</w:t>
      </w:r>
      <w:r>
        <w:t xml:space="preserve">year cycle. </w:t>
      </w:r>
    </w:p>
    <w:p w:rsidR="00A76BEE" w:rsidRDefault="00A76BEE" w:rsidP="008630D0">
      <w:pPr>
        <w:spacing w:after="0"/>
        <w:rPr>
          <w:b/>
        </w:rPr>
      </w:pPr>
      <w:r>
        <w:rPr>
          <w:b/>
        </w:rPr>
        <w:t xml:space="preserve">Objective 3 will be assessed using the following methods: </w:t>
      </w:r>
    </w:p>
    <w:p w:rsidR="000227F4" w:rsidRPr="000227F4" w:rsidRDefault="000227F4" w:rsidP="00F52BBE">
      <w:pPr>
        <w:pStyle w:val="ListParagraph"/>
        <w:numPr>
          <w:ilvl w:val="0"/>
          <w:numId w:val="17"/>
        </w:numPr>
      </w:pPr>
      <w:r w:rsidRPr="000227F4">
        <w:t xml:space="preserve">Review and pilot textbooks for ENG 101/102. </w:t>
      </w:r>
    </w:p>
    <w:p w:rsidR="00A76BEE" w:rsidRPr="00D32016" w:rsidRDefault="00D32016" w:rsidP="00F52BBE">
      <w:pPr>
        <w:pStyle w:val="ListParagraph"/>
        <w:numPr>
          <w:ilvl w:val="0"/>
          <w:numId w:val="17"/>
        </w:numPr>
        <w:rPr>
          <w:b/>
        </w:rPr>
      </w:pPr>
      <w:r>
        <w:t>Survey English Departments at other community colleges and four</w:t>
      </w:r>
      <w:r w:rsidR="00E74304">
        <w:t>-</w:t>
      </w:r>
      <w:r>
        <w:t xml:space="preserve"> year colleges.</w:t>
      </w:r>
    </w:p>
    <w:p w:rsidR="00D32016" w:rsidRPr="00A76BEE" w:rsidRDefault="00C51160" w:rsidP="00F52BBE">
      <w:pPr>
        <w:pStyle w:val="ListParagraph"/>
        <w:numPr>
          <w:ilvl w:val="0"/>
          <w:numId w:val="17"/>
        </w:numPr>
        <w:rPr>
          <w:b/>
        </w:rPr>
      </w:pPr>
      <w:r>
        <w:t xml:space="preserve">Work together as a department to create a plan for composition courses that meets the needs of all students. </w:t>
      </w:r>
    </w:p>
    <w:p w:rsidR="000227F4" w:rsidRDefault="000227F4" w:rsidP="008630D0">
      <w:pPr>
        <w:spacing w:after="0"/>
        <w:rPr>
          <w:b/>
          <w:sz w:val="24"/>
        </w:rPr>
      </w:pPr>
      <w:r w:rsidRPr="000227F4">
        <w:rPr>
          <w:b/>
        </w:rPr>
        <w:t>Objective 4 will be assessed using the following methods:</w:t>
      </w:r>
      <w:r>
        <w:rPr>
          <w:b/>
          <w:sz w:val="24"/>
        </w:rPr>
        <w:t xml:space="preserve"> </w:t>
      </w:r>
    </w:p>
    <w:p w:rsidR="000227F4" w:rsidRPr="000227F4" w:rsidRDefault="000227F4" w:rsidP="000227F4">
      <w:pPr>
        <w:pStyle w:val="ListParagraph"/>
        <w:numPr>
          <w:ilvl w:val="0"/>
          <w:numId w:val="29"/>
        </w:numPr>
        <w:rPr>
          <w:b/>
        </w:rPr>
      </w:pPr>
      <w:r>
        <w:t xml:space="preserve">Conduct annual faculty evaluations and part time instructor evaluations. </w:t>
      </w:r>
    </w:p>
    <w:p w:rsidR="000227F4" w:rsidRPr="000227F4" w:rsidRDefault="000227F4" w:rsidP="000227F4">
      <w:pPr>
        <w:pStyle w:val="ListParagraph"/>
        <w:numPr>
          <w:ilvl w:val="0"/>
          <w:numId w:val="29"/>
        </w:numPr>
        <w:rPr>
          <w:b/>
        </w:rPr>
      </w:pPr>
      <w:r>
        <w:t xml:space="preserve">Department chairs will continue to monitor enrollment, FT/PT ratios and the need for additional faculty. </w:t>
      </w:r>
    </w:p>
    <w:p w:rsidR="00A32CA3" w:rsidRDefault="00A32CA3" w:rsidP="00372ABF">
      <w:pPr>
        <w:spacing w:after="0"/>
        <w:rPr>
          <w:b/>
        </w:rPr>
      </w:pPr>
      <w:r w:rsidRPr="00A32CA3">
        <w:rPr>
          <w:b/>
        </w:rPr>
        <w:t xml:space="preserve">Objective </w:t>
      </w:r>
      <w:r>
        <w:rPr>
          <w:b/>
        </w:rPr>
        <w:t>5</w:t>
      </w:r>
      <w:r w:rsidRPr="00A32CA3">
        <w:rPr>
          <w:b/>
        </w:rPr>
        <w:t xml:space="preserve"> will be assessed using the following methods:</w:t>
      </w:r>
    </w:p>
    <w:p w:rsidR="00A32CA3" w:rsidRPr="00372ABF" w:rsidRDefault="00A32CA3" w:rsidP="00A32CA3">
      <w:pPr>
        <w:pStyle w:val="ListParagraph"/>
        <w:numPr>
          <w:ilvl w:val="0"/>
          <w:numId w:val="34"/>
        </w:numPr>
      </w:pPr>
      <w:r w:rsidRPr="00372ABF">
        <w:t xml:space="preserve">Submit subscription requests and applications for institutional memberships </w:t>
      </w:r>
      <w:r w:rsidR="00372ABF" w:rsidRPr="00372ABF">
        <w:t xml:space="preserve">in professional organizations. </w:t>
      </w:r>
    </w:p>
    <w:p w:rsidR="00A065F0" w:rsidRPr="003114A5" w:rsidRDefault="00A32CA3" w:rsidP="00BB4C08">
      <w:pPr>
        <w:rPr>
          <w:b/>
          <w:sz w:val="24"/>
        </w:rPr>
      </w:pPr>
      <w:r w:rsidRPr="00A32CA3">
        <w:rPr>
          <w:b/>
          <w:sz w:val="24"/>
        </w:rPr>
        <w:t xml:space="preserve"> </w:t>
      </w:r>
      <w:r w:rsidR="00A065F0" w:rsidRPr="003114A5">
        <w:rPr>
          <w:b/>
          <w:sz w:val="24"/>
        </w:rPr>
        <w:t xml:space="preserve">Funding Requests: </w:t>
      </w:r>
    </w:p>
    <w:p w:rsidR="00372ABF" w:rsidRPr="00372ABF" w:rsidRDefault="00372ABF" w:rsidP="00F52BBE">
      <w:pPr>
        <w:pStyle w:val="ListParagraph"/>
        <w:numPr>
          <w:ilvl w:val="0"/>
          <w:numId w:val="10"/>
        </w:numPr>
        <w:rPr>
          <w:b/>
        </w:rPr>
      </w:pPr>
      <w:r w:rsidRPr="00372ABF">
        <w:rPr>
          <w:sz w:val="24"/>
        </w:rPr>
        <w:t xml:space="preserve">$350 </w:t>
      </w:r>
      <w:r>
        <w:t>for publication subscriptions and institutional membership dues to professional organizations such as ACETA, NCTE, MLA, NCA, and SWCA. Memberships and subscriptions will be shared with the Shelby department, as will the associated costs.</w:t>
      </w:r>
    </w:p>
    <w:p w:rsidR="007238EB" w:rsidRPr="007238EB" w:rsidRDefault="007238EB" w:rsidP="00F52BBE">
      <w:pPr>
        <w:pStyle w:val="ListParagraph"/>
        <w:numPr>
          <w:ilvl w:val="0"/>
          <w:numId w:val="10"/>
        </w:numPr>
        <w:rPr>
          <w:b/>
        </w:rPr>
      </w:pPr>
      <w:r w:rsidRPr="00B55658">
        <w:rPr>
          <w:sz w:val="24"/>
        </w:rPr>
        <w:t>$</w:t>
      </w:r>
      <w:r w:rsidR="00413C3C" w:rsidRPr="00B55658">
        <w:rPr>
          <w:sz w:val="24"/>
        </w:rPr>
        <w:t xml:space="preserve">1000 </w:t>
      </w:r>
      <w:r w:rsidR="00413C3C">
        <w:t xml:space="preserve">to purchase licenses/registration for online seminars as well as to pay honorariums for workshops provided by guest lecturers/professors. </w:t>
      </w:r>
      <w:r>
        <w:t xml:space="preserve"> </w:t>
      </w:r>
    </w:p>
    <w:p w:rsidR="007238EB" w:rsidRPr="000227F4" w:rsidRDefault="007238EB" w:rsidP="00F52BBE">
      <w:pPr>
        <w:pStyle w:val="ListParagraph"/>
        <w:numPr>
          <w:ilvl w:val="0"/>
          <w:numId w:val="10"/>
        </w:numPr>
        <w:rPr>
          <w:b/>
        </w:rPr>
      </w:pPr>
      <w:r w:rsidRPr="00B55658">
        <w:rPr>
          <w:sz w:val="24"/>
        </w:rPr>
        <w:lastRenderedPageBreak/>
        <w:t xml:space="preserve">$2000 </w:t>
      </w:r>
      <w:r>
        <w:t xml:space="preserve">to support conference attendance for faculty.  Requests will be supported on a first come, first served basis until the budget is exhausted. </w:t>
      </w:r>
      <w:r w:rsidR="00D32016">
        <w:t xml:space="preserve">A rotation schedule will be implemented if necessary. </w:t>
      </w:r>
    </w:p>
    <w:p w:rsidR="000227F4" w:rsidRPr="007238EB" w:rsidRDefault="000227F4" w:rsidP="00F52BBE">
      <w:pPr>
        <w:pStyle w:val="ListParagraph"/>
        <w:numPr>
          <w:ilvl w:val="0"/>
          <w:numId w:val="10"/>
        </w:numPr>
        <w:rPr>
          <w:b/>
        </w:rPr>
      </w:pPr>
      <w:r>
        <w:t xml:space="preserve">Continue to provide $500 per instructor in IAP funds. </w:t>
      </w:r>
    </w:p>
    <w:p w:rsidR="007238EB" w:rsidRPr="007238EB" w:rsidRDefault="007238EB" w:rsidP="007238EB">
      <w:pPr>
        <w:rPr>
          <w:b/>
          <w:sz w:val="28"/>
        </w:rPr>
      </w:pPr>
      <w:r w:rsidRPr="007238EB">
        <w:rPr>
          <w:b/>
          <w:sz w:val="28"/>
        </w:rPr>
        <w:t>Total</w:t>
      </w:r>
      <w:r w:rsidR="00413C3C">
        <w:rPr>
          <w:b/>
          <w:sz w:val="28"/>
        </w:rPr>
        <w:t xml:space="preserve"> Funding Requests for Goal 1: $3</w:t>
      </w:r>
      <w:r w:rsidRPr="007238EB">
        <w:rPr>
          <w:b/>
          <w:sz w:val="28"/>
        </w:rPr>
        <w:t>,</w:t>
      </w:r>
      <w:r w:rsidR="00372ABF">
        <w:rPr>
          <w:b/>
          <w:sz w:val="28"/>
        </w:rPr>
        <w:t>35</w:t>
      </w:r>
      <w:r w:rsidRPr="007238EB">
        <w:rPr>
          <w:b/>
          <w:sz w:val="28"/>
        </w:rPr>
        <w:t>0.00</w:t>
      </w:r>
      <w:r w:rsidR="000227F4">
        <w:rPr>
          <w:b/>
          <w:sz w:val="28"/>
        </w:rPr>
        <w:t xml:space="preserve"> (plus IAP funds)</w:t>
      </w:r>
    </w:p>
    <w:p w:rsidR="00DA1E8E" w:rsidRPr="007238EB" w:rsidRDefault="00DA1E8E" w:rsidP="00BB4C08">
      <w:pPr>
        <w:rPr>
          <w:b/>
          <w:sz w:val="28"/>
        </w:rPr>
      </w:pPr>
      <w:r w:rsidRPr="007238EB">
        <w:rPr>
          <w:b/>
          <w:sz w:val="28"/>
        </w:rPr>
        <w:t xml:space="preserve">Goal 2: Provide academic, developmental, and support services to assist students in achieving their academic goals, as well as fostering intellectual inquiry and creative growth. </w:t>
      </w:r>
    </w:p>
    <w:p w:rsidR="006C0B09" w:rsidRPr="003114A5" w:rsidRDefault="006C0B09" w:rsidP="00BB4C08">
      <w:pPr>
        <w:rPr>
          <w:b/>
          <w:sz w:val="20"/>
        </w:rPr>
      </w:pPr>
      <w:r w:rsidRPr="003114A5">
        <w:rPr>
          <w:b/>
          <w:sz w:val="24"/>
        </w:rPr>
        <w:t>Objectives:</w:t>
      </w:r>
      <w:r w:rsidRPr="003114A5">
        <w:rPr>
          <w:b/>
          <w:sz w:val="20"/>
        </w:rPr>
        <w:t xml:space="preserve"> </w:t>
      </w:r>
    </w:p>
    <w:p w:rsidR="00DA1E8E" w:rsidRDefault="001754D3" w:rsidP="00F52BBE">
      <w:pPr>
        <w:pStyle w:val="ListParagraph"/>
        <w:numPr>
          <w:ilvl w:val="0"/>
          <w:numId w:val="7"/>
        </w:numPr>
      </w:pPr>
      <w:r>
        <w:t xml:space="preserve">Plan for the establishment of </w:t>
      </w:r>
      <w:r w:rsidR="00413C3C">
        <w:t xml:space="preserve">a Writing Center on campus where students may get live, one-on-one help with written compositions from experienced </w:t>
      </w:r>
      <w:r w:rsidR="009D6ED0">
        <w:t xml:space="preserve">instructors and </w:t>
      </w:r>
      <w:r w:rsidR="00413C3C">
        <w:t xml:space="preserve">tutors. </w:t>
      </w:r>
    </w:p>
    <w:p w:rsidR="005D3AE4" w:rsidRDefault="005D3AE4" w:rsidP="00F52BBE">
      <w:pPr>
        <w:pStyle w:val="ListParagraph"/>
        <w:numPr>
          <w:ilvl w:val="0"/>
          <w:numId w:val="25"/>
        </w:numPr>
      </w:pPr>
      <w:r>
        <w:t xml:space="preserve">Visit other </w:t>
      </w:r>
      <w:r w:rsidR="00C35C83">
        <w:t>colleges’ writing centers to assess policies and procedures, staffing needs, equipment needs, organization, and administration.</w:t>
      </w:r>
    </w:p>
    <w:p w:rsidR="00C35C83" w:rsidRDefault="00C35C83" w:rsidP="00F52BBE">
      <w:pPr>
        <w:pStyle w:val="ListParagraph"/>
        <w:numPr>
          <w:ilvl w:val="0"/>
          <w:numId w:val="25"/>
        </w:numPr>
      </w:pPr>
      <w:r>
        <w:t>Prepare and submit a proposal for a Writing Center, including locations at each campus, policies and procedures, staffing needs, organization, and administration.</w:t>
      </w:r>
    </w:p>
    <w:p w:rsidR="00C9079B" w:rsidRPr="00413C3C" w:rsidRDefault="00C35C83" w:rsidP="00F52BBE">
      <w:pPr>
        <w:pStyle w:val="ListParagraph"/>
        <w:numPr>
          <w:ilvl w:val="0"/>
          <w:numId w:val="25"/>
        </w:numPr>
      </w:pPr>
      <w:r>
        <w:t>Purchase necessary equipment and hire necessary staff.</w:t>
      </w:r>
    </w:p>
    <w:p w:rsidR="00413C3C" w:rsidRPr="00413C3C" w:rsidRDefault="00413C3C" w:rsidP="00F52BBE">
      <w:pPr>
        <w:pStyle w:val="ListParagraph"/>
        <w:numPr>
          <w:ilvl w:val="0"/>
          <w:numId w:val="7"/>
        </w:numPr>
        <w:rPr>
          <w:b/>
        </w:rPr>
      </w:pPr>
      <w:r>
        <w:t xml:space="preserve">Support student organizations (Sigma Kappa Delta, Sigma Chi Eta, and the Speech Team) with financial assistance for attendance at national conventions. </w:t>
      </w:r>
    </w:p>
    <w:p w:rsidR="00DA1E8E" w:rsidRPr="00413C3C" w:rsidRDefault="003114A5" w:rsidP="00F52BBE">
      <w:pPr>
        <w:pStyle w:val="ListParagraph"/>
        <w:numPr>
          <w:ilvl w:val="0"/>
          <w:numId w:val="7"/>
        </w:numPr>
        <w:rPr>
          <w:b/>
        </w:rPr>
      </w:pPr>
      <w:r>
        <w:t xml:space="preserve">Continue financial support for the Red Mountain Reading Series, </w:t>
      </w:r>
      <w:r w:rsidRPr="006E756B">
        <w:rPr>
          <w:i/>
        </w:rPr>
        <w:t>Wingspan</w:t>
      </w:r>
      <w:r>
        <w:t xml:space="preserve">, </w:t>
      </w:r>
      <w:proofErr w:type="gramStart"/>
      <w:r>
        <w:t>The</w:t>
      </w:r>
      <w:proofErr w:type="gramEnd"/>
      <w:r>
        <w:t xml:space="preserve"> Writer’s Roundtable, and the Concert and Lecture Series.</w:t>
      </w:r>
      <w:r w:rsidR="00DA1E8E" w:rsidRPr="00413C3C">
        <w:rPr>
          <w:b/>
        </w:rPr>
        <w:t xml:space="preserve"> </w:t>
      </w:r>
    </w:p>
    <w:p w:rsidR="00DA1E8E" w:rsidRPr="006E756B" w:rsidRDefault="003114A5" w:rsidP="00F52BBE">
      <w:pPr>
        <w:pStyle w:val="ListParagraph"/>
        <w:numPr>
          <w:ilvl w:val="0"/>
          <w:numId w:val="7"/>
        </w:numPr>
        <w:rPr>
          <w:b/>
        </w:rPr>
      </w:pPr>
      <w:r>
        <w:t>Support the College’s aim to improve student “soft skills” by offering  English for Life (E4L) workshops led by department members</w:t>
      </w:r>
    </w:p>
    <w:p w:rsidR="006E756B" w:rsidRPr="00CB4CC0" w:rsidRDefault="006E756B" w:rsidP="00F52BBE">
      <w:pPr>
        <w:pStyle w:val="ListParagraph"/>
        <w:numPr>
          <w:ilvl w:val="0"/>
          <w:numId w:val="7"/>
        </w:numPr>
        <w:rPr>
          <w:b/>
        </w:rPr>
      </w:pPr>
      <w:r>
        <w:t xml:space="preserve">Establish a Little Free Library in the department </w:t>
      </w:r>
      <w:r w:rsidR="00B37CC7">
        <w:t xml:space="preserve">to foster reading for pleasure and creative growth for students. </w:t>
      </w:r>
    </w:p>
    <w:p w:rsidR="00CB4CC0" w:rsidRDefault="00333EE3" w:rsidP="00F52BBE">
      <w:pPr>
        <w:pStyle w:val="ListParagraph"/>
        <w:numPr>
          <w:ilvl w:val="0"/>
          <w:numId w:val="7"/>
        </w:numPr>
        <w:rPr>
          <w:b/>
        </w:rPr>
      </w:pPr>
      <w:r>
        <w:t>Create</w:t>
      </w:r>
      <w:r w:rsidR="00CB4CC0">
        <w:t xml:space="preserve"> a Sigma Kappa Delta Honors Course in the 2016-2017 year. </w:t>
      </w:r>
    </w:p>
    <w:p w:rsidR="00DA1E8E" w:rsidRDefault="00294BA5" w:rsidP="00DA1E8E">
      <w:pPr>
        <w:rPr>
          <w:b/>
          <w:sz w:val="24"/>
        </w:rPr>
      </w:pPr>
      <w:r w:rsidRPr="003114A5">
        <w:rPr>
          <w:b/>
          <w:sz w:val="24"/>
        </w:rPr>
        <w:t>Method of Assessment</w:t>
      </w:r>
      <w:r w:rsidR="003114A5">
        <w:rPr>
          <w:b/>
          <w:sz w:val="24"/>
        </w:rPr>
        <w:t xml:space="preserve">: </w:t>
      </w:r>
    </w:p>
    <w:p w:rsidR="003114A5" w:rsidRDefault="003114A5" w:rsidP="00DA0BE8">
      <w:pPr>
        <w:spacing w:after="0"/>
        <w:rPr>
          <w:b/>
        </w:rPr>
      </w:pPr>
      <w:r>
        <w:rPr>
          <w:b/>
        </w:rPr>
        <w:t xml:space="preserve">Objective 1 will be assessed </w:t>
      </w:r>
      <w:r w:rsidR="00553E65">
        <w:rPr>
          <w:b/>
        </w:rPr>
        <w:t>using</w:t>
      </w:r>
      <w:r>
        <w:rPr>
          <w:b/>
        </w:rPr>
        <w:t xml:space="preserve"> the following </w:t>
      </w:r>
      <w:r w:rsidR="00553E65">
        <w:rPr>
          <w:b/>
        </w:rPr>
        <w:t>methods</w:t>
      </w:r>
      <w:r>
        <w:rPr>
          <w:b/>
        </w:rPr>
        <w:t xml:space="preserve">: </w:t>
      </w:r>
    </w:p>
    <w:p w:rsidR="00DF5A6F" w:rsidRDefault="00DF5A6F" w:rsidP="00DA0BE8">
      <w:pPr>
        <w:pStyle w:val="ListParagraph"/>
        <w:numPr>
          <w:ilvl w:val="0"/>
          <w:numId w:val="14"/>
        </w:numPr>
        <w:spacing w:after="0"/>
      </w:pPr>
      <w:r>
        <w:t xml:space="preserve">Research established writing centers in order to create a comprehensive plan and proposal. </w:t>
      </w:r>
    </w:p>
    <w:p w:rsidR="00DF5A6F" w:rsidRDefault="00DF5A6F" w:rsidP="00F52BBE">
      <w:pPr>
        <w:pStyle w:val="ListParagraph"/>
        <w:numPr>
          <w:ilvl w:val="0"/>
          <w:numId w:val="14"/>
        </w:numPr>
      </w:pPr>
      <w:r>
        <w:t xml:space="preserve">Evaluate existing resources and assess needs for additional space, equipment, furnishings, </w:t>
      </w:r>
      <w:r w:rsidR="00B818B9">
        <w:t xml:space="preserve">and </w:t>
      </w:r>
      <w:r>
        <w:t xml:space="preserve">staff. </w:t>
      </w:r>
    </w:p>
    <w:p w:rsidR="00553E65" w:rsidRDefault="00DF5A6F" w:rsidP="00F52BBE">
      <w:pPr>
        <w:pStyle w:val="ListParagraph"/>
        <w:numPr>
          <w:ilvl w:val="0"/>
          <w:numId w:val="14"/>
        </w:numPr>
      </w:pPr>
      <w:r>
        <w:t>Submission of proposal to establish the writing center, including</w:t>
      </w:r>
      <w:r w:rsidR="00036487">
        <w:t xml:space="preserve"> consideration of</w:t>
      </w:r>
      <w:r w:rsidR="001754D3">
        <w:t xml:space="preserve"> space, staff, equipment, methodology, technology, and usage</w:t>
      </w:r>
      <w:r w:rsidR="00B818B9">
        <w:t>. This proposal</w:t>
      </w:r>
      <w:r w:rsidR="001754D3">
        <w:t xml:space="preserve"> shall be completed and submitted to the </w:t>
      </w:r>
      <w:r w:rsidR="00D54B9D">
        <w:t xml:space="preserve">administration for approval by March 2016 with plans to open at the beginning of the 2016-2017 academic </w:t>
      </w:r>
      <w:proofErr w:type="gramStart"/>
      <w:r w:rsidR="00D54B9D">
        <w:t>year</w:t>
      </w:r>
      <w:proofErr w:type="gramEnd"/>
      <w:r w:rsidR="00D54B9D">
        <w:t xml:space="preserve">. </w:t>
      </w:r>
    </w:p>
    <w:p w:rsidR="00C35C83" w:rsidRDefault="00C35C83" w:rsidP="00F52BBE">
      <w:pPr>
        <w:pStyle w:val="ListParagraph"/>
        <w:numPr>
          <w:ilvl w:val="0"/>
          <w:numId w:val="14"/>
        </w:numPr>
      </w:pPr>
      <w:r>
        <w:t xml:space="preserve">Approval to purchase and install necessary equipment, including tables, chairs, computer(s), printer, bookshelves, </w:t>
      </w:r>
      <w:r w:rsidR="00A91816">
        <w:t xml:space="preserve">whiteboard, </w:t>
      </w:r>
      <w:r>
        <w:t>bulletin board, telephone, and network wiring.</w:t>
      </w:r>
    </w:p>
    <w:p w:rsidR="00C35C83" w:rsidRPr="001754D3" w:rsidRDefault="00C35C83" w:rsidP="00F52BBE">
      <w:pPr>
        <w:pStyle w:val="ListParagraph"/>
        <w:numPr>
          <w:ilvl w:val="0"/>
          <w:numId w:val="14"/>
        </w:numPr>
      </w:pPr>
      <w:r>
        <w:lastRenderedPageBreak/>
        <w:t>Submission of proposals to advertise for and hire necessary staff.</w:t>
      </w:r>
    </w:p>
    <w:p w:rsidR="003114A5" w:rsidRDefault="00553E65" w:rsidP="00DA0BE8">
      <w:pPr>
        <w:spacing w:after="0"/>
        <w:rPr>
          <w:b/>
        </w:rPr>
      </w:pPr>
      <w:r>
        <w:rPr>
          <w:b/>
        </w:rPr>
        <w:t xml:space="preserve">Objective 2 will be assessed using the following method: </w:t>
      </w:r>
    </w:p>
    <w:p w:rsidR="00553E65" w:rsidRPr="00553E65" w:rsidRDefault="00D54B9D" w:rsidP="00DA0BE8">
      <w:pPr>
        <w:pStyle w:val="ListParagraph"/>
        <w:numPr>
          <w:ilvl w:val="0"/>
          <w:numId w:val="15"/>
        </w:numPr>
        <w:spacing w:after="0"/>
        <w:rPr>
          <w:b/>
        </w:rPr>
      </w:pPr>
      <w:r>
        <w:t>Monitor requests by organizations for attendance at their national conventions, as well as number of student members and activities</w:t>
      </w:r>
      <w:r w:rsidR="00CC390E">
        <w:t xml:space="preserve"> completed</w:t>
      </w:r>
      <w:r>
        <w:t>.</w:t>
      </w:r>
    </w:p>
    <w:p w:rsidR="00553E65" w:rsidRDefault="00553E65" w:rsidP="00DA0BE8">
      <w:pPr>
        <w:spacing w:before="240" w:after="0"/>
        <w:rPr>
          <w:b/>
        </w:rPr>
      </w:pPr>
      <w:r>
        <w:rPr>
          <w:b/>
        </w:rPr>
        <w:t xml:space="preserve">Objective 3 will be assessed using the following methods: </w:t>
      </w:r>
    </w:p>
    <w:p w:rsidR="00553E65" w:rsidRPr="00C51160" w:rsidRDefault="00CC390E" w:rsidP="00F52BBE">
      <w:pPr>
        <w:pStyle w:val="ListParagraph"/>
        <w:numPr>
          <w:ilvl w:val="0"/>
          <w:numId w:val="11"/>
        </w:numPr>
        <w:spacing w:after="0"/>
        <w:rPr>
          <w:b/>
        </w:rPr>
      </w:pPr>
      <w:r>
        <w:t xml:space="preserve">Monitor offerings and attendance at each of the speaking events. </w:t>
      </w:r>
    </w:p>
    <w:p w:rsidR="00C51160" w:rsidRPr="00C51160" w:rsidRDefault="00CC390E" w:rsidP="00F52BBE">
      <w:pPr>
        <w:pStyle w:val="ListParagraph"/>
        <w:numPr>
          <w:ilvl w:val="0"/>
          <w:numId w:val="11"/>
        </w:numPr>
        <w:spacing w:after="0"/>
        <w:rPr>
          <w:b/>
        </w:rPr>
      </w:pPr>
      <w:r>
        <w:t xml:space="preserve">Monitor submissions and distribution of </w:t>
      </w:r>
      <w:r>
        <w:rPr>
          <w:i/>
        </w:rPr>
        <w:t>Wingspan</w:t>
      </w:r>
      <w:r>
        <w:t xml:space="preserve">. </w:t>
      </w:r>
    </w:p>
    <w:p w:rsidR="00CC390E" w:rsidRPr="00CC390E" w:rsidRDefault="00CC390E" w:rsidP="00CC390E">
      <w:pPr>
        <w:pStyle w:val="ListParagraph"/>
        <w:spacing w:after="0"/>
        <w:ind w:left="1080"/>
        <w:rPr>
          <w:b/>
        </w:rPr>
      </w:pPr>
    </w:p>
    <w:p w:rsidR="00333EE3" w:rsidRDefault="00553E65" w:rsidP="00333EE3">
      <w:pPr>
        <w:spacing w:after="0"/>
        <w:rPr>
          <w:b/>
        </w:rPr>
      </w:pPr>
      <w:r>
        <w:rPr>
          <w:b/>
        </w:rPr>
        <w:t xml:space="preserve">Objective 4 will be assessed using the following method: </w:t>
      </w:r>
    </w:p>
    <w:p w:rsidR="00553E65" w:rsidRPr="00333EE3" w:rsidRDefault="00CC390E" w:rsidP="00333EE3">
      <w:pPr>
        <w:pStyle w:val="ListParagraph"/>
        <w:numPr>
          <w:ilvl w:val="0"/>
          <w:numId w:val="33"/>
        </w:numPr>
        <w:spacing w:after="0"/>
        <w:rPr>
          <w:b/>
        </w:rPr>
      </w:pPr>
      <w:r>
        <w:t xml:space="preserve">Monitor attendance at E4L workshops and have participants and presenters complete evaluation forms to assess their effectiveness. </w:t>
      </w:r>
    </w:p>
    <w:p w:rsidR="00333EE3" w:rsidRPr="00333EE3" w:rsidRDefault="00333EE3" w:rsidP="00333EE3">
      <w:pPr>
        <w:pStyle w:val="ListParagraph"/>
        <w:spacing w:after="0"/>
        <w:ind w:left="1080"/>
        <w:rPr>
          <w:b/>
        </w:rPr>
      </w:pPr>
    </w:p>
    <w:p w:rsidR="00CC390E" w:rsidRDefault="00CC390E" w:rsidP="00333EE3">
      <w:pPr>
        <w:pStyle w:val="ListParagraph"/>
        <w:spacing w:before="240" w:after="0"/>
        <w:ind w:left="0"/>
        <w:rPr>
          <w:b/>
        </w:rPr>
      </w:pPr>
      <w:r>
        <w:rPr>
          <w:b/>
        </w:rPr>
        <w:t xml:space="preserve">Objective 5 will be assessed using the following methods: </w:t>
      </w:r>
    </w:p>
    <w:p w:rsidR="00CC390E" w:rsidRPr="00CC390E" w:rsidRDefault="00CC390E" w:rsidP="00F52BBE">
      <w:pPr>
        <w:pStyle w:val="ListParagraph"/>
        <w:numPr>
          <w:ilvl w:val="0"/>
          <w:numId w:val="16"/>
        </w:numPr>
        <w:spacing w:after="0"/>
        <w:rPr>
          <w:b/>
        </w:rPr>
      </w:pPr>
      <w:r>
        <w:t>Build or purchase an enclosed cabinet to hold the Little Free Library.</w:t>
      </w:r>
    </w:p>
    <w:p w:rsidR="00CC390E" w:rsidRPr="00CC390E" w:rsidRDefault="00CC390E" w:rsidP="00F52BBE">
      <w:pPr>
        <w:pStyle w:val="ListParagraph"/>
        <w:numPr>
          <w:ilvl w:val="0"/>
          <w:numId w:val="16"/>
        </w:numPr>
        <w:spacing w:after="0"/>
        <w:rPr>
          <w:b/>
        </w:rPr>
      </w:pPr>
      <w:r>
        <w:t xml:space="preserve">Solicit donations of books. </w:t>
      </w:r>
    </w:p>
    <w:p w:rsidR="00CC390E" w:rsidRPr="00CC390E" w:rsidRDefault="00CC390E" w:rsidP="00F52BBE">
      <w:pPr>
        <w:pStyle w:val="ListParagraph"/>
        <w:numPr>
          <w:ilvl w:val="0"/>
          <w:numId w:val="16"/>
        </w:numPr>
        <w:spacing w:after="0"/>
        <w:rPr>
          <w:b/>
        </w:rPr>
      </w:pPr>
      <w:r>
        <w:t>Register the Little Free Library with the main organization to obtain a charter number.</w:t>
      </w:r>
    </w:p>
    <w:p w:rsidR="00CC390E" w:rsidRPr="00CC390E" w:rsidRDefault="00CC390E" w:rsidP="00333EE3">
      <w:pPr>
        <w:pStyle w:val="ListParagraph"/>
        <w:numPr>
          <w:ilvl w:val="0"/>
          <w:numId w:val="16"/>
        </w:numPr>
        <w:rPr>
          <w:b/>
        </w:rPr>
      </w:pPr>
      <w:r>
        <w:t xml:space="preserve">Work with Sigma Kappa Delta as stewards of the Little Free Library to rotate books and maintain the appearance of the library. </w:t>
      </w:r>
    </w:p>
    <w:p w:rsidR="00460C1C" w:rsidRPr="00333EE3" w:rsidRDefault="00CB4CC0" w:rsidP="00553E65">
      <w:pPr>
        <w:spacing w:after="0"/>
        <w:rPr>
          <w:b/>
          <w:szCs w:val="24"/>
        </w:rPr>
      </w:pPr>
      <w:r w:rsidRPr="00333EE3">
        <w:rPr>
          <w:b/>
          <w:szCs w:val="24"/>
        </w:rPr>
        <w:t>Objective 6 will be assessed using the following method:</w:t>
      </w:r>
    </w:p>
    <w:p w:rsidR="00CB4CC0" w:rsidRPr="00CB4CC0" w:rsidRDefault="00CB4CC0" w:rsidP="00333EE3">
      <w:pPr>
        <w:pStyle w:val="ListParagraph"/>
        <w:numPr>
          <w:ilvl w:val="0"/>
          <w:numId w:val="31"/>
        </w:numPr>
        <w:rPr>
          <w:szCs w:val="24"/>
        </w:rPr>
      </w:pPr>
      <w:r>
        <w:rPr>
          <w:szCs w:val="24"/>
        </w:rPr>
        <w:t>Create a proposal to submit to the Curriculum Committee for the inclusion of a Sigma Kappa Delta course</w:t>
      </w:r>
      <w:r w:rsidR="00333EE3">
        <w:rPr>
          <w:szCs w:val="24"/>
        </w:rPr>
        <w:t xml:space="preserve"> (HUM 298 or HUM 299)</w:t>
      </w:r>
    </w:p>
    <w:p w:rsidR="00553E65" w:rsidRDefault="00553E65" w:rsidP="00553E65">
      <w:pPr>
        <w:spacing w:after="0"/>
        <w:rPr>
          <w:b/>
          <w:sz w:val="24"/>
          <w:szCs w:val="24"/>
        </w:rPr>
      </w:pPr>
      <w:r>
        <w:rPr>
          <w:b/>
          <w:sz w:val="24"/>
          <w:szCs w:val="24"/>
        </w:rPr>
        <w:t xml:space="preserve">Funding Requests: </w:t>
      </w:r>
    </w:p>
    <w:p w:rsidR="00553E65" w:rsidRDefault="00036487" w:rsidP="00F52BBE">
      <w:pPr>
        <w:pStyle w:val="ListParagraph"/>
        <w:numPr>
          <w:ilvl w:val="0"/>
          <w:numId w:val="12"/>
        </w:numPr>
        <w:spacing w:after="0"/>
        <w:rPr>
          <w:szCs w:val="24"/>
        </w:rPr>
      </w:pPr>
      <w:r w:rsidRPr="00B55658">
        <w:rPr>
          <w:sz w:val="24"/>
          <w:szCs w:val="24"/>
        </w:rPr>
        <w:t>$</w:t>
      </w:r>
      <w:r w:rsidR="00C51160" w:rsidRPr="00B55658">
        <w:rPr>
          <w:sz w:val="24"/>
          <w:szCs w:val="24"/>
        </w:rPr>
        <w:t>200</w:t>
      </w:r>
      <w:r w:rsidRPr="00B55658">
        <w:rPr>
          <w:sz w:val="24"/>
          <w:szCs w:val="24"/>
        </w:rPr>
        <w:t xml:space="preserve"> </w:t>
      </w:r>
      <w:r>
        <w:rPr>
          <w:szCs w:val="24"/>
        </w:rPr>
        <w:t xml:space="preserve">for mileage to allow department chairs to visit other colleges’ established writing </w:t>
      </w:r>
      <w:r w:rsidR="005D3AE4">
        <w:rPr>
          <w:szCs w:val="24"/>
        </w:rPr>
        <w:t>center</w:t>
      </w:r>
      <w:r>
        <w:rPr>
          <w:szCs w:val="24"/>
        </w:rPr>
        <w:t>s.</w:t>
      </w:r>
    </w:p>
    <w:p w:rsidR="005D3AE4" w:rsidRDefault="005D3AE4" w:rsidP="00F52BBE">
      <w:pPr>
        <w:pStyle w:val="ListParagraph"/>
        <w:numPr>
          <w:ilvl w:val="0"/>
          <w:numId w:val="12"/>
        </w:numPr>
        <w:spacing w:after="0"/>
        <w:rPr>
          <w:szCs w:val="24"/>
        </w:rPr>
      </w:pPr>
      <w:r w:rsidRPr="00DA0BE8">
        <w:rPr>
          <w:sz w:val="24"/>
          <w:szCs w:val="24"/>
        </w:rPr>
        <w:t>$</w:t>
      </w:r>
      <w:r w:rsidR="00DA0BE8" w:rsidRPr="00DA0BE8">
        <w:rPr>
          <w:sz w:val="24"/>
          <w:szCs w:val="24"/>
        </w:rPr>
        <w:t>3000</w:t>
      </w:r>
      <w:r w:rsidRPr="00DA0BE8">
        <w:rPr>
          <w:sz w:val="24"/>
          <w:szCs w:val="24"/>
        </w:rPr>
        <w:t xml:space="preserve"> </w:t>
      </w:r>
      <w:r>
        <w:rPr>
          <w:szCs w:val="24"/>
        </w:rPr>
        <w:t>for purchase of equipment for Writing Center: tables, chairs, computer, printer, bulletin board, bookshelves, VoIP telephone</w:t>
      </w:r>
    </w:p>
    <w:p w:rsidR="00553E65" w:rsidRDefault="00553E65"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 xml:space="preserve">efferson Campus Department to support </w:t>
      </w:r>
      <w:r w:rsidR="00C51160">
        <w:rPr>
          <w:szCs w:val="24"/>
        </w:rPr>
        <w:t>Sigma Kappa Delta’s</w:t>
      </w:r>
      <w:r>
        <w:rPr>
          <w:szCs w:val="24"/>
        </w:rPr>
        <w:t xml:space="preserve"> attendance at their convention. (Shelby will also be requesting this same amount.)</w:t>
      </w:r>
    </w:p>
    <w:p w:rsidR="00553E65" w:rsidRDefault="00553E65"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 xml:space="preserve">efferson Campus Department to support </w:t>
      </w:r>
      <w:r w:rsidR="00C51160">
        <w:rPr>
          <w:szCs w:val="24"/>
        </w:rPr>
        <w:t>Sigma Chi Eta’s</w:t>
      </w:r>
      <w:r>
        <w:rPr>
          <w:szCs w:val="24"/>
        </w:rPr>
        <w:t xml:space="preserve"> attendance at their convention. (Shelby will also be requesting this same amount.)</w:t>
      </w:r>
    </w:p>
    <w:p w:rsidR="00DA0BE8" w:rsidRPr="00DA0BE8" w:rsidRDefault="00DA0BE8" w:rsidP="00DA0BE8">
      <w:pPr>
        <w:pStyle w:val="ListParagraph"/>
        <w:numPr>
          <w:ilvl w:val="0"/>
          <w:numId w:val="12"/>
        </w:numPr>
        <w:rPr>
          <w:szCs w:val="24"/>
        </w:rPr>
      </w:pPr>
      <w:r w:rsidRPr="00DA0BE8">
        <w:rPr>
          <w:sz w:val="24"/>
          <w:szCs w:val="24"/>
        </w:rPr>
        <w:t xml:space="preserve">$1000 </w:t>
      </w:r>
      <w:r w:rsidRPr="00DA0BE8">
        <w:rPr>
          <w:szCs w:val="24"/>
        </w:rPr>
        <w:t>from the Shelby Campus Department to support the Speech Team’s attendance at their convention. (Jefferson will also be requesting this same amount; Funding for tournaments provided by the Foundation)</w:t>
      </w:r>
    </w:p>
    <w:p w:rsidR="00553E65" w:rsidRDefault="00553E65"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 xml:space="preserve">efferson Campus Department to support </w:t>
      </w:r>
      <w:r w:rsidR="006E756B">
        <w:rPr>
          <w:szCs w:val="24"/>
        </w:rPr>
        <w:t>The Red Mountain Reading Series.</w:t>
      </w:r>
      <w:r>
        <w:rPr>
          <w:szCs w:val="24"/>
        </w:rPr>
        <w:t xml:space="preserve"> (Shelby will also be requesting this same amount.)</w:t>
      </w:r>
    </w:p>
    <w:p w:rsidR="006E756B" w:rsidRDefault="006E756B"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 xml:space="preserve">efferson Campus Department to support printing and publication expenses for </w:t>
      </w:r>
      <w:r>
        <w:rPr>
          <w:i/>
          <w:szCs w:val="24"/>
        </w:rPr>
        <w:t>Wingspan</w:t>
      </w:r>
      <w:r>
        <w:rPr>
          <w:szCs w:val="24"/>
        </w:rPr>
        <w:t>. (Shelby will also be requesting this same amount.)</w:t>
      </w:r>
    </w:p>
    <w:p w:rsidR="006E756B" w:rsidRDefault="00C51160" w:rsidP="00F52BBE">
      <w:pPr>
        <w:pStyle w:val="ListParagraph"/>
        <w:numPr>
          <w:ilvl w:val="0"/>
          <w:numId w:val="12"/>
        </w:numPr>
        <w:spacing w:after="0"/>
        <w:rPr>
          <w:szCs w:val="24"/>
        </w:rPr>
      </w:pPr>
      <w:r w:rsidRPr="00B55658">
        <w:rPr>
          <w:sz w:val="24"/>
          <w:szCs w:val="24"/>
        </w:rPr>
        <w:t xml:space="preserve">$250 </w:t>
      </w:r>
      <w:r>
        <w:rPr>
          <w:szCs w:val="24"/>
        </w:rPr>
        <w:t>for printing, advertising, and refreshments for The Writer’s Roundtable workshops.</w:t>
      </w:r>
    </w:p>
    <w:p w:rsidR="006E756B" w:rsidRDefault="006E756B" w:rsidP="00F52BBE">
      <w:pPr>
        <w:pStyle w:val="ListParagraph"/>
        <w:numPr>
          <w:ilvl w:val="0"/>
          <w:numId w:val="12"/>
        </w:numPr>
        <w:spacing w:after="0"/>
        <w:rPr>
          <w:szCs w:val="24"/>
        </w:rPr>
      </w:pPr>
      <w:r w:rsidRPr="00B55658">
        <w:rPr>
          <w:sz w:val="24"/>
          <w:szCs w:val="24"/>
        </w:rPr>
        <w:lastRenderedPageBreak/>
        <w:t xml:space="preserve">$500 </w:t>
      </w:r>
      <w:r w:rsidRPr="00553E65">
        <w:rPr>
          <w:szCs w:val="24"/>
        </w:rPr>
        <w:t>from the J</w:t>
      </w:r>
      <w:r>
        <w:rPr>
          <w:szCs w:val="24"/>
        </w:rPr>
        <w:t>efferson Campus Department to support the lecture portion of the Concert and Lecture Series. (Shelby will also be requesting this same amount</w:t>
      </w:r>
      <w:r w:rsidR="00C51160">
        <w:rPr>
          <w:szCs w:val="24"/>
        </w:rPr>
        <w:t>, and Liberal Arts will provide the same amount of support for the concert portion</w:t>
      </w:r>
      <w:r>
        <w:rPr>
          <w:szCs w:val="24"/>
        </w:rPr>
        <w:t>.)</w:t>
      </w:r>
    </w:p>
    <w:p w:rsidR="006E756B" w:rsidRDefault="006E756B" w:rsidP="00F52BBE">
      <w:pPr>
        <w:pStyle w:val="ListParagraph"/>
        <w:numPr>
          <w:ilvl w:val="0"/>
          <w:numId w:val="12"/>
        </w:numPr>
        <w:spacing w:after="0"/>
        <w:rPr>
          <w:szCs w:val="24"/>
        </w:rPr>
      </w:pPr>
      <w:r w:rsidRPr="00B55658">
        <w:rPr>
          <w:sz w:val="24"/>
          <w:szCs w:val="24"/>
        </w:rPr>
        <w:t xml:space="preserve">$250 </w:t>
      </w:r>
      <w:r>
        <w:rPr>
          <w:szCs w:val="24"/>
        </w:rPr>
        <w:t xml:space="preserve">for printing, advertising, and refreshments for the English for Life (E4L) workshops </w:t>
      </w:r>
    </w:p>
    <w:p w:rsidR="00B37CC7" w:rsidRDefault="00B37CC7" w:rsidP="00F52BBE">
      <w:pPr>
        <w:pStyle w:val="ListParagraph"/>
        <w:numPr>
          <w:ilvl w:val="0"/>
          <w:numId w:val="12"/>
        </w:numPr>
        <w:spacing w:after="0"/>
        <w:rPr>
          <w:szCs w:val="24"/>
        </w:rPr>
      </w:pPr>
      <w:r w:rsidRPr="00B55658">
        <w:rPr>
          <w:sz w:val="24"/>
          <w:szCs w:val="24"/>
        </w:rPr>
        <w:t xml:space="preserve">$300 </w:t>
      </w:r>
      <w:r>
        <w:rPr>
          <w:szCs w:val="24"/>
        </w:rPr>
        <w:t>for construction (or purchase), installation, and registration of the Little Free Library</w:t>
      </w:r>
      <w:r w:rsidR="00A74E46">
        <w:rPr>
          <w:szCs w:val="24"/>
        </w:rPr>
        <w:t xml:space="preserve">. </w:t>
      </w:r>
    </w:p>
    <w:p w:rsidR="006E756B" w:rsidRDefault="006E756B" w:rsidP="006E756B">
      <w:pPr>
        <w:spacing w:after="0"/>
        <w:rPr>
          <w:szCs w:val="24"/>
        </w:rPr>
      </w:pPr>
    </w:p>
    <w:p w:rsidR="006E756B" w:rsidRDefault="00036487" w:rsidP="006E756B">
      <w:pPr>
        <w:spacing w:after="0"/>
        <w:rPr>
          <w:b/>
          <w:sz w:val="28"/>
          <w:szCs w:val="24"/>
        </w:rPr>
      </w:pPr>
      <w:r>
        <w:rPr>
          <w:b/>
          <w:sz w:val="28"/>
          <w:szCs w:val="24"/>
        </w:rPr>
        <w:t>Total Funding Request for Goal 2</w:t>
      </w:r>
      <w:r w:rsidR="006E756B">
        <w:rPr>
          <w:b/>
          <w:sz w:val="28"/>
          <w:szCs w:val="24"/>
        </w:rPr>
        <w:t>: $</w:t>
      </w:r>
      <w:r w:rsidR="008B27BE">
        <w:rPr>
          <w:b/>
          <w:sz w:val="28"/>
          <w:szCs w:val="24"/>
        </w:rPr>
        <w:t>9</w:t>
      </w:r>
      <w:r w:rsidR="00DA0BE8">
        <w:rPr>
          <w:b/>
          <w:sz w:val="28"/>
          <w:szCs w:val="24"/>
        </w:rPr>
        <w:t>,</w:t>
      </w:r>
      <w:r w:rsidR="008B27BE">
        <w:rPr>
          <w:b/>
          <w:sz w:val="28"/>
          <w:szCs w:val="24"/>
        </w:rPr>
        <w:t>5</w:t>
      </w:r>
      <w:r w:rsidR="00DA0BE8">
        <w:rPr>
          <w:b/>
          <w:sz w:val="28"/>
          <w:szCs w:val="24"/>
        </w:rPr>
        <w:t>00.00</w:t>
      </w:r>
    </w:p>
    <w:p w:rsidR="006E756B" w:rsidRDefault="006E756B" w:rsidP="006E756B">
      <w:pPr>
        <w:spacing w:after="0"/>
        <w:rPr>
          <w:b/>
          <w:sz w:val="28"/>
          <w:szCs w:val="24"/>
        </w:rPr>
      </w:pPr>
    </w:p>
    <w:p w:rsidR="00DA1E8E" w:rsidRPr="006E756B" w:rsidRDefault="00DA1E8E" w:rsidP="00DA1E8E">
      <w:pPr>
        <w:rPr>
          <w:b/>
          <w:sz w:val="28"/>
        </w:rPr>
      </w:pPr>
      <w:r w:rsidRPr="006E756B">
        <w:rPr>
          <w:b/>
          <w:sz w:val="28"/>
        </w:rPr>
        <w:t xml:space="preserve">Goal 3: </w:t>
      </w:r>
      <w:r w:rsidR="00294BA5" w:rsidRPr="006E756B">
        <w:rPr>
          <w:b/>
          <w:sz w:val="28"/>
        </w:rPr>
        <w:t>Maintain classroom and office equipment</w:t>
      </w:r>
      <w:r w:rsidR="00E846E2">
        <w:rPr>
          <w:b/>
          <w:sz w:val="28"/>
        </w:rPr>
        <w:t xml:space="preserve"> and supplies</w:t>
      </w:r>
      <w:r w:rsidR="00294BA5" w:rsidRPr="006E756B">
        <w:rPr>
          <w:b/>
          <w:sz w:val="28"/>
        </w:rPr>
        <w:t xml:space="preserve"> to enhance the quality of instruction and improve student learning.</w:t>
      </w:r>
    </w:p>
    <w:p w:rsidR="00A74E46" w:rsidRPr="00A85A6F" w:rsidRDefault="00A74E46" w:rsidP="00A74E46">
      <w:pPr>
        <w:rPr>
          <w:b/>
        </w:rPr>
      </w:pPr>
      <w:r w:rsidRPr="00A74E46">
        <w:rPr>
          <w:b/>
          <w:sz w:val="24"/>
        </w:rPr>
        <w:t>Objectives</w:t>
      </w:r>
      <w:r w:rsidRPr="00A85A6F">
        <w:rPr>
          <w:b/>
        </w:rPr>
        <w:t xml:space="preserve">: </w:t>
      </w:r>
    </w:p>
    <w:p w:rsidR="00A74E46" w:rsidRDefault="00A74E46" w:rsidP="00F52BBE">
      <w:pPr>
        <w:pStyle w:val="ListParagraph"/>
        <w:numPr>
          <w:ilvl w:val="0"/>
          <w:numId w:val="4"/>
        </w:numPr>
      </w:pPr>
      <w:r>
        <w:t xml:space="preserve">Enhance the </w:t>
      </w:r>
      <w:r w:rsidRPr="00A85A6F">
        <w:t xml:space="preserve">quality </w:t>
      </w:r>
      <w:r>
        <w:t>of instruction</w:t>
      </w:r>
      <w:r w:rsidRPr="00A85A6F">
        <w:t xml:space="preserve"> </w:t>
      </w:r>
      <w:r>
        <w:t xml:space="preserve">offered to students through the use of up-to-date, appropriate </w:t>
      </w:r>
      <w:r w:rsidRPr="00A85A6F">
        <w:t>equipment</w:t>
      </w:r>
      <w:r>
        <w:t xml:space="preserve"> and technology</w:t>
      </w:r>
      <w:r w:rsidRPr="00A85A6F">
        <w:t xml:space="preserve">. </w:t>
      </w:r>
    </w:p>
    <w:p w:rsidR="00A74E46" w:rsidRPr="00A85A6F" w:rsidRDefault="00A74E46" w:rsidP="00F52BBE">
      <w:pPr>
        <w:pStyle w:val="ListParagraph"/>
        <w:numPr>
          <w:ilvl w:val="0"/>
          <w:numId w:val="4"/>
        </w:numPr>
      </w:pPr>
      <w:r>
        <w:t xml:space="preserve">Enhance student learning through the integration of technology into the curriculum. </w:t>
      </w:r>
    </w:p>
    <w:p w:rsidR="00A74E46" w:rsidRDefault="00A74E46" w:rsidP="00F52BBE">
      <w:pPr>
        <w:pStyle w:val="ListParagraph"/>
        <w:numPr>
          <w:ilvl w:val="0"/>
          <w:numId w:val="4"/>
        </w:numPr>
      </w:pPr>
      <w:r w:rsidRPr="00A85A6F">
        <w:t xml:space="preserve">Replace </w:t>
      </w:r>
      <w:r>
        <w:t xml:space="preserve">office and classroom </w:t>
      </w:r>
      <w:r w:rsidR="00A5125E">
        <w:t xml:space="preserve">supplies, </w:t>
      </w:r>
      <w:r w:rsidRPr="00A85A6F">
        <w:t xml:space="preserve">computers and other </w:t>
      </w:r>
      <w:r>
        <w:t xml:space="preserve">technologic </w:t>
      </w:r>
      <w:r w:rsidRPr="00A85A6F">
        <w:t>equipment</w:t>
      </w:r>
      <w:r>
        <w:t xml:space="preserve"> </w:t>
      </w:r>
      <w:r w:rsidRPr="00A85A6F">
        <w:t>as needed</w:t>
      </w:r>
      <w:r>
        <w:t xml:space="preserve"> to ensure faculty continue to function as effective instructors</w:t>
      </w:r>
      <w:r w:rsidRPr="00A85A6F">
        <w:t xml:space="preserve">. </w:t>
      </w:r>
    </w:p>
    <w:p w:rsidR="005777D9" w:rsidRDefault="005777D9" w:rsidP="00F52BBE">
      <w:pPr>
        <w:pStyle w:val="ListParagraph"/>
        <w:numPr>
          <w:ilvl w:val="0"/>
          <w:numId w:val="4"/>
        </w:numPr>
      </w:pPr>
      <w:r>
        <w:t xml:space="preserve">Encourage instructors to evaluate new technology and equipment by piloting projects in their courses. </w:t>
      </w:r>
    </w:p>
    <w:p w:rsidR="00A74E46" w:rsidRDefault="00A74E46" w:rsidP="00333EE3">
      <w:pPr>
        <w:pStyle w:val="ListParagraph"/>
        <w:ind w:left="0"/>
        <w:rPr>
          <w:b/>
          <w:sz w:val="24"/>
        </w:rPr>
      </w:pPr>
      <w:r w:rsidRPr="00A74E46">
        <w:rPr>
          <w:b/>
          <w:sz w:val="24"/>
        </w:rPr>
        <w:t>Method of Assessment:</w:t>
      </w:r>
    </w:p>
    <w:p w:rsidR="005777D9" w:rsidRDefault="005777D9" w:rsidP="00161FF7">
      <w:pPr>
        <w:pStyle w:val="ListParagraph"/>
        <w:spacing w:before="240"/>
        <w:ind w:left="0"/>
        <w:rPr>
          <w:b/>
        </w:rPr>
      </w:pPr>
      <w:r>
        <w:rPr>
          <w:b/>
        </w:rPr>
        <w:t xml:space="preserve">Objective 1 will be assessed using the following methods: </w:t>
      </w:r>
    </w:p>
    <w:p w:rsidR="00161FF7" w:rsidRDefault="003777FE" w:rsidP="00F52BBE">
      <w:pPr>
        <w:pStyle w:val="ListParagraph"/>
        <w:numPr>
          <w:ilvl w:val="0"/>
          <w:numId w:val="18"/>
        </w:numPr>
        <w:spacing w:before="240"/>
      </w:pPr>
      <w:r w:rsidRPr="003777FE">
        <w:t>Offer tr</w:t>
      </w:r>
      <w:r>
        <w:t xml:space="preserve">aining on campus for faculty relating to using technology to improve instruction, including webcams, the LMS system, iPads, </w:t>
      </w:r>
      <w:proofErr w:type="spellStart"/>
      <w:r>
        <w:t>Smartboards</w:t>
      </w:r>
      <w:proofErr w:type="spellEnd"/>
      <w:r>
        <w:t>, and textbook software.</w:t>
      </w:r>
    </w:p>
    <w:p w:rsidR="003777FE" w:rsidRDefault="003777FE" w:rsidP="00F52BBE">
      <w:pPr>
        <w:pStyle w:val="ListParagraph"/>
        <w:numPr>
          <w:ilvl w:val="0"/>
          <w:numId w:val="18"/>
        </w:numPr>
        <w:spacing w:before="240"/>
      </w:pPr>
      <w:r>
        <w:t>Ask faculty to evaluate the training they receive through surveys</w:t>
      </w:r>
      <w:r w:rsidR="00C9079B">
        <w:t xml:space="preserve"> and reflections</w:t>
      </w:r>
      <w:r>
        <w:t xml:space="preserve">. </w:t>
      </w:r>
    </w:p>
    <w:p w:rsidR="00DA0BE8" w:rsidRDefault="00DA0BE8" w:rsidP="00F52BBE">
      <w:pPr>
        <w:pStyle w:val="ListParagraph"/>
        <w:numPr>
          <w:ilvl w:val="0"/>
          <w:numId w:val="18"/>
        </w:numPr>
        <w:spacing w:before="240"/>
      </w:pPr>
      <w:r>
        <w:t xml:space="preserve">As equipment fails or needs upgrading, it shall be reported in an effort to maintain functionality and currency. </w:t>
      </w:r>
    </w:p>
    <w:p w:rsidR="00DA0BE8" w:rsidRPr="003777FE" w:rsidRDefault="00DA0BE8" w:rsidP="00F52BBE">
      <w:pPr>
        <w:pStyle w:val="ListParagraph"/>
        <w:numPr>
          <w:ilvl w:val="0"/>
          <w:numId w:val="18"/>
        </w:numPr>
        <w:spacing w:before="240"/>
      </w:pPr>
      <w:r>
        <w:t xml:space="preserve">Requisitions will be processed for equipment requested through the technology plan upon approval and on an as-needed basis. </w:t>
      </w:r>
    </w:p>
    <w:p w:rsidR="00161FF7" w:rsidRDefault="00161FF7" w:rsidP="00161FF7">
      <w:pPr>
        <w:pStyle w:val="ListParagraph"/>
        <w:ind w:left="0"/>
        <w:rPr>
          <w:b/>
        </w:rPr>
      </w:pPr>
    </w:p>
    <w:p w:rsidR="005777D9" w:rsidRDefault="005777D9" w:rsidP="00161FF7">
      <w:pPr>
        <w:pStyle w:val="ListParagraph"/>
        <w:ind w:left="0"/>
        <w:rPr>
          <w:b/>
        </w:rPr>
      </w:pPr>
      <w:r>
        <w:rPr>
          <w:b/>
        </w:rPr>
        <w:t xml:space="preserve">Objective 2 will be assessed using the following methods: </w:t>
      </w:r>
    </w:p>
    <w:p w:rsidR="00161FF7" w:rsidRPr="003777FE" w:rsidRDefault="003777FE" w:rsidP="00F52BBE">
      <w:pPr>
        <w:pStyle w:val="ListParagraph"/>
        <w:numPr>
          <w:ilvl w:val="0"/>
          <w:numId w:val="19"/>
        </w:numPr>
        <w:rPr>
          <w:b/>
        </w:rPr>
      </w:pPr>
      <w:r>
        <w:t>Survey students to identify their needs for learning to use the technology required for their courses and implement training through workshops, videos, handouts, and in-class tutorials.</w:t>
      </w:r>
    </w:p>
    <w:p w:rsidR="003777FE" w:rsidRDefault="003777FE" w:rsidP="00F52BBE">
      <w:pPr>
        <w:pStyle w:val="ListParagraph"/>
        <w:numPr>
          <w:ilvl w:val="0"/>
          <w:numId w:val="19"/>
        </w:numPr>
        <w:rPr>
          <w:b/>
        </w:rPr>
      </w:pPr>
      <w:r>
        <w:t xml:space="preserve">Ask students to evaluate the </w:t>
      </w:r>
      <w:r w:rsidR="00C51160">
        <w:t>instruction</w:t>
      </w:r>
      <w:r>
        <w:t xml:space="preserve"> they receive through surveys at the end of the semester.</w:t>
      </w:r>
    </w:p>
    <w:p w:rsidR="00161FF7" w:rsidRDefault="00161FF7" w:rsidP="00161FF7">
      <w:pPr>
        <w:pStyle w:val="ListParagraph"/>
        <w:ind w:left="0"/>
        <w:rPr>
          <w:b/>
        </w:rPr>
      </w:pPr>
    </w:p>
    <w:p w:rsidR="005777D9" w:rsidRDefault="005777D9" w:rsidP="00161FF7">
      <w:pPr>
        <w:pStyle w:val="ListParagraph"/>
        <w:ind w:left="0"/>
        <w:rPr>
          <w:b/>
        </w:rPr>
      </w:pPr>
      <w:r>
        <w:rPr>
          <w:b/>
        </w:rPr>
        <w:t xml:space="preserve">Objective 3 will be assessed using the following methods: </w:t>
      </w:r>
    </w:p>
    <w:p w:rsidR="005777D9" w:rsidRPr="003777FE" w:rsidRDefault="005777D9" w:rsidP="00F52BBE">
      <w:pPr>
        <w:pStyle w:val="ListParagraph"/>
        <w:numPr>
          <w:ilvl w:val="0"/>
          <w:numId w:val="13"/>
        </w:numPr>
        <w:rPr>
          <w:b/>
        </w:rPr>
      </w:pPr>
      <w:r>
        <w:t xml:space="preserve">Monitor the purchase and installation of software and hardware to ensure currency. </w:t>
      </w:r>
    </w:p>
    <w:p w:rsidR="003777FE" w:rsidRPr="005777D9" w:rsidRDefault="003777FE" w:rsidP="00F52BBE">
      <w:pPr>
        <w:pStyle w:val="ListParagraph"/>
        <w:numPr>
          <w:ilvl w:val="0"/>
          <w:numId w:val="13"/>
        </w:numPr>
        <w:rPr>
          <w:b/>
        </w:rPr>
      </w:pPr>
      <w:r>
        <w:t>Survey faculty to determine their needs.</w:t>
      </w:r>
    </w:p>
    <w:p w:rsidR="005777D9" w:rsidRDefault="005777D9" w:rsidP="00F52BBE">
      <w:pPr>
        <w:pStyle w:val="ListParagraph"/>
        <w:numPr>
          <w:ilvl w:val="0"/>
          <w:numId w:val="13"/>
        </w:numPr>
        <w:rPr>
          <w:b/>
        </w:rPr>
      </w:pPr>
      <w:r>
        <w:t xml:space="preserve">Submit requests to replace </w:t>
      </w:r>
      <w:r w:rsidR="00A5125E">
        <w:t xml:space="preserve">supplies and </w:t>
      </w:r>
      <w:r>
        <w:t xml:space="preserve">equipment to the administration for approval. </w:t>
      </w:r>
    </w:p>
    <w:p w:rsidR="00161FF7" w:rsidRDefault="00161FF7" w:rsidP="00161FF7">
      <w:pPr>
        <w:pStyle w:val="ListParagraph"/>
        <w:ind w:left="0"/>
        <w:rPr>
          <w:b/>
        </w:rPr>
      </w:pPr>
    </w:p>
    <w:p w:rsidR="005777D9" w:rsidRDefault="005777D9" w:rsidP="00161FF7">
      <w:pPr>
        <w:pStyle w:val="ListParagraph"/>
        <w:ind w:left="0"/>
        <w:rPr>
          <w:b/>
        </w:rPr>
      </w:pPr>
      <w:r>
        <w:rPr>
          <w:b/>
        </w:rPr>
        <w:t xml:space="preserve">Objective 4 will be assessed using the following method: </w:t>
      </w:r>
    </w:p>
    <w:p w:rsidR="005777D9" w:rsidRPr="005777D9" w:rsidRDefault="003777FE" w:rsidP="00F52BBE">
      <w:pPr>
        <w:pStyle w:val="ListParagraph"/>
        <w:numPr>
          <w:ilvl w:val="0"/>
          <w:numId w:val="20"/>
        </w:numPr>
        <w:rPr>
          <w:b/>
        </w:rPr>
      </w:pPr>
      <w:r>
        <w:t xml:space="preserve">Survey faculty to identify those who wish to pilot new methods and technology and plan the budget accordingly for </w:t>
      </w:r>
      <w:r w:rsidR="005418B3">
        <w:t xml:space="preserve">necessary purchases. </w:t>
      </w:r>
    </w:p>
    <w:p w:rsidR="00A74E46" w:rsidRPr="00161FF7" w:rsidRDefault="00A74E46" w:rsidP="00A74E46">
      <w:pPr>
        <w:rPr>
          <w:b/>
          <w:sz w:val="24"/>
        </w:rPr>
      </w:pPr>
      <w:r w:rsidRPr="00161FF7">
        <w:rPr>
          <w:b/>
          <w:sz w:val="24"/>
        </w:rPr>
        <w:t xml:space="preserve">Funding Requests: </w:t>
      </w:r>
    </w:p>
    <w:p w:rsidR="00BF6A3D" w:rsidRPr="00BF6A3D" w:rsidRDefault="00A5125E" w:rsidP="00F52BBE">
      <w:pPr>
        <w:pStyle w:val="ListParagraph"/>
        <w:numPr>
          <w:ilvl w:val="0"/>
          <w:numId w:val="5"/>
        </w:numPr>
        <w:spacing w:line="240" w:lineRule="auto"/>
      </w:pPr>
      <w:r w:rsidRPr="0018185E">
        <w:rPr>
          <w:sz w:val="24"/>
        </w:rPr>
        <w:t xml:space="preserve">$5237.57 </w:t>
      </w:r>
      <w:r>
        <w:t>for 2 desk ensembles (BDH 205 and 215)</w:t>
      </w:r>
    </w:p>
    <w:p w:rsidR="00A74E46" w:rsidRDefault="00C51160" w:rsidP="00F52BBE">
      <w:pPr>
        <w:pStyle w:val="ListParagraph"/>
        <w:numPr>
          <w:ilvl w:val="0"/>
          <w:numId w:val="5"/>
        </w:numPr>
        <w:spacing w:line="240" w:lineRule="auto"/>
      </w:pPr>
      <w:r w:rsidRPr="00B55658">
        <w:rPr>
          <w:sz w:val="24"/>
        </w:rPr>
        <w:t>$1</w:t>
      </w:r>
      <w:r w:rsidR="00FE3D7B">
        <w:rPr>
          <w:sz w:val="24"/>
        </w:rPr>
        <w:t>2</w:t>
      </w:r>
      <w:r w:rsidR="003C57F0">
        <w:rPr>
          <w:sz w:val="24"/>
        </w:rPr>
        <w:t>0</w:t>
      </w:r>
      <w:r w:rsidRPr="00B55658">
        <w:rPr>
          <w:sz w:val="24"/>
        </w:rPr>
        <w:t xml:space="preserve">0 </w:t>
      </w:r>
      <w:r>
        <w:t xml:space="preserve">for </w:t>
      </w:r>
      <w:r w:rsidR="00A74E46">
        <w:t xml:space="preserve">1 </w:t>
      </w:r>
      <w:r w:rsidR="0018185E">
        <w:t>desktop</w:t>
      </w:r>
      <w:r w:rsidR="00A74E46">
        <w:t xml:space="preserve"> computer and monitor for BDH 212</w:t>
      </w:r>
    </w:p>
    <w:p w:rsidR="00A74E46" w:rsidRDefault="00151BE8" w:rsidP="00F52BBE">
      <w:pPr>
        <w:pStyle w:val="ListParagraph"/>
        <w:numPr>
          <w:ilvl w:val="0"/>
          <w:numId w:val="5"/>
        </w:numPr>
        <w:spacing w:line="240" w:lineRule="auto"/>
      </w:pPr>
      <w:r w:rsidRPr="00B55658">
        <w:rPr>
          <w:sz w:val="24"/>
        </w:rPr>
        <w:t xml:space="preserve">$1600 </w:t>
      </w:r>
      <w:r>
        <w:t xml:space="preserve">for </w:t>
      </w:r>
      <w:r w:rsidR="00A74E46">
        <w:t>4 VoIP telephones (BDH 203, 205, 212, 215)</w:t>
      </w:r>
      <w:r>
        <w:t xml:space="preserve"> ($400 each)</w:t>
      </w:r>
    </w:p>
    <w:p w:rsidR="00A74E46" w:rsidRDefault="00151BE8" w:rsidP="00F52BBE">
      <w:pPr>
        <w:pStyle w:val="ListParagraph"/>
        <w:numPr>
          <w:ilvl w:val="0"/>
          <w:numId w:val="5"/>
        </w:numPr>
        <w:spacing w:line="240" w:lineRule="auto"/>
      </w:pPr>
      <w:r w:rsidRPr="00B55658">
        <w:rPr>
          <w:sz w:val="24"/>
        </w:rPr>
        <w:t xml:space="preserve">$600 </w:t>
      </w:r>
      <w:r>
        <w:t xml:space="preserve">for </w:t>
      </w:r>
      <w:r w:rsidR="00A74E46">
        <w:t xml:space="preserve">1 Whiteboard to replace the chalkboard in BDH 129 (Reading classroom) </w:t>
      </w:r>
    </w:p>
    <w:p w:rsidR="007A39DB" w:rsidRDefault="00151BE8" w:rsidP="00F52BBE">
      <w:pPr>
        <w:pStyle w:val="ListParagraph"/>
        <w:numPr>
          <w:ilvl w:val="0"/>
          <w:numId w:val="5"/>
        </w:numPr>
        <w:spacing w:line="240" w:lineRule="auto"/>
      </w:pPr>
      <w:r w:rsidRPr="00B55658">
        <w:rPr>
          <w:sz w:val="24"/>
        </w:rPr>
        <w:t xml:space="preserve">$2500 </w:t>
      </w:r>
      <w:r>
        <w:t xml:space="preserve">for </w:t>
      </w:r>
      <w:r w:rsidR="00A74E46">
        <w:t xml:space="preserve">1 Desktop computer for BDH 129, projector, screen, and network wiring  </w:t>
      </w:r>
    </w:p>
    <w:p w:rsidR="00A74E46" w:rsidRDefault="00161FF7" w:rsidP="00F52BBE">
      <w:pPr>
        <w:pStyle w:val="ListParagraph"/>
        <w:numPr>
          <w:ilvl w:val="0"/>
          <w:numId w:val="5"/>
        </w:numPr>
        <w:spacing w:line="240" w:lineRule="auto"/>
      </w:pPr>
      <w:r w:rsidRPr="00B55658">
        <w:rPr>
          <w:sz w:val="24"/>
        </w:rPr>
        <w:t xml:space="preserve">$700 </w:t>
      </w:r>
      <w:r>
        <w:t xml:space="preserve">for </w:t>
      </w:r>
      <w:r w:rsidR="00A74E46">
        <w:t xml:space="preserve"> 128GB iPad as requested in the 2015 iPad proposal submitted by Kristin Henderson </w:t>
      </w:r>
      <w:r>
        <w:t>and approved by the Dean of Instruction</w:t>
      </w:r>
    </w:p>
    <w:p w:rsidR="00294BA5" w:rsidRPr="00161FF7" w:rsidRDefault="00151BE8" w:rsidP="00F52BBE">
      <w:pPr>
        <w:pStyle w:val="ListParagraph"/>
        <w:numPr>
          <w:ilvl w:val="0"/>
          <w:numId w:val="5"/>
        </w:numPr>
        <w:rPr>
          <w:b/>
        </w:rPr>
      </w:pPr>
      <w:r w:rsidRPr="00B55658">
        <w:rPr>
          <w:sz w:val="24"/>
        </w:rPr>
        <w:t>$</w:t>
      </w:r>
      <w:r w:rsidR="0018185E">
        <w:rPr>
          <w:sz w:val="24"/>
        </w:rPr>
        <w:t>2</w:t>
      </w:r>
      <w:r w:rsidRPr="00B55658">
        <w:rPr>
          <w:sz w:val="24"/>
        </w:rPr>
        <w:t xml:space="preserve">30 </w:t>
      </w:r>
      <w:r>
        <w:t xml:space="preserve">for 1 </w:t>
      </w:r>
      <w:r w:rsidR="00A74E46">
        <w:t>VGA adapter</w:t>
      </w:r>
      <w:r w:rsidR="0018185E">
        <w:t xml:space="preserve"> ($30)</w:t>
      </w:r>
      <w:r w:rsidR="00161FF7">
        <w:t xml:space="preserve"> for connecting iPad to the classroom</w:t>
      </w:r>
      <w:r>
        <w:t xml:space="preserve"> projector</w:t>
      </w:r>
      <w:r w:rsidR="00FE3D7B">
        <w:t xml:space="preserve"> </w:t>
      </w:r>
      <w:r w:rsidR="0018185E">
        <w:t xml:space="preserve"> </w:t>
      </w:r>
      <w:r w:rsidR="0018185E">
        <w:rPr>
          <w:b/>
        </w:rPr>
        <w:t>OR</w:t>
      </w:r>
      <w:r w:rsidR="0018185E">
        <w:t xml:space="preserve"> Apple TV and converter for connection to the wall plate($200) in the classroom (The instructor will work with IT to determine the most productive and cost-efficient route for this project.)</w:t>
      </w:r>
    </w:p>
    <w:p w:rsidR="00161FF7" w:rsidRPr="00CA20B2" w:rsidRDefault="003C57F0" w:rsidP="00F52BBE">
      <w:pPr>
        <w:pStyle w:val="ListParagraph"/>
        <w:numPr>
          <w:ilvl w:val="0"/>
          <w:numId w:val="5"/>
        </w:numPr>
        <w:rPr>
          <w:b/>
        </w:rPr>
      </w:pPr>
      <w:r w:rsidRPr="003C57F0">
        <w:rPr>
          <w:sz w:val="24"/>
        </w:rPr>
        <w:t>$</w:t>
      </w:r>
      <w:r w:rsidR="0018185E">
        <w:rPr>
          <w:sz w:val="24"/>
        </w:rPr>
        <w:t>4</w:t>
      </w:r>
      <w:r w:rsidRPr="003C57F0">
        <w:rPr>
          <w:sz w:val="24"/>
        </w:rPr>
        <w:t xml:space="preserve">00 </w:t>
      </w:r>
      <w:r w:rsidR="00680FC4">
        <w:t>for</w:t>
      </w:r>
      <w:r>
        <w:t xml:space="preserve"> </w:t>
      </w:r>
      <w:r w:rsidR="00161FF7">
        <w:t>3 computer monitors to accommodate faculty requests fo</w:t>
      </w:r>
      <w:r w:rsidR="0018185E">
        <w:t xml:space="preserve">r a dual monitor setup (BDH 205 </w:t>
      </w:r>
      <w:proofErr w:type="gramStart"/>
      <w:r w:rsidR="0018185E">
        <w:t xml:space="preserve">and </w:t>
      </w:r>
      <w:r w:rsidR="00161FF7">
        <w:t xml:space="preserve"> 215</w:t>
      </w:r>
      <w:proofErr w:type="gramEnd"/>
      <w:r w:rsidR="00161FF7">
        <w:t>)</w:t>
      </w:r>
      <w:r w:rsidR="00CA20B2">
        <w:t xml:space="preserve"> if</w:t>
      </w:r>
      <w:r w:rsidR="00A16FD9">
        <w:t xml:space="preserve"> </w:t>
      </w:r>
      <w:r w:rsidR="00CA20B2">
        <w:t xml:space="preserve">existing resources are unavailable. </w:t>
      </w:r>
      <w:r>
        <w:t>($200 each)</w:t>
      </w:r>
    </w:p>
    <w:p w:rsidR="00CA20B2" w:rsidRDefault="00C51160" w:rsidP="00F52BBE">
      <w:pPr>
        <w:pStyle w:val="ListParagraph"/>
        <w:numPr>
          <w:ilvl w:val="0"/>
          <w:numId w:val="5"/>
        </w:numPr>
      </w:pPr>
      <w:r w:rsidRPr="00B55658">
        <w:rPr>
          <w:sz w:val="24"/>
        </w:rPr>
        <w:t xml:space="preserve">$168 </w:t>
      </w:r>
      <w:r>
        <w:t xml:space="preserve">for </w:t>
      </w:r>
      <w:r w:rsidR="00CA20B2">
        <w:t>4 Webcams for faculty wishing to record mini-lectures or hold virtual office hours. (BDH 205, 212, 215, 219)</w:t>
      </w:r>
      <w:r>
        <w:t xml:space="preserve"> ($42 each)</w:t>
      </w:r>
    </w:p>
    <w:p w:rsidR="001754D3" w:rsidRDefault="00C51160" w:rsidP="00F52BBE">
      <w:pPr>
        <w:pStyle w:val="ListParagraph"/>
        <w:numPr>
          <w:ilvl w:val="0"/>
          <w:numId w:val="5"/>
        </w:numPr>
      </w:pPr>
      <w:r w:rsidRPr="00B55658">
        <w:rPr>
          <w:sz w:val="24"/>
        </w:rPr>
        <w:t xml:space="preserve">$200 </w:t>
      </w:r>
      <w:r>
        <w:t xml:space="preserve">for </w:t>
      </w:r>
      <w:r w:rsidR="00CA20B2">
        <w:t>4 microphones to use with webcams.</w:t>
      </w:r>
      <w:r w:rsidR="001754D3" w:rsidRPr="001754D3">
        <w:t xml:space="preserve"> </w:t>
      </w:r>
      <w:r w:rsidR="001754D3">
        <w:t>(BDH 205, 212, 215, 219)</w:t>
      </w:r>
      <w:r>
        <w:t xml:space="preserve"> ($50 each)</w:t>
      </w:r>
    </w:p>
    <w:p w:rsidR="00BC1AB1" w:rsidRDefault="0018185E" w:rsidP="00F52BBE">
      <w:pPr>
        <w:pStyle w:val="ListParagraph"/>
        <w:numPr>
          <w:ilvl w:val="0"/>
          <w:numId w:val="5"/>
        </w:numPr>
      </w:pPr>
      <w:r w:rsidRPr="0018185E">
        <w:rPr>
          <w:sz w:val="24"/>
        </w:rPr>
        <w:t xml:space="preserve">$50 </w:t>
      </w:r>
      <w:r>
        <w:t xml:space="preserve">for </w:t>
      </w:r>
      <w:r w:rsidR="00151BE8">
        <w:t>1</w:t>
      </w:r>
      <w:r w:rsidR="00210B36">
        <w:t xml:space="preserve"> d</w:t>
      </w:r>
      <w:r w:rsidR="00BC1AB1">
        <w:t>eadbolt lock to be installed on</w:t>
      </w:r>
      <w:r w:rsidR="00151BE8">
        <w:t xml:space="preserve"> BDH</w:t>
      </w:r>
      <w:r w:rsidR="007A39DB">
        <w:t xml:space="preserve"> 229C</w:t>
      </w:r>
      <w:r w:rsidR="00BC1AB1">
        <w:t xml:space="preserve"> </w:t>
      </w:r>
      <w:r w:rsidR="007A39DB">
        <w:t>(</w:t>
      </w:r>
      <w:r w:rsidR="00BC1AB1">
        <w:t>interior door in the copy area</w:t>
      </w:r>
      <w:r w:rsidR="001754D3">
        <w:t xml:space="preserve"> of </w:t>
      </w:r>
      <w:r w:rsidR="007A39DB">
        <w:t>department</w:t>
      </w:r>
      <w:r w:rsidR="00BC1AB1">
        <w:t xml:space="preserve"> </w:t>
      </w:r>
      <w:r w:rsidR="007A39DB">
        <w:t xml:space="preserve">office) </w:t>
      </w:r>
      <w:r w:rsidR="00BC1AB1">
        <w:t>to maintain security after</w:t>
      </w:r>
      <w:r w:rsidR="00210B36">
        <w:t xml:space="preserve"> </w:t>
      </w:r>
      <w:r w:rsidR="00BC1AB1">
        <w:t>hours to the faculty mailroom.</w:t>
      </w:r>
    </w:p>
    <w:p w:rsidR="008630D0" w:rsidRDefault="008630D0" w:rsidP="00F52BBE">
      <w:pPr>
        <w:pStyle w:val="ListParagraph"/>
        <w:numPr>
          <w:ilvl w:val="0"/>
          <w:numId w:val="5"/>
        </w:numPr>
      </w:pPr>
      <w:r w:rsidRPr="008630D0">
        <w:rPr>
          <w:sz w:val="24"/>
        </w:rPr>
        <w:t xml:space="preserve">$100 </w:t>
      </w:r>
      <w:r>
        <w:t xml:space="preserve">for a combination lock to secure the file room in the part time office in BDH 209. </w:t>
      </w:r>
    </w:p>
    <w:p w:rsidR="00BC1AB1" w:rsidRDefault="00BC1AB1" w:rsidP="00F52BBE">
      <w:pPr>
        <w:pStyle w:val="ListParagraph"/>
        <w:numPr>
          <w:ilvl w:val="0"/>
          <w:numId w:val="5"/>
        </w:numPr>
      </w:pPr>
      <w:r w:rsidRPr="00B55658">
        <w:rPr>
          <w:sz w:val="24"/>
        </w:rPr>
        <w:t xml:space="preserve">$200 </w:t>
      </w:r>
      <w:r>
        <w:t xml:space="preserve">for 4 presentation remotes with built-in timer </w:t>
      </w:r>
      <w:r w:rsidR="00210B36">
        <w:t xml:space="preserve">to allow student speakers in SPH 106 and 107 keep track of time while showing their slides. These remotes will help students meet the time goals for their speeches. </w:t>
      </w:r>
      <w:r w:rsidR="003C57F0">
        <w:t>($50 each)</w:t>
      </w:r>
    </w:p>
    <w:p w:rsidR="00D32016" w:rsidRPr="003E3EB9" w:rsidRDefault="00D32016" w:rsidP="00F52BBE">
      <w:pPr>
        <w:pStyle w:val="ListParagraph"/>
        <w:numPr>
          <w:ilvl w:val="0"/>
          <w:numId w:val="5"/>
        </w:numPr>
      </w:pPr>
      <w:r w:rsidRPr="00B55658">
        <w:rPr>
          <w:sz w:val="24"/>
        </w:rPr>
        <w:t xml:space="preserve">$1000 </w:t>
      </w:r>
      <w:r>
        <w:t>to purchase educational materials (books/</w:t>
      </w:r>
      <w:proofErr w:type="spellStart"/>
      <w:r>
        <w:t>dvds</w:t>
      </w:r>
      <w:proofErr w:type="spellEnd"/>
      <w:r>
        <w:t>) for classroom use.</w:t>
      </w:r>
    </w:p>
    <w:p w:rsidR="00EC4E51" w:rsidRDefault="00EC4E51" w:rsidP="00BB4C08">
      <w:pPr>
        <w:rPr>
          <w:b/>
          <w:sz w:val="28"/>
        </w:rPr>
      </w:pPr>
      <w:r>
        <w:rPr>
          <w:b/>
          <w:sz w:val="28"/>
        </w:rPr>
        <w:t>Total Funding Request for Goal 3: $</w:t>
      </w:r>
      <w:r w:rsidR="008630D0">
        <w:rPr>
          <w:b/>
          <w:sz w:val="28"/>
        </w:rPr>
        <w:t>14,1</w:t>
      </w:r>
      <w:r w:rsidR="0018185E">
        <w:rPr>
          <w:b/>
          <w:sz w:val="28"/>
        </w:rPr>
        <w:t>85.57</w:t>
      </w:r>
    </w:p>
    <w:p w:rsidR="000A3DF9" w:rsidRDefault="000A3DF9">
      <w:pPr>
        <w:rPr>
          <w:b/>
          <w:sz w:val="28"/>
        </w:rPr>
      </w:pPr>
      <w:r>
        <w:rPr>
          <w:b/>
          <w:sz w:val="28"/>
        </w:rPr>
        <w:br w:type="page"/>
      </w:r>
    </w:p>
    <w:p w:rsidR="00F61765" w:rsidRDefault="00BB4C08" w:rsidP="00BB4C08">
      <w:pPr>
        <w:rPr>
          <w:b/>
          <w:sz w:val="28"/>
        </w:rPr>
      </w:pPr>
      <w:r w:rsidRPr="005418B3">
        <w:rPr>
          <w:b/>
          <w:sz w:val="28"/>
        </w:rPr>
        <w:lastRenderedPageBreak/>
        <w:t>Unit Goals for 201</w:t>
      </w:r>
      <w:r w:rsidR="005D3AE4">
        <w:rPr>
          <w:b/>
          <w:sz w:val="28"/>
        </w:rPr>
        <w:t>6</w:t>
      </w:r>
      <w:r w:rsidRPr="005418B3">
        <w:rPr>
          <w:b/>
          <w:sz w:val="28"/>
        </w:rPr>
        <w:t>-201</w:t>
      </w:r>
      <w:r w:rsidR="005D3AE4">
        <w:rPr>
          <w:b/>
          <w:sz w:val="28"/>
        </w:rPr>
        <w:t>7</w:t>
      </w:r>
      <w:r w:rsidR="00420086" w:rsidRPr="005418B3">
        <w:rPr>
          <w:b/>
          <w:sz w:val="28"/>
        </w:rPr>
        <w:t xml:space="preserve"> </w:t>
      </w:r>
    </w:p>
    <w:p w:rsidR="00605A0F" w:rsidRPr="007238EB" w:rsidRDefault="00605A0F" w:rsidP="00605A0F">
      <w:pPr>
        <w:rPr>
          <w:b/>
          <w:sz w:val="28"/>
        </w:rPr>
      </w:pPr>
      <w:r w:rsidRPr="007238EB">
        <w:rPr>
          <w:b/>
          <w:sz w:val="28"/>
        </w:rPr>
        <w:t xml:space="preserve">Goal 1: Maintain an informed and professional faculty to preserve the ability to offer courses to help students meet their educational and transfer goals. </w:t>
      </w:r>
    </w:p>
    <w:p w:rsidR="00605A0F" w:rsidRDefault="00605A0F" w:rsidP="00605A0F">
      <w:pPr>
        <w:rPr>
          <w:b/>
        </w:rPr>
      </w:pPr>
      <w:r w:rsidRPr="003114A5">
        <w:rPr>
          <w:b/>
          <w:sz w:val="24"/>
        </w:rPr>
        <w:t>Objectives</w:t>
      </w:r>
      <w:r w:rsidRPr="003114A5">
        <w:rPr>
          <w:b/>
          <w:sz w:val="20"/>
        </w:rPr>
        <w:t>:</w:t>
      </w:r>
      <w:r>
        <w:rPr>
          <w:b/>
        </w:rPr>
        <w:t xml:space="preserve"> </w:t>
      </w:r>
    </w:p>
    <w:p w:rsidR="00605A0F" w:rsidRPr="00CE5297" w:rsidRDefault="00605A0F" w:rsidP="00F52BBE">
      <w:pPr>
        <w:pStyle w:val="ListParagraph"/>
        <w:numPr>
          <w:ilvl w:val="0"/>
          <w:numId w:val="21"/>
        </w:numPr>
        <w:rPr>
          <w:b/>
        </w:rPr>
      </w:pPr>
      <w:r>
        <w:t xml:space="preserve">Provide support for professional development. </w:t>
      </w:r>
    </w:p>
    <w:p w:rsidR="00605A0F" w:rsidRPr="00CE5297" w:rsidRDefault="00605A0F" w:rsidP="00F52BBE">
      <w:pPr>
        <w:pStyle w:val="ListParagraph"/>
        <w:numPr>
          <w:ilvl w:val="1"/>
          <w:numId w:val="21"/>
        </w:numPr>
        <w:rPr>
          <w:b/>
        </w:rPr>
      </w:pPr>
      <w:r>
        <w:t xml:space="preserve">Provide professional development activities on campus through roundtable discussions, guest speaker presentations, and workshops for faculty to maintain knowledge of current trends and technology in their fields. </w:t>
      </w:r>
    </w:p>
    <w:p w:rsidR="00605A0F" w:rsidRPr="00CE5297" w:rsidRDefault="00605A0F" w:rsidP="00F52BBE">
      <w:pPr>
        <w:pStyle w:val="ListParagraph"/>
        <w:numPr>
          <w:ilvl w:val="1"/>
          <w:numId w:val="21"/>
        </w:numPr>
        <w:rPr>
          <w:b/>
        </w:rPr>
      </w:pPr>
      <w:r>
        <w:t xml:space="preserve">Encourage faculty to attend local, in-state, and out-of-state conferences. </w:t>
      </w:r>
    </w:p>
    <w:p w:rsidR="00605A0F" w:rsidRDefault="00605A0F" w:rsidP="00F52BBE">
      <w:pPr>
        <w:pStyle w:val="ListParagraph"/>
        <w:numPr>
          <w:ilvl w:val="1"/>
          <w:numId w:val="21"/>
        </w:numPr>
        <w:rPr>
          <w:b/>
        </w:rPr>
      </w:pPr>
      <w:r>
        <w:t xml:space="preserve">Encourage faculty to submit proposals to present at local, in-state, and out-of-state conferences. </w:t>
      </w:r>
    </w:p>
    <w:p w:rsidR="00605A0F" w:rsidRDefault="00605A0F" w:rsidP="00F52BBE">
      <w:pPr>
        <w:pStyle w:val="ListParagraph"/>
        <w:numPr>
          <w:ilvl w:val="0"/>
          <w:numId w:val="21"/>
        </w:numPr>
        <w:rPr>
          <w:b/>
        </w:rPr>
      </w:pPr>
      <w:r>
        <w:t>Continue to review Student Learning Outcomes and assessments for each course.</w:t>
      </w:r>
    </w:p>
    <w:p w:rsidR="00EC4E51" w:rsidRPr="00372ABF" w:rsidRDefault="00C9079B" w:rsidP="00F52BBE">
      <w:pPr>
        <w:pStyle w:val="ListParagraph"/>
        <w:numPr>
          <w:ilvl w:val="0"/>
          <w:numId w:val="21"/>
        </w:numPr>
        <w:rPr>
          <w:b/>
        </w:rPr>
      </w:pPr>
      <w:r>
        <w:t xml:space="preserve"> Hire additional</w:t>
      </w:r>
      <w:r w:rsidR="00605A0F">
        <w:t xml:space="preserve"> faculty if necessary.</w:t>
      </w:r>
    </w:p>
    <w:p w:rsidR="00372ABF" w:rsidRPr="00DA1E8E" w:rsidRDefault="00372ABF" w:rsidP="00372ABF">
      <w:pPr>
        <w:pStyle w:val="ListParagraph"/>
        <w:numPr>
          <w:ilvl w:val="0"/>
          <w:numId w:val="21"/>
        </w:numPr>
        <w:rPr>
          <w:b/>
        </w:rPr>
      </w:pPr>
      <w:r>
        <w:t xml:space="preserve">Maintain institutional memberships or subscriptions with professional organizations such as ACETA, NCTE, MLA, NCA, and SWCA. </w:t>
      </w:r>
    </w:p>
    <w:p w:rsidR="00225C40" w:rsidRDefault="00225C40" w:rsidP="00225C40">
      <w:pPr>
        <w:rPr>
          <w:b/>
          <w:sz w:val="24"/>
        </w:rPr>
      </w:pPr>
      <w:r w:rsidRPr="00225C40">
        <w:rPr>
          <w:b/>
          <w:sz w:val="24"/>
        </w:rPr>
        <w:t>Methods of Assessment</w:t>
      </w:r>
      <w:r>
        <w:rPr>
          <w:b/>
          <w:sz w:val="24"/>
        </w:rPr>
        <w:t xml:space="preserve">: </w:t>
      </w:r>
    </w:p>
    <w:p w:rsidR="00225C40" w:rsidRDefault="00225C40" w:rsidP="008630D0">
      <w:pPr>
        <w:spacing w:after="0"/>
        <w:rPr>
          <w:b/>
        </w:rPr>
      </w:pPr>
      <w:r>
        <w:rPr>
          <w:b/>
        </w:rPr>
        <w:t xml:space="preserve">Objective 1 will be assessed using the following methods: </w:t>
      </w:r>
    </w:p>
    <w:p w:rsidR="00225C40" w:rsidRDefault="00225C40" w:rsidP="00F52BBE">
      <w:pPr>
        <w:pStyle w:val="ListParagraph"/>
        <w:numPr>
          <w:ilvl w:val="0"/>
          <w:numId w:val="8"/>
        </w:numPr>
      </w:pPr>
      <w:r>
        <w:t xml:space="preserve"> Administer a faculty survey to determine faculty areas of interest in order to plan the on campus sessions for each semester. Following each session, an evaluation will be given to participants to assess its effectiveness.</w:t>
      </w:r>
    </w:p>
    <w:p w:rsidR="00225C40" w:rsidRDefault="00225C40" w:rsidP="00F52BBE">
      <w:pPr>
        <w:pStyle w:val="ListParagraph"/>
        <w:numPr>
          <w:ilvl w:val="0"/>
          <w:numId w:val="8"/>
        </w:numPr>
      </w:pPr>
      <w:r>
        <w:t xml:space="preserve">Review faculty Individual Action Plans for meaningful professional development opportunities, track the number of grants and requests submitted, and track the number of faculty attending conferences. </w:t>
      </w:r>
    </w:p>
    <w:p w:rsidR="00225C40" w:rsidRDefault="00225C40" w:rsidP="00F52BBE">
      <w:pPr>
        <w:pStyle w:val="ListParagraph"/>
        <w:numPr>
          <w:ilvl w:val="0"/>
          <w:numId w:val="8"/>
        </w:numPr>
      </w:pPr>
      <w:r>
        <w:t>Track the number of faculty submitting proposals for presentation.</w:t>
      </w:r>
    </w:p>
    <w:p w:rsidR="00C9079B" w:rsidRDefault="00C9079B" w:rsidP="00F52BBE">
      <w:pPr>
        <w:pStyle w:val="ListParagraph"/>
        <w:numPr>
          <w:ilvl w:val="0"/>
          <w:numId w:val="8"/>
        </w:numPr>
      </w:pPr>
      <w:r>
        <w:t xml:space="preserve">Ask faculty who have attended conferences to share their experiences with other faculty. </w:t>
      </w:r>
    </w:p>
    <w:p w:rsidR="00225C40" w:rsidRDefault="00225C40" w:rsidP="008630D0">
      <w:pPr>
        <w:spacing w:after="0"/>
        <w:rPr>
          <w:b/>
        </w:rPr>
      </w:pPr>
      <w:r>
        <w:rPr>
          <w:b/>
        </w:rPr>
        <w:t xml:space="preserve">Objective 2 will be assessed using the following methods: </w:t>
      </w:r>
    </w:p>
    <w:p w:rsidR="00225C40" w:rsidRPr="00FE3D7B" w:rsidRDefault="00225C40" w:rsidP="00F52BBE">
      <w:pPr>
        <w:pStyle w:val="ListParagraph"/>
        <w:numPr>
          <w:ilvl w:val="0"/>
          <w:numId w:val="9"/>
        </w:numPr>
        <w:rPr>
          <w:b/>
        </w:rPr>
      </w:pPr>
      <w:r>
        <w:t>Study data derived from assessment to determine how to best modify instruction to encourage mastery of each SLO.</w:t>
      </w:r>
    </w:p>
    <w:p w:rsidR="00FE3D7B" w:rsidRPr="00B01A7C" w:rsidRDefault="00FE3D7B" w:rsidP="00F52BBE">
      <w:pPr>
        <w:pStyle w:val="ListParagraph"/>
        <w:numPr>
          <w:ilvl w:val="0"/>
          <w:numId w:val="9"/>
        </w:numPr>
        <w:rPr>
          <w:b/>
        </w:rPr>
      </w:pPr>
      <w:r>
        <w:t xml:space="preserve">Implement recommended changes to SLOs and assessments. </w:t>
      </w:r>
    </w:p>
    <w:p w:rsidR="00225C40" w:rsidRPr="00B01A7C" w:rsidRDefault="00225C40" w:rsidP="00F52BBE">
      <w:pPr>
        <w:pStyle w:val="ListParagraph"/>
        <w:numPr>
          <w:ilvl w:val="0"/>
          <w:numId w:val="9"/>
        </w:numPr>
        <w:rPr>
          <w:b/>
        </w:rPr>
      </w:pPr>
      <w:r>
        <w:t xml:space="preserve">Conduct faculty reviews of SLOs for each course to determine the need for changes in the next three year cycle. </w:t>
      </w:r>
    </w:p>
    <w:p w:rsidR="00225C40" w:rsidRDefault="00225C40" w:rsidP="008630D0">
      <w:pPr>
        <w:spacing w:after="0"/>
        <w:rPr>
          <w:b/>
        </w:rPr>
      </w:pPr>
      <w:r>
        <w:rPr>
          <w:b/>
        </w:rPr>
        <w:t>Objective 3 will be assessed using the following methods:</w:t>
      </w:r>
    </w:p>
    <w:p w:rsidR="00225C40" w:rsidRPr="00FE3D7B" w:rsidRDefault="00C9079B" w:rsidP="00F52BBE">
      <w:pPr>
        <w:pStyle w:val="ListParagraph"/>
        <w:numPr>
          <w:ilvl w:val="0"/>
          <w:numId w:val="24"/>
        </w:numPr>
        <w:rPr>
          <w:sz w:val="24"/>
        </w:rPr>
      </w:pPr>
      <w:r>
        <w:t xml:space="preserve">Evaluate </w:t>
      </w:r>
      <w:r w:rsidR="00225C40">
        <w:t>enrollment numbers in order to determine the need for hiring a</w:t>
      </w:r>
      <w:r>
        <w:t>dditional faculty</w:t>
      </w:r>
      <w:r w:rsidR="00225C40">
        <w:t xml:space="preserve">. If the enrollment numbers warrant, the necessary requests for personnel will be submitted to the administration for approval. </w:t>
      </w:r>
    </w:p>
    <w:p w:rsidR="00FE3D7B" w:rsidRPr="00225C40" w:rsidRDefault="00FE3D7B" w:rsidP="00F52BBE">
      <w:pPr>
        <w:pStyle w:val="ListParagraph"/>
        <w:numPr>
          <w:ilvl w:val="0"/>
          <w:numId w:val="24"/>
        </w:numPr>
        <w:rPr>
          <w:sz w:val="24"/>
        </w:rPr>
      </w:pPr>
      <w:r>
        <w:t xml:space="preserve">Review applications and conduct interview for additional part-time instructors as needed. </w:t>
      </w:r>
    </w:p>
    <w:p w:rsidR="00372ABF" w:rsidRDefault="00372ABF" w:rsidP="00372ABF">
      <w:pPr>
        <w:spacing w:after="0"/>
        <w:rPr>
          <w:b/>
        </w:rPr>
      </w:pPr>
      <w:r w:rsidRPr="00A32CA3">
        <w:rPr>
          <w:b/>
        </w:rPr>
        <w:lastRenderedPageBreak/>
        <w:t xml:space="preserve">Objective </w:t>
      </w:r>
      <w:r>
        <w:rPr>
          <w:b/>
        </w:rPr>
        <w:t>4</w:t>
      </w:r>
      <w:r w:rsidRPr="00A32CA3">
        <w:rPr>
          <w:b/>
        </w:rPr>
        <w:t xml:space="preserve"> will be assessed using the following methods:</w:t>
      </w:r>
    </w:p>
    <w:p w:rsidR="00372ABF" w:rsidRPr="00372ABF" w:rsidRDefault="00372ABF" w:rsidP="00372ABF">
      <w:pPr>
        <w:pStyle w:val="ListParagraph"/>
        <w:numPr>
          <w:ilvl w:val="0"/>
          <w:numId w:val="34"/>
        </w:numPr>
      </w:pPr>
      <w:r w:rsidRPr="00372ABF">
        <w:t xml:space="preserve">Submit subscription requests and applications for institutional memberships in professional organizations. </w:t>
      </w:r>
    </w:p>
    <w:p w:rsidR="00225C40" w:rsidRDefault="00225C40" w:rsidP="00BB4C08">
      <w:pPr>
        <w:rPr>
          <w:b/>
          <w:sz w:val="24"/>
        </w:rPr>
      </w:pPr>
      <w:r>
        <w:rPr>
          <w:b/>
          <w:sz w:val="24"/>
        </w:rPr>
        <w:t xml:space="preserve">Funding Requests: </w:t>
      </w:r>
    </w:p>
    <w:p w:rsidR="00372ABF" w:rsidRPr="00372ABF" w:rsidRDefault="00372ABF" w:rsidP="00372ABF">
      <w:pPr>
        <w:pStyle w:val="ListParagraph"/>
        <w:numPr>
          <w:ilvl w:val="0"/>
          <w:numId w:val="24"/>
        </w:numPr>
        <w:rPr>
          <w:b/>
        </w:rPr>
      </w:pPr>
      <w:r w:rsidRPr="00372ABF">
        <w:rPr>
          <w:sz w:val="24"/>
        </w:rPr>
        <w:t xml:space="preserve">$350 </w:t>
      </w:r>
      <w:r>
        <w:t>for publication subscriptions and institutional membership dues to professional organizations such as ACETA, NCTE, MLA, NCA, and SWCA. Memberships and subscriptions will be shared with the Shelby department, as will the associated costs.</w:t>
      </w:r>
    </w:p>
    <w:p w:rsidR="008A453B" w:rsidRPr="007238EB" w:rsidRDefault="008A453B" w:rsidP="00F52BBE">
      <w:pPr>
        <w:pStyle w:val="ListParagraph"/>
        <w:numPr>
          <w:ilvl w:val="0"/>
          <w:numId w:val="24"/>
        </w:numPr>
        <w:rPr>
          <w:b/>
        </w:rPr>
      </w:pPr>
      <w:r w:rsidRPr="00B55658">
        <w:rPr>
          <w:sz w:val="24"/>
        </w:rPr>
        <w:t xml:space="preserve">$1000 </w:t>
      </w:r>
      <w:r>
        <w:t xml:space="preserve">to purchase licenses/registration for online seminars as well as to pay honorariums for workshops provided by guest lecturers/professors.  </w:t>
      </w:r>
    </w:p>
    <w:p w:rsidR="008A453B" w:rsidRPr="008A453B" w:rsidRDefault="008A453B" w:rsidP="00F52BBE">
      <w:pPr>
        <w:pStyle w:val="ListParagraph"/>
        <w:numPr>
          <w:ilvl w:val="0"/>
          <w:numId w:val="24"/>
        </w:numPr>
        <w:rPr>
          <w:b/>
        </w:rPr>
      </w:pPr>
      <w:r w:rsidRPr="00B55658">
        <w:rPr>
          <w:sz w:val="24"/>
        </w:rPr>
        <w:t xml:space="preserve">$2000 </w:t>
      </w:r>
      <w:r>
        <w:t>to support conference attendance for faculty.  Requests will be supported on a first come, first served basis until the budget is exhausted.</w:t>
      </w:r>
    </w:p>
    <w:p w:rsidR="008A453B" w:rsidRPr="008A453B" w:rsidRDefault="008A453B" w:rsidP="00F52BBE">
      <w:pPr>
        <w:pStyle w:val="ListParagraph"/>
        <w:numPr>
          <w:ilvl w:val="0"/>
          <w:numId w:val="24"/>
        </w:numPr>
        <w:rPr>
          <w:b/>
        </w:rPr>
      </w:pPr>
      <w:r w:rsidRPr="00B55658">
        <w:rPr>
          <w:sz w:val="24"/>
        </w:rPr>
        <w:t xml:space="preserve">$55,000 </w:t>
      </w:r>
      <w:r>
        <w:t xml:space="preserve">1 English instructor (if needed) </w:t>
      </w:r>
    </w:p>
    <w:p w:rsidR="008A453B" w:rsidRPr="008A453B" w:rsidRDefault="008A453B" w:rsidP="00F52BBE">
      <w:pPr>
        <w:pStyle w:val="ListParagraph"/>
        <w:numPr>
          <w:ilvl w:val="0"/>
          <w:numId w:val="24"/>
        </w:numPr>
        <w:rPr>
          <w:b/>
        </w:rPr>
      </w:pPr>
      <w:r w:rsidRPr="00B55658">
        <w:rPr>
          <w:sz w:val="24"/>
        </w:rPr>
        <w:t xml:space="preserve">$55,000 </w:t>
      </w:r>
      <w:r>
        <w:t>1 Speech instructor (if needed)</w:t>
      </w:r>
    </w:p>
    <w:p w:rsidR="00225C40" w:rsidRPr="00225C40" w:rsidRDefault="00225C40" w:rsidP="00BB4C08">
      <w:pPr>
        <w:rPr>
          <w:b/>
          <w:sz w:val="28"/>
        </w:rPr>
      </w:pPr>
      <w:r>
        <w:rPr>
          <w:b/>
          <w:sz w:val="28"/>
        </w:rPr>
        <w:t>Total Funding Request for Goal 1: $</w:t>
      </w:r>
      <w:r w:rsidR="008A453B">
        <w:rPr>
          <w:b/>
          <w:sz w:val="28"/>
        </w:rPr>
        <w:t>113,</w:t>
      </w:r>
      <w:r w:rsidR="00372ABF">
        <w:rPr>
          <w:b/>
          <w:sz w:val="28"/>
        </w:rPr>
        <w:t>35</w:t>
      </w:r>
      <w:r w:rsidR="008A453B">
        <w:rPr>
          <w:b/>
          <w:sz w:val="28"/>
        </w:rPr>
        <w:t>0.00</w:t>
      </w:r>
    </w:p>
    <w:p w:rsidR="00605A0F" w:rsidRPr="007238EB" w:rsidRDefault="00605A0F" w:rsidP="00605A0F">
      <w:pPr>
        <w:rPr>
          <w:b/>
          <w:sz w:val="28"/>
        </w:rPr>
      </w:pPr>
      <w:r w:rsidRPr="007238EB">
        <w:rPr>
          <w:b/>
          <w:sz w:val="28"/>
        </w:rPr>
        <w:t xml:space="preserve">Goal 2: Provide academic, developmental, and support services to assist students in achieving their academic goals, as well as fostering intellectual inquiry and creative growth. </w:t>
      </w:r>
    </w:p>
    <w:p w:rsidR="00605A0F" w:rsidRPr="003114A5" w:rsidRDefault="00605A0F" w:rsidP="00605A0F">
      <w:pPr>
        <w:rPr>
          <w:b/>
          <w:sz w:val="20"/>
        </w:rPr>
      </w:pPr>
      <w:r w:rsidRPr="003114A5">
        <w:rPr>
          <w:b/>
          <w:sz w:val="24"/>
        </w:rPr>
        <w:t>Objectives:</w:t>
      </w:r>
      <w:r w:rsidRPr="003114A5">
        <w:rPr>
          <w:b/>
          <w:sz w:val="20"/>
        </w:rPr>
        <w:t xml:space="preserve"> </w:t>
      </w:r>
    </w:p>
    <w:p w:rsidR="00605A0F" w:rsidRPr="00413C3C" w:rsidRDefault="00605A0F" w:rsidP="00F52BBE">
      <w:pPr>
        <w:pStyle w:val="ListParagraph"/>
        <w:numPr>
          <w:ilvl w:val="0"/>
          <w:numId w:val="22"/>
        </w:numPr>
      </w:pPr>
      <w:r>
        <w:t xml:space="preserve">Open the Writing Center on campus where students may get live, one-on-one help with written compositions from experienced tutors. </w:t>
      </w:r>
    </w:p>
    <w:p w:rsidR="00605A0F" w:rsidRPr="00413C3C" w:rsidRDefault="00605A0F" w:rsidP="00F52BBE">
      <w:pPr>
        <w:pStyle w:val="ListParagraph"/>
        <w:numPr>
          <w:ilvl w:val="0"/>
          <w:numId w:val="22"/>
        </w:numPr>
        <w:rPr>
          <w:b/>
        </w:rPr>
      </w:pPr>
      <w:r>
        <w:t xml:space="preserve">Support student organizations (Sigma Kappa Delta, Sigma Chi Eta, and the Speech Team) with financial assistance for attendance at national conventions. </w:t>
      </w:r>
    </w:p>
    <w:p w:rsidR="00605A0F" w:rsidRPr="00413C3C" w:rsidRDefault="00605A0F" w:rsidP="00F52BBE">
      <w:pPr>
        <w:pStyle w:val="ListParagraph"/>
        <w:numPr>
          <w:ilvl w:val="0"/>
          <w:numId w:val="22"/>
        </w:numPr>
        <w:rPr>
          <w:b/>
        </w:rPr>
      </w:pPr>
      <w:r>
        <w:t xml:space="preserve">Continue financial support for the Red Mountain Reading Series, </w:t>
      </w:r>
      <w:r w:rsidRPr="006E756B">
        <w:rPr>
          <w:i/>
        </w:rPr>
        <w:t>Wingspan</w:t>
      </w:r>
      <w:r>
        <w:t xml:space="preserve">, </w:t>
      </w:r>
      <w:proofErr w:type="gramStart"/>
      <w:r>
        <w:t>The</w:t>
      </w:r>
      <w:proofErr w:type="gramEnd"/>
      <w:r>
        <w:t xml:space="preserve"> Writer’s Roundtable, and the Concert and Lecture Series.</w:t>
      </w:r>
      <w:r w:rsidRPr="00413C3C">
        <w:rPr>
          <w:b/>
        </w:rPr>
        <w:t xml:space="preserve"> </w:t>
      </w:r>
    </w:p>
    <w:p w:rsidR="00605A0F" w:rsidRPr="006E756B" w:rsidRDefault="00605A0F" w:rsidP="00F52BBE">
      <w:pPr>
        <w:pStyle w:val="ListParagraph"/>
        <w:numPr>
          <w:ilvl w:val="0"/>
          <w:numId w:val="22"/>
        </w:numPr>
        <w:rPr>
          <w:b/>
        </w:rPr>
      </w:pPr>
      <w:r>
        <w:t>Support the College’s aim to improve student “soft skills” by offering  English for Life (E4L) workshops led by department members</w:t>
      </w:r>
    </w:p>
    <w:p w:rsidR="00605A0F" w:rsidRPr="00333EE3" w:rsidRDefault="00605A0F" w:rsidP="00F52BBE">
      <w:pPr>
        <w:pStyle w:val="ListParagraph"/>
        <w:numPr>
          <w:ilvl w:val="0"/>
          <w:numId w:val="22"/>
        </w:numPr>
        <w:rPr>
          <w:b/>
        </w:rPr>
      </w:pPr>
      <w:r>
        <w:t xml:space="preserve">Maintain the Little Free Library in the department to foster reading for pleasure and creative growth for students. </w:t>
      </w:r>
    </w:p>
    <w:p w:rsidR="00333EE3" w:rsidRDefault="00333EE3" w:rsidP="00F52BBE">
      <w:pPr>
        <w:pStyle w:val="ListParagraph"/>
        <w:numPr>
          <w:ilvl w:val="0"/>
          <w:numId w:val="22"/>
        </w:numPr>
        <w:rPr>
          <w:b/>
        </w:rPr>
      </w:pPr>
      <w:r>
        <w:t>Implement the Sigma Kappa Delta course.</w:t>
      </w:r>
    </w:p>
    <w:p w:rsidR="00225C40" w:rsidRPr="00333EE3" w:rsidRDefault="00225C40" w:rsidP="00225C40">
      <w:pPr>
        <w:rPr>
          <w:b/>
          <w:sz w:val="24"/>
        </w:rPr>
      </w:pPr>
      <w:r w:rsidRPr="00333EE3">
        <w:rPr>
          <w:b/>
          <w:sz w:val="24"/>
        </w:rPr>
        <w:t xml:space="preserve">Methods of Assessment: </w:t>
      </w:r>
    </w:p>
    <w:p w:rsidR="008A453B" w:rsidRDefault="008A453B" w:rsidP="008630D0">
      <w:pPr>
        <w:spacing w:after="0"/>
        <w:rPr>
          <w:b/>
        </w:rPr>
      </w:pPr>
      <w:r>
        <w:rPr>
          <w:b/>
        </w:rPr>
        <w:t xml:space="preserve">Objective 1 will be assessed using the following method: </w:t>
      </w:r>
    </w:p>
    <w:p w:rsidR="008A453B" w:rsidRPr="001754D3" w:rsidRDefault="008A453B" w:rsidP="00F52BBE">
      <w:pPr>
        <w:pStyle w:val="ListParagraph"/>
        <w:numPr>
          <w:ilvl w:val="0"/>
          <w:numId w:val="14"/>
        </w:numPr>
      </w:pPr>
      <w:r>
        <w:t xml:space="preserve">Monitor the student use of the Writing Center through observation, student surveys, and faculty surveys. </w:t>
      </w:r>
    </w:p>
    <w:p w:rsidR="008A453B" w:rsidRDefault="008A453B" w:rsidP="008630D0">
      <w:pPr>
        <w:spacing w:after="0"/>
        <w:rPr>
          <w:b/>
        </w:rPr>
      </w:pPr>
      <w:r>
        <w:rPr>
          <w:b/>
        </w:rPr>
        <w:t xml:space="preserve">Objective 2 will be assessed using the following method: </w:t>
      </w:r>
    </w:p>
    <w:p w:rsidR="008A453B" w:rsidRPr="00553E65" w:rsidRDefault="008A453B" w:rsidP="00F52BBE">
      <w:pPr>
        <w:pStyle w:val="ListParagraph"/>
        <w:numPr>
          <w:ilvl w:val="0"/>
          <w:numId w:val="15"/>
        </w:numPr>
        <w:rPr>
          <w:b/>
        </w:rPr>
      </w:pPr>
      <w:r>
        <w:lastRenderedPageBreak/>
        <w:t>Monitor requests by organizations for attendance at their national conventions, as well as number of student members and activities completed.</w:t>
      </w:r>
    </w:p>
    <w:p w:rsidR="008A453B" w:rsidRDefault="008A453B" w:rsidP="008A453B">
      <w:pPr>
        <w:spacing w:after="0"/>
        <w:rPr>
          <w:b/>
        </w:rPr>
      </w:pPr>
      <w:r>
        <w:rPr>
          <w:b/>
        </w:rPr>
        <w:t xml:space="preserve">Objective 3 will be assessed using the following methods: </w:t>
      </w:r>
    </w:p>
    <w:p w:rsidR="008A453B" w:rsidRPr="00CC390E" w:rsidRDefault="008A453B" w:rsidP="00F52BBE">
      <w:pPr>
        <w:pStyle w:val="ListParagraph"/>
        <w:numPr>
          <w:ilvl w:val="0"/>
          <w:numId w:val="11"/>
        </w:numPr>
        <w:spacing w:after="0"/>
        <w:rPr>
          <w:b/>
        </w:rPr>
      </w:pPr>
      <w:r>
        <w:t xml:space="preserve">Monitor offerings and attendance at each of the speaking events. </w:t>
      </w:r>
    </w:p>
    <w:p w:rsidR="008A453B" w:rsidRPr="00CC390E" w:rsidRDefault="008A453B" w:rsidP="00F52BBE">
      <w:pPr>
        <w:pStyle w:val="ListParagraph"/>
        <w:numPr>
          <w:ilvl w:val="0"/>
          <w:numId w:val="11"/>
        </w:numPr>
        <w:spacing w:after="0"/>
        <w:rPr>
          <w:b/>
        </w:rPr>
      </w:pPr>
      <w:r>
        <w:t xml:space="preserve">Monitor submissions and distribution of </w:t>
      </w:r>
      <w:r>
        <w:rPr>
          <w:i/>
        </w:rPr>
        <w:t>Wingspan</w:t>
      </w:r>
      <w:r>
        <w:t xml:space="preserve">. </w:t>
      </w:r>
    </w:p>
    <w:p w:rsidR="008A453B" w:rsidRPr="00CC390E" w:rsidRDefault="008A453B" w:rsidP="008A453B">
      <w:pPr>
        <w:pStyle w:val="ListParagraph"/>
        <w:spacing w:after="0"/>
        <w:ind w:left="1080"/>
        <w:rPr>
          <w:b/>
        </w:rPr>
      </w:pPr>
    </w:p>
    <w:p w:rsidR="008A453B" w:rsidRDefault="008A453B" w:rsidP="008A453B">
      <w:pPr>
        <w:spacing w:after="0"/>
        <w:rPr>
          <w:b/>
        </w:rPr>
      </w:pPr>
      <w:r>
        <w:rPr>
          <w:b/>
        </w:rPr>
        <w:t xml:space="preserve">Objective 4 will be assessed using the following method: </w:t>
      </w:r>
    </w:p>
    <w:p w:rsidR="008A453B" w:rsidRPr="00CC390E" w:rsidRDefault="008A453B" w:rsidP="00F52BBE">
      <w:pPr>
        <w:pStyle w:val="ListParagraph"/>
        <w:numPr>
          <w:ilvl w:val="0"/>
          <w:numId w:val="16"/>
        </w:numPr>
        <w:spacing w:after="0"/>
        <w:rPr>
          <w:b/>
        </w:rPr>
      </w:pPr>
      <w:r>
        <w:t xml:space="preserve">Monitor attendance at E4L workshops and have participants and presenters complete evaluation forms to assess their effectiveness. </w:t>
      </w:r>
    </w:p>
    <w:p w:rsidR="008A453B" w:rsidRDefault="008A453B" w:rsidP="008A453B">
      <w:pPr>
        <w:pStyle w:val="ListParagraph"/>
        <w:spacing w:after="0"/>
        <w:ind w:left="0"/>
        <w:rPr>
          <w:b/>
        </w:rPr>
      </w:pPr>
    </w:p>
    <w:p w:rsidR="008A453B" w:rsidRDefault="008A453B" w:rsidP="008A453B">
      <w:pPr>
        <w:pStyle w:val="ListParagraph"/>
        <w:spacing w:after="0"/>
        <w:ind w:left="0"/>
        <w:rPr>
          <w:b/>
        </w:rPr>
      </w:pPr>
      <w:r>
        <w:rPr>
          <w:b/>
        </w:rPr>
        <w:t xml:space="preserve">Objective 5 will be assessed using the following methods: </w:t>
      </w:r>
    </w:p>
    <w:p w:rsidR="008A453B" w:rsidRPr="00CC390E" w:rsidRDefault="008A453B" w:rsidP="00F52BBE">
      <w:pPr>
        <w:pStyle w:val="ListParagraph"/>
        <w:numPr>
          <w:ilvl w:val="0"/>
          <w:numId w:val="16"/>
        </w:numPr>
        <w:spacing w:after="0"/>
        <w:rPr>
          <w:b/>
        </w:rPr>
      </w:pPr>
      <w:r>
        <w:t xml:space="preserve">Solicit donations of books. </w:t>
      </w:r>
    </w:p>
    <w:p w:rsidR="008A453B" w:rsidRPr="00CC390E" w:rsidRDefault="008A453B" w:rsidP="00F52BBE">
      <w:pPr>
        <w:pStyle w:val="ListParagraph"/>
        <w:numPr>
          <w:ilvl w:val="0"/>
          <w:numId w:val="16"/>
        </w:numPr>
        <w:spacing w:after="0"/>
        <w:rPr>
          <w:b/>
        </w:rPr>
      </w:pPr>
      <w:r>
        <w:t xml:space="preserve">Work with Sigma Kappa Delta as stewards of the Little Free Library to rotate books and </w:t>
      </w:r>
      <w:r w:rsidR="005D3AE4">
        <w:t xml:space="preserve">continue to </w:t>
      </w:r>
      <w:r>
        <w:t xml:space="preserve">maintain the appearance of the library. </w:t>
      </w:r>
    </w:p>
    <w:p w:rsidR="00C9079B" w:rsidRDefault="00333EE3" w:rsidP="008A453B">
      <w:pPr>
        <w:spacing w:after="0"/>
        <w:rPr>
          <w:b/>
          <w:szCs w:val="24"/>
        </w:rPr>
      </w:pPr>
      <w:r>
        <w:rPr>
          <w:b/>
          <w:szCs w:val="24"/>
        </w:rPr>
        <w:t xml:space="preserve">Objective 6 will be assessed using the following method: </w:t>
      </w:r>
    </w:p>
    <w:p w:rsidR="00333EE3" w:rsidRPr="00333EE3" w:rsidRDefault="00333EE3" w:rsidP="00333EE3">
      <w:pPr>
        <w:pStyle w:val="ListParagraph"/>
        <w:numPr>
          <w:ilvl w:val="0"/>
          <w:numId w:val="32"/>
        </w:numPr>
        <w:rPr>
          <w:szCs w:val="24"/>
        </w:rPr>
      </w:pPr>
      <w:r>
        <w:rPr>
          <w:szCs w:val="24"/>
        </w:rPr>
        <w:t xml:space="preserve">If approved by the Curriculum Committee, advertise and offer the Sigma Kappa Delta course. </w:t>
      </w:r>
    </w:p>
    <w:p w:rsidR="008A453B" w:rsidRDefault="008A453B" w:rsidP="008A453B">
      <w:pPr>
        <w:spacing w:after="0"/>
        <w:rPr>
          <w:b/>
          <w:sz w:val="24"/>
          <w:szCs w:val="24"/>
        </w:rPr>
      </w:pPr>
      <w:r>
        <w:rPr>
          <w:b/>
          <w:sz w:val="24"/>
          <w:szCs w:val="24"/>
        </w:rPr>
        <w:t xml:space="preserve">Funding Requests: </w:t>
      </w:r>
    </w:p>
    <w:p w:rsidR="00372ABF" w:rsidRPr="00372ABF" w:rsidRDefault="00372ABF" w:rsidP="00372ABF">
      <w:pPr>
        <w:pStyle w:val="ListParagraph"/>
        <w:numPr>
          <w:ilvl w:val="0"/>
          <w:numId w:val="12"/>
        </w:numPr>
        <w:spacing w:after="0"/>
        <w:rPr>
          <w:szCs w:val="24"/>
        </w:rPr>
      </w:pPr>
      <w:r w:rsidRPr="00B55658">
        <w:rPr>
          <w:sz w:val="24"/>
          <w:szCs w:val="24"/>
        </w:rPr>
        <w:t>$2</w:t>
      </w:r>
      <w:r w:rsidR="00C607F3">
        <w:rPr>
          <w:sz w:val="24"/>
          <w:szCs w:val="24"/>
        </w:rPr>
        <w:t>3</w:t>
      </w:r>
      <w:r w:rsidRPr="00B55658">
        <w:rPr>
          <w:sz w:val="24"/>
          <w:szCs w:val="24"/>
        </w:rPr>
        <w:t>,</w:t>
      </w:r>
      <w:r w:rsidR="00C607F3">
        <w:rPr>
          <w:sz w:val="24"/>
          <w:szCs w:val="24"/>
        </w:rPr>
        <w:t>0</w:t>
      </w:r>
      <w:r w:rsidRPr="00B55658">
        <w:rPr>
          <w:sz w:val="24"/>
          <w:szCs w:val="24"/>
        </w:rPr>
        <w:t xml:space="preserve">00 </w:t>
      </w:r>
      <w:r>
        <w:rPr>
          <w:szCs w:val="24"/>
        </w:rPr>
        <w:t xml:space="preserve">to </w:t>
      </w:r>
      <w:r>
        <w:rPr>
          <w:szCs w:val="24"/>
        </w:rPr>
        <w:t>hire appropriate staff for the Writing Center</w:t>
      </w:r>
      <w:r>
        <w:rPr>
          <w:szCs w:val="24"/>
        </w:rPr>
        <w:t xml:space="preserve"> </w:t>
      </w:r>
    </w:p>
    <w:p w:rsidR="008A453B" w:rsidRDefault="008A453B"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efferson Campus Department to support SKD’s attendance at their convention. (Shelby will also be requesting this same amount.)</w:t>
      </w:r>
    </w:p>
    <w:p w:rsidR="008A453B" w:rsidRDefault="008A453B"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efferson Campus Department to support SXE attendance at their convention. (Shelby will also be requesting this same amount.)</w:t>
      </w:r>
    </w:p>
    <w:p w:rsidR="008A453B" w:rsidRDefault="008A453B"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efferson Campus Department to support the Speech Team’s attendance at their convention. (Shelby will also be requesting this same amount.)</w:t>
      </w:r>
    </w:p>
    <w:p w:rsidR="008A453B" w:rsidRDefault="008A453B"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efferson Campus Department to support The Red Mountain Reading Series. (Shelby will also be requesting this same amount.)</w:t>
      </w:r>
    </w:p>
    <w:p w:rsidR="008A453B" w:rsidRDefault="008A453B" w:rsidP="00F52BBE">
      <w:pPr>
        <w:pStyle w:val="ListParagraph"/>
        <w:numPr>
          <w:ilvl w:val="0"/>
          <w:numId w:val="12"/>
        </w:numPr>
        <w:spacing w:after="0"/>
        <w:rPr>
          <w:szCs w:val="24"/>
        </w:rPr>
      </w:pPr>
      <w:r w:rsidRPr="00B55658">
        <w:rPr>
          <w:sz w:val="24"/>
          <w:szCs w:val="24"/>
        </w:rPr>
        <w:t xml:space="preserve">$1000 </w:t>
      </w:r>
      <w:r w:rsidRPr="00553E65">
        <w:rPr>
          <w:szCs w:val="24"/>
        </w:rPr>
        <w:t>from the J</w:t>
      </w:r>
      <w:r>
        <w:rPr>
          <w:szCs w:val="24"/>
        </w:rPr>
        <w:t xml:space="preserve">efferson Campus Department to support printing and publication expenses for </w:t>
      </w:r>
      <w:r>
        <w:rPr>
          <w:i/>
          <w:szCs w:val="24"/>
        </w:rPr>
        <w:t>Wingspan</w:t>
      </w:r>
      <w:r>
        <w:rPr>
          <w:szCs w:val="24"/>
        </w:rPr>
        <w:t>. (Shelby will also be requesting this same amount.)</w:t>
      </w:r>
    </w:p>
    <w:p w:rsidR="008A453B" w:rsidRDefault="00FE3D7B" w:rsidP="00F52BBE">
      <w:pPr>
        <w:pStyle w:val="ListParagraph"/>
        <w:numPr>
          <w:ilvl w:val="0"/>
          <w:numId w:val="12"/>
        </w:numPr>
        <w:spacing w:after="0"/>
        <w:rPr>
          <w:szCs w:val="24"/>
        </w:rPr>
      </w:pPr>
      <w:r w:rsidRPr="00FE3D7B">
        <w:rPr>
          <w:sz w:val="24"/>
          <w:szCs w:val="24"/>
        </w:rPr>
        <w:t xml:space="preserve">$250 </w:t>
      </w:r>
      <w:r>
        <w:rPr>
          <w:szCs w:val="24"/>
        </w:rPr>
        <w:t>for printing, advertising, and refreshments for Writer’s Roundtable Workshops.</w:t>
      </w:r>
    </w:p>
    <w:p w:rsidR="008A453B" w:rsidRDefault="008A453B" w:rsidP="00F52BBE">
      <w:pPr>
        <w:pStyle w:val="ListParagraph"/>
        <w:numPr>
          <w:ilvl w:val="0"/>
          <w:numId w:val="12"/>
        </w:numPr>
        <w:spacing w:after="0"/>
        <w:rPr>
          <w:szCs w:val="24"/>
        </w:rPr>
      </w:pPr>
      <w:r w:rsidRPr="00B55658">
        <w:rPr>
          <w:sz w:val="24"/>
          <w:szCs w:val="24"/>
        </w:rPr>
        <w:t xml:space="preserve">$500 </w:t>
      </w:r>
      <w:r w:rsidRPr="00553E65">
        <w:rPr>
          <w:szCs w:val="24"/>
        </w:rPr>
        <w:t>from the J</w:t>
      </w:r>
      <w:r>
        <w:rPr>
          <w:szCs w:val="24"/>
        </w:rPr>
        <w:t>efferson Campus Department to support the lecture portion of the Concert and Lecture Series. (Shelby will also be requesting this same amount.)</w:t>
      </w:r>
    </w:p>
    <w:p w:rsidR="008A453B" w:rsidRPr="00FE3D7B" w:rsidRDefault="008A453B" w:rsidP="00FE3D7B">
      <w:pPr>
        <w:pStyle w:val="ListParagraph"/>
        <w:numPr>
          <w:ilvl w:val="0"/>
          <w:numId w:val="12"/>
        </w:numPr>
        <w:spacing w:after="0"/>
        <w:rPr>
          <w:szCs w:val="24"/>
        </w:rPr>
      </w:pPr>
      <w:r w:rsidRPr="00B55658">
        <w:rPr>
          <w:sz w:val="24"/>
          <w:szCs w:val="24"/>
        </w:rPr>
        <w:t xml:space="preserve">$250 </w:t>
      </w:r>
      <w:r>
        <w:rPr>
          <w:szCs w:val="24"/>
        </w:rPr>
        <w:t xml:space="preserve">for printing, advertising, and refreshments for the English for Life (E4L) workshops </w:t>
      </w:r>
    </w:p>
    <w:p w:rsidR="008A453B" w:rsidRPr="00225C40" w:rsidRDefault="008A453B" w:rsidP="00225C40">
      <w:pPr>
        <w:rPr>
          <w:b/>
          <w:sz w:val="28"/>
        </w:rPr>
      </w:pPr>
    </w:p>
    <w:p w:rsidR="00333EE3" w:rsidRDefault="00225C40" w:rsidP="00605A0F">
      <w:pPr>
        <w:rPr>
          <w:b/>
          <w:sz w:val="28"/>
        </w:rPr>
      </w:pPr>
      <w:r w:rsidRPr="00225C40">
        <w:rPr>
          <w:b/>
          <w:sz w:val="28"/>
        </w:rPr>
        <w:t xml:space="preserve">Total Funding Request for Goal </w:t>
      </w:r>
      <w:r>
        <w:rPr>
          <w:b/>
          <w:sz w:val="28"/>
        </w:rPr>
        <w:t>2</w:t>
      </w:r>
      <w:r w:rsidRPr="00225C40">
        <w:rPr>
          <w:b/>
          <w:sz w:val="28"/>
        </w:rPr>
        <w:t>: $</w:t>
      </w:r>
      <w:r w:rsidR="00372ABF">
        <w:rPr>
          <w:b/>
          <w:sz w:val="28"/>
        </w:rPr>
        <w:t>2</w:t>
      </w:r>
      <w:r w:rsidR="00C607F3">
        <w:rPr>
          <w:b/>
          <w:sz w:val="28"/>
        </w:rPr>
        <w:t>9</w:t>
      </w:r>
      <w:r w:rsidR="00372ABF">
        <w:rPr>
          <w:b/>
          <w:sz w:val="28"/>
        </w:rPr>
        <w:t>,</w:t>
      </w:r>
      <w:r w:rsidR="00C607F3">
        <w:rPr>
          <w:b/>
          <w:sz w:val="28"/>
        </w:rPr>
        <w:t>0</w:t>
      </w:r>
      <w:bookmarkStart w:id="0" w:name="_GoBack"/>
      <w:bookmarkEnd w:id="0"/>
      <w:r w:rsidR="00333EE3">
        <w:rPr>
          <w:b/>
          <w:sz w:val="28"/>
        </w:rPr>
        <w:t>00.00</w:t>
      </w:r>
    </w:p>
    <w:p w:rsidR="00605A0F" w:rsidRPr="006E756B" w:rsidRDefault="00605A0F" w:rsidP="00605A0F">
      <w:pPr>
        <w:rPr>
          <w:b/>
          <w:sz w:val="28"/>
        </w:rPr>
      </w:pPr>
      <w:r w:rsidRPr="006E756B">
        <w:rPr>
          <w:b/>
          <w:sz w:val="28"/>
        </w:rPr>
        <w:t>Goal 3: Maintain classroom and office equipment</w:t>
      </w:r>
      <w:r w:rsidR="00E846E2">
        <w:rPr>
          <w:b/>
          <w:sz w:val="28"/>
        </w:rPr>
        <w:t xml:space="preserve"> and supplies</w:t>
      </w:r>
      <w:r w:rsidRPr="006E756B">
        <w:rPr>
          <w:b/>
          <w:sz w:val="28"/>
        </w:rPr>
        <w:t xml:space="preserve"> to enhance the quality of instruction and improve student learning.</w:t>
      </w:r>
    </w:p>
    <w:p w:rsidR="00605A0F" w:rsidRPr="00A85A6F" w:rsidRDefault="00605A0F" w:rsidP="00605A0F">
      <w:pPr>
        <w:rPr>
          <w:b/>
        </w:rPr>
      </w:pPr>
      <w:r w:rsidRPr="00A74E46">
        <w:rPr>
          <w:b/>
          <w:sz w:val="24"/>
        </w:rPr>
        <w:lastRenderedPageBreak/>
        <w:t>Objectives</w:t>
      </w:r>
      <w:r w:rsidRPr="00A85A6F">
        <w:rPr>
          <w:b/>
        </w:rPr>
        <w:t xml:space="preserve">: </w:t>
      </w:r>
    </w:p>
    <w:p w:rsidR="00605A0F" w:rsidRDefault="00605A0F" w:rsidP="00F52BBE">
      <w:pPr>
        <w:pStyle w:val="ListParagraph"/>
        <w:numPr>
          <w:ilvl w:val="0"/>
          <w:numId w:val="23"/>
        </w:numPr>
      </w:pPr>
      <w:r>
        <w:t xml:space="preserve">Enhance the </w:t>
      </w:r>
      <w:r w:rsidRPr="00A85A6F">
        <w:t xml:space="preserve">quality </w:t>
      </w:r>
      <w:r>
        <w:t>of instruction</w:t>
      </w:r>
      <w:r w:rsidRPr="00A85A6F">
        <w:t xml:space="preserve"> </w:t>
      </w:r>
      <w:r>
        <w:t xml:space="preserve">offered to students through the use of up-to-date, appropriate </w:t>
      </w:r>
      <w:r w:rsidRPr="00A85A6F">
        <w:t>equipment</w:t>
      </w:r>
      <w:r>
        <w:t xml:space="preserve"> and technology</w:t>
      </w:r>
      <w:r w:rsidRPr="00A85A6F">
        <w:t xml:space="preserve">. </w:t>
      </w:r>
    </w:p>
    <w:p w:rsidR="00605A0F" w:rsidRPr="00A85A6F" w:rsidRDefault="00605A0F" w:rsidP="00F52BBE">
      <w:pPr>
        <w:pStyle w:val="ListParagraph"/>
        <w:numPr>
          <w:ilvl w:val="0"/>
          <w:numId w:val="23"/>
        </w:numPr>
      </w:pPr>
      <w:r>
        <w:t xml:space="preserve">Enhance student learning through the integration of technology into the curriculum. </w:t>
      </w:r>
    </w:p>
    <w:p w:rsidR="00605A0F" w:rsidRDefault="00605A0F" w:rsidP="00F52BBE">
      <w:pPr>
        <w:pStyle w:val="ListParagraph"/>
        <w:numPr>
          <w:ilvl w:val="0"/>
          <w:numId w:val="23"/>
        </w:numPr>
      </w:pPr>
      <w:r w:rsidRPr="00A85A6F">
        <w:t xml:space="preserve">Replace </w:t>
      </w:r>
      <w:r>
        <w:t xml:space="preserve">office and classroom </w:t>
      </w:r>
      <w:r w:rsidRPr="00A85A6F">
        <w:t xml:space="preserve">computers and other </w:t>
      </w:r>
      <w:r>
        <w:t xml:space="preserve">technologic </w:t>
      </w:r>
      <w:r w:rsidRPr="00A85A6F">
        <w:t>equipment</w:t>
      </w:r>
      <w:r>
        <w:t xml:space="preserve"> </w:t>
      </w:r>
      <w:r w:rsidRPr="00A85A6F">
        <w:t>as needed</w:t>
      </w:r>
      <w:r>
        <w:t xml:space="preserve"> to ensure faculty continue to function as effective instructors</w:t>
      </w:r>
      <w:r w:rsidRPr="00A85A6F">
        <w:t xml:space="preserve">. </w:t>
      </w:r>
    </w:p>
    <w:p w:rsidR="00605A0F" w:rsidRDefault="00605A0F" w:rsidP="00F52BBE">
      <w:pPr>
        <w:pStyle w:val="ListParagraph"/>
        <w:numPr>
          <w:ilvl w:val="0"/>
          <w:numId w:val="23"/>
        </w:numPr>
      </w:pPr>
      <w:r>
        <w:t xml:space="preserve">Encourage instructors to evaluate new technology and equipment by piloting projects in their courses. </w:t>
      </w:r>
    </w:p>
    <w:p w:rsidR="00225C40" w:rsidRDefault="00225C40" w:rsidP="00225C40">
      <w:pPr>
        <w:rPr>
          <w:b/>
          <w:sz w:val="28"/>
        </w:rPr>
      </w:pPr>
      <w:r w:rsidRPr="00390F3D">
        <w:rPr>
          <w:b/>
          <w:sz w:val="24"/>
        </w:rPr>
        <w:t>Methods of Assessment:</w:t>
      </w:r>
      <w:r w:rsidRPr="00225C40">
        <w:rPr>
          <w:b/>
          <w:sz w:val="28"/>
        </w:rPr>
        <w:t xml:space="preserve"> </w:t>
      </w:r>
    </w:p>
    <w:p w:rsidR="00390F3D" w:rsidRDefault="00390F3D" w:rsidP="00390F3D">
      <w:pPr>
        <w:pStyle w:val="ListParagraph"/>
        <w:ind w:left="0"/>
        <w:rPr>
          <w:b/>
        </w:rPr>
      </w:pPr>
      <w:r>
        <w:rPr>
          <w:b/>
        </w:rPr>
        <w:t xml:space="preserve">Objective 1 will be assessed using the following methods: </w:t>
      </w:r>
    </w:p>
    <w:p w:rsidR="00390F3D" w:rsidRDefault="00390F3D" w:rsidP="00F52BBE">
      <w:pPr>
        <w:pStyle w:val="ListParagraph"/>
        <w:numPr>
          <w:ilvl w:val="0"/>
          <w:numId w:val="18"/>
        </w:numPr>
        <w:spacing w:before="240"/>
      </w:pPr>
      <w:r>
        <w:t>Continue to o</w:t>
      </w:r>
      <w:r w:rsidRPr="003777FE">
        <w:t>ffer tr</w:t>
      </w:r>
      <w:r>
        <w:t xml:space="preserve">aining on campus for faculty relating to using technology to improve instruction, including webcams, the LMS system, iPads, </w:t>
      </w:r>
      <w:proofErr w:type="spellStart"/>
      <w:r>
        <w:t>Smartboards</w:t>
      </w:r>
      <w:proofErr w:type="spellEnd"/>
      <w:r>
        <w:t>, and textbook software.</w:t>
      </w:r>
    </w:p>
    <w:p w:rsidR="00390F3D" w:rsidRPr="003777FE" w:rsidRDefault="00390F3D" w:rsidP="00F52BBE">
      <w:pPr>
        <w:pStyle w:val="ListParagraph"/>
        <w:numPr>
          <w:ilvl w:val="0"/>
          <w:numId w:val="18"/>
        </w:numPr>
        <w:spacing w:before="240"/>
      </w:pPr>
      <w:r>
        <w:t xml:space="preserve">Ask faculty to evaluate the training they receive through surveys and reflections. </w:t>
      </w:r>
    </w:p>
    <w:p w:rsidR="00390F3D" w:rsidRDefault="00390F3D" w:rsidP="00390F3D">
      <w:pPr>
        <w:pStyle w:val="ListParagraph"/>
        <w:ind w:left="0"/>
        <w:rPr>
          <w:b/>
        </w:rPr>
      </w:pPr>
    </w:p>
    <w:p w:rsidR="00390F3D" w:rsidRDefault="00390F3D" w:rsidP="00390F3D">
      <w:pPr>
        <w:pStyle w:val="ListParagraph"/>
        <w:ind w:left="0"/>
        <w:rPr>
          <w:b/>
        </w:rPr>
      </w:pPr>
      <w:r>
        <w:rPr>
          <w:b/>
        </w:rPr>
        <w:t xml:space="preserve">Objective 2 will be assessed using the following methods: </w:t>
      </w:r>
    </w:p>
    <w:p w:rsidR="00390F3D" w:rsidRPr="003777FE" w:rsidRDefault="00390F3D" w:rsidP="00F52BBE">
      <w:pPr>
        <w:pStyle w:val="ListParagraph"/>
        <w:numPr>
          <w:ilvl w:val="0"/>
          <w:numId w:val="19"/>
        </w:numPr>
        <w:rPr>
          <w:b/>
        </w:rPr>
      </w:pPr>
      <w:r>
        <w:t>Survey students to identify their needs for learning to use the technology required for their courses and implement training through workshops, videos, handouts, and in-class tutorials.</w:t>
      </w:r>
    </w:p>
    <w:p w:rsidR="00390F3D" w:rsidRDefault="00390F3D" w:rsidP="00F52BBE">
      <w:pPr>
        <w:pStyle w:val="ListParagraph"/>
        <w:numPr>
          <w:ilvl w:val="0"/>
          <w:numId w:val="19"/>
        </w:numPr>
        <w:rPr>
          <w:b/>
        </w:rPr>
      </w:pPr>
      <w:r>
        <w:t>Ask students to evaluate the training they receive through surveys at the end of the semester.</w:t>
      </w:r>
    </w:p>
    <w:p w:rsidR="00390F3D" w:rsidRDefault="00390F3D" w:rsidP="00390F3D">
      <w:pPr>
        <w:pStyle w:val="ListParagraph"/>
        <w:ind w:left="0"/>
        <w:rPr>
          <w:b/>
        </w:rPr>
      </w:pPr>
    </w:p>
    <w:p w:rsidR="00390F3D" w:rsidRDefault="00390F3D" w:rsidP="00390F3D">
      <w:pPr>
        <w:pStyle w:val="ListParagraph"/>
        <w:ind w:left="0"/>
        <w:rPr>
          <w:b/>
        </w:rPr>
      </w:pPr>
      <w:r>
        <w:rPr>
          <w:b/>
        </w:rPr>
        <w:t xml:space="preserve">Objective 3 will be assessed using the following methods: </w:t>
      </w:r>
    </w:p>
    <w:p w:rsidR="00390F3D" w:rsidRPr="003777FE" w:rsidRDefault="00390F3D" w:rsidP="00F52BBE">
      <w:pPr>
        <w:pStyle w:val="ListParagraph"/>
        <w:numPr>
          <w:ilvl w:val="0"/>
          <w:numId w:val="13"/>
        </w:numPr>
        <w:rPr>
          <w:b/>
        </w:rPr>
      </w:pPr>
      <w:r>
        <w:t xml:space="preserve">Monitor the purchase and installation of software and hardware to ensure currency. </w:t>
      </w:r>
    </w:p>
    <w:p w:rsidR="00390F3D" w:rsidRPr="005777D9" w:rsidRDefault="00390F3D" w:rsidP="00F52BBE">
      <w:pPr>
        <w:pStyle w:val="ListParagraph"/>
        <w:numPr>
          <w:ilvl w:val="0"/>
          <w:numId w:val="13"/>
        </w:numPr>
        <w:rPr>
          <w:b/>
        </w:rPr>
      </w:pPr>
      <w:r>
        <w:t>Survey faculty to determine their needs.</w:t>
      </w:r>
    </w:p>
    <w:p w:rsidR="00390F3D" w:rsidRDefault="00390F3D" w:rsidP="00F52BBE">
      <w:pPr>
        <w:pStyle w:val="ListParagraph"/>
        <w:numPr>
          <w:ilvl w:val="0"/>
          <w:numId w:val="13"/>
        </w:numPr>
        <w:rPr>
          <w:b/>
        </w:rPr>
      </w:pPr>
      <w:r>
        <w:t xml:space="preserve">Submit requests to replace equipment to the administration for approval. </w:t>
      </w:r>
    </w:p>
    <w:p w:rsidR="00390F3D" w:rsidRDefault="00390F3D" w:rsidP="00390F3D">
      <w:pPr>
        <w:pStyle w:val="ListParagraph"/>
        <w:ind w:left="0"/>
        <w:rPr>
          <w:b/>
        </w:rPr>
      </w:pPr>
    </w:p>
    <w:p w:rsidR="00390F3D" w:rsidRDefault="00390F3D" w:rsidP="00390F3D">
      <w:pPr>
        <w:pStyle w:val="ListParagraph"/>
        <w:ind w:left="0"/>
        <w:rPr>
          <w:b/>
        </w:rPr>
      </w:pPr>
      <w:r>
        <w:rPr>
          <w:b/>
        </w:rPr>
        <w:t xml:space="preserve">Objective 4 will be assessed using the following method: </w:t>
      </w:r>
    </w:p>
    <w:p w:rsidR="00390F3D" w:rsidRPr="005777D9" w:rsidRDefault="00390F3D" w:rsidP="00F52BBE">
      <w:pPr>
        <w:pStyle w:val="ListParagraph"/>
        <w:numPr>
          <w:ilvl w:val="0"/>
          <w:numId w:val="20"/>
        </w:numPr>
        <w:rPr>
          <w:b/>
        </w:rPr>
      </w:pPr>
      <w:r>
        <w:t xml:space="preserve">Survey faculty to identify those who wish to pilot new methods and technology and plan the budget accordingly for necessary purchases. </w:t>
      </w:r>
    </w:p>
    <w:p w:rsidR="00225C40" w:rsidRDefault="00225C40" w:rsidP="00225C40">
      <w:pPr>
        <w:rPr>
          <w:b/>
          <w:sz w:val="24"/>
        </w:rPr>
      </w:pPr>
      <w:r w:rsidRPr="00390F3D">
        <w:rPr>
          <w:b/>
          <w:sz w:val="24"/>
        </w:rPr>
        <w:t xml:space="preserve">Funding Requests: </w:t>
      </w:r>
    </w:p>
    <w:p w:rsidR="00A8798B" w:rsidRPr="00A8798B" w:rsidRDefault="00A8798B" w:rsidP="00F52BBE">
      <w:pPr>
        <w:pStyle w:val="ListParagraph"/>
        <w:numPr>
          <w:ilvl w:val="0"/>
          <w:numId w:val="26"/>
        </w:numPr>
        <w:rPr>
          <w:b/>
        </w:rPr>
      </w:pPr>
      <w:r w:rsidRPr="003C57F0">
        <w:rPr>
          <w:sz w:val="24"/>
        </w:rPr>
        <w:t>$</w:t>
      </w:r>
      <w:r w:rsidR="003C57F0" w:rsidRPr="003C57F0">
        <w:rPr>
          <w:sz w:val="24"/>
        </w:rPr>
        <w:t>3600</w:t>
      </w:r>
      <w:r w:rsidRPr="003C57F0">
        <w:rPr>
          <w:sz w:val="24"/>
        </w:rPr>
        <w:t xml:space="preserve"> </w:t>
      </w:r>
      <w:r>
        <w:t>for 2 laptop computers with docking stations and monitors for BDH 215 and 219</w:t>
      </w:r>
      <w:r w:rsidR="003C57F0">
        <w:t xml:space="preserve"> ($1800 each)</w:t>
      </w:r>
    </w:p>
    <w:p w:rsidR="00A8798B" w:rsidRPr="00A8798B" w:rsidRDefault="00A8798B" w:rsidP="00F52BBE">
      <w:pPr>
        <w:pStyle w:val="ListParagraph"/>
        <w:numPr>
          <w:ilvl w:val="0"/>
          <w:numId w:val="26"/>
        </w:numPr>
        <w:rPr>
          <w:b/>
        </w:rPr>
      </w:pPr>
      <w:r w:rsidRPr="003C57F0">
        <w:rPr>
          <w:sz w:val="24"/>
        </w:rPr>
        <w:t>$</w:t>
      </w:r>
      <w:r w:rsidR="003C57F0" w:rsidRPr="003C57F0">
        <w:rPr>
          <w:sz w:val="24"/>
        </w:rPr>
        <w:t>400</w:t>
      </w:r>
      <w:r w:rsidRPr="003C57F0">
        <w:rPr>
          <w:sz w:val="24"/>
        </w:rPr>
        <w:t xml:space="preserve"> </w:t>
      </w:r>
      <w:r>
        <w:t xml:space="preserve">for monitors to complete the dual monitor setup for BDH 215 and 219 if </w:t>
      </w:r>
      <w:r w:rsidR="00EF2FAF">
        <w:t xml:space="preserve">current dual monitors aren’t compatible. </w:t>
      </w:r>
      <w:r w:rsidR="003C57F0">
        <w:t>($200 each)</w:t>
      </w:r>
    </w:p>
    <w:p w:rsidR="00A8798B" w:rsidRPr="0018185E" w:rsidRDefault="00E62DDB" w:rsidP="00F52BBE">
      <w:pPr>
        <w:pStyle w:val="ListParagraph"/>
        <w:numPr>
          <w:ilvl w:val="0"/>
          <w:numId w:val="26"/>
        </w:numPr>
        <w:rPr>
          <w:b/>
        </w:rPr>
      </w:pPr>
      <w:r w:rsidRPr="00B55658">
        <w:rPr>
          <w:sz w:val="24"/>
        </w:rPr>
        <w:t xml:space="preserve">$1400 </w:t>
      </w:r>
      <w:r>
        <w:t>for 2 128GB iPads for faculty use in instruction</w:t>
      </w:r>
    </w:p>
    <w:p w:rsidR="0018185E" w:rsidRPr="0018185E" w:rsidRDefault="0018185E" w:rsidP="00F52BBE">
      <w:pPr>
        <w:pStyle w:val="ListParagraph"/>
        <w:numPr>
          <w:ilvl w:val="0"/>
          <w:numId w:val="26"/>
        </w:numPr>
        <w:rPr>
          <w:b/>
        </w:rPr>
      </w:pPr>
      <w:r w:rsidRPr="0018185E">
        <w:rPr>
          <w:sz w:val="24"/>
        </w:rPr>
        <w:t xml:space="preserve">$460 </w:t>
      </w:r>
      <w:r>
        <w:t xml:space="preserve">for 2 VGA adapters ($30 each) for connecting iPad to the classroom projector  </w:t>
      </w:r>
      <w:r w:rsidRPr="0018185E">
        <w:rPr>
          <w:b/>
        </w:rPr>
        <w:t>OR</w:t>
      </w:r>
      <w:r>
        <w:t xml:space="preserve"> Apple TV and converter for connection to the wall plate($200 each) in the classroom (The </w:t>
      </w:r>
      <w:r>
        <w:lastRenderedPageBreak/>
        <w:t>instructors will work with IT to determine the most productive and cost-efficient route for this project.)</w:t>
      </w:r>
    </w:p>
    <w:p w:rsidR="00EF2FAF" w:rsidRPr="00D32016" w:rsidRDefault="00EF2FAF" w:rsidP="00F52BBE">
      <w:pPr>
        <w:pStyle w:val="ListParagraph"/>
        <w:numPr>
          <w:ilvl w:val="0"/>
          <w:numId w:val="26"/>
        </w:numPr>
        <w:rPr>
          <w:b/>
        </w:rPr>
      </w:pPr>
      <w:r w:rsidRPr="00FE3D7B">
        <w:rPr>
          <w:sz w:val="24"/>
        </w:rPr>
        <w:t>$</w:t>
      </w:r>
      <w:r w:rsidR="008630D0">
        <w:rPr>
          <w:sz w:val="24"/>
        </w:rPr>
        <w:t>7</w:t>
      </w:r>
      <w:r w:rsidR="008B61AA" w:rsidRPr="00FE3D7B">
        <w:rPr>
          <w:sz w:val="24"/>
        </w:rPr>
        <w:t>50</w:t>
      </w:r>
      <w:r w:rsidRPr="00FE3D7B">
        <w:rPr>
          <w:sz w:val="24"/>
        </w:rPr>
        <w:t xml:space="preserve"> </w:t>
      </w:r>
      <w:r>
        <w:t>for a portable</w:t>
      </w:r>
      <w:r w:rsidR="008B61AA">
        <w:t xml:space="preserve"> flexible arm</w:t>
      </w:r>
      <w:r>
        <w:t xml:space="preserve"> document camera (BDH 220)</w:t>
      </w:r>
    </w:p>
    <w:p w:rsidR="00D32016" w:rsidRPr="003E3EB9" w:rsidRDefault="00D32016" w:rsidP="00F52BBE">
      <w:pPr>
        <w:pStyle w:val="ListParagraph"/>
        <w:numPr>
          <w:ilvl w:val="0"/>
          <w:numId w:val="26"/>
        </w:numPr>
      </w:pPr>
      <w:r w:rsidRPr="00B55658">
        <w:rPr>
          <w:sz w:val="24"/>
        </w:rPr>
        <w:t xml:space="preserve">$1000 </w:t>
      </w:r>
      <w:r>
        <w:t>to purchase educational materials (books/</w:t>
      </w:r>
      <w:proofErr w:type="spellStart"/>
      <w:r>
        <w:t>dvds</w:t>
      </w:r>
      <w:proofErr w:type="spellEnd"/>
      <w:r>
        <w:t>) for classroom use.</w:t>
      </w:r>
    </w:p>
    <w:p w:rsidR="00D32016" w:rsidRDefault="00D32016" w:rsidP="00D32016">
      <w:pPr>
        <w:pStyle w:val="ListParagraph"/>
        <w:ind w:left="1080"/>
        <w:rPr>
          <w:b/>
        </w:rPr>
      </w:pPr>
    </w:p>
    <w:p w:rsidR="00605A0F" w:rsidRPr="00A8798B" w:rsidRDefault="00225C40" w:rsidP="00A8798B">
      <w:pPr>
        <w:rPr>
          <w:b/>
        </w:rPr>
      </w:pPr>
      <w:r w:rsidRPr="00A8798B">
        <w:rPr>
          <w:b/>
          <w:sz w:val="28"/>
        </w:rPr>
        <w:t>Total Funding Request for Goal 3: $</w:t>
      </w:r>
      <w:r w:rsidR="008630D0">
        <w:rPr>
          <w:b/>
          <w:sz w:val="28"/>
        </w:rPr>
        <w:t>7,610.00</w:t>
      </w:r>
    </w:p>
    <w:sectPr w:rsidR="00605A0F" w:rsidRPr="00A879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2F" w:rsidRDefault="0011302F" w:rsidP="007D08A3">
      <w:pPr>
        <w:spacing w:after="0" w:line="240" w:lineRule="auto"/>
      </w:pPr>
      <w:r>
        <w:separator/>
      </w:r>
    </w:p>
  </w:endnote>
  <w:endnote w:type="continuationSeparator" w:id="0">
    <w:p w:rsidR="0011302F" w:rsidRDefault="0011302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A3" w:rsidRDefault="00A32CA3" w:rsidP="007D08A3">
    <w:pPr>
      <w:pStyle w:val="Footer"/>
      <w:jc w:val="right"/>
    </w:pPr>
    <w:r>
      <w:t>September 2015</w:t>
    </w:r>
  </w:p>
  <w:p w:rsidR="00A32CA3" w:rsidRDefault="00A3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2F" w:rsidRDefault="0011302F" w:rsidP="007D08A3">
      <w:pPr>
        <w:spacing w:after="0" w:line="240" w:lineRule="auto"/>
      </w:pPr>
      <w:r>
        <w:separator/>
      </w:r>
    </w:p>
  </w:footnote>
  <w:footnote w:type="continuationSeparator" w:id="0">
    <w:p w:rsidR="0011302F" w:rsidRDefault="0011302F" w:rsidP="007D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06984266"/>
      <w:docPartObj>
        <w:docPartGallery w:val="Page Numbers (Top of Page)"/>
        <w:docPartUnique/>
      </w:docPartObj>
    </w:sdtPr>
    <w:sdtEndPr>
      <w:rPr>
        <w:b/>
        <w:bCs/>
        <w:noProof/>
        <w:color w:val="auto"/>
        <w:spacing w:val="0"/>
      </w:rPr>
    </w:sdtEndPr>
    <w:sdtContent>
      <w:p w:rsidR="00A32CA3" w:rsidRDefault="00A32CA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607F3" w:rsidRPr="00C607F3">
          <w:rPr>
            <w:b/>
            <w:bCs/>
            <w:noProof/>
          </w:rPr>
          <w:t>1</w:t>
        </w:r>
        <w:r>
          <w:rPr>
            <w:b/>
            <w:bCs/>
            <w:noProof/>
          </w:rPr>
          <w:fldChar w:fldCharType="end"/>
        </w:r>
      </w:p>
    </w:sdtContent>
  </w:sdt>
  <w:p w:rsidR="00A32CA3" w:rsidRDefault="00A32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B07"/>
    <w:multiLevelType w:val="hybridMultilevel"/>
    <w:tmpl w:val="3090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4141C"/>
    <w:multiLevelType w:val="hybridMultilevel"/>
    <w:tmpl w:val="F8EA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B12AA"/>
    <w:multiLevelType w:val="hybridMultilevel"/>
    <w:tmpl w:val="4C2C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A4158"/>
    <w:multiLevelType w:val="hybridMultilevel"/>
    <w:tmpl w:val="23A01E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984EFB"/>
    <w:multiLevelType w:val="hybridMultilevel"/>
    <w:tmpl w:val="D28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F1B9B"/>
    <w:multiLevelType w:val="hybridMultilevel"/>
    <w:tmpl w:val="31142628"/>
    <w:lvl w:ilvl="0" w:tplc="2D78A6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D4C79"/>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951E0"/>
    <w:multiLevelType w:val="hybridMultilevel"/>
    <w:tmpl w:val="F5B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021E0"/>
    <w:multiLevelType w:val="hybridMultilevel"/>
    <w:tmpl w:val="FA3A4DC0"/>
    <w:lvl w:ilvl="0" w:tplc="B89CDF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4A507E"/>
    <w:multiLevelType w:val="hybridMultilevel"/>
    <w:tmpl w:val="6DD89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8020EE"/>
    <w:multiLevelType w:val="hybridMultilevel"/>
    <w:tmpl w:val="F162E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9C0C8E"/>
    <w:multiLevelType w:val="hybridMultilevel"/>
    <w:tmpl w:val="BD2A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4D2CAE"/>
    <w:multiLevelType w:val="hybridMultilevel"/>
    <w:tmpl w:val="98F2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5408D4"/>
    <w:multiLevelType w:val="hybridMultilevel"/>
    <w:tmpl w:val="B4ACD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8D18D5"/>
    <w:multiLevelType w:val="hybridMultilevel"/>
    <w:tmpl w:val="C5CE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1C05C2"/>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E42902"/>
    <w:multiLevelType w:val="hybridMultilevel"/>
    <w:tmpl w:val="E8382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2F3F0E"/>
    <w:multiLevelType w:val="hybridMultilevel"/>
    <w:tmpl w:val="487C4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A278B6"/>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4266A"/>
    <w:multiLevelType w:val="hybridMultilevel"/>
    <w:tmpl w:val="BAD4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B41CC9"/>
    <w:multiLevelType w:val="hybridMultilevel"/>
    <w:tmpl w:val="54E41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DE370B"/>
    <w:multiLevelType w:val="hybridMultilevel"/>
    <w:tmpl w:val="71262018"/>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AE1A2D"/>
    <w:multiLevelType w:val="hybridMultilevel"/>
    <w:tmpl w:val="FC947B0E"/>
    <w:lvl w:ilvl="0" w:tplc="5EE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6A3E36"/>
    <w:multiLevelType w:val="hybridMultilevel"/>
    <w:tmpl w:val="F8EA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5459E"/>
    <w:multiLevelType w:val="hybridMultilevel"/>
    <w:tmpl w:val="68F4C9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F11833"/>
    <w:multiLevelType w:val="hybridMultilevel"/>
    <w:tmpl w:val="21C4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A00E9"/>
    <w:multiLevelType w:val="hybridMultilevel"/>
    <w:tmpl w:val="1B9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540CA"/>
    <w:multiLevelType w:val="hybridMultilevel"/>
    <w:tmpl w:val="AC0AA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CA51F0"/>
    <w:multiLevelType w:val="hybridMultilevel"/>
    <w:tmpl w:val="34E0E370"/>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0"/>
  </w:num>
  <w:num w:numId="3">
    <w:abstractNumId w:val="7"/>
  </w:num>
  <w:num w:numId="4">
    <w:abstractNumId w:val="18"/>
  </w:num>
  <w:num w:numId="5">
    <w:abstractNumId w:val="20"/>
  </w:num>
  <w:num w:numId="6">
    <w:abstractNumId w:val="6"/>
  </w:num>
  <w:num w:numId="7">
    <w:abstractNumId w:val="26"/>
  </w:num>
  <w:num w:numId="8">
    <w:abstractNumId w:val="33"/>
  </w:num>
  <w:num w:numId="9">
    <w:abstractNumId w:val="3"/>
  </w:num>
  <w:num w:numId="10">
    <w:abstractNumId w:val="4"/>
  </w:num>
  <w:num w:numId="11">
    <w:abstractNumId w:val="23"/>
  </w:num>
  <w:num w:numId="12">
    <w:abstractNumId w:val="29"/>
  </w:num>
  <w:num w:numId="13">
    <w:abstractNumId w:val="27"/>
  </w:num>
  <w:num w:numId="14">
    <w:abstractNumId w:val="14"/>
  </w:num>
  <w:num w:numId="15">
    <w:abstractNumId w:val="2"/>
  </w:num>
  <w:num w:numId="16">
    <w:abstractNumId w:val="0"/>
  </w:num>
  <w:num w:numId="17">
    <w:abstractNumId w:val="16"/>
  </w:num>
  <w:num w:numId="18">
    <w:abstractNumId w:val="15"/>
  </w:num>
  <w:num w:numId="19">
    <w:abstractNumId w:val="12"/>
  </w:num>
  <w:num w:numId="20">
    <w:abstractNumId w:val="31"/>
  </w:num>
  <w:num w:numId="21">
    <w:abstractNumId w:val="21"/>
  </w:num>
  <w:num w:numId="22">
    <w:abstractNumId w:val="1"/>
  </w:num>
  <w:num w:numId="23">
    <w:abstractNumId w:val="28"/>
  </w:num>
  <w:num w:numId="24">
    <w:abstractNumId w:val="24"/>
  </w:num>
  <w:num w:numId="25">
    <w:abstractNumId w:val="25"/>
  </w:num>
  <w:num w:numId="26">
    <w:abstractNumId w:val="32"/>
  </w:num>
  <w:num w:numId="27">
    <w:abstractNumId w:val="5"/>
  </w:num>
  <w:num w:numId="28">
    <w:abstractNumId w:val="10"/>
  </w:num>
  <w:num w:numId="29">
    <w:abstractNumId w:val="11"/>
  </w:num>
  <w:num w:numId="30">
    <w:abstractNumId w:val="8"/>
  </w:num>
  <w:num w:numId="31">
    <w:abstractNumId w:val="19"/>
  </w:num>
  <w:num w:numId="32">
    <w:abstractNumId w:val="13"/>
  </w:num>
  <w:num w:numId="33">
    <w:abstractNumId w:val="22"/>
  </w:num>
  <w:num w:numId="3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227F4"/>
    <w:rsid w:val="00036487"/>
    <w:rsid w:val="000870D2"/>
    <w:rsid w:val="00097D7D"/>
    <w:rsid w:val="000A3DF9"/>
    <w:rsid w:val="000A7774"/>
    <w:rsid w:val="000C5DAE"/>
    <w:rsid w:val="000D5861"/>
    <w:rsid w:val="0011302F"/>
    <w:rsid w:val="00113681"/>
    <w:rsid w:val="00151BE8"/>
    <w:rsid w:val="00153DD4"/>
    <w:rsid w:val="001568AC"/>
    <w:rsid w:val="00156987"/>
    <w:rsid w:val="00161FF7"/>
    <w:rsid w:val="001754D3"/>
    <w:rsid w:val="001757E8"/>
    <w:rsid w:val="0018185E"/>
    <w:rsid w:val="001949A7"/>
    <w:rsid w:val="001A4F2E"/>
    <w:rsid w:val="001D13DD"/>
    <w:rsid w:val="001D7AD0"/>
    <w:rsid w:val="00210B36"/>
    <w:rsid w:val="00214387"/>
    <w:rsid w:val="0022410F"/>
    <w:rsid w:val="00225C40"/>
    <w:rsid w:val="002450B9"/>
    <w:rsid w:val="002750CF"/>
    <w:rsid w:val="00294BA5"/>
    <w:rsid w:val="002B20CA"/>
    <w:rsid w:val="002D7F1B"/>
    <w:rsid w:val="002E1265"/>
    <w:rsid w:val="002F1CFD"/>
    <w:rsid w:val="002F7470"/>
    <w:rsid w:val="003114A5"/>
    <w:rsid w:val="00333EE3"/>
    <w:rsid w:val="00335230"/>
    <w:rsid w:val="00345716"/>
    <w:rsid w:val="00351A05"/>
    <w:rsid w:val="00372ABF"/>
    <w:rsid w:val="003763A2"/>
    <w:rsid w:val="003777FE"/>
    <w:rsid w:val="00386A63"/>
    <w:rsid w:val="00390F3D"/>
    <w:rsid w:val="003C0BD4"/>
    <w:rsid w:val="003C1D0E"/>
    <w:rsid w:val="003C57F0"/>
    <w:rsid w:val="003C629E"/>
    <w:rsid w:val="00413C3C"/>
    <w:rsid w:val="00420086"/>
    <w:rsid w:val="00423376"/>
    <w:rsid w:val="004509FA"/>
    <w:rsid w:val="00452FAB"/>
    <w:rsid w:val="00460C1C"/>
    <w:rsid w:val="00472DE5"/>
    <w:rsid w:val="00481035"/>
    <w:rsid w:val="004955EA"/>
    <w:rsid w:val="00495D5D"/>
    <w:rsid w:val="004A629F"/>
    <w:rsid w:val="00514A62"/>
    <w:rsid w:val="00516574"/>
    <w:rsid w:val="005237E5"/>
    <w:rsid w:val="0054111A"/>
    <w:rsid w:val="005418B3"/>
    <w:rsid w:val="0055319F"/>
    <w:rsid w:val="00553E65"/>
    <w:rsid w:val="00556D27"/>
    <w:rsid w:val="0056640B"/>
    <w:rsid w:val="005777D9"/>
    <w:rsid w:val="0059456C"/>
    <w:rsid w:val="005B2DAB"/>
    <w:rsid w:val="005D1051"/>
    <w:rsid w:val="005D1C17"/>
    <w:rsid w:val="005D3AE4"/>
    <w:rsid w:val="005E4F4A"/>
    <w:rsid w:val="00605A0F"/>
    <w:rsid w:val="006242A0"/>
    <w:rsid w:val="00632821"/>
    <w:rsid w:val="00680FC4"/>
    <w:rsid w:val="00692C52"/>
    <w:rsid w:val="00694386"/>
    <w:rsid w:val="006C0B09"/>
    <w:rsid w:val="006C6C65"/>
    <w:rsid w:val="006E756B"/>
    <w:rsid w:val="00720F38"/>
    <w:rsid w:val="007238EB"/>
    <w:rsid w:val="007462FC"/>
    <w:rsid w:val="007501F8"/>
    <w:rsid w:val="007A39DB"/>
    <w:rsid w:val="007C5F5A"/>
    <w:rsid w:val="007D08A3"/>
    <w:rsid w:val="007D47EC"/>
    <w:rsid w:val="007D5434"/>
    <w:rsid w:val="007E78B0"/>
    <w:rsid w:val="008031B6"/>
    <w:rsid w:val="008037EC"/>
    <w:rsid w:val="008630D0"/>
    <w:rsid w:val="00867FB6"/>
    <w:rsid w:val="008A2714"/>
    <w:rsid w:val="008A453B"/>
    <w:rsid w:val="008B1658"/>
    <w:rsid w:val="008B27BE"/>
    <w:rsid w:val="008B61AA"/>
    <w:rsid w:val="008C2808"/>
    <w:rsid w:val="008C5EB2"/>
    <w:rsid w:val="008D0930"/>
    <w:rsid w:val="008F460E"/>
    <w:rsid w:val="00904EF6"/>
    <w:rsid w:val="00925241"/>
    <w:rsid w:val="009348AD"/>
    <w:rsid w:val="009428CD"/>
    <w:rsid w:val="009734B4"/>
    <w:rsid w:val="00995263"/>
    <w:rsid w:val="009A44EA"/>
    <w:rsid w:val="009B4593"/>
    <w:rsid w:val="009D5A83"/>
    <w:rsid w:val="009D6ED0"/>
    <w:rsid w:val="009E4BCD"/>
    <w:rsid w:val="00A065F0"/>
    <w:rsid w:val="00A16FD9"/>
    <w:rsid w:val="00A32CA3"/>
    <w:rsid w:val="00A5125E"/>
    <w:rsid w:val="00A74E46"/>
    <w:rsid w:val="00A76BEE"/>
    <w:rsid w:val="00A85A6F"/>
    <w:rsid w:val="00A8798B"/>
    <w:rsid w:val="00A91816"/>
    <w:rsid w:val="00AC607F"/>
    <w:rsid w:val="00AE3A77"/>
    <w:rsid w:val="00AE6467"/>
    <w:rsid w:val="00B01A7C"/>
    <w:rsid w:val="00B025E6"/>
    <w:rsid w:val="00B21536"/>
    <w:rsid w:val="00B33402"/>
    <w:rsid w:val="00B37CC7"/>
    <w:rsid w:val="00B55658"/>
    <w:rsid w:val="00B73219"/>
    <w:rsid w:val="00B818B9"/>
    <w:rsid w:val="00B93B70"/>
    <w:rsid w:val="00B945B9"/>
    <w:rsid w:val="00BB4C08"/>
    <w:rsid w:val="00BC1AB1"/>
    <w:rsid w:val="00BF6A3D"/>
    <w:rsid w:val="00C2661A"/>
    <w:rsid w:val="00C35C83"/>
    <w:rsid w:val="00C51160"/>
    <w:rsid w:val="00C6050B"/>
    <w:rsid w:val="00C607F3"/>
    <w:rsid w:val="00C664F5"/>
    <w:rsid w:val="00C9079B"/>
    <w:rsid w:val="00C954D0"/>
    <w:rsid w:val="00C964B4"/>
    <w:rsid w:val="00CA20B2"/>
    <w:rsid w:val="00CB4CC0"/>
    <w:rsid w:val="00CC390E"/>
    <w:rsid w:val="00CD7311"/>
    <w:rsid w:val="00CE366B"/>
    <w:rsid w:val="00CE5297"/>
    <w:rsid w:val="00D17CE3"/>
    <w:rsid w:val="00D32016"/>
    <w:rsid w:val="00D44E5B"/>
    <w:rsid w:val="00D54B9D"/>
    <w:rsid w:val="00D72640"/>
    <w:rsid w:val="00D835C6"/>
    <w:rsid w:val="00D935C3"/>
    <w:rsid w:val="00DA0BE8"/>
    <w:rsid w:val="00DA15B7"/>
    <w:rsid w:val="00DA1E8E"/>
    <w:rsid w:val="00DB6AFD"/>
    <w:rsid w:val="00DC06C2"/>
    <w:rsid w:val="00DD3784"/>
    <w:rsid w:val="00DE7E42"/>
    <w:rsid w:val="00DF5A6F"/>
    <w:rsid w:val="00E62DDB"/>
    <w:rsid w:val="00E632FA"/>
    <w:rsid w:val="00E66202"/>
    <w:rsid w:val="00E74304"/>
    <w:rsid w:val="00E846E2"/>
    <w:rsid w:val="00E85D55"/>
    <w:rsid w:val="00EB6DF6"/>
    <w:rsid w:val="00EC343B"/>
    <w:rsid w:val="00EC4E51"/>
    <w:rsid w:val="00EF2FAF"/>
    <w:rsid w:val="00F14937"/>
    <w:rsid w:val="00F52BBE"/>
    <w:rsid w:val="00F57B26"/>
    <w:rsid w:val="00F61765"/>
    <w:rsid w:val="00FE3D7B"/>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DC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DC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1887</TotalTime>
  <Pages>19</Pages>
  <Words>6231</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Kristen Henderson</cp:lastModifiedBy>
  <cp:revision>31</cp:revision>
  <cp:lastPrinted>2015-09-10T21:08:00Z</cp:lastPrinted>
  <dcterms:created xsi:type="dcterms:W3CDTF">2015-08-26T19:35:00Z</dcterms:created>
  <dcterms:modified xsi:type="dcterms:W3CDTF">2015-09-16T18:36:00Z</dcterms:modified>
</cp:coreProperties>
</file>