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3053BA2E" w:rsidR="00646BAA" w:rsidRPr="0060016E" w:rsidRDefault="00646BAA" w:rsidP="00420086">
                            <w:pPr>
                              <w:jc w:val="center"/>
                              <w:rPr>
                                <w:b/>
                              </w:rPr>
                            </w:pPr>
                            <w:r>
                              <w:rPr>
                                <w:b/>
                              </w:rPr>
                              <w:t xml:space="preserve">Unit </w:t>
                            </w:r>
                            <w:r w:rsidR="00CD3E8F">
                              <w:rPr>
                                <w:b/>
                              </w:rPr>
                              <w:t xml:space="preserve">Strategic Plan </w:t>
                            </w:r>
                            <w:r>
                              <w:rPr>
                                <w:b/>
                              </w:rPr>
                              <w:t>Revision</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3053BA2E" w:rsidR="00646BAA" w:rsidRPr="0060016E" w:rsidRDefault="00646BAA" w:rsidP="00420086">
                      <w:pPr>
                        <w:jc w:val="center"/>
                        <w:rPr>
                          <w:b/>
                        </w:rPr>
                      </w:pPr>
                      <w:r>
                        <w:rPr>
                          <w:b/>
                        </w:rPr>
                        <w:t xml:space="preserve">Unit </w:t>
                      </w:r>
                      <w:r w:rsidR="00CD3E8F">
                        <w:rPr>
                          <w:b/>
                        </w:rPr>
                        <w:t xml:space="preserve">Strategic Plan </w:t>
                      </w:r>
                      <w:r>
                        <w:rPr>
                          <w:b/>
                        </w:rPr>
                        <w:t>Revision</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2A9244F4" w:rsidR="00420086" w:rsidRDefault="00420086" w:rsidP="00420086">
      <w:pPr>
        <w:rPr>
          <w:b/>
        </w:rPr>
      </w:pPr>
      <w:r w:rsidRPr="006F4F81">
        <w:rPr>
          <w:b/>
        </w:rPr>
        <w:t>Name of Program</w:t>
      </w:r>
      <w:r>
        <w:rPr>
          <w:b/>
        </w:rPr>
        <w:t>/Department</w:t>
      </w:r>
      <w:r w:rsidRPr="006F4F81">
        <w:rPr>
          <w:b/>
        </w:rPr>
        <w:t>:</w:t>
      </w:r>
      <w:r w:rsidR="00776814">
        <w:rPr>
          <w:b/>
        </w:rPr>
        <w:t xml:space="preserve"> Hospitality Management/Culinary Apprenticeship</w:t>
      </w:r>
    </w:p>
    <w:p w14:paraId="485BF2C0" w14:textId="77777777" w:rsidR="00481035" w:rsidRDefault="00481035" w:rsidP="00481035">
      <w:pPr>
        <w:rPr>
          <w:b/>
        </w:rPr>
      </w:pPr>
    </w:p>
    <w:p w14:paraId="0A7C7C41" w14:textId="77777777"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64B78E8C" w14:textId="42BF865E" w:rsidR="00420086" w:rsidRDefault="00852697" w:rsidP="0006075E">
      <w:pPr>
        <w:pStyle w:val="ListParagraph"/>
        <w:numPr>
          <w:ilvl w:val="0"/>
          <w:numId w:val="6"/>
        </w:numPr>
        <w:rPr>
          <w:b/>
        </w:rPr>
      </w:pPr>
      <w:r>
        <w:rPr>
          <w:b/>
        </w:rPr>
        <w:t>Successfully developed and added to course inventory-</w:t>
      </w:r>
      <w:r w:rsidR="0006075E">
        <w:rPr>
          <w:b/>
        </w:rPr>
        <w:t xml:space="preserve"> CUA “163 Foundations in Healthy Cooking Techniques.”</w:t>
      </w:r>
    </w:p>
    <w:p w14:paraId="6511CECB" w14:textId="5CD41B1F" w:rsidR="0006075E" w:rsidRDefault="00852697" w:rsidP="0006075E">
      <w:pPr>
        <w:pStyle w:val="ListParagraph"/>
        <w:numPr>
          <w:ilvl w:val="0"/>
          <w:numId w:val="6"/>
        </w:numPr>
        <w:rPr>
          <w:b/>
        </w:rPr>
      </w:pPr>
      <w:r>
        <w:rPr>
          <w:b/>
        </w:rPr>
        <w:t>Successfully competed with</w:t>
      </w:r>
      <w:r w:rsidR="0006075E">
        <w:rPr>
          <w:b/>
        </w:rPr>
        <w:t xml:space="preserve"> </w:t>
      </w:r>
      <w:proofErr w:type="spellStart"/>
      <w:r w:rsidR="0006075E">
        <w:rPr>
          <w:b/>
        </w:rPr>
        <w:t>SkillsUSA</w:t>
      </w:r>
      <w:proofErr w:type="spellEnd"/>
      <w:r w:rsidR="0006075E">
        <w:rPr>
          <w:b/>
        </w:rPr>
        <w:t xml:space="preserve"> Culinary team 1. Won state</w:t>
      </w:r>
      <w:r>
        <w:rPr>
          <w:b/>
        </w:rPr>
        <w:t xml:space="preserve"> 1st place</w:t>
      </w:r>
      <w:r w:rsidR="0006075E">
        <w:rPr>
          <w:b/>
        </w:rPr>
        <w:t>, 2. Placed 3</w:t>
      </w:r>
      <w:r>
        <w:rPr>
          <w:b/>
        </w:rPr>
        <w:t>rd</w:t>
      </w:r>
      <w:r w:rsidR="0006075E">
        <w:rPr>
          <w:b/>
        </w:rPr>
        <w:t xml:space="preserve"> Nationally </w:t>
      </w:r>
    </w:p>
    <w:p w14:paraId="409FDE36" w14:textId="24F49279" w:rsidR="0006075E" w:rsidRDefault="0006075E" w:rsidP="0006075E">
      <w:pPr>
        <w:pStyle w:val="ListParagraph"/>
        <w:numPr>
          <w:ilvl w:val="0"/>
          <w:numId w:val="6"/>
        </w:numPr>
        <w:rPr>
          <w:b/>
        </w:rPr>
      </w:pPr>
      <w:r>
        <w:rPr>
          <w:b/>
        </w:rPr>
        <w:t>Successfully held High School academy 2016</w:t>
      </w:r>
    </w:p>
    <w:p w14:paraId="58969C3C" w14:textId="462A2DEE" w:rsidR="0006075E" w:rsidRDefault="0006075E" w:rsidP="0006075E">
      <w:pPr>
        <w:pStyle w:val="ListParagraph"/>
        <w:numPr>
          <w:ilvl w:val="0"/>
          <w:numId w:val="6"/>
        </w:numPr>
        <w:rPr>
          <w:b/>
        </w:rPr>
      </w:pPr>
      <w:r>
        <w:rPr>
          <w:b/>
        </w:rPr>
        <w:t>Successfully held Boy Scout Explorer program- 2015-2016</w:t>
      </w:r>
    </w:p>
    <w:p w14:paraId="5B30EED5" w14:textId="2911695E" w:rsidR="0006075E" w:rsidRDefault="006E56AE" w:rsidP="0006075E">
      <w:pPr>
        <w:pStyle w:val="ListParagraph"/>
        <w:numPr>
          <w:ilvl w:val="0"/>
          <w:numId w:val="6"/>
        </w:numPr>
        <w:rPr>
          <w:b/>
        </w:rPr>
      </w:pPr>
      <w:r>
        <w:rPr>
          <w:b/>
        </w:rPr>
        <w:t>Successfully held community gingerbread class-</w:t>
      </w:r>
      <w:r w:rsidR="00852697">
        <w:rPr>
          <w:b/>
        </w:rPr>
        <w:t xml:space="preserve">DEC. </w:t>
      </w:r>
      <w:r>
        <w:rPr>
          <w:b/>
        </w:rPr>
        <w:t>20</w:t>
      </w:r>
      <w:r w:rsidR="00852697">
        <w:rPr>
          <w:b/>
        </w:rPr>
        <w:t>1</w:t>
      </w:r>
      <w:r>
        <w:rPr>
          <w:b/>
        </w:rPr>
        <w:t>5</w:t>
      </w:r>
    </w:p>
    <w:p w14:paraId="1CE0797D" w14:textId="77777777" w:rsidR="006E56AE" w:rsidRDefault="006E56AE" w:rsidP="0006075E">
      <w:pPr>
        <w:pStyle w:val="ListParagraph"/>
        <w:numPr>
          <w:ilvl w:val="0"/>
          <w:numId w:val="6"/>
        </w:numPr>
        <w:rPr>
          <w:b/>
        </w:rPr>
      </w:pPr>
      <w:r>
        <w:rPr>
          <w:b/>
        </w:rPr>
        <w:t xml:space="preserve">Hosted successfully State Wide </w:t>
      </w:r>
      <w:proofErr w:type="spellStart"/>
      <w:r>
        <w:rPr>
          <w:b/>
        </w:rPr>
        <w:t>Prostart</w:t>
      </w:r>
      <w:proofErr w:type="spellEnd"/>
      <w:r>
        <w:rPr>
          <w:b/>
        </w:rPr>
        <w:t xml:space="preserve"> competition</w:t>
      </w:r>
    </w:p>
    <w:p w14:paraId="140E9076" w14:textId="4EBDD366" w:rsidR="006E56AE" w:rsidRDefault="006E56AE" w:rsidP="0006075E">
      <w:pPr>
        <w:pStyle w:val="ListParagraph"/>
        <w:numPr>
          <w:ilvl w:val="0"/>
          <w:numId w:val="6"/>
        </w:numPr>
        <w:rPr>
          <w:b/>
        </w:rPr>
      </w:pPr>
      <w:r>
        <w:rPr>
          <w:b/>
        </w:rPr>
        <w:t xml:space="preserve">Successfully hosted local High School tours, food demo, and school site visits </w:t>
      </w:r>
    </w:p>
    <w:p w14:paraId="6B627E1E" w14:textId="09C8DF63" w:rsidR="006E56AE" w:rsidRDefault="006E56AE" w:rsidP="0006075E">
      <w:pPr>
        <w:pStyle w:val="ListParagraph"/>
        <w:numPr>
          <w:ilvl w:val="0"/>
          <w:numId w:val="6"/>
        </w:numPr>
        <w:rPr>
          <w:b/>
        </w:rPr>
      </w:pPr>
      <w:r>
        <w:rPr>
          <w:b/>
        </w:rPr>
        <w:t>Successfully offered dual enrollment classes</w:t>
      </w:r>
    </w:p>
    <w:p w14:paraId="6363E158" w14:textId="4512F02C" w:rsidR="006E56AE" w:rsidRDefault="006E56AE" w:rsidP="0006075E">
      <w:pPr>
        <w:pStyle w:val="ListParagraph"/>
        <w:numPr>
          <w:ilvl w:val="0"/>
          <w:numId w:val="6"/>
        </w:numPr>
        <w:rPr>
          <w:b/>
        </w:rPr>
      </w:pPr>
      <w:r>
        <w:rPr>
          <w:b/>
        </w:rPr>
        <w:t>Successfully helped raise funds by participating in community charity events; events have helped raise over $80</w:t>
      </w:r>
      <w:r w:rsidR="002A30A1">
        <w:rPr>
          <w:b/>
        </w:rPr>
        <w:t>,</w:t>
      </w:r>
      <w:r>
        <w:rPr>
          <w:b/>
        </w:rPr>
        <w:t>000 in 2015-2016. Events include Aldridge Gardens, Iron Chef and Apprentice Reception event.</w:t>
      </w:r>
    </w:p>
    <w:p w14:paraId="550A0BD7" w14:textId="11A4E159" w:rsidR="006E56AE" w:rsidRDefault="006E56AE" w:rsidP="0006075E">
      <w:pPr>
        <w:pStyle w:val="ListParagraph"/>
        <w:numPr>
          <w:ilvl w:val="0"/>
          <w:numId w:val="6"/>
        </w:numPr>
        <w:rPr>
          <w:b/>
        </w:rPr>
      </w:pPr>
      <w:r>
        <w:rPr>
          <w:b/>
        </w:rPr>
        <w:t>100% passing rate for students entering practical practicum class; capstone class.</w:t>
      </w:r>
    </w:p>
    <w:p w14:paraId="67E323A0" w14:textId="2CFAF736" w:rsidR="001C395A" w:rsidRDefault="001C395A" w:rsidP="0006075E">
      <w:pPr>
        <w:pStyle w:val="ListParagraph"/>
        <w:numPr>
          <w:ilvl w:val="0"/>
          <w:numId w:val="6"/>
        </w:numPr>
        <w:rPr>
          <w:b/>
        </w:rPr>
      </w:pPr>
      <w:r>
        <w:rPr>
          <w:b/>
        </w:rPr>
        <w:t>Successfully updated Jefferson campus culinary kitchens, i.e. Remove unused pieces of equipment, paint, new commercial equipment, new small wares, new blinds.</w:t>
      </w:r>
    </w:p>
    <w:p w14:paraId="092669B6" w14:textId="23E9252B" w:rsidR="001C395A" w:rsidRDefault="001C395A" w:rsidP="0006075E">
      <w:pPr>
        <w:pStyle w:val="ListParagraph"/>
        <w:numPr>
          <w:ilvl w:val="0"/>
          <w:numId w:val="6"/>
        </w:numPr>
        <w:rPr>
          <w:b/>
        </w:rPr>
      </w:pPr>
      <w:r>
        <w:rPr>
          <w:b/>
        </w:rPr>
        <w:t xml:space="preserve">Successfully updated chef faculty chef Jackets to continue promoting a professional image to the students and community. </w:t>
      </w:r>
    </w:p>
    <w:p w14:paraId="55E6A471" w14:textId="131DEDAB" w:rsidR="00420086" w:rsidRPr="00BB07AD" w:rsidRDefault="00BB07AD" w:rsidP="00420086">
      <w:pPr>
        <w:pStyle w:val="ListParagraph"/>
        <w:numPr>
          <w:ilvl w:val="0"/>
          <w:numId w:val="6"/>
        </w:numPr>
        <w:rPr>
          <w:b/>
        </w:rPr>
      </w:pPr>
      <w:r>
        <w:rPr>
          <w:b/>
        </w:rPr>
        <w:lastRenderedPageBreak/>
        <w:t>Successfully support program’s annual dues, ACF chef’s membership dues and local membership dues to Cahaba and Restaurant dues.</w:t>
      </w:r>
    </w:p>
    <w:p w14:paraId="7D65D424" w14:textId="77777777" w:rsidR="006E56AE" w:rsidRDefault="006E56AE" w:rsidP="00420086">
      <w:pPr>
        <w:rPr>
          <w:b/>
        </w:rPr>
      </w:pPr>
    </w:p>
    <w:p w14:paraId="0C3F7432" w14:textId="77777777" w:rsidR="00420086" w:rsidRDefault="00646BAA" w:rsidP="00420086">
      <w:pPr>
        <w:rPr>
          <w:b/>
        </w:rPr>
      </w:pPr>
      <w:r>
        <w:rPr>
          <w:b/>
        </w:rPr>
        <w:t xml:space="preserve">Revised </w:t>
      </w:r>
      <w:r w:rsidR="00420086">
        <w:rPr>
          <w:b/>
        </w:rPr>
        <w:t xml:space="preserve">Unit Goals (plans for the unit for the </w:t>
      </w:r>
      <w:r>
        <w:rPr>
          <w:b/>
        </w:rPr>
        <w:t>second year of the two year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559D9B1D"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1A5484AC" w14:textId="77777777" w:rsidR="00BB4C08" w:rsidRDefault="00BB4C08" w:rsidP="00BB4C08">
      <w:pPr>
        <w:rPr>
          <w:b/>
        </w:rPr>
      </w:pPr>
    </w:p>
    <w:p w14:paraId="7E3382EC" w14:textId="0698F327" w:rsidR="00BB07AD"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p w14:paraId="34B4CC47" w14:textId="67D089A6" w:rsidR="00907800" w:rsidRPr="00E7344D" w:rsidRDefault="00E7344D" w:rsidP="00BB4C08">
      <w:pPr>
        <w:rPr>
          <w:b/>
          <w:color w:val="FF0000"/>
        </w:rPr>
      </w:pPr>
      <w:r w:rsidRPr="00E7344D">
        <w:rPr>
          <w:b/>
          <w:color w:val="FF0000"/>
        </w:rPr>
        <w:t>Revisions in Red</w:t>
      </w:r>
    </w:p>
    <w:p w14:paraId="3B086AC2" w14:textId="77777777" w:rsidR="00907800" w:rsidRDefault="00907800" w:rsidP="00907800">
      <w:pPr>
        <w:rPr>
          <w:b/>
          <w:sz w:val="28"/>
          <w:szCs w:val="28"/>
        </w:rPr>
      </w:pPr>
      <w:r>
        <w:rPr>
          <w:b/>
          <w:sz w:val="28"/>
          <w:szCs w:val="28"/>
        </w:rPr>
        <w:t xml:space="preserve">Unit Goals for 2016-2017 </w:t>
      </w:r>
    </w:p>
    <w:tbl>
      <w:tblPr>
        <w:tblStyle w:val="TableGrid"/>
        <w:tblW w:w="111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50"/>
        <w:gridCol w:w="3510"/>
        <w:gridCol w:w="2700"/>
        <w:gridCol w:w="2700"/>
      </w:tblGrid>
      <w:tr w:rsidR="00907800" w14:paraId="5572EB0A" w14:textId="77777777" w:rsidTr="00907800">
        <w:tc>
          <w:tcPr>
            <w:tcW w:w="1116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CF45BCF" w14:textId="77777777" w:rsidR="00907800" w:rsidRDefault="00907800">
            <w:pPr>
              <w:jc w:val="center"/>
              <w:rPr>
                <w:b/>
                <w:sz w:val="32"/>
                <w:szCs w:val="32"/>
              </w:rPr>
            </w:pPr>
            <w:r>
              <w:rPr>
                <w:b/>
                <w:sz w:val="32"/>
                <w:szCs w:val="32"/>
              </w:rPr>
              <w:t>2016-2017</w:t>
            </w:r>
          </w:p>
        </w:tc>
      </w:tr>
      <w:tr w:rsidR="00907800" w14:paraId="64633814" w14:textId="77777777" w:rsidTr="00907800">
        <w:trPr>
          <w:trHeight w:val="54"/>
        </w:trPr>
        <w:tc>
          <w:tcPr>
            <w:tcW w:w="2250" w:type="dxa"/>
            <w:tcBorders>
              <w:top w:val="single" w:sz="6" w:space="0" w:color="auto"/>
              <w:left w:val="single" w:sz="6" w:space="0" w:color="auto"/>
              <w:bottom w:val="double" w:sz="4" w:space="0" w:color="auto"/>
              <w:right w:val="single" w:sz="6" w:space="0" w:color="auto"/>
            </w:tcBorders>
            <w:hideMark/>
          </w:tcPr>
          <w:p w14:paraId="34AFCC7B" w14:textId="77777777" w:rsidR="00907800" w:rsidRDefault="00907800">
            <w:pPr>
              <w:rPr>
                <w:b/>
                <w:sz w:val="24"/>
                <w:szCs w:val="24"/>
              </w:rPr>
            </w:pPr>
            <w:r>
              <w:rPr>
                <w:b/>
                <w:sz w:val="24"/>
                <w:szCs w:val="24"/>
              </w:rPr>
              <w:t>Unit Goals</w:t>
            </w:r>
          </w:p>
        </w:tc>
        <w:tc>
          <w:tcPr>
            <w:tcW w:w="3510" w:type="dxa"/>
            <w:tcBorders>
              <w:top w:val="single" w:sz="6" w:space="0" w:color="auto"/>
              <w:left w:val="single" w:sz="6" w:space="0" w:color="auto"/>
              <w:bottom w:val="thinThickSmallGap" w:sz="12" w:space="0" w:color="auto"/>
              <w:right w:val="single" w:sz="4" w:space="0" w:color="auto"/>
            </w:tcBorders>
            <w:hideMark/>
          </w:tcPr>
          <w:p w14:paraId="57444919" w14:textId="77777777" w:rsidR="00907800" w:rsidRDefault="00907800">
            <w:pPr>
              <w:jc w:val="center"/>
              <w:rPr>
                <w:b/>
                <w:sz w:val="24"/>
                <w:szCs w:val="24"/>
              </w:rPr>
            </w:pPr>
            <w:r>
              <w:rPr>
                <w:b/>
                <w:sz w:val="24"/>
                <w:szCs w:val="24"/>
              </w:rPr>
              <w:t>Objectives</w:t>
            </w:r>
          </w:p>
        </w:tc>
        <w:tc>
          <w:tcPr>
            <w:tcW w:w="2700" w:type="dxa"/>
            <w:tcBorders>
              <w:top w:val="single" w:sz="6" w:space="0" w:color="auto"/>
              <w:left w:val="single" w:sz="4" w:space="0" w:color="auto"/>
              <w:bottom w:val="thinThickSmallGap" w:sz="12" w:space="0" w:color="auto"/>
              <w:right w:val="single" w:sz="6" w:space="0" w:color="auto"/>
            </w:tcBorders>
            <w:hideMark/>
          </w:tcPr>
          <w:p w14:paraId="71B529AF" w14:textId="77777777" w:rsidR="00907800" w:rsidRDefault="00907800">
            <w:pPr>
              <w:rPr>
                <w:b/>
                <w:sz w:val="24"/>
                <w:szCs w:val="24"/>
              </w:rPr>
            </w:pPr>
            <w:r>
              <w:rPr>
                <w:b/>
                <w:sz w:val="24"/>
                <w:szCs w:val="24"/>
              </w:rPr>
              <w:t>Method of Assessment</w:t>
            </w:r>
          </w:p>
        </w:tc>
        <w:tc>
          <w:tcPr>
            <w:tcW w:w="2700" w:type="dxa"/>
            <w:tcBorders>
              <w:top w:val="single" w:sz="6" w:space="0" w:color="auto"/>
              <w:left w:val="single" w:sz="6" w:space="0" w:color="auto"/>
              <w:bottom w:val="thinThickSmallGap" w:sz="12" w:space="0" w:color="auto"/>
              <w:right w:val="single" w:sz="6" w:space="0" w:color="auto"/>
            </w:tcBorders>
            <w:hideMark/>
          </w:tcPr>
          <w:p w14:paraId="4E0D041A" w14:textId="77777777" w:rsidR="00907800" w:rsidRDefault="00907800">
            <w:pPr>
              <w:jc w:val="center"/>
              <w:rPr>
                <w:b/>
                <w:sz w:val="24"/>
                <w:szCs w:val="24"/>
              </w:rPr>
            </w:pPr>
            <w:r>
              <w:rPr>
                <w:b/>
                <w:sz w:val="24"/>
                <w:szCs w:val="24"/>
              </w:rPr>
              <w:t>Additional Funding Requests</w:t>
            </w:r>
          </w:p>
        </w:tc>
      </w:tr>
      <w:tr w:rsidR="00907800" w14:paraId="068B500D" w14:textId="77777777" w:rsidTr="00907800">
        <w:trPr>
          <w:trHeight w:val="54"/>
        </w:trPr>
        <w:tc>
          <w:tcPr>
            <w:tcW w:w="2250" w:type="dxa"/>
            <w:tcBorders>
              <w:top w:val="thinThickSmallGap" w:sz="12" w:space="0" w:color="auto"/>
              <w:left w:val="single" w:sz="6" w:space="0" w:color="auto"/>
              <w:bottom w:val="single" w:sz="6" w:space="0" w:color="auto"/>
              <w:right w:val="single" w:sz="6" w:space="0" w:color="auto"/>
            </w:tcBorders>
          </w:tcPr>
          <w:p w14:paraId="4D6B40EA" w14:textId="77777777" w:rsidR="00907800" w:rsidRDefault="00907800">
            <w:r>
              <w:rPr>
                <w:b/>
                <w:u w:val="single"/>
              </w:rPr>
              <w:t>Goal 1:</w:t>
            </w:r>
            <w:r>
              <w:rPr>
                <w:b/>
              </w:rPr>
              <w:t xml:space="preserve"> </w:t>
            </w:r>
            <w:r>
              <w:t xml:space="preserve">Continue to expand program enrollment and support community outreach initiatives. </w:t>
            </w:r>
          </w:p>
          <w:p w14:paraId="26A62F32" w14:textId="77777777" w:rsidR="00907800" w:rsidRDefault="00907800">
            <w:pPr>
              <w:pStyle w:val="ListParagraph"/>
            </w:pPr>
          </w:p>
          <w:p w14:paraId="506D5101" w14:textId="77777777" w:rsidR="00907800" w:rsidRDefault="00907800">
            <w:pPr>
              <w:rPr>
                <w:b/>
              </w:rPr>
            </w:pPr>
            <w:r>
              <w:rPr>
                <w:b/>
                <w:u w:val="single"/>
              </w:rPr>
              <w:t>Program Level Student Learning Outcomes #1</w:t>
            </w:r>
            <w:r>
              <w:rPr>
                <w:b/>
              </w:rPr>
              <w:t xml:space="preserve">: </w:t>
            </w:r>
            <w:r>
              <w:t>Demonstrate an understanding of the hospitality industry and career opportunities in the field and articulate the duties of hospitality management</w:t>
            </w:r>
            <w:r>
              <w:rPr>
                <w:b/>
              </w:rPr>
              <w:t xml:space="preserve"> </w:t>
            </w:r>
          </w:p>
        </w:tc>
        <w:tc>
          <w:tcPr>
            <w:tcW w:w="3510" w:type="dxa"/>
            <w:tcBorders>
              <w:top w:val="thinThickSmallGap" w:sz="12" w:space="0" w:color="auto"/>
              <w:left w:val="single" w:sz="6" w:space="0" w:color="auto"/>
              <w:bottom w:val="single" w:sz="6" w:space="0" w:color="auto"/>
              <w:right w:val="single" w:sz="4" w:space="0" w:color="auto"/>
            </w:tcBorders>
          </w:tcPr>
          <w:p w14:paraId="0CC963EA" w14:textId="63EE9F96" w:rsidR="00907800" w:rsidRDefault="00907800">
            <w:r>
              <w:t xml:space="preserve">1. Continue to support community outreach to include: Boy Scout Explorers, High School Summer Academy, Host State-Wide High School ProStart Culinary Competition, and Host National Restaurant Association Educational Foundation Teachers (NRAEF) Summer Academy 2017, and other community initiatives. </w:t>
            </w:r>
          </w:p>
          <w:p w14:paraId="250AC59A" w14:textId="170D809C" w:rsidR="00907800" w:rsidRPr="00907800" w:rsidRDefault="00907800">
            <w:pPr>
              <w:rPr>
                <w:color w:val="FF0000"/>
              </w:rPr>
            </w:pPr>
            <w:r w:rsidRPr="00907800">
              <w:rPr>
                <w:color w:val="FF0000"/>
              </w:rPr>
              <w:t>(Revise NRAEF Summer from 2016 to 2017)</w:t>
            </w:r>
          </w:p>
          <w:p w14:paraId="294B6443" w14:textId="77777777" w:rsidR="00907800" w:rsidRDefault="00907800">
            <w:r>
              <w:t>2. Continue to offer community cooking outreach classes through JSCC Community Ed.</w:t>
            </w:r>
          </w:p>
          <w:p w14:paraId="4C522479" w14:textId="77777777" w:rsidR="00907800" w:rsidRDefault="00907800"/>
          <w:p w14:paraId="064E1066" w14:textId="77777777" w:rsidR="00907800" w:rsidRDefault="00907800">
            <w:r>
              <w:t xml:space="preserve">3. Work with area High School providing field trips, demo, site visits opportunities </w:t>
            </w:r>
          </w:p>
        </w:tc>
        <w:tc>
          <w:tcPr>
            <w:tcW w:w="2700" w:type="dxa"/>
            <w:tcBorders>
              <w:top w:val="thinThickSmallGap" w:sz="12" w:space="0" w:color="auto"/>
              <w:left w:val="single" w:sz="4" w:space="0" w:color="auto"/>
              <w:bottom w:val="single" w:sz="6" w:space="0" w:color="auto"/>
              <w:right w:val="single" w:sz="6" w:space="0" w:color="auto"/>
            </w:tcBorders>
          </w:tcPr>
          <w:p w14:paraId="7BD7D5BE" w14:textId="77777777" w:rsidR="00907800" w:rsidRDefault="00907800">
            <w:r>
              <w:t>1. Success will be measured by the number of High School students that attend Explorers culinary post and number of summer academy attendees rating 80% satisfaction or greater with programming</w:t>
            </w:r>
          </w:p>
          <w:p w14:paraId="222FDF2C" w14:textId="77777777" w:rsidR="00907800" w:rsidRDefault="00907800"/>
          <w:p w14:paraId="21916C49" w14:textId="77777777" w:rsidR="00907800" w:rsidRDefault="00907800">
            <w:r>
              <w:t>2. Number of Summer Institute attendees; survey forms rating 80% satisfaction or better with programming.</w:t>
            </w:r>
          </w:p>
          <w:p w14:paraId="62F3E311" w14:textId="77777777" w:rsidR="00907800" w:rsidRDefault="00907800">
            <w:pPr>
              <w:pStyle w:val="ListParagraph"/>
            </w:pPr>
          </w:p>
          <w:p w14:paraId="415AE602" w14:textId="77777777" w:rsidR="00907800" w:rsidRDefault="00907800">
            <w:r>
              <w:t>3. Community Class members rating 80% or better with satisfaction with community programming</w:t>
            </w:r>
          </w:p>
        </w:tc>
        <w:tc>
          <w:tcPr>
            <w:tcW w:w="2700" w:type="dxa"/>
            <w:tcBorders>
              <w:top w:val="thinThickSmallGap" w:sz="12" w:space="0" w:color="auto"/>
              <w:left w:val="single" w:sz="6" w:space="0" w:color="auto"/>
              <w:bottom w:val="single" w:sz="6" w:space="0" w:color="auto"/>
              <w:right w:val="single" w:sz="6" w:space="0" w:color="auto"/>
            </w:tcBorders>
          </w:tcPr>
          <w:p w14:paraId="5736A49B" w14:textId="77777777" w:rsidR="00907800" w:rsidRDefault="00907800">
            <w:r>
              <w:t>Items needed include:</w:t>
            </w:r>
          </w:p>
          <w:p w14:paraId="6655ABE4" w14:textId="77777777" w:rsidR="00907800" w:rsidRDefault="00907800"/>
          <w:p w14:paraId="7FB04502" w14:textId="77777777" w:rsidR="00907800" w:rsidRDefault="00907800">
            <w:r>
              <w:t>1. To cover food lab supplies (demos, snacks, community outreach efforts and selected meals served to visiting students and teachers, advisory members @ est. cost of $3000.00</w:t>
            </w:r>
          </w:p>
          <w:p w14:paraId="28544F3F" w14:textId="77777777" w:rsidR="00907800" w:rsidRDefault="00907800"/>
          <w:p w14:paraId="4570DE8E" w14:textId="77777777" w:rsidR="00907800" w:rsidRDefault="00907800">
            <w:r>
              <w:t xml:space="preserve">2. The (NRAEF) will pay $500.00 per participant. </w:t>
            </w:r>
          </w:p>
          <w:p w14:paraId="1616D00B" w14:textId="77777777" w:rsidR="00907800" w:rsidRDefault="00907800">
            <w:pPr>
              <w:rPr>
                <w:b/>
              </w:rPr>
            </w:pPr>
          </w:p>
          <w:p w14:paraId="04380367" w14:textId="77777777" w:rsidR="00907800" w:rsidRDefault="00907800">
            <w:pPr>
              <w:rPr>
                <w:b/>
              </w:rPr>
            </w:pPr>
            <w:r>
              <w:t>3. $500.00 for ingredients to make gingerbread houses (JSCC-Community Education does charge a fee to the public for this class)</w:t>
            </w:r>
          </w:p>
          <w:p w14:paraId="73E72BE1" w14:textId="5C03EFA1" w:rsidR="00907800" w:rsidRDefault="00907800" w:rsidP="00907800">
            <w:r w:rsidRPr="00907800">
              <w:rPr>
                <w:color w:val="FF0000"/>
              </w:rPr>
              <w:t xml:space="preserve">(Revise from gingerbread houses to gingerbread </w:t>
            </w:r>
            <w:r w:rsidRPr="00907800">
              <w:rPr>
                <w:color w:val="FF0000"/>
              </w:rPr>
              <w:lastRenderedPageBreak/>
              <w:t>men)</w:t>
            </w:r>
          </w:p>
        </w:tc>
      </w:tr>
      <w:tr w:rsidR="00907800" w14:paraId="30C2FDE9" w14:textId="77777777" w:rsidTr="00907800">
        <w:trPr>
          <w:trHeight w:val="54"/>
        </w:trPr>
        <w:tc>
          <w:tcPr>
            <w:tcW w:w="2250" w:type="dxa"/>
            <w:tcBorders>
              <w:top w:val="single" w:sz="6" w:space="0" w:color="auto"/>
              <w:left w:val="single" w:sz="6" w:space="0" w:color="auto"/>
              <w:bottom w:val="single" w:sz="6" w:space="0" w:color="auto"/>
              <w:right w:val="single" w:sz="6" w:space="0" w:color="auto"/>
            </w:tcBorders>
          </w:tcPr>
          <w:p w14:paraId="298AB932" w14:textId="77777777" w:rsidR="00907800" w:rsidRDefault="00907800">
            <w:r>
              <w:rPr>
                <w:b/>
                <w:u w:val="single"/>
              </w:rPr>
              <w:lastRenderedPageBreak/>
              <w:t>Goal 2:</w:t>
            </w:r>
            <w:r>
              <w:rPr>
                <w:b/>
              </w:rPr>
              <w:t xml:space="preserve"> </w:t>
            </w:r>
            <w:r>
              <w:t>Support professional membership and professional certification for faculty and college adhering to the American Culinary Federation standards.</w:t>
            </w:r>
          </w:p>
          <w:p w14:paraId="49EF8F07" w14:textId="77777777" w:rsidR="00907800" w:rsidRDefault="00907800">
            <w:pPr>
              <w:pStyle w:val="ListParagraph"/>
            </w:pPr>
          </w:p>
          <w:p w14:paraId="064ECD8C" w14:textId="77777777" w:rsidR="00907800" w:rsidRDefault="00907800">
            <w:pPr>
              <w:pStyle w:val="ListParagraph"/>
            </w:pPr>
          </w:p>
          <w:p w14:paraId="18302AB6" w14:textId="77777777" w:rsidR="00907800" w:rsidRDefault="00907800">
            <w:pPr>
              <w:rPr>
                <w:b/>
              </w:rPr>
            </w:pPr>
            <w:r>
              <w:rPr>
                <w:b/>
                <w:u w:val="single"/>
              </w:rPr>
              <w:t>Program Outcome #3:</w:t>
            </w:r>
            <w:r>
              <w:rPr>
                <w:b/>
              </w:rPr>
              <w:t xml:space="preserve">  </w:t>
            </w:r>
            <w:r>
              <w:t>Students will be able to exemplify the term professionalism and demonstrate this philosophy throughout the hospitality industry reflected in 85% of employer’s surveys</w:t>
            </w:r>
            <w:r>
              <w:rPr>
                <w:b/>
              </w:rPr>
              <w:t>.</w:t>
            </w:r>
          </w:p>
        </w:tc>
        <w:tc>
          <w:tcPr>
            <w:tcW w:w="3510" w:type="dxa"/>
            <w:tcBorders>
              <w:top w:val="single" w:sz="6" w:space="0" w:color="auto"/>
              <w:left w:val="single" w:sz="6" w:space="0" w:color="auto"/>
              <w:bottom w:val="single" w:sz="6" w:space="0" w:color="auto"/>
              <w:right w:val="single" w:sz="4" w:space="0" w:color="auto"/>
            </w:tcBorders>
          </w:tcPr>
          <w:p w14:paraId="0AE33A19" w14:textId="77777777" w:rsidR="00907800" w:rsidRDefault="00907800">
            <w:r>
              <w:t>1. Comply with ACFEF and have all program dues paid on time</w:t>
            </w:r>
          </w:p>
          <w:p w14:paraId="4A388A7A" w14:textId="77777777" w:rsidR="00907800" w:rsidRDefault="00907800">
            <w:pPr>
              <w:ind w:left="360"/>
            </w:pPr>
          </w:p>
          <w:p w14:paraId="76254967" w14:textId="77777777" w:rsidR="00907800" w:rsidRDefault="00907800">
            <w:r>
              <w:t>2.  Keep all ACF membership dues for faculty members paid on time and remain in good standing (ACF professional/property/ institutional)</w:t>
            </w:r>
          </w:p>
          <w:p w14:paraId="0F7DE184" w14:textId="77777777" w:rsidR="00907800" w:rsidRDefault="00907800">
            <w:pPr>
              <w:pStyle w:val="ListParagraph"/>
            </w:pPr>
          </w:p>
          <w:p w14:paraId="6B414A69" w14:textId="77777777" w:rsidR="00907800" w:rsidRDefault="00907800">
            <w:r>
              <w:t>3. Keep local (Cahaba-Central Alabama Hospitality Attraction and Business Association) and state restaurant and hotel membership (Alabama Restaurant &amp; Hospitality Alliance) dues paid on time and remain in good standing (Property/Institutional memberships)</w:t>
            </w:r>
          </w:p>
          <w:p w14:paraId="42D08698" w14:textId="77777777" w:rsidR="00907800" w:rsidRDefault="00907800"/>
          <w:p w14:paraId="54C85726" w14:textId="77777777" w:rsidR="00907800" w:rsidRDefault="00907800">
            <w:pPr>
              <w:pStyle w:val="ListParagraph"/>
            </w:pPr>
          </w:p>
        </w:tc>
        <w:tc>
          <w:tcPr>
            <w:tcW w:w="2700" w:type="dxa"/>
            <w:tcBorders>
              <w:top w:val="single" w:sz="6" w:space="0" w:color="auto"/>
              <w:left w:val="single" w:sz="4" w:space="0" w:color="auto"/>
              <w:bottom w:val="single" w:sz="6" w:space="0" w:color="auto"/>
              <w:right w:val="single" w:sz="6" w:space="0" w:color="auto"/>
            </w:tcBorders>
          </w:tcPr>
          <w:p w14:paraId="24C43628" w14:textId="77777777" w:rsidR="00907800" w:rsidRDefault="00907800">
            <w:r>
              <w:t>1. Continuance in meeting and exceeding all ACFCF compliance requirements and retaining “Exemplary”</w:t>
            </w:r>
          </w:p>
          <w:p w14:paraId="165E5ED8" w14:textId="77777777" w:rsidR="00907800" w:rsidRDefault="00907800">
            <w:r>
              <w:t xml:space="preserve">Status </w:t>
            </w:r>
          </w:p>
          <w:p w14:paraId="3D6954CB" w14:textId="77777777" w:rsidR="00907800" w:rsidRDefault="00907800">
            <w:pPr>
              <w:pStyle w:val="ListParagraph"/>
            </w:pPr>
          </w:p>
          <w:p w14:paraId="0CE6BECD" w14:textId="77777777" w:rsidR="00907800" w:rsidRDefault="00907800">
            <w:r>
              <w:t xml:space="preserve">2. Student survey of satisfaction (80% or greater)of preparation for the industry   </w:t>
            </w:r>
          </w:p>
          <w:p w14:paraId="0B3263CA" w14:textId="77777777" w:rsidR="00907800" w:rsidRDefault="00907800"/>
          <w:p w14:paraId="272B0165" w14:textId="77777777" w:rsidR="00907800" w:rsidRDefault="00907800"/>
          <w:p w14:paraId="37E13E55" w14:textId="77777777" w:rsidR="00907800" w:rsidRDefault="00907800"/>
          <w:p w14:paraId="57211706" w14:textId="77777777" w:rsidR="00907800" w:rsidRDefault="00907800"/>
          <w:p w14:paraId="2B7D1A59" w14:textId="77777777" w:rsidR="00907800" w:rsidRDefault="00907800">
            <w:pPr>
              <w:pStyle w:val="ListParagraph"/>
            </w:pPr>
            <w:r>
              <w:t xml:space="preserve"> </w:t>
            </w:r>
          </w:p>
        </w:tc>
        <w:tc>
          <w:tcPr>
            <w:tcW w:w="2700" w:type="dxa"/>
            <w:tcBorders>
              <w:top w:val="single" w:sz="6" w:space="0" w:color="auto"/>
              <w:left w:val="single" w:sz="6" w:space="0" w:color="auto"/>
              <w:bottom w:val="single" w:sz="6" w:space="0" w:color="auto"/>
              <w:right w:val="single" w:sz="6" w:space="0" w:color="auto"/>
            </w:tcBorders>
          </w:tcPr>
          <w:p w14:paraId="796881A6" w14:textId="77777777" w:rsidR="00907800" w:rsidRDefault="00907800">
            <w:r>
              <w:t>Request is made to pay  accreditation fee, membership dues, chef certification fees for program faculty, institutional memberships @ estimated total cost of $2,700 to include:</w:t>
            </w:r>
          </w:p>
          <w:p w14:paraId="3942BBC9" w14:textId="77777777" w:rsidR="00907800" w:rsidRDefault="00907800"/>
          <w:p w14:paraId="502AD8DF" w14:textId="77777777" w:rsidR="00907800" w:rsidRDefault="00907800" w:rsidP="00907800">
            <w:pPr>
              <w:pStyle w:val="ListParagraph"/>
              <w:numPr>
                <w:ilvl w:val="0"/>
                <w:numId w:val="7"/>
              </w:numPr>
            </w:pPr>
            <w:r>
              <w:t>ACF membership dues for CHI faculty/staff (property membership) @ $140 per faculty x7 faculty/staff = $980.00</w:t>
            </w:r>
          </w:p>
          <w:p w14:paraId="16CECE76" w14:textId="77777777" w:rsidR="00907800" w:rsidRDefault="00907800" w:rsidP="00907800">
            <w:pPr>
              <w:pStyle w:val="ListParagraph"/>
              <w:numPr>
                <w:ilvl w:val="0"/>
                <w:numId w:val="7"/>
              </w:numPr>
            </w:pPr>
            <w:r>
              <w:t xml:space="preserve">ACF apprentice annual report fee $125.00 </w:t>
            </w:r>
          </w:p>
          <w:p w14:paraId="16D34A7A" w14:textId="77777777" w:rsidR="00907800" w:rsidRDefault="00907800" w:rsidP="00907800">
            <w:pPr>
              <w:pStyle w:val="ListParagraph"/>
              <w:numPr>
                <w:ilvl w:val="0"/>
                <w:numId w:val="7"/>
              </w:numPr>
            </w:pPr>
            <w:r>
              <w:t>ACF program accreditation dues/fee @ $1500.00</w:t>
            </w:r>
          </w:p>
          <w:p w14:paraId="42DCFA58" w14:textId="77777777" w:rsidR="00907800" w:rsidRDefault="00907800" w:rsidP="00907800">
            <w:pPr>
              <w:pStyle w:val="ListParagraph"/>
              <w:numPr>
                <w:ilvl w:val="0"/>
                <w:numId w:val="7"/>
              </w:numPr>
            </w:pPr>
            <w:r>
              <w:t>Cahaba-Central Alabama Hospitality Attraction and Business Association (Property) membership @ $250.00</w:t>
            </w:r>
          </w:p>
          <w:p w14:paraId="327CDB82" w14:textId="77777777" w:rsidR="00907800" w:rsidRDefault="00907800" w:rsidP="00907800">
            <w:pPr>
              <w:pStyle w:val="ListParagraph"/>
              <w:numPr>
                <w:ilvl w:val="0"/>
                <w:numId w:val="7"/>
              </w:numPr>
            </w:pPr>
            <w:r>
              <w:t xml:space="preserve">Alabama Restaurant Association </w:t>
            </w:r>
          </w:p>
          <w:p w14:paraId="7AFDE663" w14:textId="77777777" w:rsidR="00907800" w:rsidRDefault="00907800">
            <w:pPr>
              <w:pStyle w:val="ListParagraph"/>
            </w:pPr>
            <w:r>
              <w:t>(Property) membership @ $200.00</w:t>
            </w:r>
          </w:p>
          <w:p w14:paraId="797C4DD6" w14:textId="77777777" w:rsidR="00907800" w:rsidRDefault="00907800">
            <w:pPr>
              <w:pStyle w:val="ListParagraph"/>
            </w:pPr>
          </w:p>
        </w:tc>
      </w:tr>
      <w:tr w:rsidR="007A1DE2" w14:paraId="13D2381B" w14:textId="77777777" w:rsidTr="00907800">
        <w:trPr>
          <w:trHeight w:val="54"/>
        </w:trPr>
        <w:tc>
          <w:tcPr>
            <w:tcW w:w="2250" w:type="dxa"/>
            <w:tcBorders>
              <w:top w:val="single" w:sz="6" w:space="0" w:color="auto"/>
              <w:left w:val="single" w:sz="6" w:space="0" w:color="auto"/>
              <w:bottom w:val="single" w:sz="6" w:space="0" w:color="auto"/>
              <w:right w:val="single" w:sz="6" w:space="0" w:color="auto"/>
            </w:tcBorders>
          </w:tcPr>
          <w:p w14:paraId="7B224537" w14:textId="2950AD91" w:rsidR="007A1DE2" w:rsidRPr="00213E8E" w:rsidRDefault="00242864">
            <w:pPr>
              <w:rPr>
                <w:b/>
                <w:color w:val="FF0000"/>
              </w:rPr>
            </w:pPr>
            <w:r w:rsidRPr="00213E8E">
              <w:rPr>
                <w:b/>
                <w:color w:val="FF0000"/>
                <w:u w:val="single"/>
              </w:rPr>
              <w:t xml:space="preserve">Goal 3: </w:t>
            </w:r>
            <w:r w:rsidRPr="00213E8E">
              <w:rPr>
                <w:b/>
                <w:color w:val="FF0000"/>
              </w:rPr>
              <w:t>Support professional student hospitality/culinary competition</w:t>
            </w:r>
            <w:r w:rsidR="00944CF2" w:rsidRPr="00944CF2">
              <w:rPr>
                <w:b/>
                <w:color w:val="FF0000"/>
              </w:rPr>
              <w:t xml:space="preserve"> </w:t>
            </w:r>
            <w:r w:rsidR="00581CAE" w:rsidRPr="00213E8E">
              <w:rPr>
                <w:b/>
                <w:color w:val="FF0000"/>
              </w:rPr>
              <w:t xml:space="preserve">through </w:t>
            </w:r>
            <w:proofErr w:type="spellStart"/>
            <w:r w:rsidR="00581CAE" w:rsidRPr="00213E8E">
              <w:rPr>
                <w:b/>
                <w:color w:val="FF0000"/>
              </w:rPr>
              <w:t>SkillUSA</w:t>
            </w:r>
            <w:proofErr w:type="spellEnd"/>
            <w:r w:rsidR="00581CAE" w:rsidRPr="00213E8E">
              <w:rPr>
                <w:b/>
                <w:color w:val="FF0000"/>
              </w:rPr>
              <w:t xml:space="preserve"> team participation. </w:t>
            </w:r>
          </w:p>
          <w:p w14:paraId="6CC63D33" w14:textId="77777777" w:rsidR="00242864" w:rsidRPr="00213E8E" w:rsidRDefault="00242864">
            <w:pPr>
              <w:rPr>
                <w:b/>
                <w:color w:val="FF0000"/>
                <w:u w:val="single"/>
              </w:rPr>
            </w:pPr>
          </w:p>
          <w:p w14:paraId="56D60E5A" w14:textId="77777777" w:rsidR="00242864" w:rsidRPr="00213E8E" w:rsidRDefault="00581CAE">
            <w:pPr>
              <w:rPr>
                <w:b/>
                <w:color w:val="FF0000"/>
              </w:rPr>
            </w:pPr>
            <w:r w:rsidRPr="00213E8E">
              <w:rPr>
                <w:b/>
                <w:color w:val="FF0000"/>
                <w:u w:val="single"/>
              </w:rPr>
              <w:t>Program Level Student Learning Outcomes #5</w:t>
            </w:r>
            <w:r w:rsidRPr="00213E8E">
              <w:rPr>
                <w:b/>
                <w:color w:val="FF0000"/>
              </w:rPr>
              <w:t>:</w:t>
            </w:r>
          </w:p>
          <w:p w14:paraId="4F73392F" w14:textId="6CF16890" w:rsidR="00581CAE" w:rsidRPr="00213E8E" w:rsidRDefault="00581CAE">
            <w:pPr>
              <w:rPr>
                <w:color w:val="FF0000"/>
                <w:u w:val="single"/>
              </w:rPr>
            </w:pPr>
            <w:r w:rsidRPr="00213E8E">
              <w:rPr>
                <w:color w:val="FF0000"/>
              </w:rPr>
              <w:t>Demonstrate skills in knife, tool and equipment handling and apply principles of food preparation to produce a variety of food products.</w:t>
            </w:r>
          </w:p>
        </w:tc>
        <w:tc>
          <w:tcPr>
            <w:tcW w:w="3510" w:type="dxa"/>
            <w:tcBorders>
              <w:top w:val="single" w:sz="6" w:space="0" w:color="auto"/>
              <w:left w:val="single" w:sz="6" w:space="0" w:color="auto"/>
              <w:bottom w:val="single" w:sz="6" w:space="0" w:color="auto"/>
              <w:right w:val="single" w:sz="4" w:space="0" w:color="auto"/>
            </w:tcBorders>
          </w:tcPr>
          <w:p w14:paraId="1265980B" w14:textId="00A1C3BD" w:rsidR="007A1DE2" w:rsidRPr="00213E8E" w:rsidRDefault="00581CAE" w:rsidP="00581CAE">
            <w:pPr>
              <w:rPr>
                <w:color w:val="FF0000"/>
              </w:rPr>
            </w:pPr>
            <w:r w:rsidRPr="00213E8E">
              <w:rPr>
                <w:color w:val="FF0000"/>
              </w:rPr>
              <w:lastRenderedPageBreak/>
              <w:t xml:space="preserve">1.Form a </w:t>
            </w:r>
            <w:proofErr w:type="spellStart"/>
            <w:r w:rsidRPr="00213E8E">
              <w:rPr>
                <w:color w:val="FF0000"/>
              </w:rPr>
              <w:t>SkillsUSA</w:t>
            </w:r>
            <w:proofErr w:type="spellEnd"/>
            <w:r w:rsidRPr="00213E8E">
              <w:rPr>
                <w:color w:val="FF0000"/>
              </w:rPr>
              <w:t xml:space="preserve"> Hospitality/Culinary competition team to compete at the state and national levels</w:t>
            </w:r>
          </w:p>
        </w:tc>
        <w:tc>
          <w:tcPr>
            <w:tcW w:w="2700" w:type="dxa"/>
            <w:tcBorders>
              <w:top w:val="single" w:sz="6" w:space="0" w:color="auto"/>
              <w:left w:val="single" w:sz="4" w:space="0" w:color="auto"/>
              <w:bottom w:val="single" w:sz="6" w:space="0" w:color="auto"/>
              <w:right w:val="single" w:sz="6" w:space="0" w:color="auto"/>
            </w:tcBorders>
          </w:tcPr>
          <w:p w14:paraId="16C87D30" w14:textId="05B9F206" w:rsidR="007A1DE2" w:rsidRPr="00213E8E" w:rsidRDefault="00581CAE" w:rsidP="00581CAE">
            <w:pPr>
              <w:rPr>
                <w:color w:val="FF0000"/>
              </w:rPr>
            </w:pPr>
            <w:r w:rsidRPr="00213E8E">
              <w:rPr>
                <w:color w:val="FF0000"/>
              </w:rPr>
              <w:t>1. Students will place no lower than 3</w:t>
            </w:r>
            <w:r w:rsidR="00213E8E">
              <w:rPr>
                <w:color w:val="FF0000"/>
              </w:rPr>
              <w:t>rd</w:t>
            </w:r>
            <w:r w:rsidRPr="00213E8E">
              <w:rPr>
                <w:color w:val="FF0000"/>
              </w:rPr>
              <w:t xml:space="preserve"> ranking at the state level.</w:t>
            </w:r>
          </w:p>
          <w:p w14:paraId="5E869AE9" w14:textId="63868085" w:rsidR="00581CAE" w:rsidRPr="00213E8E" w:rsidRDefault="00581CAE" w:rsidP="00581CAE">
            <w:pPr>
              <w:rPr>
                <w:color w:val="FF0000"/>
              </w:rPr>
            </w:pPr>
            <w:r w:rsidRPr="00213E8E">
              <w:rPr>
                <w:color w:val="FF0000"/>
              </w:rPr>
              <w:t>2. Students will place no</w:t>
            </w:r>
            <w:r w:rsidR="00213E8E">
              <w:rPr>
                <w:color w:val="FF0000"/>
              </w:rPr>
              <w:t xml:space="preserve"> lower than 8th</w:t>
            </w:r>
            <w:r w:rsidRPr="00213E8E">
              <w:rPr>
                <w:color w:val="FF0000"/>
              </w:rPr>
              <w:t xml:space="preserve"> at the national level.</w:t>
            </w:r>
          </w:p>
        </w:tc>
        <w:tc>
          <w:tcPr>
            <w:tcW w:w="2700" w:type="dxa"/>
            <w:tcBorders>
              <w:top w:val="single" w:sz="6" w:space="0" w:color="auto"/>
              <w:left w:val="single" w:sz="6" w:space="0" w:color="auto"/>
              <w:bottom w:val="single" w:sz="6" w:space="0" w:color="auto"/>
              <w:right w:val="single" w:sz="6" w:space="0" w:color="auto"/>
            </w:tcBorders>
          </w:tcPr>
          <w:p w14:paraId="70831ED7" w14:textId="512D291B" w:rsidR="00213E8E" w:rsidRPr="00213E8E" w:rsidRDefault="00213E8E">
            <w:pPr>
              <w:rPr>
                <w:color w:val="FF0000"/>
              </w:rPr>
            </w:pPr>
            <w:r w:rsidRPr="00213E8E">
              <w:rPr>
                <w:color w:val="FF0000"/>
              </w:rPr>
              <w:t>Request funding to cover development of team $4000</w:t>
            </w:r>
          </w:p>
          <w:p w14:paraId="374D0CC7" w14:textId="77777777" w:rsidR="007A1DE2" w:rsidRPr="00213E8E" w:rsidRDefault="00213E8E" w:rsidP="00213E8E">
            <w:pPr>
              <w:pStyle w:val="ListParagraph"/>
              <w:numPr>
                <w:ilvl w:val="0"/>
                <w:numId w:val="10"/>
              </w:numPr>
              <w:rPr>
                <w:color w:val="FF0000"/>
              </w:rPr>
            </w:pPr>
            <w:r w:rsidRPr="00213E8E">
              <w:rPr>
                <w:color w:val="FF0000"/>
              </w:rPr>
              <w:t xml:space="preserve">$1000.00 </w:t>
            </w:r>
            <w:r w:rsidR="00581CAE" w:rsidRPr="00213E8E">
              <w:rPr>
                <w:color w:val="FF0000"/>
              </w:rPr>
              <w:t>Request made to</w:t>
            </w:r>
            <w:r w:rsidRPr="00213E8E">
              <w:rPr>
                <w:color w:val="FF0000"/>
              </w:rPr>
              <w:t xml:space="preserve"> purchase </w:t>
            </w:r>
            <w:proofErr w:type="spellStart"/>
            <w:r w:rsidRPr="00213E8E">
              <w:rPr>
                <w:color w:val="FF0000"/>
              </w:rPr>
              <w:t>SkillsUSA</w:t>
            </w:r>
            <w:proofErr w:type="spellEnd"/>
            <w:r w:rsidRPr="00213E8E">
              <w:rPr>
                <w:color w:val="FF0000"/>
              </w:rPr>
              <w:t xml:space="preserve"> required </w:t>
            </w:r>
            <w:r w:rsidRPr="00213E8E">
              <w:rPr>
                <w:color w:val="FF0000"/>
              </w:rPr>
              <w:lastRenderedPageBreak/>
              <w:t xml:space="preserve">Blazers and Chef Jackets for competition </w:t>
            </w:r>
          </w:p>
          <w:p w14:paraId="21F00763" w14:textId="77777777" w:rsidR="00213E8E" w:rsidRPr="00213E8E" w:rsidRDefault="00213E8E" w:rsidP="00213E8E">
            <w:pPr>
              <w:pStyle w:val="ListParagraph"/>
              <w:numPr>
                <w:ilvl w:val="0"/>
                <w:numId w:val="10"/>
              </w:numPr>
              <w:rPr>
                <w:color w:val="FF0000"/>
              </w:rPr>
            </w:pPr>
            <w:r w:rsidRPr="00213E8E">
              <w:rPr>
                <w:color w:val="FF0000"/>
              </w:rPr>
              <w:t>$500 to cover food coast supplies for practice sessions</w:t>
            </w:r>
          </w:p>
          <w:p w14:paraId="6CF1D055" w14:textId="63A9D76A" w:rsidR="00213E8E" w:rsidRPr="00213E8E" w:rsidRDefault="00213E8E" w:rsidP="00213E8E">
            <w:pPr>
              <w:pStyle w:val="ListParagraph"/>
              <w:numPr>
                <w:ilvl w:val="0"/>
                <w:numId w:val="10"/>
              </w:numPr>
              <w:rPr>
                <w:color w:val="FF0000"/>
              </w:rPr>
            </w:pPr>
            <w:r w:rsidRPr="00213E8E">
              <w:rPr>
                <w:color w:val="FF0000"/>
              </w:rPr>
              <w:t>$2500 to cover travel cost to National Competition- 2017</w:t>
            </w:r>
          </w:p>
        </w:tc>
      </w:tr>
      <w:tr w:rsidR="0092212F" w14:paraId="12F3F3E7" w14:textId="77777777" w:rsidTr="00907800">
        <w:trPr>
          <w:trHeight w:val="54"/>
        </w:trPr>
        <w:tc>
          <w:tcPr>
            <w:tcW w:w="2250" w:type="dxa"/>
            <w:tcBorders>
              <w:top w:val="single" w:sz="6" w:space="0" w:color="auto"/>
              <w:left w:val="single" w:sz="6" w:space="0" w:color="auto"/>
              <w:bottom w:val="single" w:sz="6" w:space="0" w:color="auto"/>
              <w:right w:val="single" w:sz="6" w:space="0" w:color="auto"/>
            </w:tcBorders>
          </w:tcPr>
          <w:p w14:paraId="1AC594DA" w14:textId="71632978" w:rsidR="0092212F" w:rsidRDefault="0092212F">
            <w:pPr>
              <w:rPr>
                <w:b/>
                <w:color w:val="FF0000"/>
                <w:u w:val="single"/>
              </w:rPr>
            </w:pPr>
            <w:r>
              <w:rPr>
                <w:b/>
                <w:color w:val="FF0000"/>
                <w:u w:val="single"/>
              </w:rPr>
              <w:lastRenderedPageBreak/>
              <w:t xml:space="preserve">Goal 4: </w:t>
            </w:r>
            <w:r w:rsidRPr="0092212F">
              <w:rPr>
                <w:b/>
                <w:color w:val="FF0000"/>
              </w:rPr>
              <w:t>Purchase gas range (non-commercial) for culinary lab kitchen on Jefferson campus to ensure up to date and functioning equipment to properly deliver curriculum successfully</w:t>
            </w:r>
            <w:r>
              <w:rPr>
                <w:b/>
                <w:color w:val="FF0000"/>
              </w:rPr>
              <w:t>.</w:t>
            </w:r>
            <w:r>
              <w:rPr>
                <w:b/>
                <w:color w:val="FF0000"/>
                <w:u w:val="single"/>
              </w:rPr>
              <w:t xml:space="preserve">  </w:t>
            </w:r>
          </w:p>
          <w:p w14:paraId="28EC2718" w14:textId="77777777" w:rsidR="00A3041E" w:rsidRDefault="00A3041E">
            <w:pPr>
              <w:rPr>
                <w:b/>
                <w:color w:val="FF0000"/>
                <w:u w:val="single"/>
              </w:rPr>
            </w:pPr>
          </w:p>
          <w:p w14:paraId="06A48A88" w14:textId="77777777" w:rsidR="00A3041E" w:rsidRDefault="00A3041E">
            <w:pPr>
              <w:rPr>
                <w:b/>
                <w:color w:val="FF0000"/>
                <w:u w:val="single"/>
              </w:rPr>
            </w:pPr>
            <w:r>
              <w:rPr>
                <w:b/>
                <w:color w:val="FF0000"/>
                <w:u w:val="single"/>
              </w:rPr>
              <w:t>Program Outcome #2:</w:t>
            </w:r>
          </w:p>
          <w:p w14:paraId="293711F4" w14:textId="15EAA998" w:rsidR="00A3041E" w:rsidRPr="00A3041E" w:rsidRDefault="00A3041E">
            <w:pPr>
              <w:rPr>
                <w:b/>
                <w:color w:val="FF0000"/>
              </w:rPr>
            </w:pPr>
            <w:r w:rsidRPr="00A3041E">
              <w:rPr>
                <w:b/>
                <w:color w:val="FF0000"/>
              </w:rPr>
              <w:t xml:space="preserve">Employers and graduates returning surveys will report 80% satisfaction with educational preparation. </w:t>
            </w:r>
          </w:p>
        </w:tc>
        <w:tc>
          <w:tcPr>
            <w:tcW w:w="3510" w:type="dxa"/>
            <w:tcBorders>
              <w:top w:val="single" w:sz="6" w:space="0" w:color="auto"/>
              <w:left w:val="single" w:sz="6" w:space="0" w:color="auto"/>
              <w:bottom w:val="single" w:sz="6" w:space="0" w:color="auto"/>
              <w:right w:val="single" w:sz="4" w:space="0" w:color="auto"/>
            </w:tcBorders>
          </w:tcPr>
          <w:p w14:paraId="40B889C5" w14:textId="24F5928F" w:rsidR="0092212F" w:rsidRPr="0092212F" w:rsidRDefault="00A3041E" w:rsidP="0092212F">
            <w:pPr>
              <w:rPr>
                <w:color w:val="FF0000"/>
              </w:rPr>
            </w:pPr>
            <w:r>
              <w:rPr>
                <w:color w:val="FF0000"/>
              </w:rPr>
              <w:t>1.</w:t>
            </w:r>
            <w:r w:rsidRPr="0092212F">
              <w:rPr>
                <w:color w:val="FF0000"/>
              </w:rPr>
              <w:t xml:space="preserve"> Submit</w:t>
            </w:r>
            <w:r w:rsidR="0092212F" w:rsidRPr="0092212F">
              <w:rPr>
                <w:color w:val="FF0000"/>
              </w:rPr>
              <w:t xml:space="preserve"> requisition to purchase gas range (non-commercial) for the Jefferson campus culinary kitchen lab</w:t>
            </w:r>
            <w:r>
              <w:rPr>
                <w:color w:val="FF0000"/>
              </w:rPr>
              <w:t>.</w:t>
            </w:r>
            <w:bookmarkStart w:id="0" w:name="_GoBack"/>
            <w:bookmarkEnd w:id="0"/>
          </w:p>
        </w:tc>
        <w:tc>
          <w:tcPr>
            <w:tcW w:w="2700" w:type="dxa"/>
            <w:tcBorders>
              <w:top w:val="single" w:sz="6" w:space="0" w:color="auto"/>
              <w:left w:val="single" w:sz="4" w:space="0" w:color="auto"/>
              <w:bottom w:val="single" w:sz="6" w:space="0" w:color="auto"/>
              <w:right w:val="single" w:sz="6" w:space="0" w:color="auto"/>
            </w:tcBorders>
          </w:tcPr>
          <w:p w14:paraId="028A1307" w14:textId="58710B0D" w:rsidR="0092212F" w:rsidRPr="00213E8E" w:rsidRDefault="0092212F" w:rsidP="00581CAE">
            <w:pPr>
              <w:rPr>
                <w:color w:val="FF0000"/>
              </w:rPr>
            </w:pPr>
            <w:r>
              <w:rPr>
                <w:color w:val="FF0000"/>
              </w:rPr>
              <w:t>1. Evaluate students</w:t>
            </w:r>
            <w:r w:rsidR="00A3041E">
              <w:rPr>
                <w:color w:val="FF0000"/>
              </w:rPr>
              <w:t>, employer</w:t>
            </w:r>
            <w:r>
              <w:rPr>
                <w:color w:val="FF0000"/>
              </w:rPr>
              <w:t xml:space="preserve"> survey</w:t>
            </w:r>
            <w:r w:rsidR="00A3041E">
              <w:rPr>
                <w:color w:val="FF0000"/>
              </w:rPr>
              <w:t>s</w:t>
            </w:r>
            <w:r>
              <w:rPr>
                <w:color w:val="FF0000"/>
              </w:rPr>
              <w:t xml:space="preserve"> with 80% or higher approval rating with satisfaction </w:t>
            </w:r>
            <w:r w:rsidR="00A3041E">
              <w:rPr>
                <w:color w:val="FF0000"/>
              </w:rPr>
              <w:t>of course and kitchen lab experiences</w:t>
            </w:r>
          </w:p>
        </w:tc>
        <w:tc>
          <w:tcPr>
            <w:tcW w:w="2700" w:type="dxa"/>
            <w:tcBorders>
              <w:top w:val="single" w:sz="6" w:space="0" w:color="auto"/>
              <w:left w:val="single" w:sz="6" w:space="0" w:color="auto"/>
              <w:bottom w:val="single" w:sz="6" w:space="0" w:color="auto"/>
              <w:right w:val="single" w:sz="6" w:space="0" w:color="auto"/>
            </w:tcBorders>
          </w:tcPr>
          <w:p w14:paraId="60146DE3" w14:textId="45EB442E" w:rsidR="0092212F" w:rsidRDefault="00A3041E">
            <w:pPr>
              <w:rPr>
                <w:color w:val="FF0000"/>
              </w:rPr>
            </w:pPr>
            <w:r>
              <w:rPr>
                <w:color w:val="FF0000"/>
              </w:rPr>
              <w:t>1. Purchas the following equipment”</w:t>
            </w:r>
          </w:p>
          <w:p w14:paraId="0AC89188" w14:textId="77777777" w:rsidR="00A3041E" w:rsidRDefault="00A3041E">
            <w:pPr>
              <w:rPr>
                <w:color w:val="FF0000"/>
              </w:rPr>
            </w:pPr>
          </w:p>
          <w:p w14:paraId="06089976" w14:textId="4B83CFBE" w:rsidR="00A3041E" w:rsidRPr="00213E8E" w:rsidRDefault="00A3041E">
            <w:pPr>
              <w:rPr>
                <w:color w:val="FF0000"/>
              </w:rPr>
            </w:pPr>
            <w:r>
              <w:rPr>
                <w:color w:val="FF0000"/>
              </w:rPr>
              <w:t>1 gas range @ est. cost of $600.00</w:t>
            </w:r>
          </w:p>
        </w:tc>
      </w:tr>
      <w:tr w:rsidR="00907800" w14:paraId="064B0203" w14:textId="77777777" w:rsidTr="00907800">
        <w:tc>
          <w:tcPr>
            <w:tcW w:w="2250" w:type="dxa"/>
            <w:tcBorders>
              <w:top w:val="single" w:sz="6" w:space="0" w:color="auto"/>
              <w:left w:val="single" w:sz="6" w:space="0" w:color="auto"/>
              <w:bottom w:val="single" w:sz="6" w:space="0" w:color="auto"/>
              <w:right w:val="single" w:sz="4" w:space="0" w:color="auto"/>
            </w:tcBorders>
          </w:tcPr>
          <w:p w14:paraId="43938E2A" w14:textId="10581352" w:rsidR="00907800" w:rsidRDefault="00907800">
            <w:pPr>
              <w:rPr>
                <w:sz w:val="12"/>
                <w:szCs w:val="12"/>
              </w:rPr>
            </w:pPr>
          </w:p>
          <w:p w14:paraId="0EC1B5C8" w14:textId="77777777" w:rsidR="00907800" w:rsidRDefault="00907800">
            <w:pPr>
              <w:rPr>
                <w:b/>
                <w:sz w:val="12"/>
                <w:szCs w:val="12"/>
              </w:rPr>
            </w:pPr>
          </w:p>
          <w:p w14:paraId="386768F0" w14:textId="77777777" w:rsidR="00907800" w:rsidRDefault="00907800">
            <w:pPr>
              <w:rPr>
                <w:b/>
              </w:rPr>
            </w:pPr>
            <w:r>
              <w:rPr>
                <w:b/>
              </w:rPr>
              <w:t xml:space="preserve">Submission date: </w:t>
            </w:r>
          </w:p>
          <w:p w14:paraId="72318A43" w14:textId="04065ADD" w:rsidR="00907800" w:rsidRDefault="000E3834">
            <w:r>
              <w:rPr>
                <w:b/>
              </w:rPr>
              <w:t>8-26</w:t>
            </w:r>
            <w:r w:rsidR="00D64F8B">
              <w:rPr>
                <w:b/>
              </w:rPr>
              <w:t>-2016</w:t>
            </w:r>
          </w:p>
        </w:tc>
        <w:tc>
          <w:tcPr>
            <w:tcW w:w="8910" w:type="dxa"/>
            <w:gridSpan w:val="3"/>
            <w:tcBorders>
              <w:top w:val="single" w:sz="6" w:space="0" w:color="auto"/>
              <w:left w:val="single" w:sz="4" w:space="0" w:color="auto"/>
              <w:bottom w:val="single" w:sz="6" w:space="0" w:color="auto"/>
              <w:right w:val="single" w:sz="6" w:space="0" w:color="auto"/>
            </w:tcBorders>
          </w:tcPr>
          <w:p w14:paraId="71922CB0" w14:textId="77777777" w:rsidR="00907800" w:rsidRDefault="00907800">
            <w:pPr>
              <w:rPr>
                <w:sz w:val="12"/>
                <w:szCs w:val="12"/>
              </w:rPr>
            </w:pPr>
          </w:p>
          <w:p w14:paraId="0FC961FD" w14:textId="77777777" w:rsidR="00907800" w:rsidRDefault="00907800">
            <w:pPr>
              <w:rPr>
                <w:sz w:val="12"/>
                <w:szCs w:val="12"/>
              </w:rPr>
            </w:pPr>
          </w:p>
          <w:p w14:paraId="3BC0D8BD" w14:textId="77777777" w:rsidR="00907800" w:rsidRDefault="00907800">
            <w:pPr>
              <w:rPr>
                <w:b/>
              </w:rPr>
            </w:pPr>
            <w:r>
              <w:rPr>
                <w:b/>
              </w:rPr>
              <w:t xml:space="preserve">Submitted by: Joseph Mitchell, Program Director </w:t>
            </w:r>
          </w:p>
          <w:p w14:paraId="70479C7B" w14:textId="77777777" w:rsidR="00907800" w:rsidRDefault="00907800">
            <w:pPr>
              <w:rPr>
                <w:b/>
                <w:sz w:val="8"/>
                <w:szCs w:val="8"/>
              </w:rPr>
            </w:pPr>
          </w:p>
        </w:tc>
      </w:tr>
    </w:tbl>
    <w:p w14:paraId="406C3470" w14:textId="77777777" w:rsidR="00BB4C08" w:rsidRDefault="00BB4C08" w:rsidP="00BB4C08">
      <w:pPr>
        <w:rPr>
          <w:b/>
        </w:rPr>
      </w:pPr>
    </w:p>
    <w:p w14:paraId="12248B66" w14:textId="77777777" w:rsidR="00BB4C08" w:rsidRDefault="00BB4C08" w:rsidP="00BB4C08">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C975" w14:textId="77777777" w:rsidR="002B57F1" w:rsidRDefault="002B57F1" w:rsidP="007D08A3">
      <w:pPr>
        <w:spacing w:after="0" w:line="240" w:lineRule="auto"/>
      </w:pPr>
      <w:r>
        <w:separator/>
      </w:r>
    </w:p>
  </w:endnote>
  <w:endnote w:type="continuationSeparator" w:id="0">
    <w:p w14:paraId="4BF20943" w14:textId="77777777" w:rsidR="002B57F1" w:rsidRDefault="002B57F1"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89238" w14:textId="77777777" w:rsidR="002B57F1" w:rsidRDefault="002B57F1" w:rsidP="007D08A3">
      <w:pPr>
        <w:spacing w:after="0" w:line="240" w:lineRule="auto"/>
      </w:pPr>
      <w:r>
        <w:separator/>
      </w:r>
    </w:p>
  </w:footnote>
  <w:footnote w:type="continuationSeparator" w:id="0">
    <w:p w14:paraId="134B8AA5" w14:textId="77777777" w:rsidR="002B57F1" w:rsidRDefault="002B57F1" w:rsidP="007D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4801"/>
    <w:multiLevelType w:val="hybridMultilevel"/>
    <w:tmpl w:val="787A5BF0"/>
    <w:lvl w:ilvl="0" w:tplc="A3EE94FE">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65D3"/>
    <w:multiLevelType w:val="hybridMultilevel"/>
    <w:tmpl w:val="79923F0E"/>
    <w:lvl w:ilvl="0" w:tplc="C9041A5C">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6951FF"/>
    <w:multiLevelType w:val="hybridMultilevel"/>
    <w:tmpl w:val="DF1AA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436CA6"/>
    <w:multiLevelType w:val="hybridMultilevel"/>
    <w:tmpl w:val="40F0B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A2F3B"/>
    <w:multiLevelType w:val="hybridMultilevel"/>
    <w:tmpl w:val="F520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D1E25"/>
    <w:multiLevelType w:val="hybridMultilevel"/>
    <w:tmpl w:val="3BCC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9"/>
  </w:num>
  <w:num w:numId="6">
    <w:abstractNumId w:val="2"/>
  </w:num>
  <w:num w:numId="7">
    <w:abstractNumId w:val="3"/>
  </w:num>
  <w:num w:numId="8">
    <w:abstractNumId w:val="7"/>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9F"/>
    <w:rsid w:val="0006075E"/>
    <w:rsid w:val="000A7774"/>
    <w:rsid w:val="000E3834"/>
    <w:rsid w:val="001032F6"/>
    <w:rsid w:val="001C395A"/>
    <w:rsid w:val="001D13DD"/>
    <w:rsid w:val="00213E8E"/>
    <w:rsid w:val="0022410F"/>
    <w:rsid w:val="00242864"/>
    <w:rsid w:val="002A30A1"/>
    <w:rsid w:val="002B57F1"/>
    <w:rsid w:val="00355EEC"/>
    <w:rsid w:val="00420086"/>
    <w:rsid w:val="00481035"/>
    <w:rsid w:val="004A629F"/>
    <w:rsid w:val="005237E5"/>
    <w:rsid w:val="00581CAE"/>
    <w:rsid w:val="00630210"/>
    <w:rsid w:val="00632821"/>
    <w:rsid w:val="00636B8E"/>
    <w:rsid w:val="00646BAA"/>
    <w:rsid w:val="006E56AE"/>
    <w:rsid w:val="007211D4"/>
    <w:rsid w:val="00776814"/>
    <w:rsid w:val="007A1DE2"/>
    <w:rsid w:val="007D08A3"/>
    <w:rsid w:val="007D1C22"/>
    <w:rsid w:val="008031B6"/>
    <w:rsid w:val="00852697"/>
    <w:rsid w:val="008B1658"/>
    <w:rsid w:val="00907800"/>
    <w:rsid w:val="0092212F"/>
    <w:rsid w:val="00944CF2"/>
    <w:rsid w:val="009A44EA"/>
    <w:rsid w:val="00A3041E"/>
    <w:rsid w:val="00AE6467"/>
    <w:rsid w:val="00B838A6"/>
    <w:rsid w:val="00BB07AD"/>
    <w:rsid w:val="00BB4C08"/>
    <w:rsid w:val="00BF3289"/>
    <w:rsid w:val="00C664F5"/>
    <w:rsid w:val="00C709A1"/>
    <w:rsid w:val="00C964B4"/>
    <w:rsid w:val="00CD3E8F"/>
    <w:rsid w:val="00CE3DC7"/>
    <w:rsid w:val="00D64F8B"/>
    <w:rsid w:val="00E7344D"/>
    <w:rsid w:val="00E77DD3"/>
    <w:rsid w:val="00F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table" w:styleId="TableGrid">
    <w:name w:val="Table Grid"/>
    <w:basedOn w:val="TableNormal"/>
    <w:uiPriority w:val="59"/>
    <w:rsid w:val="009078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Coburn</dc:creator>
  <cp:lastModifiedBy>Joseph Mitchell</cp:lastModifiedBy>
  <cp:revision>4</cp:revision>
  <cp:lastPrinted>2014-04-15T14:55:00Z</cp:lastPrinted>
  <dcterms:created xsi:type="dcterms:W3CDTF">2016-09-09T20:01:00Z</dcterms:created>
  <dcterms:modified xsi:type="dcterms:W3CDTF">2016-09-12T17:17:00Z</dcterms:modified>
</cp:coreProperties>
</file>