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F9" w:rsidRDefault="00160453" w:rsidP="00420086">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9525</wp:posOffset>
                </wp:positionV>
                <wp:extent cx="4157980" cy="747395"/>
                <wp:effectExtent l="5080" t="9525" r="889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747395"/>
                        </a:xfrm>
                        <a:prstGeom prst="rect">
                          <a:avLst/>
                        </a:prstGeom>
                        <a:solidFill>
                          <a:srgbClr val="FFFFFF"/>
                        </a:solidFill>
                        <a:ln w="9525">
                          <a:solidFill>
                            <a:srgbClr val="000000"/>
                          </a:solidFill>
                          <a:miter lim="800000"/>
                          <a:headEnd/>
                          <a:tailEnd/>
                        </a:ln>
                      </wps:spPr>
                      <wps:txbx>
                        <w:txbxContent>
                          <w:p w:rsidR="005A7BF9" w:rsidRPr="00834F53" w:rsidRDefault="005A7BF9" w:rsidP="00420086">
                            <w:pPr>
                              <w:jc w:val="center"/>
                              <w:rPr>
                                <w:b/>
                                <w:sz w:val="28"/>
                                <w:szCs w:val="28"/>
                              </w:rPr>
                            </w:pPr>
                            <w:r w:rsidRPr="00834F53">
                              <w:rPr>
                                <w:b/>
                                <w:sz w:val="28"/>
                                <w:szCs w:val="28"/>
                              </w:rPr>
                              <w:t>Unit Strategic Plan</w:t>
                            </w:r>
                          </w:p>
                          <w:p w:rsidR="005A7BF9" w:rsidRPr="00834F53" w:rsidRDefault="00232A25" w:rsidP="00420086">
                            <w:pPr>
                              <w:jc w:val="center"/>
                              <w:rPr>
                                <w:b/>
                                <w:sz w:val="28"/>
                                <w:szCs w:val="28"/>
                              </w:rPr>
                            </w:pPr>
                            <w:r w:rsidRPr="00834F53">
                              <w:rPr>
                                <w:b/>
                                <w:sz w:val="28"/>
                                <w:szCs w:val="28"/>
                              </w:rPr>
                              <w:t>201</w:t>
                            </w:r>
                            <w:r w:rsidR="00160453" w:rsidRPr="00834F53">
                              <w:rPr>
                                <w:b/>
                                <w:sz w:val="28"/>
                                <w:szCs w:val="28"/>
                              </w:rPr>
                              <w:t>5</w:t>
                            </w:r>
                            <w:r w:rsidR="005A7BF9" w:rsidRPr="00834F53">
                              <w:rPr>
                                <w:b/>
                                <w:sz w:val="28"/>
                                <w:szCs w:val="28"/>
                              </w:rPr>
                              <w:t xml:space="preserve"> - 201</w:t>
                            </w:r>
                            <w:r w:rsidR="00160453" w:rsidRPr="00834F53">
                              <w:rPr>
                                <w:b/>
                                <w:sz w:val="28"/>
                                <w:szCs w:val="28"/>
                              </w:rPr>
                              <w:t>7</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5pt;width:327.4pt;height:58.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">
                <v:textbox style="mso-fit-shape-to-text:t">
                  <w:txbxContent>
                    <w:p w:rsidR="005A7BF9" w:rsidRPr="00834F53" w:rsidRDefault="005A7BF9" w:rsidP="00420086">
                      <w:pPr>
                        <w:jc w:val="center"/>
                        <w:rPr>
                          <w:b/>
                          <w:sz w:val="28"/>
                          <w:szCs w:val="28"/>
                        </w:rPr>
                      </w:pPr>
                      <w:r w:rsidRPr="00834F53">
                        <w:rPr>
                          <w:b/>
                          <w:sz w:val="28"/>
                          <w:szCs w:val="28"/>
                        </w:rPr>
                        <w:t>Unit Strategic Plan</w:t>
                      </w:r>
                    </w:p>
                    <w:p w:rsidR="005A7BF9" w:rsidRPr="00834F53" w:rsidRDefault="00232A25" w:rsidP="00420086">
                      <w:pPr>
                        <w:jc w:val="center"/>
                        <w:rPr>
                          <w:b/>
                          <w:sz w:val="28"/>
                          <w:szCs w:val="28"/>
                        </w:rPr>
                      </w:pPr>
                      <w:r w:rsidRPr="00834F53">
                        <w:rPr>
                          <w:b/>
                          <w:sz w:val="28"/>
                          <w:szCs w:val="28"/>
                        </w:rPr>
                        <w:t>201</w:t>
                      </w:r>
                      <w:r w:rsidR="00160453" w:rsidRPr="00834F53">
                        <w:rPr>
                          <w:b/>
                          <w:sz w:val="28"/>
                          <w:szCs w:val="28"/>
                        </w:rPr>
                        <w:t>5</w:t>
                      </w:r>
                      <w:r w:rsidR="005A7BF9" w:rsidRPr="00834F53">
                        <w:rPr>
                          <w:b/>
                          <w:sz w:val="28"/>
                          <w:szCs w:val="28"/>
                        </w:rPr>
                        <w:t xml:space="preserve"> - 201</w:t>
                      </w:r>
                      <w:r w:rsidR="00160453" w:rsidRPr="00834F53">
                        <w:rPr>
                          <w:b/>
                          <w:sz w:val="28"/>
                          <w:szCs w:val="28"/>
                        </w:rPr>
                        <w:t>7</w:t>
                      </w:r>
                    </w:p>
                  </w:txbxContent>
                </v:textbox>
              </v:shape>
            </w:pict>
          </mc:Fallback>
        </mc:AlternateContent>
      </w:r>
    </w:p>
    <w:p w:rsidR="005A7BF9" w:rsidRDefault="005A7BF9" w:rsidP="00420086"/>
    <w:p w:rsidR="005A7BF9" w:rsidRDefault="005A7BF9" w:rsidP="00420086"/>
    <w:p w:rsidR="005A7BF9" w:rsidRPr="00834F53" w:rsidRDefault="005A7BF9" w:rsidP="00420086">
      <w:pPr>
        <w:rPr>
          <w:b/>
          <w:sz w:val="28"/>
          <w:szCs w:val="28"/>
        </w:rPr>
      </w:pPr>
      <w:r w:rsidRPr="00834F53">
        <w:rPr>
          <w:b/>
          <w:sz w:val="28"/>
          <w:szCs w:val="28"/>
        </w:rPr>
        <w:t>Name of Program/Department:</w:t>
      </w:r>
      <w:r w:rsidR="00834F53">
        <w:rPr>
          <w:b/>
          <w:sz w:val="28"/>
          <w:szCs w:val="28"/>
        </w:rPr>
        <w:t xml:space="preserve"> </w:t>
      </w:r>
      <w:r w:rsidR="00834F53">
        <w:rPr>
          <w:b/>
          <w:sz w:val="28"/>
          <w:szCs w:val="28"/>
        </w:rPr>
        <w:tab/>
        <w:t>Fire Science</w:t>
      </w:r>
    </w:p>
    <w:p w:rsidR="005A7BF9" w:rsidRPr="00834F53" w:rsidRDefault="005A7BF9" w:rsidP="00420086">
      <w:pPr>
        <w:rPr>
          <w:b/>
          <w:sz w:val="28"/>
          <w:szCs w:val="28"/>
        </w:rPr>
      </w:pPr>
      <w:r w:rsidRPr="00834F53">
        <w:rPr>
          <w:b/>
          <w:sz w:val="28"/>
          <w:szCs w:val="28"/>
        </w:rPr>
        <w:t>Mission Statement (for the program or department):</w:t>
      </w:r>
    </w:p>
    <w:p w:rsidR="005A7BF9" w:rsidRPr="00834F53" w:rsidRDefault="005A7BF9" w:rsidP="00E85682">
      <w:pPr>
        <w:tabs>
          <w:tab w:val="left" w:pos="0"/>
          <w:tab w:val="left" w:pos="576"/>
          <w:tab w:val="left" w:pos="1152"/>
          <w:tab w:val="left" w:pos="1728"/>
          <w:tab w:val="left" w:pos="2304"/>
          <w:tab w:val="left" w:pos="2880"/>
          <w:tab w:val="right" w:leader="dot" w:pos="9360"/>
        </w:tabs>
        <w:suppressAutoHyphens/>
        <w:spacing w:before="60"/>
        <w:rPr>
          <w:rFonts w:cs="Calibri"/>
          <w:sz w:val="24"/>
          <w:szCs w:val="24"/>
        </w:rPr>
      </w:pPr>
      <w:r w:rsidRPr="00834F53">
        <w:rPr>
          <w:rFonts w:cs="Calibri"/>
          <w:sz w:val="24"/>
          <w:szCs w:val="24"/>
        </w:rPr>
        <w:t>The mission of the Fire Science Program at Jefferson State Community College is</w:t>
      </w:r>
      <w:r w:rsidR="00880F16" w:rsidRPr="00834F53">
        <w:rPr>
          <w:rFonts w:cs="Calibri"/>
          <w:sz w:val="24"/>
          <w:szCs w:val="24"/>
        </w:rPr>
        <w:t xml:space="preserve"> to prepare fire service personnel to operate in a safe and effective manner utilizing the latest accepted strategies and tactics</w:t>
      </w:r>
      <w:r w:rsidR="00646064" w:rsidRPr="00834F53">
        <w:rPr>
          <w:rFonts w:cs="Calibri"/>
          <w:sz w:val="24"/>
          <w:szCs w:val="24"/>
        </w:rPr>
        <w:t>. The Fire Science Program will develop students to ass</w:t>
      </w:r>
      <w:r w:rsidR="00880F16" w:rsidRPr="00834F53">
        <w:rPr>
          <w:rFonts w:cs="Calibri"/>
          <w:sz w:val="24"/>
          <w:szCs w:val="24"/>
        </w:rPr>
        <w:t xml:space="preserve">ume leadership roles in emergency services advancing the philosophy that experience and education allows a firefighter to most effectively provide life and property saving public service.  </w:t>
      </w:r>
      <w:r w:rsidRPr="00834F53">
        <w:rPr>
          <w:rFonts w:cs="Calibri"/>
          <w:sz w:val="24"/>
          <w:szCs w:val="24"/>
        </w:rPr>
        <w:t xml:space="preserve"> </w:t>
      </w:r>
    </w:p>
    <w:p w:rsidR="005A7BF9" w:rsidRPr="00834F53" w:rsidRDefault="005A7BF9" w:rsidP="00420086">
      <w:pPr>
        <w:rPr>
          <w:b/>
          <w:sz w:val="28"/>
          <w:szCs w:val="28"/>
        </w:rPr>
      </w:pPr>
      <w:r w:rsidRPr="00834F53">
        <w:rPr>
          <w:b/>
          <w:sz w:val="28"/>
          <w:szCs w:val="28"/>
        </w:rPr>
        <w:t>Summary of Access, Productivity and Effectiveness (Including, but not limited to, program load, success rate, retention rate, completion rate, employer surveys, student surveys):</w:t>
      </w:r>
    </w:p>
    <w:p w:rsidR="000701E2" w:rsidRPr="00834F53" w:rsidRDefault="005A7BF9" w:rsidP="00420086">
      <w:pPr>
        <w:rPr>
          <w:sz w:val="24"/>
          <w:szCs w:val="24"/>
        </w:rPr>
      </w:pPr>
      <w:r w:rsidRPr="00834F53">
        <w:rPr>
          <w:sz w:val="24"/>
          <w:szCs w:val="24"/>
        </w:rPr>
        <w:t>Analysis of data from the Student Profile Data Report by CIP code provided by IRIR show that headcounts of students enrolled in the Fire Science program have</w:t>
      </w:r>
      <w:r w:rsidR="000701E2" w:rsidRPr="00834F53">
        <w:rPr>
          <w:sz w:val="24"/>
          <w:szCs w:val="24"/>
        </w:rPr>
        <w:t xml:space="preserve"> declined over the last year</w:t>
      </w:r>
      <w:r w:rsidRPr="00834F53">
        <w:rPr>
          <w:sz w:val="24"/>
          <w:szCs w:val="24"/>
        </w:rPr>
        <w:t xml:space="preserve">. </w:t>
      </w:r>
    </w:p>
    <w:p w:rsidR="005A7BF9" w:rsidRDefault="005A7BF9" w:rsidP="00420086">
      <w:pPr>
        <w:rPr>
          <w:sz w:val="24"/>
          <w:szCs w:val="24"/>
        </w:rPr>
      </w:pPr>
      <w:r w:rsidRPr="00834F53">
        <w:rPr>
          <w:sz w:val="24"/>
          <w:szCs w:val="24"/>
        </w:rPr>
        <w:t xml:space="preserve">The fire science program has </w:t>
      </w:r>
      <w:r w:rsidR="00B724DC" w:rsidRPr="00834F53">
        <w:rPr>
          <w:sz w:val="24"/>
          <w:szCs w:val="24"/>
        </w:rPr>
        <w:t xml:space="preserve">maintained </w:t>
      </w:r>
      <w:r w:rsidRPr="00834F53">
        <w:rPr>
          <w:sz w:val="24"/>
          <w:szCs w:val="24"/>
        </w:rPr>
        <w:t xml:space="preserve">its online </w:t>
      </w:r>
      <w:r w:rsidR="00B724DC" w:rsidRPr="00834F53">
        <w:rPr>
          <w:sz w:val="24"/>
          <w:szCs w:val="24"/>
        </w:rPr>
        <w:t>offerings</w:t>
      </w:r>
      <w:r w:rsidR="000701E2" w:rsidRPr="00834F53">
        <w:rPr>
          <w:sz w:val="24"/>
          <w:szCs w:val="24"/>
        </w:rPr>
        <w:t>.</w:t>
      </w:r>
      <w:r w:rsidR="00B724DC" w:rsidRPr="00834F53">
        <w:rPr>
          <w:sz w:val="24"/>
          <w:szCs w:val="24"/>
        </w:rPr>
        <w:t xml:space="preserve"> </w:t>
      </w:r>
      <w:r w:rsidRPr="00834F53">
        <w:rPr>
          <w:sz w:val="24"/>
          <w:szCs w:val="24"/>
        </w:rPr>
        <w:t xml:space="preserve">Student loads in individual for-credit classes have </w:t>
      </w:r>
      <w:r w:rsidR="000701E2" w:rsidRPr="00834F53">
        <w:rPr>
          <w:sz w:val="24"/>
          <w:szCs w:val="24"/>
        </w:rPr>
        <w:t xml:space="preserve">declined during the last year.  </w:t>
      </w:r>
      <w:r w:rsidRPr="00834F53">
        <w:rPr>
          <w:sz w:val="24"/>
          <w:szCs w:val="24"/>
        </w:rPr>
        <w:t xml:space="preserve">The </w:t>
      </w:r>
      <w:r w:rsidR="00834F53" w:rsidRPr="00834F53">
        <w:rPr>
          <w:sz w:val="24"/>
          <w:szCs w:val="24"/>
        </w:rPr>
        <w:t>number of awards/degrees conferred is</w:t>
      </w:r>
      <w:r w:rsidRPr="00834F53">
        <w:rPr>
          <w:sz w:val="24"/>
          <w:szCs w:val="24"/>
        </w:rPr>
        <w:t xml:space="preserve"> at acceptable levels</w:t>
      </w:r>
      <w:r w:rsidR="000701E2" w:rsidRPr="00834F53">
        <w:rPr>
          <w:sz w:val="24"/>
          <w:szCs w:val="24"/>
        </w:rPr>
        <w:t xml:space="preserve"> but have shown a corresponding decline in number over the last two years</w:t>
      </w:r>
      <w:r w:rsidRPr="00834F53">
        <w:rPr>
          <w:sz w:val="24"/>
          <w:szCs w:val="24"/>
        </w:rPr>
        <w:t xml:space="preserve">. Students enrolled in the program are typically already employed in the fire service field which results in 90 to 100% response rate on follow-up surveys on graduates’ employment status. The program has to ensure that it continues to aggressively recruit students and seek out ways to increase access to accommodate the work schedules of its largest recruitment population. </w:t>
      </w:r>
      <w:r w:rsidR="00646064" w:rsidRPr="00834F53">
        <w:rPr>
          <w:sz w:val="24"/>
          <w:szCs w:val="24"/>
        </w:rPr>
        <w:t>This is particularly important given the high number of graduates in the program, and the headcount trend of students enrolled in the program.</w:t>
      </w:r>
    </w:p>
    <w:p w:rsidR="00834F53" w:rsidRPr="00834F53" w:rsidRDefault="00834F53" w:rsidP="00420086">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7"/>
        <w:gridCol w:w="1754"/>
        <w:gridCol w:w="1754"/>
      </w:tblGrid>
      <w:tr w:rsidR="005A7BF9" w:rsidTr="00611557">
        <w:trPr>
          <w:jc w:val="center"/>
        </w:trPr>
        <w:tc>
          <w:tcPr>
            <w:tcW w:w="0" w:type="auto"/>
            <w:gridSpan w:val="3"/>
          </w:tcPr>
          <w:p w:rsidR="005A7BF9" w:rsidRPr="00834F53" w:rsidRDefault="005A7BF9" w:rsidP="00611557">
            <w:pPr>
              <w:spacing w:after="0" w:line="240" w:lineRule="auto"/>
              <w:jc w:val="center"/>
              <w:rPr>
                <w:b/>
                <w:sz w:val="28"/>
                <w:szCs w:val="28"/>
              </w:rPr>
            </w:pPr>
            <w:r w:rsidRPr="00834F53">
              <w:rPr>
                <w:b/>
                <w:sz w:val="28"/>
                <w:szCs w:val="28"/>
              </w:rPr>
              <w:t>Headcounts for Fire Science</w:t>
            </w:r>
          </w:p>
        </w:tc>
      </w:tr>
      <w:tr w:rsidR="000701E2" w:rsidRPr="00834F53" w:rsidTr="00611557">
        <w:trPr>
          <w:jc w:val="center"/>
        </w:trPr>
        <w:tc>
          <w:tcPr>
            <w:tcW w:w="0" w:type="auto"/>
            <w:vAlign w:val="center"/>
          </w:tcPr>
          <w:p w:rsidR="000701E2" w:rsidRPr="00834F53" w:rsidRDefault="000701E2" w:rsidP="00611557">
            <w:pPr>
              <w:spacing w:after="0" w:line="240" w:lineRule="auto"/>
              <w:jc w:val="right"/>
              <w:rPr>
                <w:sz w:val="24"/>
                <w:szCs w:val="24"/>
              </w:rPr>
            </w:pPr>
            <w:r w:rsidRPr="00834F53">
              <w:rPr>
                <w:sz w:val="24"/>
                <w:szCs w:val="24"/>
              </w:rPr>
              <w:t xml:space="preserve">43.0202 Fire Science </w:t>
            </w:r>
          </w:p>
        </w:tc>
        <w:tc>
          <w:tcPr>
            <w:tcW w:w="0" w:type="auto"/>
          </w:tcPr>
          <w:p w:rsidR="000701E2" w:rsidRPr="00834F53" w:rsidRDefault="000701E2" w:rsidP="00611557">
            <w:pPr>
              <w:spacing w:after="0" w:line="240" w:lineRule="auto"/>
              <w:jc w:val="right"/>
              <w:rPr>
                <w:sz w:val="24"/>
                <w:szCs w:val="24"/>
              </w:rPr>
            </w:pPr>
            <w:r w:rsidRPr="00834F53">
              <w:rPr>
                <w:sz w:val="24"/>
                <w:szCs w:val="24"/>
              </w:rPr>
              <w:t xml:space="preserve">Summer 2013 – </w:t>
            </w:r>
          </w:p>
          <w:p w:rsidR="000701E2" w:rsidRPr="00834F53" w:rsidRDefault="000701E2" w:rsidP="00611557">
            <w:pPr>
              <w:spacing w:after="0" w:line="240" w:lineRule="auto"/>
              <w:jc w:val="right"/>
              <w:rPr>
                <w:sz w:val="24"/>
                <w:szCs w:val="24"/>
              </w:rPr>
            </w:pPr>
            <w:r w:rsidRPr="00834F53">
              <w:rPr>
                <w:sz w:val="24"/>
                <w:szCs w:val="24"/>
              </w:rPr>
              <w:t>Spring 2014</w:t>
            </w:r>
          </w:p>
        </w:tc>
        <w:tc>
          <w:tcPr>
            <w:tcW w:w="0" w:type="auto"/>
            <w:vAlign w:val="center"/>
          </w:tcPr>
          <w:p w:rsidR="000701E2" w:rsidRPr="00834F53" w:rsidRDefault="000701E2" w:rsidP="000701E2">
            <w:pPr>
              <w:spacing w:after="0" w:line="240" w:lineRule="auto"/>
              <w:jc w:val="right"/>
              <w:rPr>
                <w:sz w:val="24"/>
                <w:szCs w:val="24"/>
              </w:rPr>
            </w:pPr>
            <w:r w:rsidRPr="00834F53">
              <w:rPr>
                <w:sz w:val="24"/>
                <w:szCs w:val="24"/>
              </w:rPr>
              <w:t xml:space="preserve">Summer 2014 – </w:t>
            </w:r>
          </w:p>
          <w:p w:rsidR="000701E2" w:rsidRPr="00834F53" w:rsidRDefault="000701E2" w:rsidP="000701E2">
            <w:pPr>
              <w:spacing w:after="0" w:line="240" w:lineRule="auto"/>
              <w:jc w:val="right"/>
              <w:rPr>
                <w:sz w:val="24"/>
                <w:szCs w:val="24"/>
              </w:rPr>
            </w:pPr>
            <w:r w:rsidRPr="00834F53">
              <w:rPr>
                <w:sz w:val="24"/>
                <w:szCs w:val="24"/>
              </w:rPr>
              <w:t>Spring 2015</w:t>
            </w:r>
          </w:p>
        </w:tc>
      </w:tr>
      <w:tr w:rsidR="000701E2" w:rsidRPr="00834F53" w:rsidTr="00611557">
        <w:trPr>
          <w:jc w:val="center"/>
        </w:trPr>
        <w:tc>
          <w:tcPr>
            <w:tcW w:w="0" w:type="auto"/>
            <w:vAlign w:val="center"/>
          </w:tcPr>
          <w:p w:rsidR="000701E2" w:rsidRPr="00834F53" w:rsidRDefault="000701E2" w:rsidP="00611557">
            <w:pPr>
              <w:spacing w:after="0" w:line="240" w:lineRule="auto"/>
              <w:jc w:val="right"/>
              <w:rPr>
                <w:sz w:val="24"/>
                <w:szCs w:val="24"/>
              </w:rPr>
            </w:pPr>
          </w:p>
        </w:tc>
        <w:tc>
          <w:tcPr>
            <w:tcW w:w="0" w:type="auto"/>
          </w:tcPr>
          <w:p w:rsidR="000701E2" w:rsidRPr="00834F53" w:rsidRDefault="000701E2" w:rsidP="00611557">
            <w:pPr>
              <w:spacing w:after="0" w:line="240" w:lineRule="auto"/>
              <w:jc w:val="right"/>
              <w:rPr>
                <w:sz w:val="24"/>
                <w:szCs w:val="24"/>
              </w:rPr>
            </w:pPr>
            <w:r w:rsidRPr="00834F53">
              <w:rPr>
                <w:sz w:val="24"/>
                <w:szCs w:val="24"/>
              </w:rPr>
              <w:t>58</w:t>
            </w:r>
          </w:p>
        </w:tc>
        <w:tc>
          <w:tcPr>
            <w:tcW w:w="0" w:type="auto"/>
            <w:vAlign w:val="center"/>
          </w:tcPr>
          <w:p w:rsidR="000701E2" w:rsidRPr="00834F53" w:rsidRDefault="000701E2" w:rsidP="00611557">
            <w:pPr>
              <w:spacing w:after="0" w:line="240" w:lineRule="auto"/>
              <w:jc w:val="right"/>
              <w:rPr>
                <w:sz w:val="24"/>
                <w:szCs w:val="24"/>
              </w:rPr>
            </w:pPr>
            <w:r w:rsidRPr="00834F53">
              <w:rPr>
                <w:sz w:val="24"/>
                <w:szCs w:val="24"/>
              </w:rPr>
              <w:t>38</w:t>
            </w:r>
          </w:p>
        </w:tc>
      </w:tr>
    </w:tbl>
    <w:p w:rsidR="005A7BF9" w:rsidRDefault="005A7BF9" w:rsidP="00E929D2"/>
    <w:p w:rsidR="00ED30B3" w:rsidRDefault="00ED30B3" w:rsidP="00E929D2"/>
    <w:p w:rsidR="00A97669" w:rsidRDefault="00A97669" w:rsidP="00E929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7"/>
        <w:gridCol w:w="1654"/>
        <w:gridCol w:w="1654"/>
        <w:gridCol w:w="1654"/>
        <w:gridCol w:w="1637"/>
      </w:tblGrid>
      <w:tr w:rsidR="00ED30B3" w:rsidRPr="00834F53" w:rsidTr="0030106B">
        <w:trPr>
          <w:jc w:val="center"/>
        </w:trPr>
        <w:tc>
          <w:tcPr>
            <w:tcW w:w="8289" w:type="dxa"/>
            <w:gridSpan w:val="5"/>
          </w:tcPr>
          <w:p w:rsidR="00ED30B3" w:rsidRPr="00BB6028" w:rsidRDefault="00ED30B3">
            <w:pPr>
              <w:spacing w:after="0" w:line="240" w:lineRule="auto"/>
              <w:jc w:val="center"/>
              <w:rPr>
                <w:b/>
                <w:sz w:val="28"/>
                <w:szCs w:val="28"/>
              </w:rPr>
            </w:pPr>
            <w:r w:rsidRPr="00BB6028">
              <w:rPr>
                <w:b/>
                <w:sz w:val="28"/>
                <w:szCs w:val="28"/>
              </w:rPr>
              <w:t>Number of Awards/Degrees Conferred</w:t>
            </w:r>
          </w:p>
        </w:tc>
      </w:tr>
      <w:tr w:rsidR="00ED30B3" w:rsidRPr="00834F53" w:rsidTr="00ED30B3">
        <w:trPr>
          <w:jc w:val="center"/>
        </w:trPr>
        <w:tc>
          <w:tcPr>
            <w:tcW w:w="0" w:type="auto"/>
          </w:tcPr>
          <w:p w:rsidR="00ED30B3" w:rsidRPr="00834F53" w:rsidRDefault="00ED30B3">
            <w:pPr>
              <w:spacing w:after="0" w:line="240" w:lineRule="auto"/>
              <w:rPr>
                <w:sz w:val="24"/>
                <w:szCs w:val="24"/>
              </w:rPr>
            </w:pPr>
          </w:p>
        </w:tc>
        <w:tc>
          <w:tcPr>
            <w:tcW w:w="0" w:type="auto"/>
            <w:vAlign w:val="center"/>
          </w:tcPr>
          <w:p w:rsidR="00ED30B3" w:rsidRPr="00834F53" w:rsidRDefault="00ED30B3">
            <w:pPr>
              <w:spacing w:after="0" w:line="240" w:lineRule="auto"/>
              <w:jc w:val="center"/>
              <w:rPr>
                <w:sz w:val="24"/>
                <w:szCs w:val="24"/>
              </w:rPr>
            </w:pPr>
            <w:r w:rsidRPr="00834F53">
              <w:rPr>
                <w:sz w:val="24"/>
                <w:szCs w:val="24"/>
              </w:rPr>
              <w:t>Summer 20</w:t>
            </w:r>
            <w:r w:rsidR="00255E29" w:rsidRPr="00834F53">
              <w:rPr>
                <w:sz w:val="24"/>
                <w:szCs w:val="24"/>
              </w:rPr>
              <w:t>11</w:t>
            </w:r>
            <w:r w:rsidRPr="00834F53">
              <w:rPr>
                <w:sz w:val="24"/>
                <w:szCs w:val="24"/>
              </w:rPr>
              <w:t>-</w:t>
            </w:r>
          </w:p>
          <w:p w:rsidR="00ED30B3" w:rsidRPr="00834F53" w:rsidRDefault="00255E29">
            <w:pPr>
              <w:spacing w:after="0" w:line="240" w:lineRule="auto"/>
              <w:jc w:val="center"/>
              <w:rPr>
                <w:sz w:val="24"/>
                <w:szCs w:val="24"/>
              </w:rPr>
            </w:pPr>
            <w:r w:rsidRPr="00834F53">
              <w:rPr>
                <w:sz w:val="24"/>
                <w:szCs w:val="24"/>
              </w:rPr>
              <w:t>Spring 2012</w:t>
            </w:r>
          </w:p>
        </w:tc>
        <w:tc>
          <w:tcPr>
            <w:tcW w:w="0" w:type="auto"/>
            <w:vAlign w:val="center"/>
          </w:tcPr>
          <w:p w:rsidR="00ED30B3" w:rsidRPr="00834F53" w:rsidRDefault="00255E29">
            <w:pPr>
              <w:spacing w:after="0" w:line="240" w:lineRule="auto"/>
              <w:jc w:val="center"/>
              <w:rPr>
                <w:sz w:val="24"/>
                <w:szCs w:val="24"/>
              </w:rPr>
            </w:pPr>
            <w:r w:rsidRPr="00834F53">
              <w:rPr>
                <w:sz w:val="24"/>
                <w:szCs w:val="24"/>
              </w:rPr>
              <w:t>Summer 2012</w:t>
            </w:r>
            <w:r w:rsidR="00ED30B3" w:rsidRPr="00834F53">
              <w:rPr>
                <w:sz w:val="24"/>
                <w:szCs w:val="24"/>
              </w:rPr>
              <w:t>-</w:t>
            </w:r>
          </w:p>
          <w:p w:rsidR="00ED30B3" w:rsidRPr="00834F53" w:rsidRDefault="00255E29">
            <w:pPr>
              <w:spacing w:after="0" w:line="240" w:lineRule="auto"/>
              <w:jc w:val="center"/>
              <w:rPr>
                <w:sz w:val="24"/>
                <w:szCs w:val="24"/>
              </w:rPr>
            </w:pPr>
            <w:r w:rsidRPr="00834F53">
              <w:rPr>
                <w:sz w:val="24"/>
                <w:szCs w:val="24"/>
              </w:rPr>
              <w:t>Spring 2013</w:t>
            </w:r>
          </w:p>
        </w:tc>
        <w:tc>
          <w:tcPr>
            <w:tcW w:w="0" w:type="auto"/>
            <w:vAlign w:val="center"/>
          </w:tcPr>
          <w:p w:rsidR="00ED30B3" w:rsidRPr="00834F53" w:rsidRDefault="00ED30B3" w:rsidP="00471347">
            <w:pPr>
              <w:spacing w:after="0" w:line="240" w:lineRule="auto"/>
              <w:jc w:val="center"/>
              <w:rPr>
                <w:sz w:val="24"/>
                <w:szCs w:val="24"/>
              </w:rPr>
            </w:pPr>
            <w:r w:rsidRPr="00834F53">
              <w:rPr>
                <w:sz w:val="24"/>
                <w:szCs w:val="24"/>
              </w:rPr>
              <w:t>Summer 20</w:t>
            </w:r>
            <w:r w:rsidR="00255E29" w:rsidRPr="00834F53">
              <w:rPr>
                <w:sz w:val="24"/>
                <w:szCs w:val="24"/>
              </w:rPr>
              <w:t>13</w:t>
            </w:r>
            <w:r w:rsidRPr="00834F53">
              <w:rPr>
                <w:sz w:val="24"/>
                <w:szCs w:val="24"/>
              </w:rPr>
              <w:t>-</w:t>
            </w:r>
          </w:p>
          <w:p w:rsidR="00ED30B3" w:rsidRPr="00834F53" w:rsidRDefault="00255E29" w:rsidP="00471347">
            <w:pPr>
              <w:spacing w:after="0" w:line="240" w:lineRule="auto"/>
              <w:rPr>
                <w:sz w:val="24"/>
                <w:szCs w:val="24"/>
              </w:rPr>
            </w:pPr>
            <w:r w:rsidRPr="00834F53">
              <w:rPr>
                <w:sz w:val="24"/>
                <w:szCs w:val="24"/>
              </w:rPr>
              <w:t>Spring 2014</w:t>
            </w:r>
          </w:p>
        </w:tc>
        <w:tc>
          <w:tcPr>
            <w:tcW w:w="1637" w:type="dxa"/>
          </w:tcPr>
          <w:p w:rsidR="00ED30B3" w:rsidRPr="00834F53" w:rsidRDefault="00ED30B3" w:rsidP="00ED30B3">
            <w:pPr>
              <w:spacing w:after="0" w:line="240" w:lineRule="auto"/>
              <w:jc w:val="center"/>
              <w:rPr>
                <w:sz w:val="24"/>
                <w:szCs w:val="24"/>
              </w:rPr>
            </w:pPr>
            <w:r w:rsidRPr="00834F53">
              <w:rPr>
                <w:sz w:val="24"/>
                <w:szCs w:val="24"/>
              </w:rPr>
              <w:t>Summer 201</w:t>
            </w:r>
            <w:r w:rsidR="00255E29" w:rsidRPr="00834F53">
              <w:rPr>
                <w:sz w:val="24"/>
                <w:szCs w:val="24"/>
              </w:rPr>
              <w:t>4</w:t>
            </w:r>
            <w:r w:rsidRPr="00834F53">
              <w:rPr>
                <w:sz w:val="24"/>
                <w:szCs w:val="24"/>
              </w:rPr>
              <w:t>-</w:t>
            </w:r>
          </w:p>
          <w:p w:rsidR="00ED30B3" w:rsidRPr="00834F53" w:rsidRDefault="00255E29" w:rsidP="00ED30B3">
            <w:pPr>
              <w:spacing w:after="0" w:line="240" w:lineRule="auto"/>
              <w:jc w:val="center"/>
              <w:rPr>
                <w:sz w:val="24"/>
                <w:szCs w:val="24"/>
              </w:rPr>
            </w:pPr>
            <w:r w:rsidRPr="00834F53">
              <w:rPr>
                <w:sz w:val="24"/>
                <w:szCs w:val="24"/>
              </w:rPr>
              <w:t>Spring 2015</w:t>
            </w:r>
          </w:p>
        </w:tc>
      </w:tr>
      <w:tr w:rsidR="00ED30B3" w:rsidRPr="00834F53" w:rsidTr="00ED30B3">
        <w:trPr>
          <w:jc w:val="center"/>
        </w:trPr>
        <w:tc>
          <w:tcPr>
            <w:tcW w:w="0" w:type="auto"/>
          </w:tcPr>
          <w:p w:rsidR="00ED30B3" w:rsidRPr="00834F53" w:rsidRDefault="00ED30B3">
            <w:pPr>
              <w:spacing w:after="0" w:line="240" w:lineRule="auto"/>
              <w:rPr>
                <w:sz w:val="24"/>
                <w:szCs w:val="24"/>
              </w:rPr>
            </w:pPr>
            <w:r w:rsidRPr="00834F53">
              <w:rPr>
                <w:sz w:val="24"/>
                <w:szCs w:val="24"/>
              </w:rPr>
              <w:t>43.0202 Fire Science</w:t>
            </w:r>
          </w:p>
        </w:tc>
        <w:tc>
          <w:tcPr>
            <w:tcW w:w="0" w:type="auto"/>
            <w:vAlign w:val="center"/>
          </w:tcPr>
          <w:p w:rsidR="00ED30B3" w:rsidRPr="00834F53" w:rsidRDefault="00ED30B3" w:rsidP="00255E29">
            <w:pPr>
              <w:spacing w:after="0" w:line="240" w:lineRule="auto"/>
              <w:jc w:val="right"/>
              <w:rPr>
                <w:sz w:val="24"/>
                <w:szCs w:val="24"/>
              </w:rPr>
            </w:pPr>
            <w:r w:rsidRPr="00834F53">
              <w:rPr>
                <w:sz w:val="24"/>
                <w:szCs w:val="24"/>
              </w:rPr>
              <w:t>2</w:t>
            </w:r>
            <w:r w:rsidR="00255E29" w:rsidRPr="00834F53">
              <w:rPr>
                <w:sz w:val="24"/>
                <w:szCs w:val="24"/>
              </w:rPr>
              <w:t>0</w:t>
            </w:r>
          </w:p>
        </w:tc>
        <w:tc>
          <w:tcPr>
            <w:tcW w:w="0" w:type="auto"/>
            <w:vAlign w:val="center"/>
          </w:tcPr>
          <w:p w:rsidR="00ED30B3" w:rsidRPr="00834F53" w:rsidRDefault="00255E29">
            <w:pPr>
              <w:spacing w:after="0" w:line="240" w:lineRule="auto"/>
              <w:jc w:val="right"/>
              <w:rPr>
                <w:sz w:val="24"/>
                <w:szCs w:val="24"/>
              </w:rPr>
            </w:pPr>
            <w:r w:rsidRPr="00834F53">
              <w:rPr>
                <w:sz w:val="24"/>
                <w:szCs w:val="24"/>
              </w:rPr>
              <w:t>50</w:t>
            </w:r>
          </w:p>
        </w:tc>
        <w:tc>
          <w:tcPr>
            <w:tcW w:w="0" w:type="auto"/>
            <w:vAlign w:val="center"/>
          </w:tcPr>
          <w:p w:rsidR="00ED30B3" w:rsidRPr="00834F53" w:rsidRDefault="00255E29">
            <w:pPr>
              <w:spacing w:after="0" w:line="240" w:lineRule="auto"/>
              <w:jc w:val="right"/>
              <w:rPr>
                <w:sz w:val="24"/>
                <w:szCs w:val="24"/>
              </w:rPr>
            </w:pPr>
            <w:r w:rsidRPr="00834F53">
              <w:rPr>
                <w:sz w:val="24"/>
                <w:szCs w:val="24"/>
              </w:rPr>
              <w:t>30</w:t>
            </w:r>
          </w:p>
        </w:tc>
        <w:tc>
          <w:tcPr>
            <w:tcW w:w="1637" w:type="dxa"/>
          </w:tcPr>
          <w:p w:rsidR="00ED30B3" w:rsidRPr="00834F53" w:rsidRDefault="00255E29">
            <w:pPr>
              <w:spacing w:after="0" w:line="240" w:lineRule="auto"/>
              <w:jc w:val="right"/>
              <w:rPr>
                <w:sz w:val="24"/>
                <w:szCs w:val="24"/>
              </w:rPr>
            </w:pPr>
            <w:r w:rsidRPr="00834F53">
              <w:rPr>
                <w:sz w:val="24"/>
                <w:szCs w:val="24"/>
              </w:rPr>
              <w:t>30</w:t>
            </w:r>
          </w:p>
        </w:tc>
      </w:tr>
    </w:tbl>
    <w:p w:rsidR="005A7BF9" w:rsidRDefault="005A7BF9" w:rsidP="00E929D2">
      <w:pPr>
        <w:rPr>
          <w:b/>
          <w:sz w:val="24"/>
          <w:szCs w:val="24"/>
        </w:rPr>
      </w:pPr>
    </w:p>
    <w:p w:rsidR="00BB6028" w:rsidRPr="00834F53" w:rsidRDefault="00BB6028" w:rsidP="00E929D2">
      <w:pP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7"/>
        <w:gridCol w:w="1654"/>
        <w:gridCol w:w="1654"/>
      </w:tblGrid>
      <w:tr w:rsidR="0000443C" w:rsidTr="00557A0F">
        <w:trPr>
          <w:jc w:val="center"/>
        </w:trPr>
        <w:tc>
          <w:tcPr>
            <w:tcW w:w="0" w:type="auto"/>
            <w:gridSpan w:val="3"/>
          </w:tcPr>
          <w:p w:rsidR="0000443C" w:rsidRPr="00834F53" w:rsidRDefault="00255E29" w:rsidP="00005B01">
            <w:pPr>
              <w:spacing w:after="0" w:line="240" w:lineRule="auto"/>
              <w:jc w:val="center"/>
              <w:rPr>
                <w:b/>
                <w:sz w:val="28"/>
                <w:szCs w:val="28"/>
              </w:rPr>
            </w:pPr>
            <w:r w:rsidRPr="00834F53">
              <w:rPr>
                <w:b/>
                <w:sz w:val="28"/>
                <w:szCs w:val="28"/>
              </w:rPr>
              <w:t>Credit Hour Production</w:t>
            </w:r>
            <w:r w:rsidR="00005B01" w:rsidRPr="00834F53">
              <w:rPr>
                <w:b/>
                <w:sz w:val="28"/>
                <w:szCs w:val="28"/>
              </w:rPr>
              <w:t xml:space="preserve"> Totals</w:t>
            </w:r>
          </w:p>
        </w:tc>
      </w:tr>
      <w:tr w:rsidR="00A37733" w:rsidRPr="00834F53" w:rsidTr="00557A0F">
        <w:trPr>
          <w:jc w:val="center"/>
        </w:trPr>
        <w:tc>
          <w:tcPr>
            <w:tcW w:w="0" w:type="auto"/>
          </w:tcPr>
          <w:p w:rsidR="00A37733" w:rsidRPr="00834F53" w:rsidRDefault="00A37733" w:rsidP="00557A0F">
            <w:pPr>
              <w:spacing w:after="0" w:line="240" w:lineRule="auto"/>
              <w:rPr>
                <w:sz w:val="24"/>
                <w:szCs w:val="24"/>
              </w:rPr>
            </w:pPr>
          </w:p>
        </w:tc>
        <w:tc>
          <w:tcPr>
            <w:tcW w:w="0" w:type="auto"/>
            <w:vAlign w:val="center"/>
          </w:tcPr>
          <w:p w:rsidR="00A37733" w:rsidRPr="00834F53" w:rsidRDefault="00A37733" w:rsidP="00A37733">
            <w:pPr>
              <w:spacing w:after="0" w:line="240" w:lineRule="auto"/>
              <w:jc w:val="center"/>
              <w:rPr>
                <w:sz w:val="24"/>
                <w:szCs w:val="24"/>
              </w:rPr>
            </w:pPr>
            <w:r w:rsidRPr="00834F53">
              <w:rPr>
                <w:sz w:val="24"/>
                <w:szCs w:val="24"/>
              </w:rPr>
              <w:t>Summer 201</w:t>
            </w:r>
            <w:r w:rsidR="00255E29" w:rsidRPr="00834F53">
              <w:rPr>
                <w:sz w:val="24"/>
                <w:szCs w:val="24"/>
              </w:rPr>
              <w:t>3</w:t>
            </w:r>
            <w:r w:rsidRPr="00834F53">
              <w:rPr>
                <w:sz w:val="24"/>
                <w:szCs w:val="24"/>
              </w:rPr>
              <w:t>-</w:t>
            </w:r>
          </w:p>
          <w:p w:rsidR="00A37733" w:rsidRPr="00834F53" w:rsidRDefault="00255E29" w:rsidP="00A37733">
            <w:pPr>
              <w:spacing w:after="0" w:line="240" w:lineRule="auto"/>
              <w:jc w:val="center"/>
              <w:rPr>
                <w:sz w:val="24"/>
                <w:szCs w:val="24"/>
              </w:rPr>
            </w:pPr>
            <w:r w:rsidRPr="00834F53">
              <w:rPr>
                <w:sz w:val="24"/>
                <w:szCs w:val="24"/>
              </w:rPr>
              <w:t>Spring 2014</w:t>
            </w:r>
          </w:p>
        </w:tc>
        <w:tc>
          <w:tcPr>
            <w:tcW w:w="0" w:type="auto"/>
            <w:vAlign w:val="center"/>
          </w:tcPr>
          <w:p w:rsidR="00A37733" w:rsidRPr="00834F53" w:rsidRDefault="00A37733" w:rsidP="00A37733">
            <w:pPr>
              <w:spacing w:after="0" w:line="240" w:lineRule="auto"/>
              <w:jc w:val="center"/>
              <w:rPr>
                <w:sz w:val="24"/>
                <w:szCs w:val="24"/>
              </w:rPr>
            </w:pPr>
            <w:r w:rsidRPr="00834F53">
              <w:rPr>
                <w:sz w:val="24"/>
                <w:szCs w:val="24"/>
              </w:rPr>
              <w:t>Summer 201</w:t>
            </w:r>
            <w:r w:rsidR="00255E29" w:rsidRPr="00834F53">
              <w:rPr>
                <w:sz w:val="24"/>
                <w:szCs w:val="24"/>
              </w:rPr>
              <w:t>4</w:t>
            </w:r>
            <w:r w:rsidRPr="00834F53">
              <w:rPr>
                <w:sz w:val="24"/>
                <w:szCs w:val="24"/>
              </w:rPr>
              <w:t>-</w:t>
            </w:r>
          </w:p>
          <w:p w:rsidR="00A37733" w:rsidRPr="00834F53" w:rsidRDefault="00255E29" w:rsidP="00A37733">
            <w:pPr>
              <w:spacing w:after="0" w:line="240" w:lineRule="auto"/>
              <w:jc w:val="center"/>
              <w:rPr>
                <w:sz w:val="24"/>
                <w:szCs w:val="24"/>
              </w:rPr>
            </w:pPr>
            <w:r w:rsidRPr="00834F53">
              <w:rPr>
                <w:sz w:val="24"/>
                <w:szCs w:val="24"/>
              </w:rPr>
              <w:t>Spring 2015</w:t>
            </w:r>
          </w:p>
        </w:tc>
      </w:tr>
      <w:tr w:rsidR="00A37733" w:rsidRPr="00834F53" w:rsidTr="00557A0F">
        <w:trPr>
          <w:jc w:val="center"/>
        </w:trPr>
        <w:tc>
          <w:tcPr>
            <w:tcW w:w="0" w:type="auto"/>
          </w:tcPr>
          <w:p w:rsidR="00A37733" w:rsidRPr="00834F53" w:rsidRDefault="00A37733" w:rsidP="00557A0F">
            <w:pPr>
              <w:spacing w:after="0" w:line="240" w:lineRule="auto"/>
              <w:rPr>
                <w:sz w:val="24"/>
                <w:szCs w:val="24"/>
              </w:rPr>
            </w:pPr>
            <w:r w:rsidRPr="00834F53">
              <w:rPr>
                <w:sz w:val="24"/>
                <w:szCs w:val="24"/>
              </w:rPr>
              <w:t>43.0202 Fire Science</w:t>
            </w:r>
          </w:p>
        </w:tc>
        <w:tc>
          <w:tcPr>
            <w:tcW w:w="0" w:type="auto"/>
            <w:vAlign w:val="center"/>
          </w:tcPr>
          <w:p w:rsidR="00A37733" w:rsidRPr="00834F53" w:rsidRDefault="00A37733" w:rsidP="00557A0F">
            <w:pPr>
              <w:spacing w:after="0" w:line="240" w:lineRule="auto"/>
              <w:jc w:val="right"/>
              <w:rPr>
                <w:sz w:val="24"/>
                <w:szCs w:val="24"/>
              </w:rPr>
            </w:pPr>
            <w:r w:rsidRPr="00834F53">
              <w:rPr>
                <w:sz w:val="24"/>
                <w:szCs w:val="24"/>
              </w:rPr>
              <w:t>17</w:t>
            </w:r>
            <w:r w:rsidR="00005B01" w:rsidRPr="00834F53">
              <w:rPr>
                <w:sz w:val="24"/>
                <w:szCs w:val="24"/>
              </w:rPr>
              <w:t>4</w:t>
            </w:r>
          </w:p>
        </w:tc>
        <w:tc>
          <w:tcPr>
            <w:tcW w:w="0" w:type="auto"/>
            <w:vAlign w:val="center"/>
          </w:tcPr>
          <w:p w:rsidR="00A37733" w:rsidRPr="00834F53" w:rsidRDefault="00005B01" w:rsidP="00557A0F">
            <w:pPr>
              <w:spacing w:after="0" w:line="240" w:lineRule="auto"/>
              <w:jc w:val="right"/>
              <w:rPr>
                <w:sz w:val="24"/>
                <w:szCs w:val="24"/>
              </w:rPr>
            </w:pPr>
            <w:r w:rsidRPr="00834F53">
              <w:rPr>
                <w:sz w:val="24"/>
                <w:szCs w:val="24"/>
              </w:rPr>
              <w:t>114</w:t>
            </w:r>
          </w:p>
        </w:tc>
      </w:tr>
    </w:tbl>
    <w:p w:rsidR="0000443C" w:rsidRDefault="0000443C" w:rsidP="00E929D2">
      <w:pPr>
        <w:rPr>
          <w:b/>
        </w:rPr>
      </w:pPr>
    </w:p>
    <w:p w:rsidR="00BB6028" w:rsidRDefault="00BB6028" w:rsidP="00E929D2">
      <w:pPr>
        <w:rPr>
          <w:b/>
        </w:rPr>
      </w:pPr>
    </w:p>
    <w:p w:rsidR="005A7BF9" w:rsidRPr="00834F53" w:rsidRDefault="005A7BF9" w:rsidP="00420086">
      <w:pPr>
        <w:rPr>
          <w:b/>
          <w:sz w:val="28"/>
          <w:szCs w:val="28"/>
        </w:rPr>
      </w:pPr>
      <w:r w:rsidRPr="00834F53">
        <w:rPr>
          <w:b/>
          <w:sz w:val="28"/>
          <w:szCs w:val="28"/>
        </w:rPr>
        <w:t>Internal Conditions:</w:t>
      </w:r>
    </w:p>
    <w:p w:rsidR="005A7BF9" w:rsidRPr="00834F53" w:rsidRDefault="005A7BF9" w:rsidP="00481035">
      <w:pPr>
        <w:pStyle w:val="ListParagraph"/>
        <w:numPr>
          <w:ilvl w:val="0"/>
          <w:numId w:val="3"/>
        </w:numPr>
        <w:rPr>
          <w:b/>
          <w:sz w:val="24"/>
          <w:szCs w:val="24"/>
        </w:rPr>
      </w:pPr>
      <w:r w:rsidRPr="00834F53">
        <w:rPr>
          <w:b/>
          <w:sz w:val="24"/>
          <w:szCs w:val="24"/>
        </w:rPr>
        <w:t>Technology</w:t>
      </w:r>
    </w:p>
    <w:p w:rsidR="005A7BF9" w:rsidRPr="00834F53" w:rsidRDefault="005A7BF9" w:rsidP="00274F34">
      <w:pPr>
        <w:pStyle w:val="ListParagraph"/>
        <w:ind w:left="1080"/>
        <w:rPr>
          <w:sz w:val="24"/>
          <w:szCs w:val="24"/>
        </w:rPr>
      </w:pPr>
      <w:r w:rsidRPr="00834F53">
        <w:rPr>
          <w:sz w:val="24"/>
          <w:szCs w:val="24"/>
        </w:rPr>
        <w:t>Lecture classrooms currently employ the use of a laptop and PowerPoint projector utilizing prepackaged current edition materials designed for classroom instruction in a given subject.  The prepackaged PowerPoint material is subject to revision on a five-year cycle that parallels the National Fire Protection Administration standard that is linked to the particular material.  The computer lab within the building can be utilized by Fire Science s</w:t>
      </w:r>
      <w:r w:rsidR="00863F92" w:rsidRPr="00834F53">
        <w:rPr>
          <w:sz w:val="24"/>
          <w:szCs w:val="24"/>
        </w:rPr>
        <w:t xml:space="preserve">tudents on a shared basis with </w:t>
      </w:r>
      <w:r w:rsidRPr="00834F53">
        <w:rPr>
          <w:sz w:val="24"/>
          <w:szCs w:val="24"/>
        </w:rPr>
        <w:t xml:space="preserve">Construction and Building Science, Veterinary Technology, and Funeral Services </w:t>
      </w:r>
      <w:r w:rsidR="00EC02F2" w:rsidRPr="00834F53">
        <w:rPr>
          <w:sz w:val="24"/>
          <w:szCs w:val="24"/>
        </w:rPr>
        <w:t xml:space="preserve">Education </w:t>
      </w:r>
      <w:r w:rsidRPr="00834F53">
        <w:rPr>
          <w:sz w:val="24"/>
          <w:szCs w:val="24"/>
        </w:rPr>
        <w:t>programs.  The majority of classes in Fire Science is internet-based and taught using the blackboard platform.  Faculty computers are currently sufficient for the delivery of distance education using this platform.</w:t>
      </w:r>
      <w:r w:rsidR="00EC02F2" w:rsidRPr="00834F53">
        <w:rPr>
          <w:sz w:val="24"/>
          <w:szCs w:val="24"/>
        </w:rPr>
        <w:t xml:space="preserve"> However, the need for a laptop with docking station will be required to assist the program in meeting future needs of its online/internet class offerings. </w:t>
      </w:r>
    </w:p>
    <w:p w:rsidR="005A7BF9" w:rsidRPr="00834F53" w:rsidRDefault="005A7BF9" w:rsidP="00274F34">
      <w:pPr>
        <w:pStyle w:val="ListParagraph"/>
        <w:ind w:left="1080"/>
        <w:rPr>
          <w:sz w:val="24"/>
          <w:szCs w:val="24"/>
        </w:rPr>
      </w:pPr>
    </w:p>
    <w:p w:rsidR="005A7BF9" w:rsidRPr="00834F53" w:rsidRDefault="005A7BF9" w:rsidP="00481035">
      <w:pPr>
        <w:pStyle w:val="ListParagraph"/>
        <w:numPr>
          <w:ilvl w:val="0"/>
          <w:numId w:val="3"/>
        </w:numPr>
        <w:rPr>
          <w:b/>
          <w:sz w:val="24"/>
          <w:szCs w:val="24"/>
        </w:rPr>
      </w:pPr>
      <w:r w:rsidRPr="00834F53">
        <w:rPr>
          <w:b/>
          <w:sz w:val="24"/>
          <w:szCs w:val="24"/>
        </w:rPr>
        <w:t>Budget</w:t>
      </w:r>
    </w:p>
    <w:p w:rsidR="005A7BF9" w:rsidRPr="00834F53" w:rsidRDefault="005A7BF9" w:rsidP="004A4896">
      <w:pPr>
        <w:pStyle w:val="ListParagraph"/>
        <w:ind w:left="1080"/>
        <w:rPr>
          <w:sz w:val="24"/>
          <w:szCs w:val="24"/>
        </w:rPr>
      </w:pPr>
      <w:r w:rsidRPr="00834F53">
        <w:rPr>
          <w:sz w:val="24"/>
          <w:szCs w:val="24"/>
        </w:rPr>
        <w:t>The budget for classroom and office supplies is currently sufficient.  Teaching texts, support materials, and reference books are evaluated and replaced as needed on a rotational basis. Currently the program staff include</w:t>
      </w:r>
      <w:r w:rsidR="00EC02F2" w:rsidRPr="00834F53">
        <w:rPr>
          <w:sz w:val="24"/>
          <w:szCs w:val="24"/>
        </w:rPr>
        <w:t>s one L19 position and one 60% Program C</w:t>
      </w:r>
      <w:r w:rsidRPr="00834F53">
        <w:rPr>
          <w:sz w:val="24"/>
          <w:szCs w:val="24"/>
        </w:rPr>
        <w:t>oordinator. These two positions are responsible for the day to day operations of the program, student advising, recruitment, administrative functions, and teaching. The program continues to develop online Fire Science courses to increase student access to Fire Science classes. The need for a laptop with docking station will be required to assist the program in meeting the online/internet class offerings.</w:t>
      </w:r>
    </w:p>
    <w:p w:rsidR="005A7BF9" w:rsidRPr="00834F53" w:rsidRDefault="005A7BF9" w:rsidP="004A4896">
      <w:pPr>
        <w:pStyle w:val="ListParagraph"/>
        <w:ind w:left="1080"/>
        <w:rPr>
          <w:sz w:val="24"/>
          <w:szCs w:val="24"/>
        </w:rPr>
      </w:pPr>
    </w:p>
    <w:p w:rsidR="005A7BF9" w:rsidRPr="00834F53" w:rsidRDefault="005A7BF9" w:rsidP="00481035">
      <w:pPr>
        <w:pStyle w:val="ListParagraph"/>
        <w:numPr>
          <w:ilvl w:val="0"/>
          <w:numId w:val="3"/>
        </w:numPr>
        <w:rPr>
          <w:b/>
          <w:sz w:val="24"/>
          <w:szCs w:val="24"/>
        </w:rPr>
      </w:pPr>
      <w:r w:rsidRPr="00834F53">
        <w:rPr>
          <w:b/>
          <w:sz w:val="24"/>
          <w:szCs w:val="24"/>
        </w:rPr>
        <w:t>Staffing</w:t>
      </w:r>
    </w:p>
    <w:p w:rsidR="007E39E7" w:rsidRPr="00834F53" w:rsidRDefault="007E39E7" w:rsidP="007E39E7">
      <w:pPr>
        <w:pStyle w:val="ListParagraph"/>
        <w:ind w:left="1080"/>
        <w:rPr>
          <w:sz w:val="24"/>
          <w:szCs w:val="24"/>
        </w:rPr>
      </w:pPr>
      <w:r w:rsidRPr="00834F53">
        <w:rPr>
          <w:sz w:val="24"/>
          <w:szCs w:val="24"/>
        </w:rPr>
        <w:t>The program employs one 60% Program Coordinator, one 19 hourly employee, and part-time instructors on an as needed basis. Two full-time office managers housed at the Jefferson Campus are available to assist the program as needed. These office managers support this program as well as other programs housed in the Center for Professional, Career and Technical Education. The Administrative Assistant to the Dean is also available to assist the program. Support staff is adequate for our program needs at this time.</w:t>
      </w:r>
      <w:r w:rsidR="00AC50AB" w:rsidRPr="00834F53">
        <w:rPr>
          <w:sz w:val="24"/>
          <w:szCs w:val="24"/>
        </w:rPr>
        <w:t xml:space="preserve">  </w:t>
      </w:r>
    </w:p>
    <w:p w:rsidR="007E39E7" w:rsidRPr="00834F53" w:rsidRDefault="007E39E7" w:rsidP="00481506">
      <w:pPr>
        <w:pStyle w:val="ListParagraph"/>
        <w:ind w:left="1080"/>
        <w:rPr>
          <w:sz w:val="24"/>
          <w:szCs w:val="24"/>
        </w:rPr>
      </w:pPr>
    </w:p>
    <w:p w:rsidR="005A7BF9" w:rsidRPr="00834F53" w:rsidRDefault="005A7BF9" w:rsidP="00481035">
      <w:pPr>
        <w:pStyle w:val="ListParagraph"/>
        <w:numPr>
          <w:ilvl w:val="0"/>
          <w:numId w:val="3"/>
        </w:numPr>
        <w:rPr>
          <w:b/>
          <w:sz w:val="24"/>
          <w:szCs w:val="24"/>
        </w:rPr>
      </w:pPr>
      <w:r w:rsidRPr="00834F53">
        <w:rPr>
          <w:b/>
          <w:sz w:val="24"/>
          <w:szCs w:val="24"/>
        </w:rPr>
        <w:t>Resources</w:t>
      </w:r>
    </w:p>
    <w:p w:rsidR="00AF4F7F" w:rsidRPr="00834F53" w:rsidRDefault="00AF4F7F" w:rsidP="00210FA0">
      <w:pPr>
        <w:pStyle w:val="ListParagraph"/>
        <w:ind w:left="1080"/>
        <w:rPr>
          <w:sz w:val="24"/>
          <w:szCs w:val="24"/>
        </w:rPr>
      </w:pPr>
      <w:r w:rsidRPr="00834F53">
        <w:rPr>
          <w:sz w:val="24"/>
          <w:szCs w:val="24"/>
        </w:rPr>
        <w:t>Current program resources are sufficient to meet the program needs</w:t>
      </w:r>
      <w:r w:rsidR="00005B01" w:rsidRPr="00834F53">
        <w:rPr>
          <w:sz w:val="24"/>
          <w:szCs w:val="24"/>
        </w:rPr>
        <w:t xml:space="preserve">.  </w:t>
      </w:r>
      <w:r w:rsidRPr="00834F53">
        <w:rPr>
          <w:sz w:val="24"/>
          <w:szCs w:val="24"/>
        </w:rPr>
        <w:t>The program will</w:t>
      </w:r>
      <w:r w:rsidR="00005B01" w:rsidRPr="00834F53">
        <w:rPr>
          <w:sz w:val="24"/>
          <w:szCs w:val="24"/>
        </w:rPr>
        <w:t xml:space="preserve"> </w:t>
      </w:r>
      <w:r w:rsidRPr="00834F53">
        <w:rPr>
          <w:sz w:val="24"/>
          <w:szCs w:val="24"/>
        </w:rPr>
        <w:t xml:space="preserve">need a laptop computer with docking station to use for </w:t>
      </w:r>
      <w:r w:rsidR="00005B01" w:rsidRPr="00834F53">
        <w:rPr>
          <w:sz w:val="24"/>
          <w:szCs w:val="24"/>
        </w:rPr>
        <w:t xml:space="preserve">continued development of </w:t>
      </w:r>
      <w:r w:rsidRPr="00834F53">
        <w:rPr>
          <w:sz w:val="24"/>
          <w:szCs w:val="24"/>
        </w:rPr>
        <w:t>online/internet Fire Science classes.</w:t>
      </w:r>
    </w:p>
    <w:p w:rsidR="00AC50AB" w:rsidRPr="00834F53" w:rsidRDefault="00AC50AB" w:rsidP="00210FA0">
      <w:pPr>
        <w:pStyle w:val="ListParagraph"/>
        <w:ind w:left="1080"/>
        <w:rPr>
          <w:sz w:val="24"/>
          <w:szCs w:val="24"/>
        </w:rPr>
      </w:pPr>
    </w:p>
    <w:p w:rsidR="005A7BF9" w:rsidRPr="00834F53" w:rsidRDefault="005A7BF9" w:rsidP="00210FA0">
      <w:pPr>
        <w:pStyle w:val="ListParagraph"/>
        <w:numPr>
          <w:ilvl w:val="0"/>
          <w:numId w:val="3"/>
        </w:numPr>
        <w:rPr>
          <w:b/>
          <w:sz w:val="24"/>
          <w:szCs w:val="24"/>
        </w:rPr>
      </w:pPr>
      <w:r w:rsidRPr="00834F53">
        <w:rPr>
          <w:b/>
          <w:sz w:val="24"/>
          <w:szCs w:val="24"/>
        </w:rPr>
        <w:t>Enrollment</w:t>
      </w:r>
    </w:p>
    <w:p w:rsidR="005A7BF9" w:rsidRPr="00834F53" w:rsidRDefault="005A7BF9" w:rsidP="00043C92">
      <w:pPr>
        <w:pStyle w:val="ListParagraph"/>
        <w:ind w:left="1080"/>
        <w:rPr>
          <w:sz w:val="24"/>
          <w:szCs w:val="24"/>
        </w:rPr>
      </w:pPr>
      <w:r w:rsidRPr="00834F53">
        <w:rPr>
          <w:sz w:val="24"/>
          <w:szCs w:val="24"/>
        </w:rPr>
        <w:t xml:space="preserve">Current enrollment in the program </w:t>
      </w:r>
      <w:r w:rsidR="00033C96" w:rsidRPr="00834F53">
        <w:rPr>
          <w:sz w:val="24"/>
          <w:szCs w:val="24"/>
        </w:rPr>
        <w:t>has declined</w:t>
      </w:r>
      <w:r w:rsidRPr="00834F53">
        <w:rPr>
          <w:sz w:val="24"/>
          <w:szCs w:val="24"/>
        </w:rPr>
        <w:t xml:space="preserve">.  </w:t>
      </w:r>
      <w:r w:rsidR="00033C96" w:rsidRPr="00834F53">
        <w:rPr>
          <w:sz w:val="24"/>
          <w:szCs w:val="24"/>
        </w:rPr>
        <w:t xml:space="preserve">Program staff continues to recruit students and identify areas that could be modified to improve overall enrollment and per class enrollment. </w:t>
      </w:r>
      <w:r w:rsidRPr="00834F53">
        <w:rPr>
          <w:sz w:val="24"/>
          <w:szCs w:val="24"/>
        </w:rPr>
        <w:t>Distance education is the primary method of instruction and should continue to be developed to increase enrollment.</w:t>
      </w:r>
    </w:p>
    <w:p w:rsidR="005A7BF9" w:rsidRPr="00834F53" w:rsidRDefault="005A7BF9" w:rsidP="00043C92">
      <w:pPr>
        <w:pStyle w:val="ListParagraph"/>
        <w:ind w:left="1080"/>
        <w:rPr>
          <w:sz w:val="24"/>
          <w:szCs w:val="24"/>
        </w:rPr>
      </w:pPr>
    </w:p>
    <w:p w:rsidR="005A7BF9" w:rsidRPr="00834F53" w:rsidRDefault="005A7BF9" w:rsidP="00481035">
      <w:pPr>
        <w:pStyle w:val="ListParagraph"/>
        <w:numPr>
          <w:ilvl w:val="0"/>
          <w:numId w:val="3"/>
        </w:numPr>
        <w:rPr>
          <w:b/>
          <w:sz w:val="24"/>
          <w:szCs w:val="24"/>
        </w:rPr>
      </w:pPr>
      <w:r w:rsidRPr="00834F53">
        <w:rPr>
          <w:b/>
          <w:sz w:val="24"/>
          <w:szCs w:val="24"/>
        </w:rPr>
        <w:t>Facilities</w:t>
      </w:r>
    </w:p>
    <w:p w:rsidR="005A7BF9" w:rsidRPr="00834F53" w:rsidRDefault="005A7BF9" w:rsidP="0000096B">
      <w:pPr>
        <w:pStyle w:val="ListParagraph"/>
        <w:ind w:left="1080"/>
        <w:rPr>
          <w:sz w:val="24"/>
          <w:szCs w:val="24"/>
        </w:rPr>
      </w:pPr>
      <w:r w:rsidRPr="00834F53">
        <w:rPr>
          <w:sz w:val="24"/>
          <w:szCs w:val="24"/>
        </w:rPr>
        <w:t xml:space="preserve">The program’s facilities with respect to classroom and office space are adequate and well used at this time. There are two private offices for the L19 and </w:t>
      </w:r>
      <w:r w:rsidR="0013778A" w:rsidRPr="00834F53">
        <w:rPr>
          <w:sz w:val="24"/>
          <w:szCs w:val="24"/>
        </w:rPr>
        <w:t>P</w:t>
      </w:r>
      <w:r w:rsidRPr="00834F53">
        <w:rPr>
          <w:sz w:val="24"/>
          <w:szCs w:val="24"/>
        </w:rPr>
        <w:t xml:space="preserve">rogram </w:t>
      </w:r>
      <w:r w:rsidR="0013778A" w:rsidRPr="00834F53">
        <w:rPr>
          <w:sz w:val="24"/>
          <w:szCs w:val="24"/>
        </w:rPr>
        <w:t>C</w:t>
      </w:r>
      <w:r w:rsidRPr="00834F53">
        <w:rPr>
          <w:sz w:val="24"/>
          <w:szCs w:val="24"/>
        </w:rPr>
        <w:t xml:space="preserve">oordinator located in the Harold Martin Building on the Jefferson Campus. The program shares an office suite with the Construction and Building Science Department. Each office has its own computer, bookcase, file cabinets for keeping confidential files/information. Computer labs are available to the program and are shared with other areas. The program utilizes off-campus sites such as area fire stations when offering TBI courses. These facilities are adequate to meet program/course needs. </w:t>
      </w:r>
    </w:p>
    <w:p w:rsidR="005A7BF9" w:rsidRPr="00834F53" w:rsidRDefault="00834F53" w:rsidP="00834F53">
      <w:pPr>
        <w:pStyle w:val="ListParagraph"/>
        <w:tabs>
          <w:tab w:val="left" w:pos="1530"/>
        </w:tabs>
        <w:ind w:left="1080"/>
        <w:rPr>
          <w:sz w:val="24"/>
          <w:szCs w:val="24"/>
        </w:rPr>
      </w:pPr>
      <w:r w:rsidRPr="00834F53">
        <w:rPr>
          <w:sz w:val="24"/>
          <w:szCs w:val="24"/>
        </w:rPr>
        <w:tab/>
      </w:r>
    </w:p>
    <w:p w:rsidR="005A7BF9" w:rsidRPr="00834F53" w:rsidRDefault="005A7BF9" w:rsidP="00481035">
      <w:pPr>
        <w:pStyle w:val="ListParagraph"/>
        <w:numPr>
          <w:ilvl w:val="0"/>
          <w:numId w:val="3"/>
        </w:numPr>
        <w:rPr>
          <w:b/>
          <w:sz w:val="24"/>
          <w:szCs w:val="24"/>
        </w:rPr>
      </w:pPr>
      <w:r w:rsidRPr="00834F53">
        <w:rPr>
          <w:b/>
          <w:sz w:val="24"/>
          <w:szCs w:val="24"/>
        </w:rPr>
        <w:t>Equipment</w:t>
      </w:r>
    </w:p>
    <w:p w:rsidR="005A7BF9" w:rsidRPr="00834F53" w:rsidRDefault="005A7BF9" w:rsidP="0000096B">
      <w:pPr>
        <w:pStyle w:val="ListParagraph"/>
        <w:ind w:left="1080"/>
        <w:rPr>
          <w:sz w:val="24"/>
          <w:szCs w:val="24"/>
        </w:rPr>
      </w:pPr>
      <w:r w:rsidRPr="00834F53">
        <w:rPr>
          <w:sz w:val="24"/>
          <w:szCs w:val="24"/>
        </w:rPr>
        <w:t>Other equipment not listed in the Technology section, is currently adequate.</w:t>
      </w:r>
      <w:r w:rsidRPr="00834F53">
        <w:rPr>
          <w:color w:val="FF0000"/>
          <w:sz w:val="24"/>
          <w:szCs w:val="24"/>
        </w:rPr>
        <w:t xml:space="preserve"> </w:t>
      </w:r>
      <w:r w:rsidRPr="00834F53">
        <w:rPr>
          <w:sz w:val="24"/>
          <w:szCs w:val="24"/>
        </w:rPr>
        <w:t>However, the program will need a laptop with docking station to be used by program staff for the distance education courses.</w:t>
      </w:r>
    </w:p>
    <w:p w:rsidR="00834F53" w:rsidRDefault="00834F53" w:rsidP="00C664F5">
      <w:pPr>
        <w:rPr>
          <w:b/>
          <w:sz w:val="28"/>
          <w:szCs w:val="28"/>
        </w:rPr>
      </w:pPr>
    </w:p>
    <w:p w:rsidR="005A7BF9" w:rsidRPr="00834F53" w:rsidRDefault="005A7BF9" w:rsidP="00C664F5">
      <w:pPr>
        <w:rPr>
          <w:b/>
          <w:sz w:val="28"/>
          <w:szCs w:val="28"/>
        </w:rPr>
      </w:pPr>
      <w:r w:rsidRPr="00834F53">
        <w:rPr>
          <w:b/>
          <w:sz w:val="28"/>
          <w:szCs w:val="28"/>
        </w:rPr>
        <w:t>External Conditions (such as state funding, accrediting agencies, advisory committees, postsecondary policy changes):</w:t>
      </w:r>
    </w:p>
    <w:p w:rsidR="005A7BF9" w:rsidRPr="00834F53" w:rsidRDefault="005A7BF9" w:rsidP="00481035">
      <w:pPr>
        <w:rPr>
          <w:sz w:val="24"/>
          <w:szCs w:val="24"/>
        </w:rPr>
      </w:pPr>
      <w:r w:rsidRPr="00834F53">
        <w:rPr>
          <w:sz w:val="24"/>
          <w:szCs w:val="24"/>
        </w:rPr>
        <w:t>The Fire Science Program works with the Alabama Fire College, area fire departments and various training agencies to coordinate and assist with needed training that correlates to current courses in the program.</w:t>
      </w:r>
    </w:p>
    <w:p w:rsidR="005A7BF9" w:rsidRPr="00834F53" w:rsidRDefault="005A7BF9" w:rsidP="00481035">
      <w:pPr>
        <w:rPr>
          <w:sz w:val="24"/>
          <w:szCs w:val="24"/>
        </w:rPr>
      </w:pPr>
      <w:r w:rsidRPr="00834F53">
        <w:rPr>
          <w:sz w:val="24"/>
          <w:szCs w:val="24"/>
        </w:rPr>
        <w:t xml:space="preserve">Columbia Southern College offers an online Associates degree in Fire Science. This online program is in direct competition with our Fire Science Program. Program staff plans to continue to develop online offerings </w:t>
      </w:r>
      <w:r w:rsidR="00005B01" w:rsidRPr="00834F53">
        <w:rPr>
          <w:sz w:val="24"/>
          <w:szCs w:val="24"/>
        </w:rPr>
        <w:t xml:space="preserve">and pursue recruiting within the service area </w:t>
      </w:r>
      <w:r w:rsidRPr="00834F53">
        <w:rPr>
          <w:sz w:val="24"/>
          <w:szCs w:val="24"/>
        </w:rPr>
        <w:t xml:space="preserve">to increase </w:t>
      </w:r>
      <w:r w:rsidR="00005B01" w:rsidRPr="00834F53">
        <w:rPr>
          <w:sz w:val="24"/>
          <w:szCs w:val="24"/>
        </w:rPr>
        <w:t>enrollment</w:t>
      </w:r>
      <w:r w:rsidRPr="00834F53">
        <w:rPr>
          <w:sz w:val="24"/>
          <w:szCs w:val="24"/>
        </w:rPr>
        <w:t xml:space="preserve">. </w:t>
      </w:r>
    </w:p>
    <w:p w:rsidR="005A7BF9" w:rsidRPr="00834F53" w:rsidRDefault="005A7BF9" w:rsidP="00481035">
      <w:pPr>
        <w:rPr>
          <w:sz w:val="24"/>
          <w:szCs w:val="24"/>
        </w:rPr>
      </w:pPr>
      <w:r w:rsidRPr="00834F53">
        <w:rPr>
          <w:sz w:val="24"/>
          <w:szCs w:val="24"/>
        </w:rPr>
        <w:t>The Fire Science Advisory Committee meets annually to review the program for relevance to the fire service and to recommend modifications that will enhance the program.  The advisory committee is comprised of chief officers and training officers within the program’s service area.  Each committee member is active in the fire service in a supervisory and or educational role.</w:t>
      </w:r>
      <w:r w:rsidR="00AC4CF9" w:rsidRPr="00834F53">
        <w:rPr>
          <w:sz w:val="24"/>
          <w:szCs w:val="24"/>
        </w:rPr>
        <w:t xml:space="preserve">  </w:t>
      </w:r>
      <w:r w:rsidR="0013778A" w:rsidRPr="00834F53">
        <w:rPr>
          <w:sz w:val="24"/>
          <w:szCs w:val="24"/>
        </w:rPr>
        <w:t xml:space="preserve">The program continues to ensure that </w:t>
      </w:r>
      <w:r w:rsidR="00033C96" w:rsidRPr="00834F53">
        <w:rPr>
          <w:sz w:val="24"/>
          <w:szCs w:val="24"/>
        </w:rPr>
        <w:t xml:space="preserve">the </w:t>
      </w:r>
      <w:r w:rsidR="00922624" w:rsidRPr="00834F53">
        <w:rPr>
          <w:sz w:val="24"/>
          <w:szCs w:val="24"/>
        </w:rPr>
        <w:t xml:space="preserve">curriculum meets standards </w:t>
      </w:r>
      <w:r w:rsidR="0013778A" w:rsidRPr="00834F53">
        <w:rPr>
          <w:sz w:val="24"/>
          <w:szCs w:val="24"/>
        </w:rPr>
        <w:t xml:space="preserve">and </w:t>
      </w:r>
      <w:r w:rsidR="00922624" w:rsidRPr="00834F53">
        <w:rPr>
          <w:sz w:val="24"/>
          <w:szCs w:val="24"/>
        </w:rPr>
        <w:t xml:space="preserve">that </w:t>
      </w:r>
      <w:r w:rsidR="0013778A" w:rsidRPr="00834F53">
        <w:rPr>
          <w:sz w:val="24"/>
          <w:szCs w:val="24"/>
        </w:rPr>
        <w:t>its advisory committee represents the modern fire service</w:t>
      </w:r>
      <w:r w:rsidR="00922624" w:rsidRPr="00834F53">
        <w:rPr>
          <w:sz w:val="24"/>
          <w:szCs w:val="24"/>
        </w:rPr>
        <w:t xml:space="preserve"> through its membership make-up. </w:t>
      </w:r>
    </w:p>
    <w:p w:rsidR="00597100" w:rsidRPr="00834F53" w:rsidRDefault="00597100" w:rsidP="00597100">
      <w:pPr>
        <w:rPr>
          <w:sz w:val="24"/>
          <w:szCs w:val="24"/>
        </w:rPr>
      </w:pPr>
      <w:r w:rsidRPr="00834F53">
        <w:rPr>
          <w:sz w:val="24"/>
          <w:szCs w:val="24"/>
        </w:rPr>
        <w:t>The Alabama Community College System has a new Board of Trustees that was appointed by the Governor and confirmed by the senate on May 27, 2015. New policies may be developed that will reflect changes within the Fire Science program.</w:t>
      </w:r>
    </w:p>
    <w:p w:rsidR="00597100" w:rsidRPr="00834F53" w:rsidRDefault="00597100" w:rsidP="00481035">
      <w:pPr>
        <w:rPr>
          <w:b/>
          <w:sz w:val="28"/>
          <w:szCs w:val="28"/>
        </w:rPr>
      </w:pPr>
    </w:p>
    <w:p w:rsidR="00567B79" w:rsidRPr="00834F53" w:rsidRDefault="00567B79" w:rsidP="00567B79">
      <w:pPr>
        <w:rPr>
          <w:b/>
          <w:sz w:val="28"/>
          <w:szCs w:val="28"/>
        </w:rPr>
      </w:pPr>
      <w:r w:rsidRPr="00834F53">
        <w:rPr>
          <w:b/>
          <w:sz w:val="28"/>
          <w:szCs w:val="28"/>
        </w:rPr>
        <w:t>201</w:t>
      </w:r>
      <w:r w:rsidR="00BD4B0E" w:rsidRPr="00834F53">
        <w:rPr>
          <w:b/>
          <w:sz w:val="28"/>
          <w:szCs w:val="28"/>
        </w:rPr>
        <w:t>3</w:t>
      </w:r>
      <w:r w:rsidRPr="00834F53">
        <w:rPr>
          <w:b/>
          <w:sz w:val="28"/>
          <w:szCs w:val="28"/>
        </w:rPr>
        <w:t>-201</w:t>
      </w:r>
      <w:r w:rsidR="00BD4B0E" w:rsidRPr="00834F53">
        <w:rPr>
          <w:b/>
          <w:sz w:val="28"/>
          <w:szCs w:val="28"/>
        </w:rPr>
        <w:t>4</w:t>
      </w:r>
      <w:r w:rsidRPr="00834F53">
        <w:rPr>
          <w:b/>
          <w:sz w:val="28"/>
          <w:szCs w:val="28"/>
        </w:rPr>
        <w:t xml:space="preserve"> Accomplishments: </w:t>
      </w:r>
    </w:p>
    <w:p w:rsidR="00BD4B0E" w:rsidRPr="00834F53" w:rsidRDefault="00BD4B0E" w:rsidP="00BD4B0E">
      <w:pPr>
        <w:pStyle w:val="ListParagraph"/>
        <w:numPr>
          <w:ilvl w:val="0"/>
          <w:numId w:val="29"/>
        </w:numPr>
        <w:rPr>
          <w:sz w:val="24"/>
          <w:szCs w:val="24"/>
        </w:rPr>
      </w:pPr>
      <w:r w:rsidRPr="00834F53">
        <w:rPr>
          <w:sz w:val="24"/>
          <w:szCs w:val="24"/>
        </w:rPr>
        <w:t>Developed material for FSC 101 Introduction to the Fire Service online class</w:t>
      </w:r>
    </w:p>
    <w:p w:rsidR="00BD4B0E" w:rsidRPr="00834F53" w:rsidRDefault="00BD4B0E" w:rsidP="00BD4B0E">
      <w:pPr>
        <w:pStyle w:val="ListParagraph"/>
        <w:numPr>
          <w:ilvl w:val="0"/>
          <w:numId w:val="29"/>
        </w:numPr>
        <w:rPr>
          <w:sz w:val="24"/>
          <w:szCs w:val="24"/>
        </w:rPr>
      </w:pPr>
      <w:r w:rsidRPr="00834F53">
        <w:rPr>
          <w:sz w:val="24"/>
          <w:szCs w:val="24"/>
        </w:rPr>
        <w:t>Developed material for FSC 299 Legal Aspects for the Fire Service online class</w:t>
      </w:r>
    </w:p>
    <w:p w:rsidR="00BD4B0E" w:rsidRPr="00834F53" w:rsidRDefault="00BD4B0E" w:rsidP="00BD4B0E">
      <w:pPr>
        <w:pStyle w:val="ListParagraph"/>
        <w:numPr>
          <w:ilvl w:val="0"/>
          <w:numId w:val="29"/>
        </w:numPr>
        <w:rPr>
          <w:sz w:val="24"/>
          <w:szCs w:val="24"/>
        </w:rPr>
      </w:pPr>
      <w:r w:rsidRPr="00834F53">
        <w:rPr>
          <w:sz w:val="24"/>
          <w:szCs w:val="24"/>
        </w:rPr>
        <w:t>Moved all current online classes into new Blackboard 9.1 environment</w:t>
      </w:r>
    </w:p>
    <w:p w:rsidR="00BD4B0E" w:rsidRPr="00834F53" w:rsidRDefault="00BD4B0E" w:rsidP="00BD4B0E">
      <w:pPr>
        <w:pStyle w:val="ListParagraph"/>
        <w:numPr>
          <w:ilvl w:val="0"/>
          <w:numId w:val="29"/>
        </w:numPr>
        <w:rPr>
          <w:sz w:val="24"/>
          <w:szCs w:val="24"/>
        </w:rPr>
      </w:pPr>
      <w:r w:rsidRPr="00834F53">
        <w:rPr>
          <w:sz w:val="24"/>
          <w:szCs w:val="24"/>
        </w:rPr>
        <w:t>Offered online classes</w:t>
      </w:r>
    </w:p>
    <w:p w:rsidR="00BD4B0E" w:rsidRPr="00834F53" w:rsidRDefault="00BD4B0E" w:rsidP="00BD4B0E">
      <w:pPr>
        <w:pStyle w:val="ListParagraph"/>
        <w:numPr>
          <w:ilvl w:val="0"/>
          <w:numId w:val="29"/>
        </w:numPr>
        <w:rPr>
          <w:sz w:val="24"/>
          <w:szCs w:val="24"/>
        </w:rPr>
      </w:pPr>
      <w:r w:rsidRPr="00834F53">
        <w:rPr>
          <w:sz w:val="24"/>
          <w:szCs w:val="24"/>
        </w:rPr>
        <w:t>Offered TBI classes for Birmingham Fire Department</w:t>
      </w:r>
    </w:p>
    <w:p w:rsidR="00C357DF" w:rsidRDefault="00C357DF" w:rsidP="00BD4B0E">
      <w:pPr>
        <w:pStyle w:val="ListParagraph"/>
        <w:numPr>
          <w:ilvl w:val="0"/>
          <w:numId w:val="29"/>
        </w:numPr>
        <w:rPr>
          <w:sz w:val="24"/>
          <w:szCs w:val="24"/>
        </w:rPr>
      </w:pPr>
      <w:r w:rsidRPr="00834F53">
        <w:rPr>
          <w:sz w:val="24"/>
          <w:szCs w:val="24"/>
        </w:rPr>
        <w:t>Purchased a table for marketing/recruitment purposes at the 2014 Fire Chief’s Executive Development Conference, Bryant Convention Center, Tuscaloosa, AL, Feb. 4-6, 2014, for marketing/recruitment</w:t>
      </w:r>
    </w:p>
    <w:p w:rsidR="00834F53" w:rsidRPr="00834F53" w:rsidRDefault="00834F53" w:rsidP="00834F53">
      <w:pPr>
        <w:pStyle w:val="ListParagraph"/>
        <w:rPr>
          <w:sz w:val="24"/>
          <w:szCs w:val="24"/>
        </w:rPr>
      </w:pPr>
    </w:p>
    <w:p w:rsidR="00B53CCF" w:rsidRPr="00834F53" w:rsidRDefault="00B53CCF" w:rsidP="00B53CCF">
      <w:pPr>
        <w:rPr>
          <w:b/>
          <w:sz w:val="28"/>
          <w:szCs w:val="28"/>
        </w:rPr>
      </w:pPr>
      <w:r w:rsidRPr="00834F53">
        <w:rPr>
          <w:b/>
          <w:sz w:val="28"/>
          <w:szCs w:val="28"/>
        </w:rPr>
        <w:t>201</w:t>
      </w:r>
      <w:r w:rsidR="00BD4B0E" w:rsidRPr="00834F53">
        <w:rPr>
          <w:b/>
          <w:sz w:val="28"/>
          <w:szCs w:val="28"/>
        </w:rPr>
        <w:t>4</w:t>
      </w:r>
      <w:r w:rsidRPr="00834F53">
        <w:rPr>
          <w:b/>
          <w:sz w:val="28"/>
          <w:szCs w:val="28"/>
        </w:rPr>
        <w:t>-201</w:t>
      </w:r>
      <w:r w:rsidR="00BD4B0E" w:rsidRPr="00834F53">
        <w:rPr>
          <w:b/>
          <w:sz w:val="28"/>
          <w:szCs w:val="28"/>
        </w:rPr>
        <w:t>5</w:t>
      </w:r>
      <w:r w:rsidRPr="00834F53">
        <w:rPr>
          <w:b/>
          <w:sz w:val="28"/>
          <w:szCs w:val="28"/>
        </w:rPr>
        <w:t xml:space="preserve"> Accomplishments: </w:t>
      </w:r>
    </w:p>
    <w:p w:rsidR="00B53CCF" w:rsidRPr="00834F53" w:rsidRDefault="00C357DF" w:rsidP="00B53CCF">
      <w:pPr>
        <w:pStyle w:val="ListParagraph"/>
        <w:numPr>
          <w:ilvl w:val="0"/>
          <w:numId w:val="13"/>
        </w:numPr>
        <w:rPr>
          <w:sz w:val="24"/>
          <w:szCs w:val="24"/>
        </w:rPr>
      </w:pPr>
      <w:r w:rsidRPr="00834F53">
        <w:rPr>
          <w:sz w:val="24"/>
          <w:szCs w:val="24"/>
        </w:rPr>
        <w:t>Began dual enrollment classes with LeCroy Technical Center in Chilton County during the Spring 2015 Semester</w:t>
      </w:r>
    </w:p>
    <w:p w:rsidR="00C357DF" w:rsidRPr="00834F53" w:rsidRDefault="00C357DF" w:rsidP="00B53CCF">
      <w:pPr>
        <w:pStyle w:val="ListParagraph"/>
        <w:numPr>
          <w:ilvl w:val="0"/>
          <w:numId w:val="13"/>
        </w:numPr>
        <w:rPr>
          <w:sz w:val="24"/>
          <w:szCs w:val="24"/>
        </w:rPr>
      </w:pPr>
      <w:r w:rsidRPr="00834F53">
        <w:rPr>
          <w:sz w:val="24"/>
          <w:szCs w:val="24"/>
        </w:rPr>
        <w:t xml:space="preserve">Presentation made to area high school Career and Technical Directors at the Shelby Campus Dual Enrollment Dual Credit Workshop </w:t>
      </w:r>
    </w:p>
    <w:p w:rsidR="00162053" w:rsidRPr="00834F53" w:rsidRDefault="00162053" w:rsidP="00B53CCF">
      <w:pPr>
        <w:pStyle w:val="ListParagraph"/>
        <w:numPr>
          <w:ilvl w:val="0"/>
          <w:numId w:val="13"/>
        </w:numPr>
        <w:rPr>
          <w:sz w:val="24"/>
          <w:szCs w:val="24"/>
        </w:rPr>
      </w:pPr>
      <w:r w:rsidRPr="00834F53">
        <w:rPr>
          <w:sz w:val="24"/>
          <w:szCs w:val="24"/>
        </w:rPr>
        <w:t>Met with representatives of Pell City School System to discuss an articulation agreement.</w:t>
      </w:r>
    </w:p>
    <w:p w:rsidR="00922624" w:rsidRDefault="00C357DF" w:rsidP="00C357DF">
      <w:pPr>
        <w:pStyle w:val="ListParagraph"/>
        <w:numPr>
          <w:ilvl w:val="0"/>
          <w:numId w:val="13"/>
        </w:numPr>
        <w:rPr>
          <w:sz w:val="24"/>
          <w:szCs w:val="24"/>
        </w:rPr>
      </w:pPr>
      <w:r w:rsidRPr="00834F53">
        <w:rPr>
          <w:sz w:val="24"/>
          <w:szCs w:val="24"/>
        </w:rPr>
        <w:t xml:space="preserve">Reviewed current and former student’s files to determine students who had not completed the program and began contacting those students about completing the program </w:t>
      </w:r>
    </w:p>
    <w:p w:rsidR="00834F53" w:rsidRDefault="00834F53" w:rsidP="00834F53">
      <w:pPr>
        <w:pStyle w:val="ListParagraph"/>
        <w:rPr>
          <w:sz w:val="24"/>
          <w:szCs w:val="24"/>
        </w:rPr>
      </w:pPr>
    </w:p>
    <w:p w:rsidR="00834F53" w:rsidRPr="00834F53" w:rsidRDefault="00834F53" w:rsidP="00834F53">
      <w:pPr>
        <w:pStyle w:val="ListParagraph"/>
        <w:rPr>
          <w:sz w:val="24"/>
          <w:szCs w:val="24"/>
        </w:rPr>
      </w:pPr>
    </w:p>
    <w:p w:rsidR="00E44CE5" w:rsidRPr="00834F53" w:rsidRDefault="00E44CE5" w:rsidP="00E44CE5">
      <w:pPr>
        <w:rPr>
          <w:b/>
          <w:sz w:val="28"/>
          <w:szCs w:val="28"/>
        </w:rPr>
      </w:pPr>
      <w:r w:rsidRPr="00834F53">
        <w:rPr>
          <w:b/>
          <w:sz w:val="28"/>
          <w:szCs w:val="28"/>
        </w:rPr>
        <w:t>Unit Goals (201</w:t>
      </w:r>
      <w:r w:rsidR="00C357DF" w:rsidRPr="00834F53">
        <w:rPr>
          <w:b/>
          <w:sz w:val="28"/>
          <w:szCs w:val="28"/>
        </w:rPr>
        <w:t>5</w:t>
      </w:r>
      <w:r w:rsidRPr="00834F53">
        <w:rPr>
          <w:b/>
          <w:sz w:val="28"/>
          <w:szCs w:val="28"/>
        </w:rPr>
        <w:t>-201</w:t>
      </w:r>
      <w:r w:rsidR="00C357DF" w:rsidRPr="00834F53">
        <w:rPr>
          <w:b/>
          <w:sz w:val="28"/>
          <w:szCs w:val="28"/>
        </w:rPr>
        <w:t>6</w:t>
      </w:r>
      <w:r w:rsidRPr="00834F53">
        <w:rPr>
          <w:b/>
          <w:sz w:val="28"/>
          <w:szCs w:val="28"/>
        </w:rPr>
        <w:t>)</w:t>
      </w:r>
    </w:p>
    <w:tbl>
      <w:tblPr>
        <w:tblStyle w:val="TableGrid"/>
        <w:tblW w:w="0" w:type="auto"/>
        <w:tblLook w:val="04A0" w:firstRow="1" w:lastRow="0" w:firstColumn="1" w:lastColumn="0" w:noHBand="0" w:noVBand="1"/>
      </w:tblPr>
      <w:tblGrid>
        <w:gridCol w:w="2883"/>
        <w:gridCol w:w="1905"/>
        <w:gridCol w:w="2160"/>
        <w:gridCol w:w="2610"/>
      </w:tblGrid>
      <w:tr w:rsidR="00DC14A0" w:rsidTr="00834F53">
        <w:tc>
          <w:tcPr>
            <w:tcW w:w="2883" w:type="dxa"/>
          </w:tcPr>
          <w:p w:rsidR="00E44CE5" w:rsidRPr="00834F53" w:rsidRDefault="00E44CE5" w:rsidP="00D52475">
            <w:pPr>
              <w:rPr>
                <w:b/>
                <w:sz w:val="24"/>
                <w:szCs w:val="24"/>
              </w:rPr>
            </w:pPr>
            <w:r w:rsidRPr="00834F53">
              <w:rPr>
                <w:b/>
                <w:sz w:val="24"/>
                <w:szCs w:val="24"/>
              </w:rPr>
              <w:t>Unit Goals</w:t>
            </w:r>
          </w:p>
        </w:tc>
        <w:tc>
          <w:tcPr>
            <w:tcW w:w="1905" w:type="dxa"/>
          </w:tcPr>
          <w:p w:rsidR="00E44CE5" w:rsidRPr="00834F53" w:rsidRDefault="00E44CE5" w:rsidP="00D52475">
            <w:pPr>
              <w:rPr>
                <w:b/>
                <w:sz w:val="24"/>
                <w:szCs w:val="24"/>
              </w:rPr>
            </w:pPr>
            <w:r w:rsidRPr="00834F53">
              <w:rPr>
                <w:b/>
                <w:sz w:val="24"/>
                <w:szCs w:val="24"/>
              </w:rPr>
              <w:t>Objectives</w:t>
            </w:r>
          </w:p>
        </w:tc>
        <w:tc>
          <w:tcPr>
            <w:tcW w:w="2160" w:type="dxa"/>
          </w:tcPr>
          <w:p w:rsidR="00E44CE5" w:rsidRPr="00834F53" w:rsidRDefault="00E44CE5" w:rsidP="00D52475">
            <w:pPr>
              <w:rPr>
                <w:b/>
                <w:sz w:val="24"/>
                <w:szCs w:val="24"/>
              </w:rPr>
            </w:pPr>
            <w:r w:rsidRPr="00834F53">
              <w:rPr>
                <w:b/>
                <w:sz w:val="24"/>
                <w:szCs w:val="24"/>
              </w:rPr>
              <w:t>Method of Assessment</w:t>
            </w:r>
          </w:p>
        </w:tc>
        <w:tc>
          <w:tcPr>
            <w:tcW w:w="2610" w:type="dxa"/>
          </w:tcPr>
          <w:p w:rsidR="00E44CE5" w:rsidRPr="00834F53" w:rsidRDefault="00E44CE5" w:rsidP="00D52475">
            <w:pPr>
              <w:rPr>
                <w:b/>
                <w:sz w:val="24"/>
                <w:szCs w:val="24"/>
              </w:rPr>
            </w:pPr>
            <w:r w:rsidRPr="00834F53">
              <w:rPr>
                <w:b/>
                <w:sz w:val="24"/>
                <w:szCs w:val="24"/>
              </w:rPr>
              <w:t>Additional Funding Requests</w:t>
            </w:r>
          </w:p>
        </w:tc>
      </w:tr>
      <w:tr w:rsidR="00DC14A0" w:rsidRPr="004C37B5" w:rsidTr="00834F53">
        <w:tc>
          <w:tcPr>
            <w:tcW w:w="2883" w:type="dxa"/>
          </w:tcPr>
          <w:p w:rsidR="00597100" w:rsidRPr="00834F53" w:rsidRDefault="00597100" w:rsidP="00BA157B">
            <w:pPr>
              <w:rPr>
                <w:sz w:val="24"/>
                <w:szCs w:val="24"/>
              </w:rPr>
            </w:pPr>
            <w:r w:rsidRPr="00834F53">
              <w:rPr>
                <w:b/>
                <w:sz w:val="24"/>
                <w:szCs w:val="24"/>
                <w:u w:val="single"/>
              </w:rPr>
              <w:t>Goal 1:</w:t>
            </w:r>
            <w:r w:rsidRPr="00834F53">
              <w:rPr>
                <w:b/>
                <w:sz w:val="24"/>
                <w:szCs w:val="24"/>
              </w:rPr>
              <w:t xml:space="preserve"> </w:t>
            </w:r>
            <w:r w:rsidR="00BA157B" w:rsidRPr="00834F53">
              <w:rPr>
                <w:sz w:val="24"/>
                <w:szCs w:val="24"/>
              </w:rPr>
              <w:t>Seek out opportunities for program growth and continued development</w:t>
            </w:r>
          </w:p>
          <w:p w:rsidR="00E44CE5" w:rsidRPr="00834F53" w:rsidRDefault="00597100" w:rsidP="00BA157B">
            <w:pPr>
              <w:rPr>
                <w:b/>
                <w:sz w:val="24"/>
                <w:szCs w:val="24"/>
                <w:u w:val="single"/>
              </w:rPr>
            </w:pPr>
            <w:r w:rsidRPr="00834F53">
              <w:rPr>
                <w:b/>
                <w:sz w:val="24"/>
                <w:szCs w:val="24"/>
                <w:u w:val="single"/>
              </w:rPr>
              <w:t>Program Outcome # 1:</w:t>
            </w:r>
          </w:p>
          <w:p w:rsidR="00E74CC1" w:rsidRPr="00834F53" w:rsidRDefault="00E74CC1" w:rsidP="00BA157B">
            <w:pPr>
              <w:rPr>
                <w:sz w:val="24"/>
                <w:szCs w:val="24"/>
              </w:rPr>
            </w:pPr>
            <w:r w:rsidRPr="00834F53">
              <w:rPr>
                <w:sz w:val="24"/>
                <w:szCs w:val="24"/>
              </w:rPr>
              <w:t>Graduation rate will be greater than viability requirement</w:t>
            </w:r>
          </w:p>
        </w:tc>
        <w:tc>
          <w:tcPr>
            <w:tcW w:w="1905" w:type="dxa"/>
          </w:tcPr>
          <w:p w:rsidR="001952AE" w:rsidRPr="00834F53" w:rsidRDefault="00DA5B87" w:rsidP="00BA157B">
            <w:pPr>
              <w:rPr>
                <w:sz w:val="24"/>
                <w:szCs w:val="24"/>
              </w:rPr>
            </w:pPr>
            <w:r w:rsidRPr="00834F53">
              <w:rPr>
                <w:sz w:val="24"/>
                <w:szCs w:val="24"/>
              </w:rPr>
              <w:t>a. Increase student enrollment in program</w:t>
            </w:r>
            <w:r w:rsidR="00C357DF" w:rsidRPr="00834F53">
              <w:rPr>
                <w:sz w:val="24"/>
                <w:szCs w:val="24"/>
              </w:rPr>
              <w:t xml:space="preserve"> and </w:t>
            </w:r>
            <w:r w:rsidR="001952AE" w:rsidRPr="00834F53">
              <w:rPr>
                <w:sz w:val="24"/>
                <w:szCs w:val="24"/>
              </w:rPr>
              <w:t>per class enrollment</w:t>
            </w:r>
          </w:p>
          <w:p w:rsidR="001952AE" w:rsidRPr="00834F53" w:rsidRDefault="001952AE" w:rsidP="00DA5B87">
            <w:pPr>
              <w:rPr>
                <w:sz w:val="24"/>
                <w:szCs w:val="24"/>
              </w:rPr>
            </w:pPr>
          </w:p>
          <w:p w:rsidR="001952AE" w:rsidRPr="00834F53" w:rsidRDefault="001952AE" w:rsidP="00DA5B87">
            <w:pPr>
              <w:rPr>
                <w:sz w:val="24"/>
                <w:szCs w:val="24"/>
              </w:rPr>
            </w:pPr>
          </w:p>
          <w:p w:rsidR="005A0A6A" w:rsidRPr="00834F53" w:rsidRDefault="005A0A6A" w:rsidP="00DA5B87">
            <w:pPr>
              <w:rPr>
                <w:sz w:val="24"/>
                <w:szCs w:val="24"/>
              </w:rPr>
            </w:pPr>
            <w:r w:rsidRPr="00834F53">
              <w:rPr>
                <w:sz w:val="24"/>
                <w:szCs w:val="24"/>
              </w:rPr>
              <w:t>b</w:t>
            </w:r>
            <w:r w:rsidR="00BA157B" w:rsidRPr="00834F53">
              <w:rPr>
                <w:sz w:val="24"/>
                <w:szCs w:val="24"/>
              </w:rPr>
              <w:t xml:space="preserve">. </w:t>
            </w:r>
            <w:r w:rsidR="00DA5B87" w:rsidRPr="00834F53">
              <w:rPr>
                <w:sz w:val="24"/>
                <w:szCs w:val="24"/>
              </w:rPr>
              <w:t xml:space="preserve">Develop dual enrollment/dual credit </w:t>
            </w:r>
            <w:r w:rsidR="00881F1B" w:rsidRPr="00834F53">
              <w:rPr>
                <w:sz w:val="24"/>
                <w:szCs w:val="24"/>
              </w:rPr>
              <w:t>and articulation opportunities</w:t>
            </w:r>
          </w:p>
          <w:p w:rsidR="001952AE" w:rsidRPr="00834F53" w:rsidRDefault="001952AE" w:rsidP="005A0A6A">
            <w:pPr>
              <w:rPr>
                <w:sz w:val="24"/>
                <w:szCs w:val="24"/>
              </w:rPr>
            </w:pPr>
          </w:p>
          <w:p w:rsidR="00E44CE5" w:rsidRPr="00834F53" w:rsidRDefault="00881F1B" w:rsidP="001952AE">
            <w:pPr>
              <w:rPr>
                <w:sz w:val="24"/>
                <w:szCs w:val="24"/>
              </w:rPr>
            </w:pPr>
            <w:r w:rsidRPr="00834F53">
              <w:rPr>
                <w:sz w:val="24"/>
                <w:szCs w:val="24"/>
              </w:rPr>
              <w:t xml:space="preserve">c. </w:t>
            </w:r>
            <w:r w:rsidR="001952AE" w:rsidRPr="00834F53">
              <w:rPr>
                <w:sz w:val="24"/>
                <w:szCs w:val="24"/>
              </w:rPr>
              <w:t xml:space="preserve">Develop recruiting strategies to increase student enrollment </w:t>
            </w:r>
            <w:r w:rsidR="00FD6552" w:rsidRPr="00834F53">
              <w:rPr>
                <w:sz w:val="24"/>
                <w:szCs w:val="24"/>
              </w:rPr>
              <w:t xml:space="preserve"> </w:t>
            </w:r>
          </w:p>
        </w:tc>
        <w:tc>
          <w:tcPr>
            <w:tcW w:w="2160" w:type="dxa"/>
          </w:tcPr>
          <w:p w:rsidR="00157F0A" w:rsidRPr="00834F53" w:rsidRDefault="00DA5B87" w:rsidP="00BA157B">
            <w:pPr>
              <w:rPr>
                <w:sz w:val="24"/>
                <w:szCs w:val="24"/>
              </w:rPr>
            </w:pPr>
            <w:r w:rsidRPr="00834F53">
              <w:rPr>
                <w:sz w:val="24"/>
                <w:szCs w:val="24"/>
              </w:rPr>
              <w:t>Student enrollment increase</w:t>
            </w:r>
            <w:r w:rsidR="005A0A6A" w:rsidRPr="00834F53">
              <w:rPr>
                <w:sz w:val="24"/>
                <w:szCs w:val="24"/>
              </w:rPr>
              <w:t xml:space="preserve"> by 5 to 10%</w:t>
            </w:r>
            <w:r w:rsidR="001952AE" w:rsidRPr="00834F53">
              <w:rPr>
                <w:sz w:val="24"/>
                <w:szCs w:val="24"/>
              </w:rPr>
              <w:t xml:space="preserve"> in program and class sizes of 8 or more in each class offered</w:t>
            </w:r>
          </w:p>
          <w:p w:rsidR="001952AE" w:rsidRPr="00834F53" w:rsidRDefault="001952AE" w:rsidP="00D52475">
            <w:pPr>
              <w:rPr>
                <w:sz w:val="24"/>
                <w:szCs w:val="24"/>
              </w:rPr>
            </w:pPr>
          </w:p>
          <w:p w:rsidR="005A0A6A" w:rsidRPr="00834F53" w:rsidRDefault="005A0A6A" w:rsidP="00D52475">
            <w:pPr>
              <w:rPr>
                <w:sz w:val="24"/>
                <w:szCs w:val="24"/>
              </w:rPr>
            </w:pPr>
            <w:r w:rsidRPr="00834F53">
              <w:rPr>
                <w:sz w:val="24"/>
                <w:szCs w:val="24"/>
              </w:rPr>
              <w:t>Number of Articulation agreements and dual enrollment students and/or classes</w:t>
            </w:r>
          </w:p>
          <w:p w:rsidR="00157F0A" w:rsidRPr="00834F53" w:rsidRDefault="00792C6B" w:rsidP="00D52475">
            <w:pPr>
              <w:rPr>
                <w:sz w:val="24"/>
                <w:szCs w:val="24"/>
              </w:rPr>
            </w:pPr>
            <w:r w:rsidRPr="00834F53">
              <w:rPr>
                <w:sz w:val="24"/>
                <w:szCs w:val="24"/>
              </w:rPr>
              <w:t>outreach activities</w:t>
            </w:r>
          </w:p>
          <w:p w:rsidR="00792C6B" w:rsidRPr="00834F53" w:rsidRDefault="00792C6B" w:rsidP="00D52475">
            <w:pPr>
              <w:rPr>
                <w:sz w:val="24"/>
                <w:szCs w:val="24"/>
              </w:rPr>
            </w:pPr>
          </w:p>
          <w:p w:rsidR="00E44CE5" w:rsidRPr="00834F53" w:rsidRDefault="00E44CE5" w:rsidP="00D52475">
            <w:pPr>
              <w:rPr>
                <w:sz w:val="24"/>
                <w:szCs w:val="24"/>
              </w:rPr>
            </w:pPr>
          </w:p>
        </w:tc>
        <w:tc>
          <w:tcPr>
            <w:tcW w:w="2610" w:type="dxa"/>
          </w:tcPr>
          <w:p w:rsidR="00792C6B" w:rsidRPr="00834F53" w:rsidRDefault="00792C6B" w:rsidP="00792C6B">
            <w:pPr>
              <w:pStyle w:val="NoSpacing"/>
              <w:rPr>
                <w:sz w:val="24"/>
                <w:szCs w:val="24"/>
              </w:rPr>
            </w:pPr>
            <w:r w:rsidRPr="00834F53">
              <w:rPr>
                <w:sz w:val="24"/>
                <w:szCs w:val="24"/>
              </w:rPr>
              <w:t>Travel to area schools and colleges</w:t>
            </w:r>
          </w:p>
          <w:p w:rsidR="00792C6B" w:rsidRPr="00834F53" w:rsidRDefault="00792C6B" w:rsidP="00792C6B">
            <w:pPr>
              <w:pStyle w:val="NoSpacing"/>
              <w:rPr>
                <w:sz w:val="24"/>
                <w:szCs w:val="24"/>
              </w:rPr>
            </w:pPr>
            <w:r w:rsidRPr="00834F53">
              <w:rPr>
                <w:sz w:val="24"/>
                <w:szCs w:val="24"/>
              </w:rPr>
              <w:t>Estimated Cost: $500.00</w:t>
            </w:r>
          </w:p>
          <w:p w:rsidR="00792C6B" w:rsidRPr="00834F53" w:rsidRDefault="00792C6B" w:rsidP="00792C6B">
            <w:pPr>
              <w:pStyle w:val="NoSpacing"/>
              <w:rPr>
                <w:sz w:val="24"/>
                <w:szCs w:val="24"/>
              </w:rPr>
            </w:pPr>
          </w:p>
          <w:p w:rsidR="001952AE" w:rsidRPr="00834F53" w:rsidRDefault="001952AE" w:rsidP="00792C6B">
            <w:pPr>
              <w:pStyle w:val="NoSpacing"/>
              <w:rPr>
                <w:sz w:val="24"/>
                <w:szCs w:val="24"/>
              </w:rPr>
            </w:pPr>
          </w:p>
          <w:p w:rsidR="001952AE" w:rsidRPr="00834F53" w:rsidRDefault="001952AE" w:rsidP="00792C6B">
            <w:pPr>
              <w:pStyle w:val="NoSpacing"/>
              <w:rPr>
                <w:sz w:val="24"/>
                <w:szCs w:val="24"/>
              </w:rPr>
            </w:pPr>
          </w:p>
          <w:p w:rsidR="001952AE" w:rsidRPr="00834F53" w:rsidRDefault="001952AE" w:rsidP="00792C6B">
            <w:pPr>
              <w:pStyle w:val="NoSpacing"/>
              <w:rPr>
                <w:sz w:val="24"/>
                <w:szCs w:val="24"/>
              </w:rPr>
            </w:pPr>
          </w:p>
          <w:p w:rsidR="001952AE" w:rsidRPr="00834F53" w:rsidRDefault="001952AE" w:rsidP="00792C6B">
            <w:pPr>
              <w:pStyle w:val="NoSpacing"/>
              <w:rPr>
                <w:sz w:val="24"/>
                <w:szCs w:val="24"/>
              </w:rPr>
            </w:pPr>
          </w:p>
          <w:p w:rsidR="00792C6B" w:rsidRPr="00834F53" w:rsidRDefault="00792C6B" w:rsidP="00792C6B">
            <w:pPr>
              <w:pStyle w:val="NoSpacing"/>
              <w:rPr>
                <w:sz w:val="24"/>
                <w:szCs w:val="24"/>
              </w:rPr>
            </w:pPr>
            <w:r w:rsidRPr="00834F53">
              <w:rPr>
                <w:sz w:val="24"/>
                <w:szCs w:val="24"/>
              </w:rPr>
              <w:t>Funds for Booth and table set up at conferences and workshops</w:t>
            </w:r>
            <w:r w:rsidR="001952AE" w:rsidRPr="00834F53">
              <w:rPr>
                <w:sz w:val="24"/>
                <w:szCs w:val="24"/>
              </w:rPr>
              <w:t xml:space="preserve"> for recruiting.</w:t>
            </w:r>
          </w:p>
          <w:p w:rsidR="00792C6B" w:rsidRPr="00834F53" w:rsidRDefault="00792C6B" w:rsidP="00792C6B">
            <w:pPr>
              <w:pStyle w:val="NoSpacing"/>
              <w:rPr>
                <w:sz w:val="24"/>
                <w:szCs w:val="24"/>
              </w:rPr>
            </w:pPr>
            <w:r w:rsidRPr="00834F53">
              <w:rPr>
                <w:sz w:val="24"/>
                <w:szCs w:val="24"/>
              </w:rPr>
              <w:t>Estimated Cost: $800.00</w:t>
            </w:r>
          </w:p>
          <w:p w:rsidR="00157F0A" w:rsidRPr="00834F53" w:rsidRDefault="00157F0A" w:rsidP="00157F0A">
            <w:pPr>
              <w:tabs>
                <w:tab w:val="left" w:pos="2350"/>
              </w:tabs>
              <w:rPr>
                <w:sz w:val="24"/>
                <w:szCs w:val="24"/>
              </w:rPr>
            </w:pPr>
            <w:r w:rsidRPr="00834F53">
              <w:rPr>
                <w:sz w:val="24"/>
                <w:szCs w:val="24"/>
              </w:rPr>
              <w:tab/>
            </w:r>
          </w:p>
          <w:p w:rsidR="00E44CE5" w:rsidRPr="00834F53" w:rsidRDefault="00E44CE5" w:rsidP="00D52475">
            <w:pPr>
              <w:ind w:left="-108"/>
              <w:rPr>
                <w:sz w:val="24"/>
                <w:szCs w:val="24"/>
              </w:rPr>
            </w:pPr>
          </w:p>
        </w:tc>
      </w:tr>
      <w:tr w:rsidR="001952AE" w:rsidRPr="004C37B5" w:rsidTr="00834F53">
        <w:tc>
          <w:tcPr>
            <w:tcW w:w="2883" w:type="dxa"/>
          </w:tcPr>
          <w:p w:rsidR="001952AE" w:rsidRPr="00834F53" w:rsidRDefault="00597100" w:rsidP="00D52475">
            <w:pPr>
              <w:rPr>
                <w:sz w:val="24"/>
                <w:szCs w:val="24"/>
              </w:rPr>
            </w:pPr>
            <w:r w:rsidRPr="00834F53">
              <w:rPr>
                <w:b/>
                <w:sz w:val="24"/>
                <w:szCs w:val="24"/>
                <w:u w:val="single"/>
              </w:rPr>
              <w:t xml:space="preserve">Goal </w:t>
            </w:r>
            <w:r w:rsidRPr="00834F53">
              <w:rPr>
                <w:b/>
                <w:sz w:val="24"/>
                <w:szCs w:val="24"/>
              </w:rPr>
              <w:t xml:space="preserve">2: </w:t>
            </w:r>
            <w:r w:rsidR="001952AE" w:rsidRPr="00834F53">
              <w:rPr>
                <w:sz w:val="24"/>
                <w:szCs w:val="24"/>
              </w:rPr>
              <w:t>Continue to develop distance education/online Fire Science courses</w:t>
            </w:r>
          </w:p>
          <w:p w:rsidR="00E74CC1" w:rsidRPr="00834F53" w:rsidRDefault="00597100" w:rsidP="00D52475">
            <w:pPr>
              <w:rPr>
                <w:b/>
                <w:sz w:val="24"/>
                <w:szCs w:val="24"/>
                <w:u w:val="single"/>
              </w:rPr>
            </w:pPr>
            <w:r w:rsidRPr="00834F53">
              <w:rPr>
                <w:b/>
                <w:sz w:val="24"/>
                <w:szCs w:val="24"/>
                <w:u w:val="single"/>
              </w:rPr>
              <w:t>Program Outcome # 2:</w:t>
            </w:r>
            <w:r w:rsidR="00E74CC1" w:rsidRPr="00834F53">
              <w:rPr>
                <w:b/>
                <w:sz w:val="24"/>
                <w:szCs w:val="24"/>
                <w:u w:val="single"/>
              </w:rPr>
              <w:t xml:space="preserve"> </w:t>
            </w:r>
          </w:p>
          <w:p w:rsidR="00E74CC1" w:rsidRPr="00834F53" w:rsidRDefault="00E74CC1" w:rsidP="00D52475">
            <w:pPr>
              <w:rPr>
                <w:sz w:val="24"/>
                <w:szCs w:val="24"/>
              </w:rPr>
            </w:pPr>
            <w:r w:rsidRPr="00834F53">
              <w:rPr>
                <w:sz w:val="24"/>
                <w:szCs w:val="24"/>
              </w:rPr>
              <w:t>Employers will report at least a 75% satisfaction with educational preparation.</w:t>
            </w:r>
          </w:p>
        </w:tc>
        <w:tc>
          <w:tcPr>
            <w:tcW w:w="1905" w:type="dxa"/>
          </w:tcPr>
          <w:p w:rsidR="001952AE" w:rsidRPr="00834F53" w:rsidRDefault="001952AE" w:rsidP="005A23A1">
            <w:pPr>
              <w:rPr>
                <w:sz w:val="24"/>
                <w:szCs w:val="24"/>
              </w:rPr>
            </w:pPr>
            <w:r w:rsidRPr="00834F53">
              <w:rPr>
                <w:sz w:val="24"/>
                <w:szCs w:val="24"/>
              </w:rPr>
              <w:t>a. Evaluate, identify, and develop courses suitable for delivery in the online format – hybrid or fully online</w:t>
            </w:r>
          </w:p>
          <w:p w:rsidR="001952AE" w:rsidRPr="00834F53" w:rsidRDefault="001952AE" w:rsidP="001952AE">
            <w:pPr>
              <w:rPr>
                <w:sz w:val="24"/>
                <w:szCs w:val="24"/>
              </w:rPr>
            </w:pPr>
            <w:r w:rsidRPr="00834F53">
              <w:rPr>
                <w:sz w:val="24"/>
                <w:szCs w:val="24"/>
              </w:rPr>
              <w:t>b. Create lesson plans to ensure online and traditional students receive the same quality of instruction</w:t>
            </w:r>
          </w:p>
        </w:tc>
        <w:tc>
          <w:tcPr>
            <w:tcW w:w="2160" w:type="dxa"/>
          </w:tcPr>
          <w:p w:rsidR="001952AE" w:rsidRPr="00834F53" w:rsidRDefault="001952AE" w:rsidP="00D52475">
            <w:pPr>
              <w:rPr>
                <w:sz w:val="24"/>
                <w:szCs w:val="24"/>
              </w:rPr>
            </w:pPr>
            <w:r w:rsidRPr="00834F53">
              <w:rPr>
                <w:sz w:val="24"/>
                <w:szCs w:val="24"/>
              </w:rPr>
              <w:t>Number of Fire Science online courses available will increase by 2</w:t>
            </w:r>
          </w:p>
          <w:p w:rsidR="001952AE" w:rsidRPr="00834F53" w:rsidRDefault="001952AE" w:rsidP="00D52475">
            <w:pPr>
              <w:rPr>
                <w:sz w:val="24"/>
                <w:szCs w:val="24"/>
              </w:rPr>
            </w:pPr>
          </w:p>
          <w:p w:rsidR="001952AE" w:rsidRPr="00834F53" w:rsidRDefault="001952AE" w:rsidP="00D52475">
            <w:pPr>
              <w:rPr>
                <w:sz w:val="24"/>
                <w:szCs w:val="24"/>
              </w:rPr>
            </w:pPr>
            <w:r w:rsidRPr="00834F53">
              <w:rPr>
                <w:sz w:val="24"/>
                <w:szCs w:val="24"/>
              </w:rPr>
              <w:t>Feedback from students</w:t>
            </w:r>
          </w:p>
          <w:p w:rsidR="001952AE" w:rsidRPr="00834F53" w:rsidRDefault="001952AE" w:rsidP="00D52475">
            <w:pPr>
              <w:rPr>
                <w:sz w:val="24"/>
                <w:szCs w:val="24"/>
              </w:rPr>
            </w:pPr>
            <w:r w:rsidRPr="00834F53">
              <w:rPr>
                <w:sz w:val="24"/>
                <w:szCs w:val="24"/>
              </w:rPr>
              <w:t>Feedback from Advisory Committee</w:t>
            </w:r>
          </w:p>
          <w:p w:rsidR="001952AE" w:rsidRPr="00834F53" w:rsidRDefault="001952AE" w:rsidP="00D52475">
            <w:pPr>
              <w:rPr>
                <w:sz w:val="24"/>
                <w:szCs w:val="24"/>
              </w:rPr>
            </w:pPr>
          </w:p>
          <w:p w:rsidR="001952AE" w:rsidRPr="00834F53" w:rsidRDefault="001952AE" w:rsidP="00D52475">
            <w:pPr>
              <w:rPr>
                <w:sz w:val="24"/>
                <w:szCs w:val="24"/>
              </w:rPr>
            </w:pPr>
          </w:p>
        </w:tc>
        <w:tc>
          <w:tcPr>
            <w:tcW w:w="2610" w:type="dxa"/>
          </w:tcPr>
          <w:p w:rsidR="001952AE" w:rsidRPr="00834F53" w:rsidRDefault="001952AE" w:rsidP="005A23A1">
            <w:pPr>
              <w:pStyle w:val="NoSpacing"/>
              <w:rPr>
                <w:sz w:val="24"/>
                <w:szCs w:val="24"/>
              </w:rPr>
            </w:pPr>
            <w:r w:rsidRPr="00834F53">
              <w:rPr>
                <w:sz w:val="24"/>
                <w:szCs w:val="24"/>
              </w:rPr>
              <w:t>Funding needed to support a laptop computer with docking station for distance education</w:t>
            </w:r>
          </w:p>
          <w:p w:rsidR="001952AE" w:rsidRPr="00834F53" w:rsidRDefault="001952AE" w:rsidP="005A23A1">
            <w:pPr>
              <w:pStyle w:val="NoSpacing"/>
              <w:rPr>
                <w:sz w:val="24"/>
                <w:szCs w:val="24"/>
              </w:rPr>
            </w:pPr>
            <w:r w:rsidRPr="00834F53">
              <w:rPr>
                <w:sz w:val="24"/>
                <w:szCs w:val="24"/>
              </w:rPr>
              <w:t>Estimated Cost: $2,000.00</w:t>
            </w:r>
          </w:p>
          <w:p w:rsidR="001952AE" w:rsidRPr="00834F53" w:rsidRDefault="001952AE" w:rsidP="005A23A1">
            <w:pPr>
              <w:pStyle w:val="NoSpacing"/>
              <w:rPr>
                <w:sz w:val="24"/>
                <w:szCs w:val="24"/>
              </w:rPr>
            </w:pPr>
          </w:p>
          <w:p w:rsidR="001952AE" w:rsidRPr="00834F53" w:rsidRDefault="001952AE" w:rsidP="005A23A1">
            <w:pPr>
              <w:pStyle w:val="NoSpacing"/>
              <w:rPr>
                <w:sz w:val="24"/>
                <w:szCs w:val="24"/>
              </w:rPr>
            </w:pPr>
            <w:r w:rsidRPr="00834F53">
              <w:rPr>
                <w:sz w:val="24"/>
                <w:szCs w:val="24"/>
              </w:rPr>
              <w:t>Stipend for course development</w:t>
            </w:r>
          </w:p>
          <w:p w:rsidR="001952AE" w:rsidRPr="00834F53" w:rsidRDefault="001952AE" w:rsidP="005A23A1">
            <w:pPr>
              <w:rPr>
                <w:sz w:val="24"/>
                <w:szCs w:val="24"/>
              </w:rPr>
            </w:pPr>
            <w:r w:rsidRPr="00834F53">
              <w:rPr>
                <w:sz w:val="24"/>
                <w:szCs w:val="24"/>
              </w:rPr>
              <w:t>Estimated Cost: College’s current rate</w:t>
            </w:r>
          </w:p>
        </w:tc>
      </w:tr>
      <w:tr w:rsidR="00834F53" w:rsidRPr="00834F53" w:rsidTr="00834F53">
        <w:tc>
          <w:tcPr>
            <w:tcW w:w="2883" w:type="dxa"/>
          </w:tcPr>
          <w:p w:rsidR="001952AE" w:rsidRPr="00834F53" w:rsidRDefault="00597100" w:rsidP="005C2F51">
            <w:pPr>
              <w:rPr>
                <w:sz w:val="24"/>
                <w:szCs w:val="24"/>
              </w:rPr>
            </w:pPr>
            <w:r w:rsidRPr="00834F53">
              <w:rPr>
                <w:b/>
                <w:sz w:val="24"/>
                <w:szCs w:val="24"/>
                <w:u w:val="single"/>
              </w:rPr>
              <w:t>Goal 3</w:t>
            </w:r>
            <w:r w:rsidRPr="00834F53">
              <w:rPr>
                <w:b/>
                <w:sz w:val="24"/>
                <w:szCs w:val="24"/>
              </w:rPr>
              <w:t xml:space="preserve">: </w:t>
            </w:r>
            <w:r w:rsidR="001952AE" w:rsidRPr="00834F53">
              <w:rPr>
                <w:sz w:val="24"/>
                <w:szCs w:val="24"/>
              </w:rPr>
              <w:t>Maintain up-to-date curriculum and courses that prepares students to advance in Fire Service</w:t>
            </w:r>
          </w:p>
          <w:p w:rsidR="00E74CC1" w:rsidRPr="00834F53" w:rsidRDefault="00597100" w:rsidP="005C2F51">
            <w:pPr>
              <w:rPr>
                <w:b/>
                <w:sz w:val="24"/>
                <w:szCs w:val="24"/>
                <w:u w:val="single"/>
              </w:rPr>
            </w:pPr>
            <w:r w:rsidRPr="00834F53">
              <w:rPr>
                <w:b/>
                <w:sz w:val="24"/>
                <w:szCs w:val="24"/>
                <w:u w:val="single"/>
              </w:rPr>
              <w:t>Program Outcome # 3:</w:t>
            </w:r>
          </w:p>
          <w:p w:rsidR="00E74CC1" w:rsidRPr="00834F53" w:rsidRDefault="00E74CC1" w:rsidP="005C2F51">
            <w:pPr>
              <w:rPr>
                <w:sz w:val="24"/>
                <w:szCs w:val="24"/>
              </w:rPr>
            </w:pPr>
            <w:r w:rsidRPr="00834F53">
              <w:rPr>
                <w:sz w:val="24"/>
                <w:szCs w:val="24"/>
              </w:rPr>
              <w:t>Graduates will report at least a 75% satisfaction with educational preparation.</w:t>
            </w:r>
          </w:p>
        </w:tc>
        <w:tc>
          <w:tcPr>
            <w:tcW w:w="1905" w:type="dxa"/>
          </w:tcPr>
          <w:p w:rsidR="001952AE" w:rsidRPr="00834F53" w:rsidRDefault="001952AE" w:rsidP="00DC14A0">
            <w:pPr>
              <w:rPr>
                <w:sz w:val="24"/>
                <w:szCs w:val="24"/>
              </w:rPr>
            </w:pPr>
            <w:r w:rsidRPr="00834F53">
              <w:rPr>
                <w:sz w:val="24"/>
                <w:szCs w:val="24"/>
              </w:rPr>
              <w:t>Review standards and keep abreast of current trends</w:t>
            </w:r>
          </w:p>
          <w:p w:rsidR="001952AE" w:rsidRPr="00834F53" w:rsidRDefault="001952AE" w:rsidP="00DC14A0">
            <w:pPr>
              <w:rPr>
                <w:sz w:val="24"/>
                <w:szCs w:val="24"/>
              </w:rPr>
            </w:pPr>
            <w:r w:rsidRPr="00834F53">
              <w:rPr>
                <w:sz w:val="24"/>
                <w:szCs w:val="24"/>
              </w:rPr>
              <w:t>Revise course information and texts on a rotating basis mirroring the NFPA standard that supports the course based on changes in the standard, current trends in the fire service, and input from peer professionals</w:t>
            </w:r>
          </w:p>
          <w:p w:rsidR="001952AE" w:rsidRPr="00834F53" w:rsidRDefault="001952AE" w:rsidP="00DC14A0">
            <w:pPr>
              <w:rPr>
                <w:sz w:val="24"/>
                <w:szCs w:val="24"/>
              </w:rPr>
            </w:pPr>
            <w:r w:rsidRPr="00834F53">
              <w:rPr>
                <w:sz w:val="24"/>
                <w:szCs w:val="24"/>
              </w:rPr>
              <w:t>Participate in professional development</w:t>
            </w:r>
          </w:p>
          <w:p w:rsidR="001952AE" w:rsidRPr="00834F53" w:rsidRDefault="001952AE" w:rsidP="00DC14A0">
            <w:pPr>
              <w:rPr>
                <w:b/>
                <w:sz w:val="24"/>
                <w:szCs w:val="24"/>
              </w:rPr>
            </w:pPr>
          </w:p>
          <w:p w:rsidR="001952AE" w:rsidRPr="00834F53" w:rsidRDefault="001952AE" w:rsidP="005A23A1">
            <w:pPr>
              <w:rPr>
                <w:sz w:val="24"/>
                <w:szCs w:val="24"/>
              </w:rPr>
            </w:pPr>
          </w:p>
        </w:tc>
        <w:tc>
          <w:tcPr>
            <w:tcW w:w="2160" w:type="dxa"/>
          </w:tcPr>
          <w:p w:rsidR="001952AE" w:rsidRPr="00834F53" w:rsidRDefault="001952AE" w:rsidP="00DC14A0">
            <w:pPr>
              <w:rPr>
                <w:sz w:val="24"/>
                <w:szCs w:val="24"/>
              </w:rPr>
            </w:pPr>
            <w:r w:rsidRPr="00834F53">
              <w:rPr>
                <w:sz w:val="24"/>
                <w:szCs w:val="24"/>
              </w:rPr>
              <w:t>Graduates of Program Feedback</w:t>
            </w:r>
          </w:p>
          <w:p w:rsidR="001952AE" w:rsidRPr="00834F53" w:rsidRDefault="001952AE" w:rsidP="00DC14A0">
            <w:pPr>
              <w:rPr>
                <w:sz w:val="24"/>
                <w:szCs w:val="24"/>
              </w:rPr>
            </w:pPr>
            <w:r w:rsidRPr="00834F53">
              <w:rPr>
                <w:sz w:val="24"/>
                <w:szCs w:val="24"/>
              </w:rPr>
              <w:t>Advisory Committee Feedback</w:t>
            </w:r>
          </w:p>
          <w:p w:rsidR="001952AE" w:rsidRPr="00834F53" w:rsidRDefault="001952AE" w:rsidP="00DC14A0">
            <w:pPr>
              <w:rPr>
                <w:sz w:val="24"/>
                <w:szCs w:val="24"/>
              </w:rPr>
            </w:pPr>
            <w:r w:rsidRPr="00834F53">
              <w:rPr>
                <w:sz w:val="24"/>
                <w:szCs w:val="24"/>
              </w:rPr>
              <w:t>Alabama Fire College and IFSAC Standards</w:t>
            </w:r>
          </w:p>
          <w:p w:rsidR="001952AE" w:rsidRPr="00834F53" w:rsidRDefault="001952AE" w:rsidP="00D52475">
            <w:pPr>
              <w:rPr>
                <w:sz w:val="24"/>
                <w:szCs w:val="24"/>
              </w:rPr>
            </w:pPr>
          </w:p>
        </w:tc>
        <w:tc>
          <w:tcPr>
            <w:tcW w:w="2610" w:type="dxa"/>
          </w:tcPr>
          <w:p w:rsidR="001952AE" w:rsidRPr="00834F53" w:rsidRDefault="001952AE" w:rsidP="006E3139">
            <w:pPr>
              <w:pStyle w:val="NoSpacing"/>
              <w:rPr>
                <w:sz w:val="24"/>
                <w:szCs w:val="24"/>
              </w:rPr>
            </w:pPr>
            <w:r w:rsidRPr="00834F53">
              <w:rPr>
                <w:sz w:val="24"/>
                <w:szCs w:val="24"/>
              </w:rPr>
              <w:t>Funding to support  Advisory Committee  meetings</w:t>
            </w:r>
          </w:p>
          <w:p w:rsidR="001952AE" w:rsidRPr="00834F53" w:rsidRDefault="001952AE" w:rsidP="006E3139">
            <w:pPr>
              <w:pStyle w:val="NoSpacing"/>
              <w:rPr>
                <w:sz w:val="24"/>
                <w:szCs w:val="24"/>
              </w:rPr>
            </w:pPr>
            <w:r w:rsidRPr="00834F53">
              <w:rPr>
                <w:sz w:val="24"/>
                <w:szCs w:val="24"/>
              </w:rPr>
              <w:t>Estimated Cost: $</w:t>
            </w:r>
            <w:r w:rsidR="00597100" w:rsidRPr="00834F53">
              <w:rPr>
                <w:sz w:val="24"/>
                <w:szCs w:val="24"/>
              </w:rPr>
              <w:t>2</w:t>
            </w:r>
            <w:r w:rsidRPr="00834F53">
              <w:rPr>
                <w:sz w:val="24"/>
                <w:szCs w:val="24"/>
              </w:rPr>
              <w:t xml:space="preserve">00  </w:t>
            </w:r>
          </w:p>
          <w:p w:rsidR="001952AE" w:rsidRPr="00834F53" w:rsidRDefault="001952AE" w:rsidP="006E3139">
            <w:pPr>
              <w:pStyle w:val="NoSpacing"/>
              <w:rPr>
                <w:sz w:val="24"/>
                <w:szCs w:val="24"/>
              </w:rPr>
            </w:pPr>
          </w:p>
          <w:p w:rsidR="001952AE" w:rsidRPr="00834F53" w:rsidRDefault="001952AE" w:rsidP="006E3139">
            <w:pPr>
              <w:pStyle w:val="NoSpacing"/>
              <w:rPr>
                <w:sz w:val="24"/>
                <w:szCs w:val="24"/>
              </w:rPr>
            </w:pPr>
            <w:r w:rsidRPr="00834F53">
              <w:rPr>
                <w:sz w:val="24"/>
                <w:szCs w:val="24"/>
              </w:rPr>
              <w:t>Funding to support professional development including workshops, conferences, seminars</w:t>
            </w:r>
          </w:p>
          <w:p w:rsidR="001952AE" w:rsidRPr="00834F53" w:rsidRDefault="00CC3F4F" w:rsidP="006E3139">
            <w:pPr>
              <w:pStyle w:val="NoSpacing"/>
              <w:rPr>
                <w:sz w:val="24"/>
                <w:szCs w:val="24"/>
              </w:rPr>
            </w:pPr>
            <w:r w:rsidRPr="00834F53">
              <w:rPr>
                <w:sz w:val="24"/>
                <w:szCs w:val="24"/>
              </w:rPr>
              <w:t>Estimated Cost: $</w:t>
            </w:r>
            <w:r w:rsidR="001952AE" w:rsidRPr="00834F53">
              <w:rPr>
                <w:sz w:val="24"/>
                <w:szCs w:val="24"/>
              </w:rPr>
              <w:t>500.00</w:t>
            </w:r>
          </w:p>
          <w:p w:rsidR="001952AE" w:rsidRPr="00834F53" w:rsidRDefault="001952AE" w:rsidP="006E3139">
            <w:pPr>
              <w:pStyle w:val="NoSpacing"/>
              <w:rPr>
                <w:b/>
                <w:sz w:val="24"/>
                <w:szCs w:val="24"/>
              </w:rPr>
            </w:pPr>
          </w:p>
          <w:p w:rsidR="001952AE" w:rsidRPr="00834F53" w:rsidRDefault="001952AE" w:rsidP="005A23A1">
            <w:pPr>
              <w:pStyle w:val="NoSpacing"/>
              <w:rPr>
                <w:sz w:val="24"/>
                <w:szCs w:val="24"/>
              </w:rPr>
            </w:pPr>
          </w:p>
        </w:tc>
      </w:tr>
    </w:tbl>
    <w:p w:rsidR="00E44CE5" w:rsidRPr="00164BD0" w:rsidRDefault="00E44CE5" w:rsidP="005C2F51">
      <w:pPr>
        <w:jc w:val="right"/>
        <w:rPr>
          <w:b/>
        </w:rPr>
      </w:pPr>
    </w:p>
    <w:p w:rsidR="00C357DF" w:rsidRDefault="00C357DF" w:rsidP="00E44CE5">
      <w:pPr>
        <w:rPr>
          <w:b/>
        </w:rPr>
      </w:pPr>
    </w:p>
    <w:p w:rsidR="00E44CE5" w:rsidRPr="00834F53" w:rsidRDefault="006E3139" w:rsidP="00E44CE5">
      <w:pPr>
        <w:rPr>
          <w:sz w:val="28"/>
          <w:szCs w:val="28"/>
        </w:rPr>
      </w:pPr>
      <w:r w:rsidRPr="00834F53">
        <w:rPr>
          <w:b/>
          <w:sz w:val="28"/>
          <w:szCs w:val="28"/>
        </w:rPr>
        <w:t xml:space="preserve">Unit Goals </w:t>
      </w:r>
      <w:r w:rsidR="00E44CE5" w:rsidRPr="00834F53">
        <w:rPr>
          <w:b/>
          <w:sz w:val="28"/>
          <w:szCs w:val="28"/>
        </w:rPr>
        <w:t>201</w:t>
      </w:r>
      <w:r w:rsidR="00C357DF" w:rsidRPr="00834F53">
        <w:rPr>
          <w:b/>
          <w:sz w:val="28"/>
          <w:szCs w:val="28"/>
        </w:rPr>
        <w:t>6-2017</w:t>
      </w:r>
    </w:p>
    <w:tbl>
      <w:tblPr>
        <w:tblStyle w:val="TableGrid"/>
        <w:tblW w:w="0" w:type="auto"/>
        <w:tblLayout w:type="fixed"/>
        <w:tblLook w:val="04A0" w:firstRow="1" w:lastRow="0" w:firstColumn="1" w:lastColumn="0" w:noHBand="0" w:noVBand="1"/>
      </w:tblPr>
      <w:tblGrid>
        <w:gridCol w:w="2898"/>
        <w:gridCol w:w="1890"/>
        <w:gridCol w:w="2160"/>
        <w:gridCol w:w="2440"/>
      </w:tblGrid>
      <w:tr w:rsidR="00881F1B" w:rsidTr="00834F53">
        <w:trPr>
          <w:trHeight w:val="773"/>
        </w:trPr>
        <w:tc>
          <w:tcPr>
            <w:tcW w:w="2898" w:type="dxa"/>
          </w:tcPr>
          <w:p w:rsidR="00E44CE5" w:rsidRPr="00834F53" w:rsidRDefault="00E44CE5" w:rsidP="00D52475">
            <w:pPr>
              <w:rPr>
                <w:b/>
                <w:sz w:val="24"/>
                <w:szCs w:val="24"/>
              </w:rPr>
            </w:pPr>
            <w:r w:rsidRPr="00834F53">
              <w:rPr>
                <w:b/>
                <w:sz w:val="24"/>
                <w:szCs w:val="24"/>
              </w:rPr>
              <w:t>Unit Goals</w:t>
            </w:r>
          </w:p>
        </w:tc>
        <w:tc>
          <w:tcPr>
            <w:tcW w:w="1890" w:type="dxa"/>
          </w:tcPr>
          <w:p w:rsidR="00E44CE5" w:rsidRPr="00834F53" w:rsidRDefault="00E44CE5" w:rsidP="00D52475">
            <w:pPr>
              <w:rPr>
                <w:b/>
                <w:sz w:val="24"/>
                <w:szCs w:val="24"/>
              </w:rPr>
            </w:pPr>
            <w:r w:rsidRPr="00834F53">
              <w:rPr>
                <w:b/>
                <w:sz w:val="24"/>
                <w:szCs w:val="24"/>
              </w:rPr>
              <w:t>Objectives</w:t>
            </w:r>
          </w:p>
        </w:tc>
        <w:tc>
          <w:tcPr>
            <w:tcW w:w="2160" w:type="dxa"/>
          </w:tcPr>
          <w:p w:rsidR="00E44CE5" w:rsidRPr="00834F53" w:rsidRDefault="00E44CE5" w:rsidP="00D52475">
            <w:pPr>
              <w:rPr>
                <w:b/>
                <w:sz w:val="24"/>
                <w:szCs w:val="24"/>
              </w:rPr>
            </w:pPr>
            <w:r w:rsidRPr="00834F53">
              <w:rPr>
                <w:b/>
                <w:sz w:val="24"/>
                <w:szCs w:val="24"/>
              </w:rPr>
              <w:t>Method of Assessment</w:t>
            </w:r>
          </w:p>
        </w:tc>
        <w:tc>
          <w:tcPr>
            <w:tcW w:w="2440" w:type="dxa"/>
          </w:tcPr>
          <w:p w:rsidR="00E44CE5" w:rsidRPr="00834F53" w:rsidRDefault="00E44CE5" w:rsidP="00D52475">
            <w:pPr>
              <w:rPr>
                <w:b/>
                <w:sz w:val="24"/>
                <w:szCs w:val="24"/>
              </w:rPr>
            </w:pPr>
            <w:r w:rsidRPr="00834F53">
              <w:rPr>
                <w:b/>
                <w:sz w:val="24"/>
                <w:szCs w:val="24"/>
              </w:rPr>
              <w:t>Additional Funding Requests</w:t>
            </w:r>
          </w:p>
        </w:tc>
      </w:tr>
      <w:tr w:rsidR="001952AE" w:rsidTr="00834F53">
        <w:tc>
          <w:tcPr>
            <w:tcW w:w="2898" w:type="dxa"/>
          </w:tcPr>
          <w:p w:rsidR="001952AE" w:rsidRPr="00834F53" w:rsidRDefault="00597100" w:rsidP="008D570F">
            <w:pPr>
              <w:rPr>
                <w:sz w:val="24"/>
                <w:szCs w:val="24"/>
              </w:rPr>
            </w:pPr>
            <w:r w:rsidRPr="00834F53">
              <w:rPr>
                <w:b/>
                <w:sz w:val="24"/>
                <w:szCs w:val="24"/>
                <w:u w:val="single"/>
              </w:rPr>
              <w:t xml:space="preserve">Goal </w:t>
            </w:r>
            <w:r w:rsidRPr="00834F53">
              <w:rPr>
                <w:b/>
                <w:sz w:val="24"/>
                <w:szCs w:val="24"/>
              </w:rPr>
              <w:t xml:space="preserve">1: </w:t>
            </w:r>
            <w:r w:rsidR="001952AE" w:rsidRPr="00834F53">
              <w:rPr>
                <w:sz w:val="24"/>
                <w:szCs w:val="24"/>
              </w:rPr>
              <w:t>Continue to develop distance education/online Fire Science courses</w:t>
            </w:r>
          </w:p>
          <w:p w:rsidR="00E74CC1" w:rsidRPr="00834F53" w:rsidRDefault="00E74CC1" w:rsidP="008D570F">
            <w:pPr>
              <w:rPr>
                <w:b/>
                <w:sz w:val="24"/>
                <w:szCs w:val="24"/>
                <w:u w:val="single"/>
              </w:rPr>
            </w:pPr>
            <w:r w:rsidRPr="00834F53">
              <w:rPr>
                <w:b/>
                <w:sz w:val="24"/>
                <w:szCs w:val="24"/>
                <w:u w:val="single"/>
              </w:rPr>
              <w:t>Program Outcome # 3</w:t>
            </w:r>
            <w:r w:rsidR="00597100" w:rsidRPr="00834F53">
              <w:rPr>
                <w:b/>
                <w:sz w:val="24"/>
                <w:szCs w:val="24"/>
                <w:u w:val="single"/>
              </w:rPr>
              <w:t>:</w:t>
            </w:r>
            <w:r w:rsidRPr="00834F53">
              <w:rPr>
                <w:b/>
                <w:sz w:val="24"/>
                <w:szCs w:val="24"/>
                <w:u w:val="single"/>
              </w:rPr>
              <w:t xml:space="preserve"> </w:t>
            </w:r>
          </w:p>
          <w:p w:rsidR="00E74CC1" w:rsidRPr="00834F53" w:rsidRDefault="00E74CC1" w:rsidP="008D570F">
            <w:pPr>
              <w:rPr>
                <w:sz w:val="24"/>
                <w:szCs w:val="24"/>
              </w:rPr>
            </w:pPr>
            <w:r w:rsidRPr="00834F53">
              <w:rPr>
                <w:sz w:val="24"/>
                <w:szCs w:val="24"/>
              </w:rPr>
              <w:t>Graduates will report at least a 75% satisfaction with educational preparation.</w:t>
            </w:r>
          </w:p>
        </w:tc>
        <w:tc>
          <w:tcPr>
            <w:tcW w:w="1890" w:type="dxa"/>
          </w:tcPr>
          <w:p w:rsidR="001952AE" w:rsidRPr="00834F53" w:rsidRDefault="001952AE" w:rsidP="008D570F">
            <w:pPr>
              <w:rPr>
                <w:sz w:val="24"/>
                <w:szCs w:val="24"/>
              </w:rPr>
            </w:pPr>
            <w:r w:rsidRPr="00834F53">
              <w:rPr>
                <w:sz w:val="24"/>
                <w:szCs w:val="24"/>
              </w:rPr>
              <w:t>a. Evaluate, identify, and develop courses suitable for delivery in the online format – hybrid or fully online</w:t>
            </w:r>
          </w:p>
          <w:p w:rsidR="001952AE" w:rsidRPr="00834F53" w:rsidRDefault="001952AE" w:rsidP="001952AE">
            <w:pPr>
              <w:rPr>
                <w:sz w:val="24"/>
                <w:szCs w:val="24"/>
              </w:rPr>
            </w:pPr>
            <w:r w:rsidRPr="00834F53">
              <w:rPr>
                <w:sz w:val="24"/>
                <w:szCs w:val="24"/>
              </w:rPr>
              <w:t>b. Create lesson plans to ensure online and traditional students receive the same quality of instruction</w:t>
            </w:r>
          </w:p>
        </w:tc>
        <w:tc>
          <w:tcPr>
            <w:tcW w:w="2160" w:type="dxa"/>
          </w:tcPr>
          <w:p w:rsidR="001952AE" w:rsidRPr="00834F53" w:rsidRDefault="001952AE" w:rsidP="008D570F">
            <w:pPr>
              <w:rPr>
                <w:sz w:val="24"/>
                <w:szCs w:val="24"/>
              </w:rPr>
            </w:pPr>
            <w:r w:rsidRPr="00834F53">
              <w:rPr>
                <w:sz w:val="24"/>
                <w:szCs w:val="24"/>
              </w:rPr>
              <w:t>Number of Fire Science online courses available will increase by 2</w:t>
            </w:r>
          </w:p>
          <w:p w:rsidR="001952AE" w:rsidRPr="00834F53" w:rsidRDefault="001952AE" w:rsidP="008D570F">
            <w:pPr>
              <w:rPr>
                <w:sz w:val="24"/>
                <w:szCs w:val="24"/>
              </w:rPr>
            </w:pPr>
            <w:r w:rsidRPr="00834F53">
              <w:rPr>
                <w:sz w:val="24"/>
                <w:szCs w:val="24"/>
              </w:rPr>
              <w:t>Feedback from students</w:t>
            </w:r>
          </w:p>
          <w:p w:rsidR="001952AE" w:rsidRPr="00834F53" w:rsidRDefault="001952AE" w:rsidP="008D570F">
            <w:pPr>
              <w:rPr>
                <w:sz w:val="24"/>
                <w:szCs w:val="24"/>
              </w:rPr>
            </w:pPr>
            <w:r w:rsidRPr="00834F53">
              <w:rPr>
                <w:sz w:val="24"/>
                <w:szCs w:val="24"/>
              </w:rPr>
              <w:t>Feedback from Advisory Committee</w:t>
            </w:r>
          </w:p>
          <w:p w:rsidR="001952AE" w:rsidRPr="00834F53" w:rsidRDefault="001952AE" w:rsidP="008D570F">
            <w:pPr>
              <w:rPr>
                <w:sz w:val="24"/>
                <w:szCs w:val="24"/>
              </w:rPr>
            </w:pPr>
          </w:p>
          <w:p w:rsidR="001952AE" w:rsidRPr="00834F53" w:rsidRDefault="001952AE" w:rsidP="008D570F">
            <w:pPr>
              <w:rPr>
                <w:sz w:val="24"/>
                <w:szCs w:val="24"/>
              </w:rPr>
            </w:pPr>
          </w:p>
        </w:tc>
        <w:tc>
          <w:tcPr>
            <w:tcW w:w="2440" w:type="dxa"/>
          </w:tcPr>
          <w:p w:rsidR="001952AE" w:rsidRPr="00834F53" w:rsidRDefault="001952AE" w:rsidP="008D570F">
            <w:pPr>
              <w:pStyle w:val="NoSpacing"/>
              <w:rPr>
                <w:sz w:val="24"/>
                <w:szCs w:val="24"/>
              </w:rPr>
            </w:pPr>
            <w:r w:rsidRPr="00834F53">
              <w:rPr>
                <w:sz w:val="24"/>
                <w:szCs w:val="24"/>
              </w:rPr>
              <w:t>Funding needed to support a laptop computer with docking station for distance education</w:t>
            </w:r>
          </w:p>
          <w:p w:rsidR="001952AE" w:rsidRPr="00834F53" w:rsidRDefault="001952AE" w:rsidP="008D570F">
            <w:pPr>
              <w:pStyle w:val="NoSpacing"/>
              <w:rPr>
                <w:sz w:val="24"/>
                <w:szCs w:val="24"/>
              </w:rPr>
            </w:pPr>
            <w:r w:rsidRPr="00834F53">
              <w:rPr>
                <w:sz w:val="24"/>
                <w:szCs w:val="24"/>
              </w:rPr>
              <w:t>Estimated Cost: $2,000.00</w:t>
            </w:r>
          </w:p>
          <w:p w:rsidR="00597100" w:rsidRPr="00834F53" w:rsidRDefault="00597100" w:rsidP="008D570F">
            <w:pPr>
              <w:pStyle w:val="NoSpacing"/>
              <w:rPr>
                <w:b/>
                <w:sz w:val="24"/>
                <w:szCs w:val="24"/>
              </w:rPr>
            </w:pPr>
            <w:r w:rsidRPr="00834F53">
              <w:rPr>
                <w:b/>
                <w:sz w:val="24"/>
                <w:szCs w:val="24"/>
              </w:rPr>
              <w:t>(If not funded in 2015-2016 budget)</w:t>
            </w:r>
          </w:p>
          <w:p w:rsidR="001952AE" w:rsidRPr="00834F53" w:rsidRDefault="001952AE" w:rsidP="008D570F">
            <w:pPr>
              <w:pStyle w:val="NoSpacing"/>
              <w:rPr>
                <w:sz w:val="24"/>
                <w:szCs w:val="24"/>
              </w:rPr>
            </w:pPr>
          </w:p>
          <w:p w:rsidR="001952AE" w:rsidRPr="00834F53" w:rsidRDefault="001952AE" w:rsidP="008D570F">
            <w:pPr>
              <w:pStyle w:val="NoSpacing"/>
              <w:rPr>
                <w:sz w:val="24"/>
                <w:szCs w:val="24"/>
              </w:rPr>
            </w:pPr>
            <w:r w:rsidRPr="00834F53">
              <w:rPr>
                <w:sz w:val="24"/>
                <w:szCs w:val="24"/>
              </w:rPr>
              <w:t>Stipend for course development</w:t>
            </w:r>
          </w:p>
          <w:p w:rsidR="001952AE" w:rsidRPr="00834F53" w:rsidRDefault="001952AE" w:rsidP="00195C6B">
            <w:pPr>
              <w:pStyle w:val="NoSpacing"/>
              <w:rPr>
                <w:sz w:val="24"/>
                <w:szCs w:val="24"/>
              </w:rPr>
            </w:pPr>
            <w:r w:rsidRPr="00834F53">
              <w:rPr>
                <w:sz w:val="24"/>
                <w:szCs w:val="24"/>
              </w:rPr>
              <w:t>Estimated Cost: College’s current rate</w:t>
            </w:r>
          </w:p>
        </w:tc>
      </w:tr>
      <w:tr w:rsidR="001952AE" w:rsidTr="00834F53">
        <w:tc>
          <w:tcPr>
            <w:tcW w:w="2898" w:type="dxa"/>
          </w:tcPr>
          <w:p w:rsidR="001952AE" w:rsidRPr="00834F53" w:rsidRDefault="00597100" w:rsidP="001952AE">
            <w:pPr>
              <w:rPr>
                <w:sz w:val="24"/>
                <w:szCs w:val="24"/>
              </w:rPr>
            </w:pPr>
            <w:r w:rsidRPr="00834F53">
              <w:rPr>
                <w:b/>
                <w:sz w:val="24"/>
                <w:szCs w:val="24"/>
                <w:u w:val="single"/>
              </w:rPr>
              <w:t xml:space="preserve">Goal </w:t>
            </w:r>
            <w:r w:rsidRPr="00834F53">
              <w:rPr>
                <w:b/>
                <w:sz w:val="24"/>
                <w:szCs w:val="24"/>
              </w:rPr>
              <w:t xml:space="preserve">2: </w:t>
            </w:r>
            <w:r w:rsidR="001952AE" w:rsidRPr="00834F53">
              <w:rPr>
                <w:sz w:val="24"/>
                <w:szCs w:val="24"/>
              </w:rPr>
              <w:t>Maintain up-to-date curriculum and courses that prepares students to advance in Fire Service</w:t>
            </w:r>
          </w:p>
          <w:p w:rsidR="00E74CC1" w:rsidRPr="00834F53" w:rsidRDefault="00E74CC1" w:rsidP="001952AE">
            <w:pPr>
              <w:rPr>
                <w:b/>
                <w:sz w:val="24"/>
                <w:szCs w:val="24"/>
                <w:u w:val="single"/>
              </w:rPr>
            </w:pPr>
            <w:r w:rsidRPr="00834F53">
              <w:rPr>
                <w:b/>
                <w:sz w:val="24"/>
                <w:szCs w:val="24"/>
                <w:u w:val="single"/>
              </w:rPr>
              <w:t>Program Outcome # 2.</w:t>
            </w:r>
          </w:p>
          <w:p w:rsidR="00E74CC1" w:rsidRPr="00834F53" w:rsidRDefault="00E74CC1" w:rsidP="001952AE">
            <w:pPr>
              <w:rPr>
                <w:sz w:val="24"/>
                <w:szCs w:val="24"/>
              </w:rPr>
            </w:pPr>
            <w:r w:rsidRPr="00834F53">
              <w:rPr>
                <w:sz w:val="24"/>
                <w:szCs w:val="24"/>
              </w:rPr>
              <w:t>Employers will report at least a 75% satisfaction with educational preparation.</w:t>
            </w:r>
          </w:p>
        </w:tc>
        <w:tc>
          <w:tcPr>
            <w:tcW w:w="1890" w:type="dxa"/>
          </w:tcPr>
          <w:p w:rsidR="001952AE" w:rsidRPr="00834F53" w:rsidRDefault="001952AE" w:rsidP="001952AE">
            <w:pPr>
              <w:rPr>
                <w:sz w:val="24"/>
                <w:szCs w:val="24"/>
              </w:rPr>
            </w:pPr>
            <w:r w:rsidRPr="00834F53">
              <w:rPr>
                <w:sz w:val="24"/>
                <w:szCs w:val="24"/>
              </w:rPr>
              <w:t>Review standards and keep abreast of current trends</w:t>
            </w:r>
          </w:p>
          <w:p w:rsidR="001952AE" w:rsidRPr="00834F53" w:rsidRDefault="001952AE" w:rsidP="001952AE">
            <w:pPr>
              <w:rPr>
                <w:sz w:val="24"/>
                <w:szCs w:val="24"/>
              </w:rPr>
            </w:pPr>
          </w:p>
          <w:p w:rsidR="001952AE" w:rsidRPr="00834F53" w:rsidRDefault="001952AE" w:rsidP="001952AE">
            <w:pPr>
              <w:rPr>
                <w:sz w:val="24"/>
                <w:szCs w:val="24"/>
              </w:rPr>
            </w:pPr>
            <w:r w:rsidRPr="00834F53">
              <w:rPr>
                <w:sz w:val="24"/>
                <w:szCs w:val="24"/>
              </w:rPr>
              <w:t>Revise course information and texts on a rotating basis mirroring the NFPA standard that supports the course based on changes in the standard, current trends in the fire service, and input from peer professionals</w:t>
            </w:r>
          </w:p>
          <w:p w:rsidR="001952AE" w:rsidRPr="00834F53" w:rsidRDefault="001952AE" w:rsidP="001952AE">
            <w:pPr>
              <w:rPr>
                <w:sz w:val="24"/>
                <w:szCs w:val="24"/>
              </w:rPr>
            </w:pPr>
            <w:r w:rsidRPr="00834F53">
              <w:rPr>
                <w:sz w:val="24"/>
                <w:szCs w:val="24"/>
              </w:rPr>
              <w:t>Participate in professional development</w:t>
            </w:r>
          </w:p>
          <w:p w:rsidR="001952AE" w:rsidRPr="00834F53" w:rsidRDefault="001952AE" w:rsidP="001952AE">
            <w:pPr>
              <w:rPr>
                <w:b/>
                <w:sz w:val="24"/>
                <w:szCs w:val="24"/>
              </w:rPr>
            </w:pPr>
          </w:p>
          <w:p w:rsidR="001952AE" w:rsidRPr="00834F53" w:rsidRDefault="001952AE" w:rsidP="001952AE">
            <w:pPr>
              <w:rPr>
                <w:sz w:val="24"/>
                <w:szCs w:val="24"/>
              </w:rPr>
            </w:pPr>
          </w:p>
        </w:tc>
        <w:tc>
          <w:tcPr>
            <w:tcW w:w="2160" w:type="dxa"/>
          </w:tcPr>
          <w:p w:rsidR="001952AE" w:rsidRPr="00834F53" w:rsidRDefault="001952AE" w:rsidP="001952AE">
            <w:pPr>
              <w:rPr>
                <w:sz w:val="24"/>
                <w:szCs w:val="24"/>
              </w:rPr>
            </w:pPr>
            <w:r w:rsidRPr="00834F53">
              <w:rPr>
                <w:sz w:val="24"/>
                <w:szCs w:val="24"/>
              </w:rPr>
              <w:t>Graduates of Program Feedback</w:t>
            </w:r>
          </w:p>
          <w:p w:rsidR="001952AE" w:rsidRPr="00834F53" w:rsidRDefault="001952AE" w:rsidP="001952AE">
            <w:pPr>
              <w:rPr>
                <w:sz w:val="24"/>
                <w:szCs w:val="24"/>
              </w:rPr>
            </w:pPr>
          </w:p>
          <w:p w:rsidR="001952AE" w:rsidRPr="00834F53" w:rsidRDefault="001952AE" w:rsidP="001952AE">
            <w:pPr>
              <w:rPr>
                <w:sz w:val="24"/>
                <w:szCs w:val="24"/>
              </w:rPr>
            </w:pPr>
          </w:p>
          <w:p w:rsidR="001952AE" w:rsidRPr="00834F53" w:rsidRDefault="001952AE" w:rsidP="001952AE">
            <w:pPr>
              <w:rPr>
                <w:sz w:val="24"/>
                <w:szCs w:val="24"/>
              </w:rPr>
            </w:pPr>
            <w:r w:rsidRPr="00834F53">
              <w:rPr>
                <w:sz w:val="24"/>
                <w:szCs w:val="24"/>
              </w:rPr>
              <w:t>Advisory Committee Feedback</w:t>
            </w:r>
          </w:p>
          <w:p w:rsidR="001952AE" w:rsidRPr="00834F53" w:rsidRDefault="001952AE" w:rsidP="001952AE">
            <w:pPr>
              <w:rPr>
                <w:sz w:val="24"/>
                <w:szCs w:val="24"/>
              </w:rPr>
            </w:pPr>
            <w:r w:rsidRPr="00834F53">
              <w:rPr>
                <w:sz w:val="24"/>
                <w:szCs w:val="24"/>
              </w:rPr>
              <w:t>Alabama Fire College and IFSAC Standards</w:t>
            </w:r>
          </w:p>
          <w:p w:rsidR="001952AE" w:rsidRPr="00834F53" w:rsidRDefault="001952AE" w:rsidP="001952AE">
            <w:pPr>
              <w:rPr>
                <w:sz w:val="24"/>
                <w:szCs w:val="24"/>
              </w:rPr>
            </w:pPr>
          </w:p>
        </w:tc>
        <w:tc>
          <w:tcPr>
            <w:tcW w:w="2440" w:type="dxa"/>
          </w:tcPr>
          <w:p w:rsidR="001952AE" w:rsidRPr="00834F53" w:rsidRDefault="001952AE" w:rsidP="001952AE">
            <w:pPr>
              <w:pStyle w:val="NoSpacing"/>
              <w:rPr>
                <w:sz w:val="24"/>
                <w:szCs w:val="24"/>
              </w:rPr>
            </w:pPr>
            <w:r w:rsidRPr="00834F53">
              <w:rPr>
                <w:sz w:val="24"/>
                <w:szCs w:val="24"/>
              </w:rPr>
              <w:t>Funding to support  Advisory Committee  meetings</w:t>
            </w:r>
          </w:p>
          <w:p w:rsidR="001952AE" w:rsidRPr="00834F53" w:rsidRDefault="00597100" w:rsidP="001952AE">
            <w:pPr>
              <w:pStyle w:val="NoSpacing"/>
              <w:rPr>
                <w:sz w:val="24"/>
                <w:szCs w:val="24"/>
              </w:rPr>
            </w:pPr>
            <w:r w:rsidRPr="00834F53">
              <w:rPr>
                <w:sz w:val="24"/>
                <w:szCs w:val="24"/>
              </w:rPr>
              <w:t>Estimated Cost: $2</w:t>
            </w:r>
            <w:r w:rsidR="001952AE" w:rsidRPr="00834F53">
              <w:rPr>
                <w:sz w:val="24"/>
                <w:szCs w:val="24"/>
              </w:rPr>
              <w:t xml:space="preserve">00 </w:t>
            </w:r>
          </w:p>
          <w:p w:rsidR="001952AE" w:rsidRPr="00834F53" w:rsidRDefault="001952AE" w:rsidP="001952AE">
            <w:pPr>
              <w:pStyle w:val="NoSpacing"/>
              <w:rPr>
                <w:sz w:val="24"/>
                <w:szCs w:val="24"/>
              </w:rPr>
            </w:pPr>
          </w:p>
          <w:p w:rsidR="001952AE" w:rsidRPr="00834F53" w:rsidRDefault="001952AE" w:rsidP="001952AE">
            <w:pPr>
              <w:pStyle w:val="NoSpacing"/>
              <w:rPr>
                <w:sz w:val="24"/>
                <w:szCs w:val="24"/>
              </w:rPr>
            </w:pPr>
            <w:r w:rsidRPr="00834F53">
              <w:rPr>
                <w:sz w:val="24"/>
                <w:szCs w:val="24"/>
              </w:rPr>
              <w:t>Funding to support professional development including workshops, conferences, seminars</w:t>
            </w:r>
          </w:p>
          <w:p w:rsidR="001952AE" w:rsidRPr="00834F53" w:rsidRDefault="001952AE" w:rsidP="001952AE">
            <w:pPr>
              <w:pStyle w:val="NoSpacing"/>
              <w:rPr>
                <w:sz w:val="24"/>
                <w:szCs w:val="24"/>
              </w:rPr>
            </w:pPr>
            <w:r w:rsidRPr="00834F53">
              <w:rPr>
                <w:sz w:val="24"/>
                <w:szCs w:val="24"/>
              </w:rPr>
              <w:t>Estimated Cost: $500.00</w:t>
            </w:r>
          </w:p>
          <w:p w:rsidR="001952AE" w:rsidRPr="00834F53" w:rsidRDefault="001952AE" w:rsidP="001952AE">
            <w:pPr>
              <w:pStyle w:val="NoSpacing"/>
              <w:rPr>
                <w:b/>
                <w:sz w:val="24"/>
                <w:szCs w:val="24"/>
              </w:rPr>
            </w:pPr>
          </w:p>
          <w:p w:rsidR="001952AE" w:rsidRPr="00834F53" w:rsidRDefault="001952AE" w:rsidP="001952AE">
            <w:pPr>
              <w:pStyle w:val="NoSpacing"/>
              <w:rPr>
                <w:sz w:val="24"/>
                <w:szCs w:val="24"/>
              </w:rPr>
            </w:pPr>
          </w:p>
        </w:tc>
      </w:tr>
      <w:tr w:rsidR="00CC3F4F" w:rsidTr="00834F53">
        <w:tc>
          <w:tcPr>
            <w:tcW w:w="2898" w:type="dxa"/>
          </w:tcPr>
          <w:p w:rsidR="00CC3F4F" w:rsidRPr="00834F53" w:rsidRDefault="00CC3F4F" w:rsidP="000A36A6">
            <w:pPr>
              <w:rPr>
                <w:sz w:val="24"/>
                <w:szCs w:val="24"/>
              </w:rPr>
            </w:pPr>
            <w:r w:rsidRPr="00834F53">
              <w:rPr>
                <w:b/>
                <w:sz w:val="24"/>
                <w:szCs w:val="24"/>
                <w:u w:val="single"/>
              </w:rPr>
              <w:t>Goal 3:</w:t>
            </w:r>
            <w:r w:rsidRPr="00834F53">
              <w:rPr>
                <w:b/>
                <w:sz w:val="24"/>
                <w:szCs w:val="24"/>
              </w:rPr>
              <w:t xml:space="preserve"> </w:t>
            </w:r>
            <w:r w:rsidRPr="00834F53">
              <w:rPr>
                <w:sz w:val="24"/>
                <w:szCs w:val="24"/>
              </w:rPr>
              <w:t>Seek out opportunities for program growth and continued development</w:t>
            </w:r>
          </w:p>
          <w:p w:rsidR="00CC3F4F" w:rsidRPr="00834F53" w:rsidRDefault="00CC3F4F" w:rsidP="000A36A6">
            <w:pPr>
              <w:rPr>
                <w:b/>
                <w:sz w:val="24"/>
                <w:szCs w:val="24"/>
                <w:u w:val="single"/>
              </w:rPr>
            </w:pPr>
            <w:r w:rsidRPr="00834F53">
              <w:rPr>
                <w:b/>
                <w:sz w:val="24"/>
                <w:szCs w:val="24"/>
                <w:u w:val="single"/>
              </w:rPr>
              <w:t>Program Outcome # 1:</w:t>
            </w:r>
          </w:p>
          <w:p w:rsidR="00CC3F4F" w:rsidRPr="00834F53" w:rsidRDefault="00CC3F4F" w:rsidP="000A36A6">
            <w:pPr>
              <w:rPr>
                <w:sz w:val="24"/>
                <w:szCs w:val="24"/>
              </w:rPr>
            </w:pPr>
            <w:r w:rsidRPr="00834F53">
              <w:rPr>
                <w:sz w:val="24"/>
                <w:szCs w:val="24"/>
              </w:rPr>
              <w:t>Graduation rate will be greater than viability requirement</w:t>
            </w:r>
          </w:p>
        </w:tc>
        <w:tc>
          <w:tcPr>
            <w:tcW w:w="1890" w:type="dxa"/>
          </w:tcPr>
          <w:p w:rsidR="00CC3F4F" w:rsidRPr="00834F53" w:rsidRDefault="00CC3F4F" w:rsidP="000A36A6">
            <w:pPr>
              <w:rPr>
                <w:sz w:val="24"/>
                <w:szCs w:val="24"/>
              </w:rPr>
            </w:pPr>
            <w:r w:rsidRPr="00834F53">
              <w:rPr>
                <w:sz w:val="24"/>
                <w:szCs w:val="24"/>
              </w:rPr>
              <w:t>a. Increase student enrollment in program and per class enrollment</w:t>
            </w:r>
          </w:p>
          <w:p w:rsidR="00CC3F4F" w:rsidRPr="00834F53" w:rsidRDefault="00CC3F4F" w:rsidP="000A36A6">
            <w:pPr>
              <w:rPr>
                <w:sz w:val="24"/>
                <w:szCs w:val="24"/>
              </w:rPr>
            </w:pPr>
          </w:p>
          <w:p w:rsidR="00CC3F4F" w:rsidRPr="00834F53" w:rsidRDefault="00CC3F4F" w:rsidP="000A36A6">
            <w:pPr>
              <w:rPr>
                <w:sz w:val="24"/>
                <w:szCs w:val="24"/>
              </w:rPr>
            </w:pPr>
          </w:p>
          <w:p w:rsidR="00CC3F4F" w:rsidRPr="00834F53" w:rsidRDefault="00CC3F4F" w:rsidP="000A36A6">
            <w:pPr>
              <w:rPr>
                <w:sz w:val="24"/>
                <w:szCs w:val="24"/>
              </w:rPr>
            </w:pPr>
            <w:r w:rsidRPr="00834F53">
              <w:rPr>
                <w:sz w:val="24"/>
                <w:szCs w:val="24"/>
              </w:rPr>
              <w:t>b. Develop dual enrollment/dual credit and articulation opportunities</w:t>
            </w:r>
          </w:p>
          <w:p w:rsidR="00CC3F4F" w:rsidRPr="00834F53" w:rsidRDefault="00CC3F4F" w:rsidP="000A36A6">
            <w:pPr>
              <w:rPr>
                <w:sz w:val="24"/>
                <w:szCs w:val="24"/>
              </w:rPr>
            </w:pPr>
          </w:p>
          <w:p w:rsidR="00CC3F4F" w:rsidRPr="00834F53" w:rsidRDefault="00CC3F4F" w:rsidP="000A36A6">
            <w:pPr>
              <w:rPr>
                <w:sz w:val="24"/>
                <w:szCs w:val="24"/>
              </w:rPr>
            </w:pPr>
            <w:r w:rsidRPr="00834F53">
              <w:rPr>
                <w:sz w:val="24"/>
                <w:szCs w:val="24"/>
              </w:rPr>
              <w:t xml:space="preserve">c. Develop recruiting strategies to increase student enrollment  </w:t>
            </w:r>
          </w:p>
        </w:tc>
        <w:tc>
          <w:tcPr>
            <w:tcW w:w="2160" w:type="dxa"/>
          </w:tcPr>
          <w:p w:rsidR="00CC3F4F" w:rsidRPr="00834F53" w:rsidRDefault="00CC3F4F" w:rsidP="000A36A6">
            <w:pPr>
              <w:rPr>
                <w:sz w:val="24"/>
                <w:szCs w:val="24"/>
              </w:rPr>
            </w:pPr>
            <w:r w:rsidRPr="00834F53">
              <w:rPr>
                <w:sz w:val="24"/>
                <w:szCs w:val="24"/>
              </w:rPr>
              <w:t>Student enrollment increase by 5 to 10% in program and class sizes of 8 or more in each class offered</w:t>
            </w:r>
          </w:p>
          <w:p w:rsidR="00CC3F4F" w:rsidRPr="00834F53" w:rsidRDefault="00CC3F4F" w:rsidP="000A36A6">
            <w:pPr>
              <w:rPr>
                <w:sz w:val="24"/>
                <w:szCs w:val="24"/>
              </w:rPr>
            </w:pPr>
          </w:p>
          <w:p w:rsidR="00CC3F4F" w:rsidRPr="00834F53" w:rsidRDefault="00CC3F4F" w:rsidP="000A36A6">
            <w:pPr>
              <w:rPr>
                <w:sz w:val="24"/>
                <w:szCs w:val="24"/>
              </w:rPr>
            </w:pPr>
            <w:r w:rsidRPr="00834F53">
              <w:rPr>
                <w:sz w:val="24"/>
                <w:szCs w:val="24"/>
              </w:rPr>
              <w:t>Number of Articulation agreements and dual enrollment students and/or classes</w:t>
            </w:r>
          </w:p>
          <w:p w:rsidR="00CC3F4F" w:rsidRPr="00834F53" w:rsidRDefault="00CC3F4F" w:rsidP="000A36A6">
            <w:pPr>
              <w:rPr>
                <w:sz w:val="24"/>
                <w:szCs w:val="24"/>
              </w:rPr>
            </w:pPr>
            <w:r w:rsidRPr="00834F53">
              <w:rPr>
                <w:sz w:val="24"/>
                <w:szCs w:val="24"/>
              </w:rPr>
              <w:t>outreach activities</w:t>
            </w:r>
          </w:p>
          <w:p w:rsidR="00CC3F4F" w:rsidRPr="00834F53" w:rsidRDefault="00CC3F4F" w:rsidP="000A36A6">
            <w:pPr>
              <w:rPr>
                <w:sz w:val="24"/>
                <w:szCs w:val="24"/>
              </w:rPr>
            </w:pPr>
          </w:p>
          <w:p w:rsidR="00CC3F4F" w:rsidRPr="00834F53" w:rsidRDefault="00CC3F4F" w:rsidP="000A36A6">
            <w:pPr>
              <w:rPr>
                <w:sz w:val="24"/>
                <w:szCs w:val="24"/>
              </w:rPr>
            </w:pPr>
          </w:p>
        </w:tc>
        <w:tc>
          <w:tcPr>
            <w:tcW w:w="2440" w:type="dxa"/>
          </w:tcPr>
          <w:p w:rsidR="00CC3F4F" w:rsidRPr="00834F53" w:rsidRDefault="00CC3F4F" w:rsidP="000A36A6">
            <w:pPr>
              <w:pStyle w:val="NoSpacing"/>
              <w:rPr>
                <w:sz w:val="24"/>
                <w:szCs w:val="24"/>
              </w:rPr>
            </w:pPr>
            <w:r w:rsidRPr="00834F53">
              <w:rPr>
                <w:sz w:val="24"/>
                <w:szCs w:val="24"/>
              </w:rPr>
              <w:t>Travel to area schools and colleges</w:t>
            </w:r>
          </w:p>
          <w:p w:rsidR="00CC3F4F" w:rsidRPr="00834F53" w:rsidRDefault="00CC3F4F" w:rsidP="000A36A6">
            <w:pPr>
              <w:pStyle w:val="NoSpacing"/>
              <w:rPr>
                <w:sz w:val="24"/>
                <w:szCs w:val="24"/>
              </w:rPr>
            </w:pPr>
            <w:r w:rsidRPr="00834F53">
              <w:rPr>
                <w:sz w:val="24"/>
                <w:szCs w:val="24"/>
              </w:rPr>
              <w:t>Estimated Cost: $500.00</w:t>
            </w:r>
          </w:p>
          <w:p w:rsidR="00CC3F4F" w:rsidRPr="00834F53" w:rsidRDefault="00CC3F4F" w:rsidP="000A36A6">
            <w:pPr>
              <w:pStyle w:val="NoSpacing"/>
              <w:rPr>
                <w:sz w:val="24"/>
                <w:szCs w:val="24"/>
              </w:rPr>
            </w:pPr>
          </w:p>
          <w:p w:rsidR="00CC3F4F" w:rsidRPr="00834F53" w:rsidRDefault="00CC3F4F" w:rsidP="000A36A6">
            <w:pPr>
              <w:pStyle w:val="NoSpacing"/>
              <w:rPr>
                <w:sz w:val="24"/>
                <w:szCs w:val="24"/>
              </w:rPr>
            </w:pPr>
          </w:p>
          <w:p w:rsidR="00CC3F4F" w:rsidRPr="00834F53" w:rsidRDefault="00CC3F4F" w:rsidP="000A36A6">
            <w:pPr>
              <w:pStyle w:val="NoSpacing"/>
              <w:rPr>
                <w:sz w:val="24"/>
                <w:szCs w:val="24"/>
              </w:rPr>
            </w:pPr>
          </w:p>
          <w:p w:rsidR="00CC3F4F" w:rsidRPr="00834F53" w:rsidRDefault="00CC3F4F" w:rsidP="000A36A6">
            <w:pPr>
              <w:pStyle w:val="NoSpacing"/>
              <w:rPr>
                <w:sz w:val="24"/>
                <w:szCs w:val="24"/>
              </w:rPr>
            </w:pPr>
          </w:p>
          <w:p w:rsidR="00CC3F4F" w:rsidRPr="00834F53" w:rsidRDefault="00CC3F4F" w:rsidP="000A36A6">
            <w:pPr>
              <w:pStyle w:val="NoSpacing"/>
              <w:rPr>
                <w:sz w:val="24"/>
                <w:szCs w:val="24"/>
              </w:rPr>
            </w:pPr>
          </w:p>
          <w:p w:rsidR="00CC3F4F" w:rsidRPr="00834F53" w:rsidRDefault="00CC3F4F" w:rsidP="000A36A6">
            <w:pPr>
              <w:pStyle w:val="NoSpacing"/>
              <w:rPr>
                <w:sz w:val="24"/>
                <w:szCs w:val="24"/>
              </w:rPr>
            </w:pPr>
            <w:r w:rsidRPr="00834F53">
              <w:rPr>
                <w:sz w:val="24"/>
                <w:szCs w:val="24"/>
              </w:rPr>
              <w:t>Funds for Booth and table set up at conferences and workshops for recruiting.</w:t>
            </w:r>
          </w:p>
          <w:p w:rsidR="00CC3F4F" w:rsidRPr="00834F53" w:rsidRDefault="00CC3F4F" w:rsidP="000A36A6">
            <w:pPr>
              <w:pStyle w:val="NoSpacing"/>
              <w:rPr>
                <w:sz w:val="24"/>
                <w:szCs w:val="24"/>
              </w:rPr>
            </w:pPr>
            <w:r w:rsidRPr="00834F53">
              <w:rPr>
                <w:sz w:val="24"/>
                <w:szCs w:val="24"/>
              </w:rPr>
              <w:t>Estimated Cost: $800.00</w:t>
            </w:r>
          </w:p>
          <w:p w:rsidR="00CC3F4F" w:rsidRPr="00834F53" w:rsidRDefault="00CC3F4F" w:rsidP="000A36A6">
            <w:pPr>
              <w:tabs>
                <w:tab w:val="left" w:pos="2350"/>
              </w:tabs>
              <w:rPr>
                <w:sz w:val="24"/>
                <w:szCs w:val="24"/>
              </w:rPr>
            </w:pPr>
            <w:r w:rsidRPr="00834F53">
              <w:rPr>
                <w:sz w:val="24"/>
                <w:szCs w:val="24"/>
              </w:rPr>
              <w:tab/>
            </w:r>
          </w:p>
          <w:p w:rsidR="00CC3F4F" w:rsidRPr="00834F53" w:rsidRDefault="00CC3F4F" w:rsidP="000A36A6">
            <w:pPr>
              <w:ind w:left="-108"/>
              <w:rPr>
                <w:sz w:val="24"/>
                <w:szCs w:val="24"/>
              </w:rPr>
            </w:pPr>
          </w:p>
        </w:tc>
      </w:tr>
    </w:tbl>
    <w:p w:rsidR="00E44CE5" w:rsidRPr="00164BD0" w:rsidRDefault="00E44CE5" w:rsidP="00E44CE5">
      <w:pPr>
        <w:rPr>
          <w:b/>
        </w:rPr>
      </w:pPr>
      <w:bookmarkStart w:id="0" w:name="_GoBack"/>
      <w:bookmarkEnd w:id="0"/>
    </w:p>
    <w:sectPr w:rsidR="00E44CE5" w:rsidRPr="00164BD0" w:rsidSect="003D2B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204" w:rsidRDefault="00556204" w:rsidP="007D08A3">
      <w:pPr>
        <w:spacing w:after="0" w:line="240" w:lineRule="auto"/>
      </w:pPr>
      <w:r>
        <w:separator/>
      </w:r>
    </w:p>
  </w:endnote>
  <w:endnote w:type="continuationSeparator" w:id="0">
    <w:p w:rsidR="00556204" w:rsidRDefault="00556204"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204" w:rsidRDefault="00556204" w:rsidP="007D08A3">
      <w:pPr>
        <w:spacing w:after="0" w:line="240" w:lineRule="auto"/>
      </w:pPr>
      <w:r>
        <w:separator/>
      </w:r>
    </w:p>
  </w:footnote>
  <w:footnote w:type="continuationSeparator" w:id="0">
    <w:p w:rsidR="00556204" w:rsidRDefault="00556204" w:rsidP="007D0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0CD"/>
    <w:multiLevelType w:val="hybridMultilevel"/>
    <w:tmpl w:val="0C382222"/>
    <w:lvl w:ilvl="0" w:tplc="2D38412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3A0483C"/>
    <w:multiLevelType w:val="hybridMultilevel"/>
    <w:tmpl w:val="3978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70C69"/>
    <w:multiLevelType w:val="hybridMultilevel"/>
    <w:tmpl w:val="4030EE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A28CC"/>
    <w:multiLevelType w:val="hybridMultilevel"/>
    <w:tmpl w:val="0C206E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634C8"/>
    <w:multiLevelType w:val="hybridMultilevel"/>
    <w:tmpl w:val="93EAFABA"/>
    <w:lvl w:ilvl="0" w:tplc="F62A2A3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C7E7BDC"/>
    <w:multiLevelType w:val="hybridMultilevel"/>
    <w:tmpl w:val="62C823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10A4EB0"/>
    <w:multiLevelType w:val="hybridMultilevel"/>
    <w:tmpl w:val="24809E9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F91B88"/>
    <w:multiLevelType w:val="hybridMultilevel"/>
    <w:tmpl w:val="9A16C9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A5442F"/>
    <w:multiLevelType w:val="hybridMultilevel"/>
    <w:tmpl w:val="8ECC9950"/>
    <w:lvl w:ilvl="0" w:tplc="F294A6C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FD02CF1"/>
    <w:multiLevelType w:val="hybridMultilevel"/>
    <w:tmpl w:val="9A16C9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901CCB"/>
    <w:multiLevelType w:val="hybridMultilevel"/>
    <w:tmpl w:val="E5BE4328"/>
    <w:lvl w:ilvl="0" w:tplc="7FA21152">
      <w:start w:val="1"/>
      <w:numFmt w:val="decimal"/>
      <w:lvlText w:val="%1."/>
      <w:lvlJc w:val="left"/>
      <w:pPr>
        <w:ind w:left="99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B6A4687"/>
    <w:multiLevelType w:val="hybridMultilevel"/>
    <w:tmpl w:val="9FE23AD2"/>
    <w:lvl w:ilvl="0" w:tplc="880A6F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0F66A59"/>
    <w:multiLevelType w:val="hybridMultilevel"/>
    <w:tmpl w:val="93EAFABA"/>
    <w:lvl w:ilvl="0" w:tplc="F62A2A3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22D062C"/>
    <w:multiLevelType w:val="hybridMultilevel"/>
    <w:tmpl w:val="8ECC9950"/>
    <w:lvl w:ilvl="0" w:tplc="F294A6C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7C2201B"/>
    <w:multiLevelType w:val="hybridMultilevel"/>
    <w:tmpl w:val="F8C09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6C0688"/>
    <w:multiLevelType w:val="hybridMultilevel"/>
    <w:tmpl w:val="9DEA90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D1E4D13"/>
    <w:multiLevelType w:val="hybridMultilevel"/>
    <w:tmpl w:val="18A85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9034F1"/>
    <w:multiLevelType w:val="hybridMultilevel"/>
    <w:tmpl w:val="80E8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353B6C"/>
    <w:multiLevelType w:val="hybridMultilevel"/>
    <w:tmpl w:val="93EAFABA"/>
    <w:lvl w:ilvl="0" w:tplc="F62A2A3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56E01187"/>
    <w:multiLevelType w:val="hybridMultilevel"/>
    <w:tmpl w:val="5A48DBCC"/>
    <w:lvl w:ilvl="0" w:tplc="CDBA05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59D801D0"/>
    <w:multiLevelType w:val="hybridMultilevel"/>
    <w:tmpl w:val="77E6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D52378"/>
    <w:multiLevelType w:val="hybridMultilevel"/>
    <w:tmpl w:val="62C823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4A55A03"/>
    <w:multiLevelType w:val="hybridMultilevel"/>
    <w:tmpl w:val="0C382222"/>
    <w:lvl w:ilvl="0" w:tplc="2D38412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66797EC8"/>
    <w:multiLevelType w:val="hybridMultilevel"/>
    <w:tmpl w:val="4AB43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370255"/>
    <w:multiLevelType w:val="hybridMultilevel"/>
    <w:tmpl w:val="444C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751FA9"/>
    <w:multiLevelType w:val="hybridMultilevel"/>
    <w:tmpl w:val="3E64F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486EE3"/>
    <w:multiLevelType w:val="hybridMultilevel"/>
    <w:tmpl w:val="0C382222"/>
    <w:lvl w:ilvl="0" w:tplc="2D38412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7AE62043"/>
    <w:multiLevelType w:val="hybridMultilevel"/>
    <w:tmpl w:val="24809E9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1F232E"/>
    <w:multiLevelType w:val="hybridMultilevel"/>
    <w:tmpl w:val="DA6AB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10"/>
  </w:num>
  <w:num w:numId="4">
    <w:abstractNumId w:val="5"/>
  </w:num>
  <w:num w:numId="5">
    <w:abstractNumId w:val="19"/>
  </w:num>
  <w:num w:numId="6">
    <w:abstractNumId w:val="24"/>
  </w:num>
  <w:num w:numId="7">
    <w:abstractNumId w:val="17"/>
  </w:num>
  <w:num w:numId="8">
    <w:abstractNumId w:val="22"/>
  </w:num>
  <w:num w:numId="9">
    <w:abstractNumId w:val="11"/>
  </w:num>
  <w:num w:numId="10">
    <w:abstractNumId w:val="8"/>
  </w:num>
  <w:num w:numId="11">
    <w:abstractNumId w:val="9"/>
  </w:num>
  <w:num w:numId="12">
    <w:abstractNumId w:val="16"/>
  </w:num>
  <w:num w:numId="13">
    <w:abstractNumId w:val="1"/>
  </w:num>
  <w:num w:numId="14">
    <w:abstractNumId w:val="18"/>
  </w:num>
  <w:num w:numId="15">
    <w:abstractNumId w:val="12"/>
  </w:num>
  <w:num w:numId="16">
    <w:abstractNumId w:val="7"/>
  </w:num>
  <w:num w:numId="17">
    <w:abstractNumId w:val="6"/>
  </w:num>
  <w:num w:numId="18">
    <w:abstractNumId w:val="26"/>
  </w:num>
  <w:num w:numId="19">
    <w:abstractNumId w:val="0"/>
  </w:num>
  <w:num w:numId="20">
    <w:abstractNumId w:val="3"/>
  </w:num>
  <w:num w:numId="21">
    <w:abstractNumId w:val="2"/>
  </w:num>
  <w:num w:numId="22">
    <w:abstractNumId w:val="28"/>
  </w:num>
  <w:num w:numId="23">
    <w:abstractNumId w:val="15"/>
  </w:num>
  <w:num w:numId="24">
    <w:abstractNumId w:val="13"/>
  </w:num>
  <w:num w:numId="25">
    <w:abstractNumId w:val="14"/>
  </w:num>
  <w:num w:numId="26">
    <w:abstractNumId w:val="23"/>
  </w:num>
  <w:num w:numId="27">
    <w:abstractNumId w:val="25"/>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0096B"/>
    <w:rsid w:val="0000443C"/>
    <w:rsid w:val="00005B01"/>
    <w:rsid w:val="000247B0"/>
    <w:rsid w:val="00026C51"/>
    <w:rsid w:val="00033C96"/>
    <w:rsid w:val="0003794F"/>
    <w:rsid w:val="00043C92"/>
    <w:rsid w:val="000701E2"/>
    <w:rsid w:val="00071EF7"/>
    <w:rsid w:val="000A7774"/>
    <w:rsid w:val="000C20FE"/>
    <w:rsid w:val="000D2F32"/>
    <w:rsid w:val="000E641B"/>
    <w:rsid w:val="000F10DC"/>
    <w:rsid w:val="00100ADB"/>
    <w:rsid w:val="00110DD6"/>
    <w:rsid w:val="001208AB"/>
    <w:rsid w:val="0013778A"/>
    <w:rsid w:val="00157F0A"/>
    <w:rsid w:val="00160453"/>
    <w:rsid w:val="00162053"/>
    <w:rsid w:val="00186D99"/>
    <w:rsid w:val="001952AE"/>
    <w:rsid w:val="00195C6B"/>
    <w:rsid w:val="001A4A45"/>
    <w:rsid w:val="001C14AA"/>
    <w:rsid w:val="001D463E"/>
    <w:rsid w:val="00210FA0"/>
    <w:rsid w:val="0022643D"/>
    <w:rsid w:val="00231997"/>
    <w:rsid w:val="00232A25"/>
    <w:rsid w:val="00255E29"/>
    <w:rsid w:val="00261A51"/>
    <w:rsid w:val="00270D80"/>
    <w:rsid w:val="00274F34"/>
    <w:rsid w:val="002D2F56"/>
    <w:rsid w:val="002E4254"/>
    <w:rsid w:val="00301857"/>
    <w:rsid w:val="00340F48"/>
    <w:rsid w:val="00355D81"/>
    <w:rsid w:val="00360280"/>
    <w:rsid w:val="00372401"/>
    <w:rsid w:val="0037243D"/>
    <w:rsid w:val="00386F61"/>
    <w:rsid w:val="003C50CB"/>
    <w:rsid w:val="003D175C"/>
    <w:rsid w:val="003D2BFC"/>
    <w:rsid w:val="003E74E4"/>
    <w:rsid w:val="003F4416"/>
    <w:rsid w:val="00420086"/>
    <w:rsid w:val="00421C15"/>
    <w:rsid w:val="00430534"/>
    <w:rsid w:val="00451575"/>
    <w:rsid w:val="004529BB"/>
    <w:rsid w:val="004628A8"/>
    <w:rsid w:val="00471347"/>
    <w:rsid w:val="00475635"/>
    <w:rsid w:val="00481035"/>
    <w:rsid w:val="00481506"/>
    <w:rsid w:val="00484672"/>
    <w:rsid w:val="004961BB"/>
    <w:rsid w:val="004A0D82"/>
    <w:rsid w:val="004A1245"/>
    <w:rsid w:val="004A4896"/>
    <w:rsid w:val="004A4AB7"/>
    <w:rsid w:val="004A629F"/>
    <w:rsid w:val="004B3565"/>
    <w:rsid w:val="004F0296"/>
    <w:rsid w:val="0051147D"/>
    <w:rsid w:val="00556204"/>
    <w:rsid w:val="00567B79"/>
    <w:rsid w:val="00577A37"/>
    <w:rsid w:val="005871DA"/>
    <w:rsid w:val="005922A6"/>
    <w:rsid w:val="00597100"/>
    <w:rsid w:val="005A0A6A"/>
    <w:rsid w:val="005A23A1"/>
    <w:rsid w:val="005A7BF9"/>
    <w:rsid w:val="005C2F51"/>
    <w:rsid w:val="005E14EC"/>
    <w:rsid w:val="005F3ADC"/>
    <w:rsid w:val="005F7AA0"/>
    <w:rsid w:val="005F7B50"/>
    <w:rsid w:val="0060016E"/>
    <w:rsid w:val="00604566"/>
    <w:rsid w:val="00611557"/>
    <w:rsid w:val="00632821"/>
    <w:rsid w:val="006364ED"/>
    <w:rsid w:val="00636FCF"/>
    <w:rsid w:val="00637D5D"/>
    <w:rsid w:val="00646064"/>
    <w:rsid w:val="00647B77"/>
    <w:rsid w:val="00661BBC"/>
    <w:rsid w:val="00665AED"/>
    <w:rsid w:val="00673D54"/>
    <w:rsid w:val="00680663"/>
    <w:rsid w:val="006B1375"/>
    <w:rsid w:val="006E3139"/>
    <w:rsid w:val="006F4F81"/>
    <w:rsid w:val="007330B6"/>
    <w:rsid w:val="00735997"/>
    <w:rsid w:val="0075458F"/>
    <w:rsid w:val="00761CCC"/>
    <w:rsid w:val="00791742"/>
    <w:rsid w:val="00792C6B"/>
    <w:rsid w:val="007966D3"/>
    <w:rsid w:val="007D08A3"/>
    <w:rsid w:val="007E39E7"/>
    <w:rsid w:val="007E66A3"/>
    <w:rsid w:val="008031B6"/>
    <w:rsid w:val="008047E5"/>
    <w:rsid w:val="00815591"/>
    <w:rsid w:val="0081559B"/>
    <w:rsid w:val="00817275"/>
    <w:rsid w:val="00834F53"/>
    <w:rsid w:val="00863F92"/>
    <w:rsid w:val="00880F16"/>
    <w:rsid w:val="00881F1B"/>
    <w:rsid w:val="008A581F"/>
    <w:rsid w:val="008B75EE"/>
    <w:rsid w:val="008C3051"/>
    <w:rsid w:val="008E566C"/>
    <w:rsid w:val="008F5FEE"/>
    <w:rsid w:val="0090129F"/>
    <w:rsid w:val="00922624"/>
    <w:rsid w:val="009419C5"/>
    <w:rsid w:val="00944351"/>
    <w:rsid w:val="009638C8"/>
    <w:rsid w:val="009A21A6"/>
    <w:rsid w:val="009B564F"/>
    <w:rsid w:val="00A34155"/>
    <w:rsid w:val="00A37733"/>
    <w:rsid w:val="00A80AC5"/>
    <w:rsid w:val="00A95E8B"/>
    <w:rsid w:val="00A97669"/>
    <w:rsid w:val="00AA322B"/>
    <w:rsid w:val="00AC1AA7"/>
    <w:rsid w:val="00AC2441"/>
    <w:rsid w:val="00AC4CF9"/>
    <w:rsid w:val="00AC50AB"/>
    <w:rsid w:val="00AF4F7F"/>
    <w:rsid w:val="00AF5813"/>
    <w:rsid w:val="00AF68A5"/>
    <w:rsid w:val="00B41BEF"/>
    <w:rsid w:val="00B53CCF"/>
    <w:rsid w:val="00B724DC"/>
    <w:rsid w:val="00B7563A"/>
    <w:rsid w:val="00B80CC7"/>
    <w:rsid w:val="00BA157B"/>
    <w:rsid w:val="00BB6028"/>
    <w:rsid w:val="00BC6A87"/>
    <w:rsid w:val="00BD4B0E"/>
    <w:rsid w:val="00C03A21"/>
    <w:rsid w:val="00C24AB8"/>
    <w:rsid w:val="00C357DF"/>
    <w:rsid w:val="00C603D4"/>
    <w:rsid w:val="00C664F5"/>
    <w:rsid w:val="00C90262"/>
    <w:rsid w:val="00C96F62"/>
    <w:rsid w:val="00CA09F6"/>
    <w:rsid w:val="00CC3F4F"/>
    <w:rsid w:val="00CC6DD2"/>
    <w:rsid w:val="00CD5DE0"/>
    <w:rsid w:val="00CE7F72"/>
    <w:rsid w:val="00D31726"/>
    <w:rsid w:val="00D53DEB"/>
    <w:rsid w:val="00D97728"/>
    <w:rsid w:val="00DA5B87"/>
    <w:rsid w:val="00DC14A0"/>
    <w:rsid w:val="00DE37EC"/>
    <w:rsid w:val="00DF39D4"/>
    <w:rsid w:val="00E4397A"/>
    <w:rsid w:val="00E44CE5"/>
    <w:rsid w:val="00E50639"/>
    <w:rsid w:val="00E705B9"/>
    <w:rsid w:val="00E74CC1"/>
    <w:rsid w:val="00E85682"/>
    <w:rsid w:val="00E929D2"/>
    <w:rsid w:val="00EA08DE"/>
    <w:rsid w:val="00EB152F"/>
    <w:rsid w:val="00EC02F2"/>
    <w:rsid w:val="00ED30B3"/>
    <w:rsid w:val="00EE776E"/>
    <w:rsid w:val="00EF3860"/>
    <w:rsid w:val="00EF75C5"/>
    <w:rsid w:val="00F032BB"/>
    <w:rsid w:val="00F06303"/>
    <w:rsid w:val="00F522F1"/>
    <w:rsid w:val="00F61765"/>
    <w:rsid w:val="00F70D88"/>
    <w:rsid w:val="00F7548A"/>
    <w:rsid w:val="00F81E38"/>
    <w:rsid w:val="00F846D2"/>
    <w:rsid w:val="00FC025A"/>
    <w:rsid w:val="00FD6552"/>
    <w:rsid w:val="00FE182C"/>
    <w:rsid w:val="00FE4610"/>
    <w:rsid w:val="00FF0417"/>
    <w:rsid w:val="00FF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035"/>
    <w:rPr>
      <w:rFonts w:ascii="Tahoma" w:hAnsi="Tahoma" w:cs="Tahoma"/>
      <w:sz w:val="16"/>
      <w:szCs w:val="16"/>
    </w:rPr>
  </w:style>
  <w:style w:type="paragraph" w:styleId="Header">
    <w:name w:val="header"/>
    <w:basedOn w:val="Normal"/>
    <w:link w:val="HeaderChar"/>
    <w:uiPriority w:val="99"/>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08A3"/>
    <w:rPr>
      <w:rFonts w:cs="Times New Roman"/>
    </w:rPr>
  </w:style>
  <w:style w:type="paragraph" w:styleId="Footer">
    <w:name w:val="footer"/>
    <w:basedOn w:val="Normal"/>
    <w:link w:val="FooterChar"/>
    <w:uiPriority w:val="99"/>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08A3"/>
    <w:rPr>
      <w:rFonts w:cs="Times New Roman"/>
    </w:rPr>
  </w:style>
  <w:style w:type="table" w:styleId="TableGrid">
    <w:name w:val="Table Grid"/>
    <w:basedOn w:val="TableNormal"/>
    <w:uiPriority w:val="59"/>
    <w:locked/>
    <w:rsid w:val="00E44CE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2C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035"/>
    <w:rPr>
      <w:rFonts w:ascii="Tahoma" w:hAnsi="Tahoma" w:cs="Tahoma"/>
      <w:sz w:val="16"/>
      <w:szCs w:val="16"/>
    </w:rPr>
  </w:style>
  <w:style w:type="paragraph" w:styleId="Header">
    <w:name w:val="header"/>
    <w:basedOn w:val="Normal"/>
    <w:link w:val="HeaderChar"/>
    <w:uiPriority w:val="99"/>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08A3"/>
    <w:rPr>
      <w:rFonts w:cs="Times New Roman"/>
    </w:rPr>
  </w:style>
  <w:style w:type="paragraph" w:styleId="Footer">
    <w:name w:val="footer"/>
    <w:basedOn w:val="Normal"/>
    <w:link w:val="FooterChar"/>
    <w:uiPriority w:val="99"/>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08A3"/>
    <w:rPr>
      <w:rFonts w:cs="Times New Roman"/>
    </w:rPr>
  </w:style>
  <w:style w:type="table" w:styleId="TableGrid">
    <w:name w:val="Table Grid"/>
    <w:basedOn w:val="TableNormal"/>
    <w:uiPriority w:val="59"/>
    <w:locked/>
    <w:rsid w:val="00E44CE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2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765619">
      <w:marLeft w:val="0"/>
      <w:marRight w:val="0"/>
      <w:marTop w:val="0"/>
      <w:marBottom w:val="0"/>
      <w:divBdr>
        <w:top w:val="none" w:sz="0" w:space="0" w:color="auto"/>
        <w:left w:val="none" w:sz="0" w:space="0" w:color="auto"/>
        <w:bottom w:val="none" w:sz="0" w:space="0" w:color="auto"/>
        <w:right w:val="none" w:sz="0" w:space="0" w:color="auto"/>
      </w:divBdr>
    </w:div>
    <w:div w:id="655765620">
      <w:marLeft w:val="0"/>
      <w:marRight w:val="0"/>
      <w:marTop w:val="0"/>
      <w:marBottom w:val="0"/>
      <w:divBdr>
        <w:top w:val="none" w:sz="0" w:space="0" w:color="auto"/>
        <w:left w:val="none" w:sz="0" w:space="0" w:color="auto"/>
        <w:bottom w:val="none" w:sz="0" w:space="0" w:color="auto"/>
        <w:right w:val="none" w:sz="0" w:space="0" w:color="auto"/>
      </w:divBdr>
    </w:div>
    <w:div w:id="6557656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C4868-FE92-4532-9F59-E107E139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Norma Grant Bell</cp:lastModifiedBy>
  <cp:revision>2</cp:revision>
  <cp:lastPrinted>2012-06-19T15:07:00Z</cp:lastPrinted>
  <dcterms:created xsi:type="dcterms:W3CDTF">2015-10-30T19:46:00Z</dcterms:created>
  <dcterms:modified xsi:type="dcterms:W3CDTF">2015-10-30T19:46:00Z</dcterms:modified>
</cp:coreProperties>
</file>