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Pr="00335F82" w:rsidRDefault="00420086" w:rsidP="003B142F">
      <w:pPr>
        <w:spacing w:after="0"/>
      </w:pPr>
      <w:r w:rsidRPr="00335F82">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Pr="00335F82" w:rsidRDefault="00420086" w:rsidP="00420086"/>
    <w:p w14:paraId="755E9C81" w14:textId="5CE9A288" w:rsidR="00420086" w:rsidRPr="00335F82" w:rsidRDefault="00420086" w:rsidP="00420086"/>
    <w:p w14:paraId="49A6E963" w14:textId="2A1A8D28" w:rsidR="00420086" w:rsidRPr="00335F82" w:rsidRDefault="00420086" w:rsidP="003B142F">
      <w:pPr>
        <w:spacing w:after="0" w:line="240" w:lineRule="auto"/>
        <w:jc w:val="both"/>
      </w:pPr>
      <w:r w:rsidRPr="00335F82">
        <w:t>Every two years, during spring semester, programs/departments/service units are asked to develop Unit Strategic Plans. These plans need to be closely aligned with the Institutional Action Priorities</w:t>
      </w:r>
      <w:r w:rsidR="00C664F5" w:rsidRPr="00335F82">
        <w:t xml:space="preserve">, the College’s </w:t>
      </w:r>
      <w:proofErr w:type="gramStart"/>
      <w:r w:rsidR="00C664F5" w:rsidRPr="00335F82">
        <w:t>Long Range</w:t>
      </w:r>
      <w:proofErr w:type="gramEnd"/>
      <w:r w:rsidR="00C664F5" w:rsidRPr="00335F82">
        <w:t xml:space="preserve"> Goals,</w:t>
      </w:r>
      <w:r w:rsidRPr="00335F82">
        <w:t xml:space="preserve"> and</w:t>
      </w:r>
      <w:r w:rsidR="003D1536" w:rsidRPr="00335F82">
        <w:t>/or</w:t>
      </w:r>
      <w:r w:rsidRPr="00335F82">
        <w:t xml:space="preserve"> the College</w:t>
      </w:r>
      <w:r w:rsidR="00481035" w:rsidRPr="00335F82">
        <w:t>’s strategic plan</w:t>
      </w:r>
      <w:r w:rsidRPr="00335F82">
        <w:t xml:space="preserve">. The Strategic Plans incorporate and reflect the operation of that unit at all campuses and instructional sites. Each unit’s budget needs to reflect the fiscal implications associated with the unit’s identified goals and objectives. </w:t>
      </w:r>
    </w:p>
    <w:p w14:paraId="369BE494" w14:textId="77777777" w:rsidR="003B142F" w:rsidRPr="00335F82" w:rsidRDefault="003B142F" w:rsidP="003B142F">
      <w:pPr>
        <w:spacing w:after="0" w:line="240" w:lineRule="auto"/>
        <w:jc w:val="both"/>
      </w:pPr>
    </w:p>
    <w:p w14:paraId="235463CB" w14:textId="40346F3A" w:rsidR="00646BAA" w:rsidRPr="00335F82" w:rsidRDefault="00646BAA" w:rsidP="003B142F">
      <w:pPr>
        <w:spacing w:after="0" w:line="240" w:lineRule="auto"/>
        <w:jc w:val="both"/>
      </w:pPr>
      <w:r w:rsidRPr="00335F82">
        <w:t xml:space="preserve">Following the first year each unit submits a goal progress report and revises their unit goals for the second year. </w:t>
      </w:r>
    </w:p>
    <w:p w14:paraId="3D5C9E16" w14:textId="77777777" w:rsidR="003B142F" w:rsidRPr="00335F82" w:rsidRDefault="003B142F" w:rsidP="003D1536">
      <w:pPr>
        <w:spacing w:line="240" w:lineRule="auto"/>
        <w:rPr>
          <w:b/>
        </w:rPr>
      </w:pPr>
    </w:p>
    <w:p w14:paraId="485BF2C0" w14:textId="159CD9CF" w:rsidR="00481035" w:rsidRPr="00335F82" w:rsidRDefault="00420086" w:rsidP="003D1536">
      <w:pPr>
        <w:spacing w:line="240" w:lineRule="auto"/>
        <w:rPr>
          <w:b/>
        </w:rPr>
      </w:pPr>
      <w:r w:rsidRPr="00335F82">
        <w:rPr>
          <w:b/>
        </w:rPr>
        <w:t>Name of Program/Department:</w:t>
      </w:r>
      <w:r w:rsidR="003B142F" w:rsidRPr="00335F82">
        <w:rPr>
          <w:b/>
        </w:rPr>
        <w:t xml:space="preserve">    </w:t>
      </w:r>
      <w:r w:rsidR="003B142F" w:rsidRPr="00335F82">
        <w:rPr>
          <w:rFonts w:ascii="Times New Roman" w:hAnsi="Times New Roman"/>
          <w:b/>
          <w:sz w:val="28"/>
          <w:szCs w:val="28"/>
        </w:rPr>
        <w:t>Funeral Service Education</w:t>
      </w:r>
    </w:p>
    <w:p w14:paraId="0A7C7C41" w14:textId="436818C3" w:rsidR="00481035" w:rsidRPr="00335F82" w:rsidRDefault="00481035" w:rsidP="00481035">
      <w:pPr>
        <w:rPr>
          <w:b/>
        </w:rPr>
      </w:pPr>
      <w:r w:rsidRPr="00335F82">
        <w:rPr>
          <w:b/>
        </w:rPr>
        <w:t>201</w:t>
      </w:r>
      <w:r w:rsidR="00F97D1C" w:rsidRPr="00335F82">
        <w:rPr>
          <w:b/>
        </w:rPr>
        <w:t>7</w:t>
      </w:r>
      <w:r w:rsidRPr="00335F82">
        <w:rPr>
          <w:b/>
        </w:rPr>
        <w:t>-201</w:t>
      </w:r>
      <w:r w:rsidR="00F97D1C" w:rsidRPr="00335F82">
        <w:rPr>
          <w:b/>
        </w:rPr>
        <w:t>8</w:t>
      </w:r>
      <w:r w:rsidR="001D13DD" w:rsidRPr="00335F82">
        <w:rPr>
          <w:b/>
        </w:rPr>
        <w:t xml:space="preserve"> </w:t>
      </w:r>
      <w:r w:rsidRPr="00335F82">
        <w:rPr>
          <w:b/>
        </w:rPr>
        <w:t>Accomplishments</w:t>
      </w:r>
      <w:r w:rsidR="003D1536" w:rsidRPr="00335F82">
        <w:rPr>
          <w:b/>
        </w:rPr>
        <w:t xml:space="preserve"> and Goals Progress</w:t>
      </w:r>
      <w:r w:rsidRPr="00335F82">
        <w:rPr>
          <w:b/>
        </w:rPr>
        <w:t xml:space="preserve">: </w:t>
      </w:r>
    </w:p>
    <w:p w14:paraId="1E9ACFF8" w14:textId="3F7078E9" w:rsidR="003B142F" w:rsidRPr="00335F82" w:rsidRDefault="003B142F" w:rsidP="003B142F">
      <w:pPr>
        <w:numPr>
          <w:ilvl w:val="0"/>
          <w:numId w:val="6"/>
        </w:numPr>
        <w:spacing w:after="0" w:line="240" w:lineRule="auto"/>
        <w:jc w:val="both"/>
        <w:rPr>
          <w:rFonts w:ascii="Times New Roman" w:hAnsi="Times New Roman"/>
          <w:sz w:val="24"/>
          <w:szCs w:val="24"/>
        </w:rPr>
      </w:pPr>
      <w:r w:rsidRPr="00335F82">
        <w:rPr>
          <w:rFonts w:ascii="Times New Roman" w:hAnsi="Times New Roman"/>
          <w:sz w:val="24"/>
          <w:szCs w:val="24"/>
        </w:rPr>
        <w:t xml:space="preserve">FSE Program continued to offer a Certified Crematory Operator Program (CCO) in partnership with the National Funeral Director Association (NFDA) for up to </w:t>
      </w:r>
      <w:r w:rsidR="00850062" w:rsidRPr="00335F82">
        <w:rPr>
          <w:rFonts w:ascii="Times New Roman" w:hAnsi="Times New Roman"/>
          <w:sz w:val="24"/>
          <w:szCs w:val="24"/>
        </w:rPr>
        <w:t>5</w:t>
      </w:r>
      <w:r w:rsidRPr="00335F82">
        <w:rPr>
          <w:rFonts w:ascii="Times New Roman" w:hAnsi="Times New Roman"/>
          <w:sz w:val="24"/>
          <w:szCs w:val="24"/>
        </w:rPr>
        <w:t>0 funeral service professionals at the college’s Jefferson Campus. This was a great opportunity for funeral directors to build on their current skills and talents so that they can better serve their communities and families on cremation options. This CCO Program will be offered to FSE students every year; this would allow the students the opportunity to increase job prospects and receive the CCO designation after their names, next offering will be August 2018.</w:t>
      </w:r>
    </w:p>
    <w:p w14:paraId="22A52644" w14:textId="34B9C224" w:rsidR="003B142F" w:rsidRPr="00335F82" w:rsidRDefault="003B142F" w:rsidP="003B142F">
      <w:pPr>
        <w:spacing w:after="0" w:line="240" w:lineRule="auto"/>
        <w:jc w:val="both"/>
        <w:rPr>
          <w:rFonts w:ascii="Times New Roman" w:hAnsi="Times New Roman"/>
          <w:sz w:val="24"/>
          <w:szCs w:val="24"/>
        </w:rPr>
      </w:pPr>
    </w:p>
    <w:p w14:paraId="6B1583B3" w14:textId="7B3DD4EC" w:rsidR="003B142F" w:rsidRPr="00335F82" w:rsidRDefault="003B142F" w:rsidP="003B142F">
      <w:pPr>
        <w:numPr>
          <w:ilvl w:val="0"/>
          <w:numId w:val="6"/>
        </w:numPr>
        <w:spacing w:after="0" w:line="240" w:lineRule="auto"/>
        <w:jc w:val="both"/>
        <w:rPr>
          <w:rFonts w:ascii="Times New Roman" w:hAnsi="Times New Roman"/>
          <w:sz w:val="24"/>
          <w:szCs w:val="24"/>
        </w:rPr>
      </w:pPr>
      <w:r w:rsidRPr="00335F82">
        <w:rPr>
          <w:rFonts w:ascii="Times New Roman" w:hAnsi="Times New Roman"/>
          <w:sz w:val="24"/>
          <w:szCs w:val="24"/>
        </w:rPr>
        <w:t xml:space="preserve">The FSE Program started its reaccreditation process for the 2018 accreditation visit. Re-accreditation visit in June 2018 was successfully. Looking forward to meeting the Committee on Accreditation in October 2018 for </w:t>
      </w:r>
      <w:proofErr w:type="gramStart"/>
      <w:r w:rsidRPr="00335F82">
        <w:rPr>
          <w:rFonts w:ascii="Times New Roman" w:hAnsi="Times New Roman"/>
          <w:sz w:val="24"/>
          <w:szCs w:val="24"/>
        </w:rPr>
        <w:t>final results</w:t>
      </w:r>
      <w:proofErr w:type="gramEnd"/>
      <w:r w:rsidRPr="00335F82">
        <w:rPr>
          <w:rFonts w:ascii="Times New Roman" w:hAnsi="Times New Roman"/>
          <w:sz w:val="24"/>
          <w:szCs w:val="24"/>
        </w:rPr>
        <w:t xml:space="preserve">. </w:t>
      </w:r>
    </w:p>
    <w:p w14:paraId="5559A4D6" w14:textId="1514ADAA" w:rsidR="003B142F" w:rsidRPr="00335F82" w:rsidRDefault="003B142F" w:rsidP="003B142F">
      <w:pPr>
        <w:spacing w:after="0" w:line="240" w:lineRule="auto"/>
        <w:jc w:val="both"/>
        <w:rPr>
          <w:rFonts w:ascii="Times New Roman" w:hAnsi="Times New Roman"/>
          <w:sz w:val="24"/>
          <w:szCs w:val="24"/>
        </w:rPr>
      </w:pPr>
    </w:p>
    <w:p w14:paraId="070CD82C" w14:textId="6C7CB01D" w:rsidR="003B142F" w:rsidRPr="00335F82" w:rsidRDefault="003B142F" w:rsidP="003B142F">
      <w:pPr>
        <w:numPr>
          <w:ilvl w:val="0"/>
          <w:numId w:val="6"/>
        </w:numPr>
        <w:autoSpaceDE w:val="0"/>
        <w:autoSpaceDN w:val="0"/>
        <w:adjustRightInd w:val="0"/>
        <w:spacing w:after="0" w:line="240" w:lineRule="auto"/>
        <w:jc w:val="both"/>
        <w:rPr>
          <w:rFonts w:ascii="Times New Roman" w:eastAsia="Times New Roman" w:hAnsi="Times New Roman"/>
          <w:sz w:val="24"/>
          <w:szCs w:val="24"/>
        </w:rPr>
      </w:pPr>
      <w:r w:rsidRPr="00335F82">
        <w:rPr>
          <w:rFonts w:ascii="Times New Roman" w:eastAsia="Times New Roman" w:hAnsi="Times New Roman"/>
          <w:sz w:val="24"/>
          <w:szCs w:val="24"/>
        </w:rPr>
        <w:t>The FSE Program hired a new part-time instructor, Linda Michelle Beasley, to teach the FSE 145 – Principles of Basic Accounting for the spring 2017 semester.</w:t>
      </w:r>
    </w:p>
    <w:p w14:paraId="0B1DBD4C" w14:textId="77777777" w:rsidR="003B142F" w:rsidRPr="00335F82" w:rsidRDefault="003B142F" w:rsidP="003B142F">
      <w:pPr>
        <w:pStyle w:val="ListParagraph"/>
        <w:spacing w:after="0" w:line="240" w:lineRule="auto"/>
        <w:rPr>
          <w:rFonts w:ascii="Times New Roman" w:eastAsia="Times New Roman" w:hAnsi="Times New Roman"/>
          <w:sz w:val="24"/>
          <w:szCs w:val="24"/>
        </w:rPr>
      </w:pPr>
    </w:p>
    <w:p w14:paraId="786C1315" w14:textId="77777777" w:rsidR="003B142F" w:rsidRPr="00335F82" w:rsidRDefault="003B142F" w:rsidP="003B142F">
      <w:pPr>
        <w:numPr>
          <w:ilvl w:val="0"/>
          <w:numId w:val="6"/>
        </w:numPr>
        <w:autoSpaceDE w:val="0"/>
        <w:autoSpaceDN w:val="0"/>
        <w:adjustRightInd w:val="0"/>
        <w:spacing w:after="0" w:line="240" w:lineRule="auto"/>
        <w:jc w:val="both"/>
        <w:rPr>
          <w:rFonts w:ascii="Times New Roman" w:eastAsia="Times New Roman" w:hAnsi="Times New Roman"/>
          <w:sz w:val="24"/>
          <w:szCs w:val="24"/>
        </w:rPr>
      </w:pPr>
      <w:r w:rsidRPr="00335F82">
        <w:rPr>
          <w:rFonts w:ascii="Times New Roman" w:eastAsia="Times New Roman" w:hAnsi="Times New Roman"/>
          <w:sz w:val="24"/>
          <w:szCs w:val="24"/>
        </w:rPr>
        <w:t xml:space="preserve">The FSE Program received a new part-time instructor, </w:t>
      </w:r>
      <w:proofErr w:type="spellStart"/>
      <w:r w:rsidRPr="00335F82">
        <w:rPr>
          <w:rFonts w:ascii="Times New Roman" w:eastAsia="Times New Roman" w:hAnsi="Times New Roman"/>
          <w:sz w:val="24"/>
          <w:szCs w:val="24"/>
        </w:rPr>
        <w:t>DeNedra</w:t>
      </w:r>
      <w:proofErr w:type="spellEnd"/>
      <w:r w:rsidRPr="00335F82">
        <w:rPr>
          <w:rFonts w:ascii="Times New Roman" w:eastAsia="Times New Roman" w:hAnsi="Times New Roman"/>
          <w:sz w:val="24"/>
          <w:szCs w:val="24"/>
        </w:rPr>
        <w:t xml:space="preserve"> Peasant, to teach the FSE 227 – Computer Principles and Funeral Service Applications for the fall 2017 semester.</w:t>
      </w:r>
    </w:p>
    <w:p w14:paraId="5557094E" w14:textId="77777777" w:rsidR="003B142F" w:rsidRPr="00335F82" w:rsidRDefault="003B142F" w:rsidP="003B142F">
      <w:pPr>
        <w:spacing w:after="0" w:line="240" w:lineRule="auto"/>
        <w:jc w:val="both"/>
        <w:rPr>
          <w:rFonts w:ascii="Times New Roman" w:hAnsi="Times New Roman"/>
          <w:sz w:val="24"/>
          <w:szCs w:val="24"/>
        </w:rPr>
      </w:pPr>
    </w:p>
    <w:p w14:paraId="133279ED" w14:textId="23831E9B" w:rsidR="003B142F" w:rsidRPr="00335F82" w:rsidRDefault="003B142F" w:rsidP="003B142F">
      <w:pPr>
        <w:numPr>
          <w:ilvl w:val="0"/>
          <w:numId w:val="6"/>
        </w:numPr>
        <w:autoSpaceDE w:val="0"/>
        <w:autoSpaceDN w:val="0"/>
        <w:adjustRightInd w:val="0"/>
        <w:spacing w:after="0" w:line="240" w:lineRule="auto"/>
        <w:jc w:val="both"/>
        <w:rPr>
          <w:rFonts w:ascii="Times New Roman" w:eastAsia="Times New Roman" w:hAnsi="Times New Roman"/>
          <w:sz w:val="24"/>
          <w:szCs w:val="24"/>
        </w:rPr>
      </w:pPr>
      <w:r w:rsidRPr="00335F82">
        <w:rPr>
          <w:rFonts w:ascii="Times New Roman" w:eastAsia="Times New Roman" w:hAnsi="Times New Roman"/>
          <w:sz w:val="24"/>
          <w:szCs w:val="24"/>
        </w:rPr>
        <w:t xml:space="preserve">The Alabama Board of Funeral Service changed the laws in 2017, with the changes in the law, all individuals that has completed the </w:t>
      </w:r>
      <w:r w:rsidRPr="00335F82">
        <w:rPr>
          <w:rFonts w:ascii="Times New Roman" w:hAnsi="Times New Roman"/>
          <w:sz w:val="24"/>
          <w:szCs w:val="24"/>
        </w:rPr>
        <w:t>Certified Crematory Operator Program (CCO) via any of the organizations that offers the certification course must complete a “refresher course” to be recertified with the year of expiration. JSCC’s Advi</w:t>
      </w:r>
      <w:bookmarkStart w:id="0" w:name="_GoBack"/>
      <w:bookmarkEnd w:id="0"/>
      <w:r w:rsidRPr="00335F82">
        <w:rPr>
          <w:rFonts w:ascii="Times New Roman" w:hAnsi="Times New Roman"/>
          <w:sz w:val="24"/>
          <w:szCs w:val="24"/>
        </w:rPr>
        <w:t xml:space="preserve">sory Board Chairperson for the FSE Program, John Purdy and the </w:t>
      </w:r>
      <w:r w:rsidRPr="00335F82">
        <w:rPr>
          <w:rFonts w:ascii="Times New Roman" w:eastAsia="Times New Roman" w:hAnsi="Times New Roman"/>
          <w:sz w:val="24"/>
          <w:szCs w:val="24"/>
        </w:rPr>
        <w:t xml:space="preserve">Alabama Board of Funeral Service’s Executive Director, reached out the FSE Program Coordinator, Venus Smith, to develop a “Refresher Course” for the recertification. Within two days, the Program Coordinator had the “Refresher Course” developed for half the time and cost to individuals and later implemented in the administrative code for the state of Alabama with the Alabama Board of Funeral Service. Successfully meeting in March of 2018, over 40 attendees. </w:t>
      </w:r>
    </w:p>
    <w:p w14:paraId="0B8AC463" w14:textId="1CE77CDF" w:rsidR="003B142F" w:rsidRPr="00335F82" w:rsidRDefault="003B142F" w:rsidP="00481035">
      <w:pPr>
        <w:rPr>
          <w:b/>
        </w:rPr>
      </w:pPr>
    </w:p>
    <w:p w14:paraId="77AE39C5" w14:textId="71EB34B2" w:rsidR="003B142F" w:rsidRPr="00335F82" w:rsidRDefault="003B142F" w:rsidP="00481035">
      <w:pPr>
        <w:rPr>
          <w:b/>
        </w:rPr>
      </w:pPr>
    </w:p>
    <w:tbl>
      <w:tblPr>
        <w:tblStyle w:val="TableGrid"/>
        <w:tblW w:w="10890" w:type="dxa"/>
        <w:tblInd w:w="-725" w:type="dxa"/>
        <w:tblLook w:val="04A0" w:firstRow="1" w:lastRow="0" w:firstColumn="1" w:lastColumn="0" w:noHBand="0" w:noVBand="1"/>
      </w:tblPr>
      <w:tblGrid>
        <w:gridCol w:w="2610"/>
        <w:gridCol w:w="2789"/>
        <w:gridCol w:w="2161"/>
        <w:gridCol w:w="3330"/>
      </w:tblGrid>
      <w:tr w:rsidR="00335F82" w:rsidRPr="00335F82" w14:paraId="643C1CBE" w14:textId="77777777" w:rsidTr="00B55A6E">
        <w:tc>
          <w:tcPr>
            <w:tcW w:w="2610" w:type="dxa"/>
          </w:tcPr>
          <w:p w14:paraId="495C3F53" w14:textId="733855F7" w:rsidR="003D1536" w:rsidRPr="00335F82" w:rsidRDefault="003D1536" w:rsidP="003D1536">
            <w:pPr>
              <w:jc w:val="center"/>
              <w:rPr>
                <w:b/>
              </w:rPr>
            </w:pPr>
            <w:r w:rsidRPr="00335F82">
              <w:rPr>
                <w:b/>
              </w:rPr>
              <w:lastRenderedPageBreak/>
              <w:t>Goals</w:t>
            </w:r>
          </w:p>
        </w:tc>
        <w:tc>
          <w:tcPr>
            <w:tcW w:w="2789" w:type="dxa"/>
          </w:tcPr>
          <w:p w14:paraId="72F62725" w14:textId="4957A65D" w:rsidR="003D1536" w:rsidRPr="00335F82" w:rsidRDefault="003D1536" w:rsidP="003D1536">
            <w:pPr>
              <w:jc w:val="center"/>
              <w:rPr>
                <w:b/>
              </w:rPr>
            </w:pPr>
            <w:r w:rsidRPr="00335F82">
              <w:rPr>
                <w:b/>
              </w:rPr>
              <w:t>Request &amp; Justification/Resources</w:t>
            </w:r>
          </w:p>
        </w:tc>
        <w:tc>
          <w:tcPr>
            <w:tcW w:w="2161" w:type="dxa"/>
          </w:tcPr>
          <w:p w14:paraId="6848A808" w14:textId="200D48A9" w:rsidR="003D1536" w:rsidRPr="00335F82" w:rsidRDefault="003D1536" w:rsidP="003D1536">
            <w:pPr>
              <w:jc w:val="center"/>
              <w:rPr>
                <w:b/>
              </w:rPr>
            </w:pPr>
            <w:r w:rsidRPr="00335F82">
              <w:rPr>
                <w:b/>
              </w:rPr>
              <w:t>Goal Progress</w:t>
            </w:r>
          </w:p>
        </w:tc>
        <w:tc>
          <w:tcPr>
            <w:tcW w:w="3330" w:type="dxa"/>
          </w:tcPr>
          <w:p w14:paraId="466322D5" w14:textId="40BC47F0" w:rsidR="003D1536" w:rsidRPr="00335F82" w:rsidRDefault="003D1536" w:rsidP="003D1536">
            <w:pPr>
              <w:jc w:val="center"/>
              <w:rPr>
                <w:b/>
              </w:rPr>
            </w:pPr>
            <w:r w:rsidRPr="00335F82">
              <w:rPr>
                <w:b/>
              </w:rPr>
              <w:t>Strategies Implemented and Follow-Up</w:t>
            </w:r>
          </w:p>
        </w:tc>
      </w:tr>
      <w:tr w:rsidR="00335F82" w:rsidRPr="00335F82" w14:paraId="6AD35BEF" w14:textId="77777777" w:rsidTr="00B55A6E">
        <w:trPr>
          <w:trHeight w:val="6740"/>
        </w:trPr>
        <w:tc>
          <w:tcPr>
            <w:tcW w:w="2610" w:type="dxa"/>
          </w:tcPr>
          <w:p w14:paraId="601979B0" w14:textId="77777777" w:rsidR="00B55A6E" w:rsidRPr="00335F82" w:rsidRDefault="00B55A6E" w:rsidP="00B55A6E">
            <w:pPr>
              <w:jc w:val="both"/>
              <w:rPr>
                <w:rFonts w:ascii="Times New Roman" w:hAnsi="Times New Roman"/>
                <w:b/>
              </w:rPr>
            </w:pPr>
            <w:r w:rsidRPr="00335F82">
              <w:rPr>
                <w:rFonts w:ascii="Times New Roman" w:hAnsi="Times New Roman"/>
              </w:rPr>
              <w:t>Keep abreast of changes and trends in the Funeral Service Education profession to improve classroom instruction</w:t>
            </w:r>
          </w:p>
          <w:p w14:paraId="71279D48" w14:textId="77777777" w:rsidR="00B55A6E" w:rsidRPr="00335F82" w:rsidRDefault="00B55A6E" w:rsidP="00B55A6E">
            <w:pPr>
              <w:rPr>
                <w:b/>
              </w:rPr>
            </w:pPr>
          </w:p>
        </w:tc>
        <w:tc>
          <w:tcPr>
            <w:tcW w:w="2789" w:type="dxa"/>
          </w:tcPr>
          <w:p w14:paraId="33DF68B7" w14:textId="77777777" w:rsidR="00B55A6E" w:rsidRPr="00335F82" w:rsidRDefault="00B55A6E" w:rsidP="00B55A6E">
            <w:pPr>
              <w:numPr>
                <w:ilvl w:val="0"/>
                <w:numId w:val="7"/>
              </w:numPr>
              <w:ind w:left="360"/>
              <w:rPr>
                <w:rFonts w:ascii="Times New Roman" w:hAnsi="Times New Roman"/>
              </w:rPr>
            </w:pPr>
            <w:r w:rsidRPr="00335F82">
              <w:rPr>
                <w:rFonts w:ascii="Times New Roman" w:hAnsi="Times New Roman"/>
              </w:rPr>
              <w:t>Maintain membership in associations and pay accreditation fees</w:t>
            </w:r>
          </w:p>
          <w:p w14:paraId="1CC10149" w14:textId="77777777" w:rsidR="00B55A6E" w:rsidRPr="00335F82" w:rsidRDefault="00B55A6E" w:rsidP="00B55A6E">
            <w:pPr>
              <w:rPr>
                <w:rFonts w:ascii="Times New Roman" w:hAnsi="Times New Roman"/>
              </w:rPr>
            </w:pPr>
          </w:p>
          <w:p w14:paraId="335B07F7" w14:textId="77777777" w:rsidR="00B55A6E" w:rsidRPr="00335F82" w:rsidRDefault="00B55A6E" w:rsidP="00B55A6E">
            <w:pPr>
              <w:numPr>
                <w:ilvl w:val="0"/>
                <w:numId w:val="7"/>
              </w:numPr>
              <w:ind w:left="360"/>
              <w:rPr>
                <w:rFonts w:ascii="Times New Roman" w:hAnsi="Times New Roman"/>
              </w:rPr>
            </w:pPr>
            <w:r w:rsidRPr="00335F82">
              <w:rPr>
                <w:rFonts w:ascii="Times New Roman" w:hAnsi="Times New Roman"/>
              </w:rPr>
              <w:t>Participate in professional development by attending meetings and relevant conferences</w:t>
            </w:r>
          </w:p>
          <w:p w14:paraId="464D5C48" w14:textId="77777777" w:rsidR="00B55A6E" w:rsidRPr="00335F82" w:rsidRDefault="00B55A6E" w:rsidP="00B55A6E">
            <w:pPr>
              <w:rPr>
                <w:rFonts w:ascii="Times New Roman" w:hAnsi="Times New Roman"/>
              </w:rPr>
            </w:pPr>
          </w:p>
          <w:p w14:paraId="20DA0FEC" w14:textId="77777777" w:rsidR="00B55A6E" w:rsidRPr="00335F82" w:rsidRDefault="00B55A6E" w:rsidP="00B55A6E">
            <w:pPr>
              <w:numPr>
                <w:ilvl w:val="0"/>
                <w:numId w:val="7"/>
              </w:numPr>
              <w:ind w:left="360"/>
              <w:rPr>
                <w:rFonts w:ascii="Times New Roman" w:hAnsi="Times New Roman"/>
              </w:rPr>
            </w:pPr>
            <w:r w:rsidRPr="00335F82">
              <w:rPr>
                <w:rFonts w:ascii="Times New Roman" w:hAnsi="Times New Roman"/>
              </w:rPr>
              <w:t xml:space="preserve">Enhance and improve classroom instruction </w:t>
            </w:r>
          </w:p>
          <w:p w14:paraId="68A19B70" w14:textId="77777777" w:rsidR="00B55A6E" w:rsidRPr="00335F82" w:rsidRDefault="00B55A6E" w:rsidP="00B55A6E">
            <w:pPr>
              <w:rPr>
                <w:rFonts w:ascii="Times New Roman" w:hAnsi="Times New Roman"/>
              </w:rPr>
            </w:pPr>
          </w:p>
          <w:p w14:paraId="1AD4F533" w14:textId="77777777" w:rsidR="00B55A6E" w:rsidRPr="00335F82" w:rsidRDefault="00B55A6E" w:rsidP="00B55A6E">
            <w:pPr>
              <w:numPr>
                <w:ilvl w:val="0"/>
                <w:numId w:val="7"/>
              </w:numPr>
              <w:ind w:left="360"/>
              <w:rPr>
                <w:rFonts w:ascii="Times New Roman" w:hAnsi="Times New Roman"/>
              </w:rPr>
            </w:pPr>
            <w:r w:rsidRPr="00335F82">
              <w:rPr>
                <w:rFonts w:ascii="Times New Roman" w:hAnsi="Times New Roman"/>
              </w:rPr>
              <w:t>Network and establish relationships to promote the program</w:t>
            </w:r>
          </w:p>
          <w:p w14:paraId="76CF7360" w14:textId="77777777" w:rsidR="00B55A6E" w:rsidRPr="00335F82" w:rsidRDefault="00B55A6E" w:rsidP="00B55A6E">
            <w:pPr>
              <w:rPr>
                <w:rFonts w:ascii="Times New Roman" w:hAnsi="Times New Roman"/>
              </w:rPr>
            </w:pPr>
          </w:p>
          <w:p w14:paraId="0F8A1F84" w14:textId="77777777" w:rsidR="00B55A6E" w:rsidRPr="00335F82" w:rsidRDefault="00B55A6E" w:rsidP="00B55A6E">
            <w:pPr>
              <w:numPr>
                <w:ilvl w:val="0"/>
                <w:numId w:val="7"/>
              </w:numPr>
              <w:ind w:left="360"/>
              <w:rPr>
                <w:rFonts w:ascii="Times New Roman" w:hAnsi="Times New Roman"/>
                <w:b/>
              </w:rPr>
            </w:pPr>
            <w:r w:rsidRPr="00335F82">
              <w:rPr>
                <w:rFonts w:ascii="Times New Roman" w:hAnsi="Times New Roman"/>
              </w:rPr>
              <w:t>Faculty hold leadership positions within organizations</w:t>
            </w:r>
          </w:p>
          <w:p w14:paraId="40E7C553" w14:textId="77777777" w:rsidR="00B55A6E" w:rsidRPr="00335F82" w:rsidRDefault="00B55A6E" w:rsidP="00B55A6E">
            <w:pPr>
              <w:pStyle w:val="ListParagraph"/>
              <w:rPr>
                <w:rFonts w:ascii="Times New Roman" w:hAnsi="Times New Roman"/>
                <w:b/>
              </w:rPr>
            </w:pPr>
          </w:p>
          <w:p w14:paraId="1689C7BD" w14:textId="77777777" w:rsidR="00B55A6E" w:rsidRPr="00335F82" w:rsidRDefault="00B55A6E" w:rsidP="00B55A6E">
            <w:pPr>
              <w:numPr>
                <w:ilvl w:val="0"/>
                <w:numId w:val="7"/>
              </w:numPr>
              <w:ind w:left="360"/>
              <w:rPr>
                <w:rFonts w:ascii="Times New Roman" w:hAnsi="Times New Roman"/>
                <w:b/>
              </w:rPr>
            </w:pPr>
            <w:r w:rsidRPr="00335F82">
              <w:rPr>
                <w:rFonts w:ascii="Times New Roman" w:hAnsi="Times New Roman"/>
              </w:rPr>
              <w:t>Pay accreditation visit fees, transportation, food and lodging, etc.</w:t>
            </w:r>
          </w:p>
          <w:p w14:paraId="17C9C174" w14:textId="77777777" w:rsidR="00B55A6E" w:rsidRPr="00335F82" w:rsidRDefault="00B55A6E" w:rsidP="00B55A6E">
            <w:pPr>
              <w:rPr>
                <w:b/>
              </w:rPr>
            </w:pPr>
          </w:p>
        </w:tc>
        <w:tc>
          <w:tcPr>
            <w:tcW w:w="2161" w:type="dxa"/>
          </w:tcPr>
          <w:p w14:paraId="320F4101" w14:textId="5C1C9340" w:rsidR="00B55A6E" w:rsidRPr="00335F82" w:rsidRDefault="00B55A6E" w:rsidP="00B55A6E">
            <w:pPr>
              <w:rPr>
                <w:b/>
              </w:rPr>
            </w:pPr>
            <w:r w:rsidRPr="00335F82">
              <w:rPr>
                <w:rFonts w:ascii="Times New Roman" w:hAnsi="Times New Roman"/>
              </w:rPr>
              <w:t>1. Faculty actively participates in FSE associations and professional development</w:t>
            </w:r>
          </w:p>
        </w:tc>
        <w:tc>
          <w:tcPr>
            <w:tcW w:w="3330" w:type="dxa"/>
          </w:tcPr>
          <w:p w14:paraId="2C953528" w14:textId="77777777" w:rsidR="00B55A6E" w:rsidRPr="00335F82" w:rsidRDefault="00B55A6E" w:rsidP="00B55A6E">
            <w:pPr>
              <w:rPr>
                <w:rFonts w:ascii="Times New Roman" w:hAnsi="Times New Roman"/>
              </w:rPr>
            </w:pPr>
            <w:r w:rsidRPr="00335F82">
              <w:rPr>
                <w:rFonts w:ascii="Times New Roman" w:hAnsi="Times New Roman"/>
              </w:rPr>
              <w:t>Pay institutional membership fees:</w:t>
            </w:r>
          </w:p>
          <w:p w14:paraId="7325073C" w14:textId="6D6C5C9F" w:rsidR="00B55A6E" w:rsidRPr="00335F82" w:rsidRDefault="00B55A6E" w:rsidP="00B55A6E">
            <w:pPr>
              <w:numPr>
                <w:ilvl w:val="0"/>
                <w:numId w:val="9"/>
              </w:numPr>
              <w:ind w:left="360"/>
              <w:jc w:val="both"/>
              <w:rPr>
                <w:rFonts w:ascii="Times New Roman" w:hAnsi="Times New Roman"/>
              </w:rPr>
            </w:pPr>
            <w:r w:rsidRPr="00335F82">
              <w:rPr>
                <w:rFonts w:ascii="Times New Roman" w:hAnsi="Times New Roman"/>
              </w:rPr>
              <w:t>NFDMA/AFDMA Membership @ estimated cost of $500.00</w:t>
            </w:r>
          </w:p>
          <w:p w14:paraId="6E93827A" w14:textId="77777777" w:rsidR="00B55A6E" w:rsidRPr="00335F82" w:rsidRDefault="00B55A6E" w:rsidP="00B55A6E">
            <w:pPr>
              <w:jc w:val="both"/>
              <w:rPr>
                <w:rFonts w:ascii="Times New Roman" w:hAnsi="Times New Roman"/>
                <w:sz w:val="16"/>
                <w:szCs w:val="16"/>
              </w:rPr>
            </w:pPr>
          </w:p>
          <w:p w14:paraId="2C0181ED" w14:textId="712A2224" w:rsidR="00B55A6E" w:rsidRPr="00335F82" w:rsidRDefault="00B55A6E" w:rsidP="00B55A6E">
            <w:pPr>
              <w:numPr>
                <w:ilvl w:val="0"/>
                <w:numId w:val="9"/>
              </w:numPr>
              <w:ind w:left="360"/>
              <w:jc w:val="both"/>
              <w:rPr>
                <w:rFonts w:ascii="Times New Roman" w:hAnsi="Times New Roman"/>
              </w:rPr>
            </w:pPr>
            <w:r w:rsidRPr="00335F82">
              <w:rPr>
                <w:rFonts w:ascii="Times New Roman" w:hAnsi="Times New Roman"/>
              </w:rPr>
              <w:t>AFDA Membership @ estimated cost of $255.00</w:t>
            </w:r>
          </w:p>
          <w:p w14:paraId="50E22176" w14:textId="77777777" w:rsidR="00B55A6E" w:rsidRPr="00335F82" w:rsidRDefault="00B55A6E" w:rsidP="00B55A6E">
            <w:pPr>
              <w:pStyle w:val="ListParagraph"/>
              <w:ind w:left="0"/>
              <w:jc w:val="both"/>
              <w:rPr>
                <w:rFonts w:ascii="Times New Roman" w:hAnsi="Times New Roman"/>
                <w:sz w:val="16"/>
                <w:szCs w:val="16"/>
              </w:rPr>
            </w:pPr>
          </w:p>
          <w:p w14:paraId="0E2A86D5" w14:textId="74804308" w:rsidR="00B55A6E" w:rsidRPr="00335F82" w:rsidRDefault="00B55A6E" w:rsidP="00B55A6E">
            <w:pPr>
              <w:numPr>
                <w:ilvl w:val="0"/>
                <w:numId w:val="9"/>
              </w:numPr>
              <w:ind w:left="360"/>
              <w:jc w:val="both"/>
              <w:rPr>
                <w:rFonts w:ascii="Times New Roman" w:hAnsi="Times New Roman"/>
              </w:rPr>
            </w:pPr>
            <w:r w:rsidRPr="00335F82">
              <w:rPr>
                <w:rFonts w:ascii="Times New Roman" w:hAnsi="Times New Roman"/>
              </w:rPr>
              <w:t xml:space="preserve">ABFSE Membership &amp; accreditation fee @ estimated cost of $7,500.00 </w:t>
            </w:r>
          </w:p>
          <w:p w14:paraId="1083607D" w14:textId="77777777" w:rsidR="00B55A6E" w:rsidRPr="00335F82" w:rsidRDefault="00B55A6E" w:rsidP="00B55A6E">
            <w:pPr>
              <w:pStyle w:val="ListParagraph"/>
              <w:ind w:left="0"/>
              <w:jc w:val="both"/>
              <w:rPr>
                <w:rFonts w:ascii="Times New Roman" w:hAnsi="Times New Roman"/>
                <w:sz w:val="16"/>
                <w:szCs w:val="16"/>
              </w:rPr>
            </w:pPr>
          </w:p>
          <w:p w14:paraId="1B195D5A" w14:textId="77777777" w:rsidR="00B55A6E" w:rsidRPr="00335F82" w:rsidRDefault="00B55A6E" w:rsidP="00B55A6E">
            <w:pPr>
              <w:numPr>
                <w:ilvl w:val="0"/>
                <w:numId w:val="9"/>
              </w:numPr>
              <w:ind w:left="360"/>
              <w:jc w:val="both"/>
              <w:rPr>
                <w:rFonts w:ascii="Times New Roman" w:hAnsi="Times New Roman"/>
              </w:rPr>
            </w:pPr>
            <w:r w:rsidRPr="00335F82">
              <w:rPr>
                <w:rFonts w:ascii="Times New Roman" w:hAnsi="Times New Roman"/>
              </w:rPr>
              <w:t>UMSEA Membership @ estimated cost of $275.00</w:t>
            </w:r>
          </w:p>
          <w:p w14:paraId="371EF32D" w14:textId="77777777" w:rsidR="00B55A6E" w:rsidRPr="00335F82" w:rsidRDefault="00B55A6E" w:rsidP="00B55A6E">
            <w:pPr>
              <w:pStyle w:val="ListParagraph"/>
              <w:ind w:left="0"/>
              <w:jc w:val="both"/>
              <w:rPr>
                <w:rFonts w:ascii="Times New Roman" w:hAnsi="Times New Roman"/>
              </w:rPr>
            </w:pPr>
          </w:p>
          <w:p w14:paraId="3963E901" w14:textId="1B79282B" w:rsidR="00B55A6E" w:rsidRPr="00335F82" w:rsidRDefault="00B55A6E" w:rsidP="00B55A6E">
            <w:pPr>
              <w:numPr>
                <w:ilvl w:val="0"/>
                <w:numId w:val="9"/>
              </w:numPr>
              <w:ind w:left="360"/>
              <w:jc w:val="both"/>
              <w:rPr>
                <w:rFonts w:ascii="Times New Roman" w:hAnsi="Times New Roman"/>
              </w:rPr>
            </w:pPr>
            <w:r w:rsidRPr="00335F82">
              <w:rPr>
                <w:rFonts w:ascii="Times New Roman" w:hAnsi="Times New Roman"/>
              </w:rPr>
              <w:t xml:space="preserve">Purchase </w:t>
            </w:r>
            <w:proofErr w:type="gramStart"/>
            <w:r w:rsidRPr="00335F82">
              <w:rPr>
                <w:rFonts w:ascii="Times New Roman" w:hAnsi="Times New Roman"/>
              </w:rPr>
              <w:t>The</w:t>
            </w:r>
            <w:proofErr w:type="gramEnd"/>
            <w:r w:rsidRPr="00335F82">
              <w:rPr>
                <w:rFonts w:ascii="Times New Roman" w:hAnsi="Times New Roman"/>
              </w:rPr>
              <w:t xml:space="preserve"> Red Book Advertising - $260.00</w:t>
            </w:r>
          </w:p>
          <w:p w14:paraId="48EE952B" w14:textId="77777777" w:rsidR="00B55A6E" w:rsidRPr="00335F82" w:rsidRDefault="00B55A6E" w:rsidP="00B55A6E">
            <w:pPr>
              <w:pStyle w:val="ListParagraph"/>
              <w:ind w:left="0"/>
              <w:jc w:val="both"/>
              <w:rPr>
                <w:rFonts w:ascii="Times New Roman" w:hAnsi="Times New Roman"/>
                <w:sz w:val="16"/>
                <w:szCs w:val="16"/>
              </w:rPr>
            </w:pPr>
          </w:p>
          <w:p w14:paraId="03DD693E" w14:textId="77777777" w:rsidR="00B55A6E" w:rsidRPr="00335F82" w:rsidRDefault="00B55A6E" w:rsidP="00B55A6E">
            <w:pPr>
              <w:numPr>
                <w:ilvl w:val="0"/>
                <w:numId w:val="9"/>
              </w:numPr>
              <w:ind w:left="360"/>
              <w:jc w:val="both"/>
              <w:rPr>
                <w:rFonts w:ascii="Times New Roman" w:hAnsi="Times New Roman"/>
              </w:rPr>
            </w:pPr>
            <w:r w:rsidRPr="00335F82">
              <w:rPr>
                <w:rFonts w:ascii="Times New Roman" w:hAnsi="Times New Roman"/>
              </w:rPr>
              <w:t>Annual expense to attend ABFSE meeting for two faculty (ABFSE &amp; Mid-Winter Meeting) @ estimated cost of $4,500.00</w:t>
            </w:r>
          </w:p>
          <w:p w14:paraId="601B2219" w14:textId="77777777" w:rsidR="00B55A6E" w:rsidRPr="00335F82" w:rsidRDefault="00B55A6E" w:rsidP="00B55A6E">
            <w:pPr>
              <w:jc w:val="both"/>
              <w:rPr>
                <w:rFonts w:ascii="Times New Roman" w:hAnsi="Times New Roman"/>
                <w:sz w:val="16"/>
                <w:szCs w:val="16"/>
              </w:rPr>
            </w:pPr>
          </w:p>
          <w:p w14:paraId="29643921" w14:textId="40C920E7" w:rsidR="00B55A6E" w:rsidRPr="00335F82" w:rsidRDefault="00B55A6E" w:rsidP="00B55A6E">
            <w:pPr>
              <w:numPr>
                <w:ilvl w:val="0"/>
                <w:numId w:val="9"/>
              </w:numPr>
              <w:ind w:left="360"/>
              <w:jc w:val="both"/>
              <w:rPr>
                <w:rFonts w:ascii="Times New Roman" w:hAnsi="Times New Roman"/>
              </w:rPr>
            </w:pPr>
            <w:r w:rsidRPr="00335F82">
              <w:rPr>
                <w:rFonts w:ascii="Times New Roman" w:hAnsi="Times New Roman"/>
              </w:rPr>
              <w:t>Continuing Education Provider from the Alabama Board of Funeral Service @ $200.00</w:t>
            </w:r>
          </w:p>
          <w:p w14:paraId="0E3D903E" w14:textId="77777777" w:rsidR="00B55A6E" w:rsidRPr="00335F82" w:rsidRDefault="00B55A6E" w:rsidP="00B55A6E">
            <w:pPr>
              <w:rPr>
                <w:b/>
              </w:rPr>
            </w:pPr>
          </w:p>
        </w:tc>
      </w:tr>
      <w:tr w:rsidR="00335F82" w:rsidRPr="00335F82" w14:paraId="0E8FC79B" w14:textId="77777777" w:rsidTr="00B55A6E">
        <w:trPr>
          <w:trHeight w:val="611"/>
        </w:trPr>
        <w:tc>
          <w:tcPr>
            <w:tcW w:w="2610" w:type="dxa"/>
          </w:tcPr>
          <w:p w14:paraId="497ACF9E" w14:textId="72C025A7" w:rsidR="00B55A6E" w:rsidRPr="00335F82" w:rsidRDefault="00B55A6E" w:rsidP="00B55A6E">
            <w:pPr>
              <w:rPr>
                <w:b/>
              </w:rPr>
            </w:pPr>
            <w:r w:rsidRPr="00335F82">
              <w:rPr>
                <w:rFonts w:ascii="Times New Roman" w:hAnsi="Times New Roman"/>
              </w:rPr>
              <w:t>Comply with the American Board of Funeral Service Education Standard 6.9.8 and all standards</w:t>
            </w:r>
          </w:p>
        </w:tc>
        <w:tc>
          <w:tcPr>
            <w:tcW w:w="2789" w:type="dxa"/>
          </w:tcPr>
          <w:p w14:paraId="3FFD9DB4" w14:textId="7E550B4B" w:rsidR="00B55A6E" w:rsidRPr="00335F82" w:rsidRDefault="00B55A6E" w:rsidP="00B55A6E">
            <w:pPr>
              <w:rPr>
                <w:rFonts w:ascii="Times New Roman" w:hAnsi="Times New Roman"/>
              </w:rPr>
            </w:pPr>
            <w:r w:rsidRPr="00335F82">
              <w:rPr>
                <w:rFonts w:ascii="Times New Roman" w:hAnsi="Times New Roman"/>
              </w:rPr>
              <w:t>1. Made the appropriate visits to FH for students completing FSE 228 – Internship course</w:t>
            </w:r>
          </w:p>
          <w:p w14:paraId="7F97DEEC" w14:textId="77777777" w:rsidR="00B55A6E" w:rsidRPr="00335F82" w:rsidRDefault="00B55A6E" w:rsidP="00B55A6E">
            <w:pPr>
              <w:rPr>
                <w:rFonts w:ascii="Times New Roman" w:hAnsi="Times New Roman"/>
              </w:rPr>
            </w:pPr>
          </w:p>
          <w:p w14:paraId="077BBA8A" w14:textId="77777777" w:rsidR="00B55A6E" w:rsidRPr="00335F82" w:rsidRDefault="00B55A6E" w:rsidP="00B55A6E">
            <w:pPr>
              <w:rPr>
                <w:b/>
              </w:rPr>
            </w:pPr>
          </w:p>
        </w:tc>
        <w:tc>
          <w:tcPr>
            <w:tcW w:w="2161" w:type="dxa"/>
          </w:tcPr>
          <w:p w14:paraId="0DC85746" w14:textId="7D0F09F1" w:rsidR="00B55A6E" w:rsidRPr="00335F82" w:rsidRDefault="00B55A6E" w:rsidP="00B55A6E">
            <w:pPr>
              <w:rPr>
                <w:rFonts w:ascii="Times New Roman" w:hAnsi="Times New Roman"/>
              </w:rPr>
            </w:pPr>
            <w:r w:rsidRPr="00335F82">
              <w:rPr>
                <w:rFonts w:ascii="Times New Roman" w:hAnsi="Times New Roman"/>
              </w:rPr>
              <w:t>Faculty or FSE Representative visit each Funeral Home where students are employed</w:t>
            </w:r>
          </w:p>
          <w:p w14:paraId="59C8BF17" w14:textId="77777777" w:rsidR="00B55A6E" w:rsidRPr="00335F82" w:rsidRDefault="00B55A6E" w:rsidP="00B55A6E">
            <w:pPr>
              <w:rPr>
                <w:rFonts w:ascii="Times New Roman" w:hAnsi="Times New Roman"/>
              </w:rPr>
            </w:pPr>
          </w:p>
          <w:p w14:paraId="30B00751" w14:textId="5EAEB925" w:rsidR="00B55A6E" w:rsidRPr="00335F82" w:rsidRDefault="00B55A6E" w:rsidP="00B55A6E">
            <w:pPr>
              <w:rPr>
                <w:b/>
              </w:rPr>
            </w:pPr>
            <w:r w:rsidRPr="00335F82">
              <w:rPr>
                <w:rFonts w:ascii="Times New Roman" w:hAnsi="Times New Roman"/>
              </w:rPr>
              <w:t>100% of sites visited by Faculty or appropriate FSE Representatives</w:t>
            </w:r>
          </w:p>
        </w:tc>
        <w:tc>
          <w:tcPr>
            <w:tcW w:w="3330" w:type="dxa"/>
          </w:tcPr>
          <w:p w14:paraId="43C388A7" w14:textId="669E4FAF" w:rsidR="00B55A6E" w:rsidRPr="00335F82" w:rsidRDefault="00B55A6E" w:rsidP="00B55A6E">
            <w:pPr>
              <w:pStyle w:val="ListParagraph"/>
              <w:numPr>
                <w:ilvl w:val="0"/>
                <w:numId w:val="13"/>
              </w:numPr>
              <w:spacing w:before="100" w:beforeAutospacing="1" w:after="100" w:afterAutospacing="1"/>
              <w:ind w:left="360"/>
              <w:rPr>
                <w:rFonts w:ascii="Times New Roman" w:hAnsi="Times New Roman"/>
              </w:rPr>
            </w:pPr>
            <w:r w:rsidRPr="00335F82">
              <w:rPr>
                <w:rFonts w:ascii="Times New Roman" w:hAnsi="Times New Roman"/>
              </w:rPr>
              <w:t>Faculty or appropriate FSE Representatives travel to off-site locations to comply with ABFSE Standard 6.9.8 at estimated cost of $600.00 within the state of Alabama.</w:t>
            </w:r>
          </w:p>
          <w:p w14:paraId="3F5E4177" w14:textId="14487E71" w:rsidR="00B55A6E" w:rsidRPr="00335F82" w:rsidRDefault="00B55A6E" w:rsidP="00B55A6E">
            <w:pPr>
              <w:pStyle w:val="ListParagraph"/>
              <w:numPr>
                <w:ilvl w:val="0"/>
                <w:numId w:val="13"/>
              </w:numPr>
              <w:spacing w:before="100" w:beforeAutospacing="1" w:after="100" w:afterAutospacing="1"/>
              <w:ind w:left="360"/>
              <w:rPr>
                <w:rFonts w:ascii="Times New Roman" w:hAnsi="Times New Roman"/>
              </w:rPr>
            </w:pPr>
            <w:r w:rsidRPr="00335F82">
              <w:rPr>
                <w:rFonts w:ascii="Times New Roman" w:hAnsi="Times New Roman"/>
              </w:rPr>
              <w:t xml:space="preserve">Contract </w:t>
            </w:r>
            <w:proofErr w:type="gramStart"/>
            <w:r w:rsidRPr="00335F82">
              <w:rPr>
                <w:rFonts w:ascii="Times New Roman" w:hAnsi="Times New Roman"/>
              </w:rPr>
              <w:t>with  FSE</w:t>
            </w:r>
            <w:proofErr w:type="gramEnd"/>
            <w:r w:rsidRPr="00335F82">
              <w:rPr>
                <w:rFonts w:ascii="Times New Roman" w:hAnsi="Times New Roman"/>
              </w:rPr>
              <w:t xml:space="preserve"> Representative to assist program faculty, as needed, to conduct site visits to comply with ABFSE Standard 6.9.8. Currently the program has out of state students enrolled from Alabama, Florida, Mississippi, Tennessee and Georgia. </w:t>
            </w:r>
          </w:p>
          <w:p w14:paraId="6C157754" w14:textId="46611F88" w:rsidR="00B55A6E" w:rsidRPr="00335F82" w:rsidRDefault="00B55A6E" w:rsidP="00B55A6E">
            <w:pPr>
              <w:pStyle w:val="ListParagraph"/>
              <w:numPr>
                <w:ilvl w:val="0"/>
                <w:numId w:val="13"/>
              </w:numPr>
              <w:spacing w:before="100" w:beforeAutospacing="1" w:after="100" w:afterAutospacing="1"/>
              <w:ind w:left="360"/>
              <w:rPr>
                <w:b/>
              </w:rPr>
            </w:pPr>
            <w:r w:rsidRPr="00335F82">
              <w:rPr>
                <w:rFonts w:ascii="Times New Roman" w:hAnsi="Times New Roman"/>
              </w:rPr>
              <w:t xml:space="preserve">Pay stipend of up to $100.00 to FSE Representative, if necessary </w:t>
            </w:r>
          </w:p>
        </w:tc>
      </w:tr>
      <w:tr w:rsidR="00335F82" w:rsidRPr="00335F82" w14:paraId="0BA6F3FB" w14:textId="77777777" w:rsidTr="00B55A6E">
        <w:trPr>
          <w:trHeight w:val="530"/>
        </w:trPr>
        <w:tc>
          <w:tcPr>
            <w:tcW w:w="2610" w:type="dxa"/>
          </w:tcPr>
          <w:p w14:paraId="428EFD3E" w14:textId="77777777" w:rsidR="00B55A6E" w:rsidRPr="00335F82" w:rsidRDefault="00B55A6E" w:rsidP="00B55A6E">
            <w:pPr>
              <w:rPr>
                <w:rFonts w:ascii="Times New Roman" w:hAnsi="Times New Roman"/>
              </w:rPr>
            </w:pPr>
            <w:proofErr w:type="gramStart"/>
            <w:r w:rsidRPr="00335F82">
              <w:rPr>
                <w:rFonts w:ascii="Times New Roman" w:hAnsi="Times New Roman"/>
              </w:rPr>
              <w:t>Make adjustments</w:t>
            </w:r>
            <w:proofErr w:type="gramEnd"/>
            <w:r w:rsidRPr="00335F82">
              <w:rPr>
                <w:rFonts w:ascii="Times New Roman" w:hAnsi="Times New Roman"/>
              </w:rPr>
              <w:t xml:space="preserve"> as necessary to NBE Improvement Plan for improved results</w:t>
            </w:r>
          </w:p>
          <w:p w14:paraId="3CE942FA" w14:textId="77777777" w:rsidR="00B55A6E" w:rsidRPr="00335F82" w:rsidRDefault="00B55A6E" w:rsidP="00B55A6E">
            <w:pPr>
              <w:rPr>
                <w:b/>
              </w:rPr>
            </w:pPr>
          </w:p>
        </w:tc>
        <w:tc>
          <w:tcPr>
            <w:tcW w:w="2789" w:type="dxa"/>
          </w:tcPr>
          <w:p w14:paraId="0756617C" w14:textId="5C242AF6" w:rsidR="00B55A6E" w:rsidRPr="00335F82" w:rsidRDefault="00B55A6E" w:rsidP="00B55A6E">
            <w:pPr>
              <w:numPr>
                <w:ilvl w:val="0"/>
                <w:numId w:val="11"/>
              </w:numPr>
              <w:ind w:left="360"/>
              <w:rPr>
                <w:rFonts w:ascii="Times New Roman" w:hAnsi="Times New Roman"/>
              </w:rPr>
            </w:pPr>
            <w:r w:rsidRPr="00335F82">
              <w:rPr>
                <w:rFonts w:ascii="Times New Roman" w:hAnsi="Times New Roman"/>
              </w:rPr>
              <w:t>Maintain pass rate of 70% or above</w:t>
            </w:r>
          </w:p>
          <w:p w14:paraId="5BBB371A" w14:textId="01E7F3FE" w:rsidR="00B55A6E" w:rsidRPr="00335F82" w:rsidRDefault="00B55A6E" w:rsidP="00B55A6E">
            <w:pPr>
              <w:rPr>
                <w:b/>
              </w:rPr>
            </w:pPr>
            <w:r w:rsidRPr="00335F82">
              <w:rPr>
                <w:rFonts w:ascii="Times New Roman" w:hAnsi="Times New Roman"/>
              </w:rPr>
              <w:t>2. Continue to encourage students to complete the exam for subject content before completing the NBE</w:t>
            </w:r>
          </w:p>
        </w:tc>
        <w:tc>
          <w:tcPr>
            <w:tcW w:w="2161" w:type="dxa"/>
          </w:tcPr>
          <w:p w14:paraId="6CBD3DEC" w14:textId="77777777" w:rsidR="00B55A6E" w:rsidRPr="00335F82" w:rsidRDefault="00B55A6E" w:rsidP="00B55A6E">
            <w:pPr>
              <w:rPr>
                <w:rFonts w:ascii="Times New Roman" w:eastAsia="Times New Roman" w:hAnsi="Times New Roman"/>
              </w:rPr>
            </w:pPr>
            <w:r w:rsidRPr="00335F82">
              <w:rPr>
                <w:rFonts w:ascii="Times New Roman" w:eastAsia="Times New Roman" w:hAnsi="Times New Roman"/>
              </w:rPr>
              <w:t>70% of students will pass NBE exam</w:t>
            </w:r>
          </w:p>
          <w:p w14:paraId="54042CC8" w14:textId="77777777" w:rsidR="00B55A6E" w:rsidRPr="00335F82" w:rsidRDefault="00B55A6E" w:rsidP="00B55A6E">
            <w:pPr>
              <w:rPr>
                <w:b/>
              </w:rPr>
            </w:pPr>
          </w:p>
          <w:p w14:paraId="383DC8D2" w14:textId="227FAA92" w:rsidR="0028208B" w:rsidRPr="00335F82" w:rsidRDefault="0028208B" w:rsidP="00B55A6E">
            <w:pPr>
              <w:rPr>
                <w:b/>
              </w:rPr>
            </w:pPr>
          </w:p>
        </w:tc>
        <w:tc>
          <w:tcPr>
            <w:tcW w:w="3330" w:type="dxa"/>
          </w:tcPr>
          <w:p w14:paraId="089B2A78" w14:textId="77777777" w:rsidR="00B55A6E" w:rsidRPr="00335F82" w:rsidRDefault="00B55A6E" w:rsidP="00B55A6E">
            <w:pPr>
              <w:rPr>
                <w:rFonts w:ascii="Times New Roman" w:eastAsia="Times New Roman" w:hAnsi="Times New Roman"/>
              </w:rPr>
            </w:pPr>
            <w:r w:rsidRPr="00335F82">
              <w:rPr>
                <w:rFonts w:ascii="Times New Roman" w:eastAsia="Times New Roman" w:hAnsi="Times New Roman"/>
              </w:rPr>
              <w:t xml:space="preserve">Maintain M.A.T.S. (Mortician Assessment Testing Stimulator) licensure </w:t>
            </w:r>
          </w:p>
          <w:p w14:paraId="253E7243" w14:textId="0251B990" w:rsidR="0028208B" w:rsidRPr="00335F82" w:rsidRDefault="00B55A6E" w:rsidP="00B55A6E">
            <w:pPr>
              <w:rPr>
                <w:rFonts w:ascii="Times New Roman" w:eastAsia="Times New Roman" w:hAnsi="Times New Roman"/>
              </w:rPr>
            </w:pPr>
            <w:r w:rsidRPr="00335F82">
              <w:rPr>
                <w:rFonts w:ascii="Times New Roman" w:eastAsia="Times New Roman" w:hAnsi="Times New Roman"/>
              </w:rPr>
              <w:t>$4,500.00 Renewal fee for one year.</w:t>
            </w:r>
          </w:p>
          <w:p w14:paraId="354DFB1A" w14:textId="77777777" w:rsidR="00B55A6E" w:rsidRPr="00335F82" w:rsidRDefault="00B55A6E" w:rsidP="00B55A6E">
            <w:pPr>
              <w:rPr>
                <w:b/>
              </w:rPr>
            </w:pPr>
          </w:p>
        </w:tc>
      </w:tr>
      <w:tr w:rsidR="00335F82" w:rsidRPr="00335F82" w14:paraId="43EB02CC" w14:textId="77777777" w:rsidTr="00B55A6E">
        <w:trPr>
          <w:trHeight w:val="719"/>
        </w:trPr>
        <w:tc>
          <w:tcPr>
            <w:tcW w:w="2610" w:type="dxa"/>
          </w:tcPr>
          <w:p w14:paraId="492F98F9" w14:textId="6EC51F0E" w:rsidR="00B55A6E" w:rsidRPr="00335F82" w:rsidRDefault="00B55A6E" w:rsidP="00B55A6E">
            <w:pPr>
              <w:rPr>
                <w:rFonts w:ascii="Times New Roman" w:hAnsi="Times New Roman"/>
                <w:sz w:val="24"/>
                <w:szCs w:val="24"/>
              </w:rPr>
            </w:pPr>
            <w:r w:rsidRPr="00335F82">
              <w:rPr>
                <w:rFonts w:ascii="Times New Roman" w:hAnsi="Times New Roman"/>
                <w:sz w:val="24"/>
                <w:szCs w:val="24"/>
              </w:rPr>
              <w:lastRenderedPageBreak/>
              <w:t>Maintain program labs, classrooms, and faculty offices with up-to date technology and adequate supplies and equipment to provide quality instruction.</w:t>
            </w:r>
          </w:p>
          <w:p w14:paraId="1E194DE2" w14:textId="77777777" w:rsidR="00B55A6E" w:rsidRPr="00335F82" w:rsidRDefault="00B55A6E" w:rsidP="00B55A6E">
            <w:pPr>
              <w:rPr>
                <w:b/>
              </w:rPr>
            </w:pPr>
          </w:p>
        </w:tc>
        <w:tc>
          <w:tcPr>
            <w:tcW w:w="2789" w:type="dxa"/>
          </w:tcPr>
          <w:p w14:paraId="279A7DEA" w14:textId="1B160F20" w:rsidR="00B55A6E" w:rsidRPr="00335F82" w:rsidRDefault="00B55A6E" w:rsidP="00B55A6E">
            <w:pPr>
              <w:numPr>
                <w:ilvl w:val="0"/>
                <w:numId w:val="15"/>
              </w:numPr>
              <w:ind w:left="360"/>
              <w:rPr>
                <w:rFonts w:ascii="Times New Roman" w:hAnsi="Times New Roman"/>
                <w:sz w:val="24"/>
                <w:szCs w:val="24"/>
              </w:rPr>
            </w:pPr>
            <w:r w:rsidRPr="00335F82">
              <w:rPr>
                <w:rFonts w:ascii="Times New Roman" w:hAnsi="Times New Roman"/>
                <w:sz w:val="24"/>
                <w:szCs w:val="24"/>
              </w:rPr>
              <w:t xml:space="preserve">Purchase lab supplies and equipment for the Restorative Arts &amp; Embalming lab to improve student practical skills. </w:t>
            </w:r>
          </w:p>
          <w:p w14:paraId="6CDD4F93" w14:textId="77777777" w:rsidR="00B55A6E" w:rsidRPr="00335F82" w:rsidRDefault="00B55A6E" w:rsidP="00B55A6E">
            <w:pPr>
              <w:rPr>
                <w:rFonts w:ascii="Times New Roman" w:hAnsi="Times New Roman"/>
                <w:sz w:val="16"/>
                <w:szCs w:val="16"/>
              </w:rPr>
            </w:pPr>
          </w:p>
          <w:p w14:paraId="4BCDA314" w14:textId="0142A4E1" w:rsidR="00B55A6E" w:rsidRPr="00335F82" w:rsidRDefault="00B55A6E" w:rsidP="00B55A6E">
            <w:pPr>
              <w:pStyle w:val="ListParagraph"/>
              <w:numPr>
                <w:ilvl w:val="0"/>
                <w:numId w:val="15"/>
              </w:numPr>
              <w:ind w:left="360"/>
              <w:rPr>
                <w:b/>
              </w:rPr>
            </w:pPr>
            <w:r w:rsidRPr="00335F82">
              <w:rPr>
                <w:rFonts w:ascii="Times New Roman" w:hAnsi="Times New Roman"/>
                <w:sz w:val="24"/>
                <w:szCs w:val="24"/>
              </w:rPr>
              <w:t>Purchase necessary equipment and supplies for faculty offices including software and computers</w:t>
            </w:r>
          </w:p>
        </w:tc>
        <w:tc>
          <w:tcPr>
            <w:tcW w:w="2161" w:type="dxa"/>
          </w:tcPr>
          <w:p w14:paraId="33ED80C2" w14:textId="63B29CBD" w:rsidR="00B55A6E" w:rsidRPr="00335F82" w:rsidRDefault="00B55A6E" w:rsidP="00B55A6E">
            <w:pPr>
              <w:rPr>
                <w:rFonts w:ascii="Times New Roman" w:hAnsi="Times New Roman"/>
                <w:sz w:val="24"/>
                <w:szCs w:val="24"/>
              </w:rPr>
            </w:pPr>
            <w:r w:rsidRPr="00335F82">
              <w:rPr>
                <w:rFonts w:ascii="Times New Roman" w:hAnsi="Times New Roman"/>
                <w:sz w:val="24"/>
                <w:szCs w:val="24"/>
              </w:rPr>
              <w:t xml:space="preserve">Both Faculty uses various supplies to improve instructional learning and improve practical skills. </w:t>
            </w:r>
          </w:p>
          <w:p w14:paraId="2AF61726" w14:textId="77777777" w:rsidR="00B55A6E" w:rsidRPr="00335F82" w:rsidRDefault="00B55A6E" w:rsidP="00B55A6E">
            <w:pPr>
              <w:rPr>
                <w:b/>
              </w:rPr>
            </w:pPr>
          </w:p>
        </w:tc>
        <w:tc>
          <w:tcPr>
            <w:tcW w:w="3330" w:type="dxa"/>
          </w:tcPr>
          <w:p w14:paraId="4EA9D286" w14:textId="1AB78540" w:rsidR="00B55A6E" w:rsidRPr="00335F82" w:rsidRDefault="00B55A6E" w:rsidP="00B55A6E">
            <w:pPr>
              <w:numPr>
                <w:ilvl w:val="0"/>
                <w:numId w:val="16"/>
              </w:numPr>
              <w:rPr>
                <w:rFonts w:ascii="Times New Roman" w:hAnsi="Times New Roman"/>
                <w:sz w:val="24"/>
                <w:szCs w:val="24"/>
              </w:rPr>
            </w:pPr>
            <w:r w:rsidRPr="00335F82">
              <w:rPr>
                <w:rFonts w:ascii="Times New Roman" w:hAnsi="Times New Roman"/>
                <w:sz w:val="24"/>
                <w:szCs w:val="24"/>
              </w:rPr>
              <w:t>Annual purchase of supplies &amp; Cosmetic for Restorative Art lab @estimated cost of $300.00 (</w:t>
            </w:r>
            <w:r w:rsidRPr="00335F82">
              <w:rPr>
                <w:rFonts w:ascii="Times New Roman" w:hAnsi="Times New Roman"/>
                <w:i/>
                <w:sz w:val="24"/>
                <w:szCs w:val="24"/>
              </w:rPr>
              <w:t>yearly listing to budge</w:t>
            </w:r>
            <w:r w:rsidRPr="00335F82">
              <w:rPr>
                <w:rFonts w:ascii="Times New Roman" w:hAnsi="Times New Roman"/>
                <w:sz w:val="24"/>
                <w:szCs w:val="24"/>
              </w:rPr>
              <w:t>t) (new spatula, suture pads)</w:t>
            </w:r>
          </w:p>
          <w:p w14:paraId="40B5400C" w14:textId="7C38FFC3" w:rsidR="00B55A6E" w:rsidRPr="00335F82" w:rsidRDefault="00B55A6E" w:rsidP="00B55A6E">
            <w:pPr>
              <w:numPr>
                <w:ilvl w:val="0"/>
                <w:numId w:val="16"/>
              </w:numPr>
              <w:rPr>
                <w:rFonts w:ascii="Times New Roman" w:hAnsi="Times New Roman"/>
                <w:sz w:val="24"/>
                <w:szCs w:val="24"/>
              </w:rPr>
            </w:pPr>
            <w:r w:rsidRPr="00335F82">
              <w:rPr>
                <w:rFonts w:ascii="Times New Roman" w:hAnsi="Times New Roman"/>
                <w:sz w:val="24"/>
                <w:szCs w:val="24"/>
              </w:rPr>
              <w:t>Purchase of supplies for embalming lab @ 100.00</w:t>
            </w:r>
          </w:p>
          <w:p w14:paraId="3BCC49DB" w14:textId="77777777" w:rsidR="00B55A6E" w:rsidRPr="00335F82" w:rsidRDefault="00B55A6E" w:rsidP="00B55A6E">
            <w:pPr>
              <w:rPr>
                <w:rFonts w:ascii="Times New Roman" w:hAnsi="Times New Roman"/>
                <w:sz w:val="24"/>
                <w:szCs w:val="24"/>
              </w:rPr>
            </w:pPr>
          </w:p>
          <w:p w14:paraId="3DE2E153" w14:textId="77777777" w:rsidR="00B55A6E" w:rsidRPr="00335F82" w:rsidRDefault="00B55A6E" w:rsidP="00B55A6E">
            <w:pPr>
              <w:rPr>
                <w:b/>
              </w:rPr>
            </w:pPr>
          </w:p>
        </w:tc>
      </w:tr>
      <w:tr w:rsidR="00335F82" w:rsidRPr="00335F82" w14:paraId="00E1F26F" w14:textId="77777777" w:rsidTr="00B55A6E">
        <w:trPr>
          <w:trHeight w:val="719"/>
        </w:trPr>
        <w:tc>
          <w:tcPr>
            <w:tcW w:w="2610" w:type="dxa"/>
          </w:tcPr>
          <w:p w14:paraId="7BC66760" w14:textId="77777777" w:rsidR="00B55A6E" w:rsidRPr="00335F82" w:rsidRDefault="00B55A6E" w:rsidP="00B55A6E">
            <w:pPr>
              <w:rPr>
                <w:rFonts w:ascii="Times New Roman" w:hAnsi="Times New Roman"/>
                <w:sz w:val="24"/>
                <w:szCs w:val="24"/>
              </w:rPr>
            </w:pPr>
            <w:r w:rsidRPr="00335F82">
              <w:rPr>
                <w:rFonts w:ascii="Times New Roman" w:hAnsi="Times New Roman"/>
                <w:sz w:val="24"/>
                <w:szCs w:val="24"/>
              </w:rPr>
              <w:t>Maintain up-to date curriculum and courses to prepare students for the NBE and the workforce.</w:t>
            </w:r>
          </w:p>
          <w:p w14:paraId="308AEEAE" w14:textId="77777777" w:rsidR="00B55A6E" w:rsidRPr="00335F82" w:rsidRDefault="00B55A6E" w:rsidP="00B55A6E">
            <w:pPr>
              <w:rPr>
                <w:b/>
              </w:rPr>
            </w:pPr>
          </w:p>
        </w:tc>
        <w:tc>
          <w:tcPr>
            <w:tcW w:w="2789" w:type="dxa"/>
          </w:tcPr>
          <w:p w14:paraId="11DF219D" w14:textId="32F4015B" w:rsidR="00B55A6E" w:rsidRPr="00335F82" w:rsidRDefault="00B55A6E" w:rsidP="00B55A6E">
            <w:pPr>
              <w:rPr>
                <w:rFonts w:ascii="Times New Roman" w:hAnsi="Times New Roman"/>
                <w:sz w:val="24"/>
                <w:szCs w:val="24"/>
              </w:rPr>
            </w:pPr>
            <w:r w:rsidRPr="00335F82">
              <w:rPr>
                <w:rFonts w:ascii="Times New Roman" w:hAnsi="Times New Roman"/>
                <w:sz w:val="24"/>
                <w:szCs w:val="24"/>
              </w:rPr>
              <w:t xml:space="preserve">Continue to partner with the National Funeral Director Association (NFDA) to provide the cremation certification.  </w:t>
            </w:r>
          </w:p>
          <w:p w14:paraId="55E4E01E" w14:textId="4876B37E" w:rsidR="00B55A6E" w:rsidRPr="00335F82" w:rsidRDefault="00B55A6E" w:rsidP="00B55A6E">
            <w:pPr>
              <w:rPr>
                <w:rFonts w:ascii="Times New Roman" w:hAnsi="Times New Roman"/>
                <w:sz w:val="24"/>
                <w:szCs w:val="24"/>
              </w:rPr>
            </w:pPr>
          </w:p>
          <w:p w14:paraId="0CD0C563" w14:textId="16599777" w:rsidR="00B55A6E" w:rsidRPr="00335F82" w:rsidRDefault="00B55A6E" w:rsidP="00B55A6E">
            <w:pPr>
              <w:rPr>
                <w:rFonts w:ascii="Times New Roman" w:hAnsi="Times New Roman"/>
                <w:sz w:val="24"/>
                <w:szCs w:val="24"/>
              </w:rPr>
            </w:pPr>
            <w:r w:rsidRPr="00335F82">
              <w:rPr>
                <w:rFonts w:ascii="Times New Roman" w:hAnsi="Times New Roman"/>
                <w:sz w:val="24"/>
                <w:szCs w:val="24"/>
              </w:rPr>
              <w:t>Provide more continuing education seminar for state licensees and getting more expert speakers for class lectures on specific topics</w:t>
            </w:r>
          </w:p>
          <w:p w14:paraId="3C987590" w14:textId="77777777" w:rsidR="00B55A6E" w:rsidRPr="00335F82" w:rsidRDefault="00B55A6E" w:rsidP="00B55A6E">
            <w:pPr>
              <w:rPr>
                <w:b/>
              </w:rPr>
            </w:pPr>
          </w:p>
          <w:p w14:paraId="5CF35CFB" w14:textId="53CE7890" w:rsidR="00B55A6E" w:rsidRPr="00335F82" w:rsidRDefault="00B55A6E" w:rsidP="00B55A6E">
            <w:pPr>
              <w:rPr>
                <w:b/>
              </w:rPr>
            </w:pPr>
          </w:p>
        </w:tc>
        <w:tc>
          <w:tcPr>
            <w:tcW w:w="2161" w:type="dxa"/>
          </w:tcPr>
          <w:p w14:paraId="44339AF8" w14:textId="0A21222A" w:rsidR="00B55A6E" w:rsidRPr="00335F82" w:rsidRDefault="00B55A6E" w:rsidP="00B55A6E">
            <w:pPr>
              <w:autoSpaceDE w:val="0"/>
              <w:autoSpaceDN w:val="0"/>
              <w:adjustRightInd w:val="0"/>
              <w:rPr>
                <w:rFonts w:ascii="Times New Roman" w:hAnsi="Times New Roman"/>
                <w:sz w:val="24"/>
                <w:szCs w:val="24"/>
              </w:rPr>
            </w:pPr>
            <w:r w:rsidRPr="00335F82">
              <w:rPr>
                <w:rFonts w:ascii="Times New Roman" w:hAnsi="Times New Roman"/>
                <w:sz w:val="24"/>
                <w:szCs w:val="24"/>
              </w:rPr>
              <w:t xml:space="preserve">70% of students will pass the Cremation Operations portion of the NBE. </w:t>
            </w:r>
          </w:p>
          <w:p w14:paraId="0ACCEB5F" w14:textId="77777777" w:rsidR="00B55A6E" w:rsidRPr="00335F82" w:rsidRDefault="00B55A6E" w:rsidP="00B55A6E">
            <w:pPr>
              <w:autoSpaceDE w:val="0"/>
              <w:autoSpaceDN w:val="0"/>
              <w:adjustRightInd w:val="0"/>
              <w:rPr>
                <w:rFonts w:ascii="Times New Roman" w:hAnsi="Times New Roman"/>
                <w:sz w:val="24"/>
                <w:szCs w:val="24"/>
              </w:rPr>
            </w:pPr>
          </w:p>
          <w:p w14:paraId="726E55BA" w14:textId="2D389C45" w:rsidR="00B55A6E" w:rsidRPr="00335F82" w:rsidRDefault="00B55A6E" w:rsidP="00B55A6E">
            <w:pPr>
              <w:autoSpaceDE w:val="0"/>
              <w:autoSpaceDN w:val="0"/>
              <w:adjustRightInd w:val="0"/>
              <w:rPr>
                <w:rFonts w:ascii="Times New Roman" w:hAnsi="Times New Roman"/>
                <w:sz w:val="24"/>
                <w:szCs w:val="24"/>
              </w:rPr>
            </w:pPr>
            <w:r w:rsidRPr="00335F82">
              <w:rPr>
                <w:rFonts w:ascii="Times New Roman" w:hAnsi="Times New Roman"/>
                <w:sz w:val="24"/>
                <w:szCs w:val="24"/>
              </w:rPr>
              <w:t>The FSE students and state licensees will benefits from the information, this will better the knowledge of the students and licensees.</w:t>
            </w:r>
          </w:p>
          <w:p w14:paraId="0DDBC5F2" w14:textId="77777777" w:rsidR="00B55A6E" w:rsidRPr="00335F82" w:rsidRDefault="00B55A6E" w:rsidP="00B55A6E">
            <w:pPr>
              <w:rPr>
                <w:rFonts w:ascii="Times New Roman" w:hAnsi="Times New Roman"/>
                <w:sz w:val="24"/>
                <w:szCs w:val="24"/>
              </w:rPr>
            </w:pPr>
          </w:p>
          <w:p w14:paraId="7F42E5DE" w14:textId="77777777" w:rsidR="00B55A6E" w:rsidRPr="00335F82" w:rsidRDefault="00B55A6E" w:rsidP="00B55A6E">
            <w:pPr>
              <w:rPr>
                <w:b/>
              </w:rPr>
            </w:pPr>
          </w:p>
        </w:tc>
        <w:tc>
          <w:tcPr>
            <w:tcW w:w="3330" w:type="dxa"/>
          </w:tcPr>
          <w:p w14:paraId="12A5959D" w14:textId="77777777" w:rsidR="00B55A6E" w:rsidRPr="00335F82" w:rsidRDefault="00B55A6E" w:rsidP="00B55A6E">
            <w:pPr>
              <w:numPr>
                <w:ilvl w:val="0"/>
                <w:numId w:val="17"/>
              </w:numPr>
              <w:rPr>
                <w:rFonts w:ascii="Times New Roman" w:hAnsi="Times New Roman"/>
                <w:sz w:val="24"/>
                <w:szCs w:val="24"/>
              </w:rPr>
            </w:pPr>
            <w:r w:rsidRPr="00335F82">
              <w:rPr>
                <w:rFonts w:ascii="Times New Roman" w:hAnsi="Times New Roman"/>
                <w:sz w:val="24"/>
                <w:szCs w:val="24"/>
              </w:rPr>
              <w:t>Purchase any additional Library resources to include DVDs, CDs, etc. to complete the cremation course @ estimated cost $100.00. (</w:t>
            </w:r>
            <w:r w:rsidRPr="00335F82">
              <w:rPr>
                <w:rFonts w:ascii="Times New Roman" w:hAnsi="Times New Roman"/>
                <w:i/>
                <w:sz w:val="24"/>
                <w:szCs w:val="24"/>
              </w:rPr>
              <w:t>yearly listing to budge</w:t>
            </w:r>
            <w:r w:rsidRPr="00335F82">
              <w:rPr>
                <w:rFonts w:ascii="Times New Roman" w:hAnsi="Times New Roman"/>
                <w:sz w:val="24"/>
                <w:szCs w:val="24"/>
              </w:rPr>
              <w:t>t)</w:t>
            </w:r>
          </w:p>
          <w:p w14:paraId="447969F0" w14:textId="77777777" w:rsidR="00B55A6E" w:rsidRPr="00335F82" w:rsidRDefault="00B55A6E" w:rsidP="00B55A6E">
            <w:pPr>
              <w:rPr>
                <w:b/>
              </w:rPr>
            </w:pPr>
          </w:p>
        </w:tc>
      </w:tr>
      <w:tr w:rsidR="00335F82" w:rsidRPr="00335F82" w14:paraId="2082C84A" w14:textId="77777777" w:rsidTr="00B55A6E">
        <w:trPr>
          <w:trHeight w:val="719"/>
        </w:trPr>
        <w:tc>
          <w:tcPr>
            <w:tcW w:w="2610" w:type="dxa"/>
          </w:tcPr>
          <w:p w14:paraId="4D8FB9F8" w14:textId="77777777" w:rsidR="00B55A6E" w:rsidRPr="00335F82" w:rsidRDefault="00B55A6E" w:rsidP="00B55A6E">
            <w:pPr>
              <w:rPr>
                <w:b/>
              </w:rPr>
            </w:pPr>
          </w:p>
        </w:tc>
        <w:tc>
          <w:tcPr>
            <w:tcW w:w="2789" w:type="dxa"/>
          </w:tcPr>
          <w:p w14:paraId="1DDE3005" w14:textId="77777777" w:rsidR="00B55A6E" w:rsidRPr="00335F82" w:rsidRDefault="00B55A6E" w:rsidP="00B55A6E">
            <w:pPr>
              <w:rPr>
                <w:b/>
              </w:rPr>
            </w:pPr>
          </w:p>
        </w:tc>
        <w:tc>
          <w:tcPr>
            <w:tcW w:w="2161" w:type="dxa"/>
          </w:tcPr>
          <w:p w14:paraId="6FE4E9E2" w14:textId="77777777" w:rsidR="00B55A6E" w:rsidRPr="00335F82" w:rsidRDefault="00B55A6E" w:rsidP="00B55A6E">
            <w:pPr>
              <w:rPr>
                <w:b/>
              </w:rPr>
            </w:pPr>
          </w:p>
        </w:tc>
        <w:tc>
          <w:tcPr>
            <w:tcW w:w="3330" w:type="dxa"/>
          </w:tcPr>
          <w:p w14:paraId="3BED7A8A" w14:textId="77777777" w:rsidR="00B55A6E" w:rsidRPr="00335F82" w:rsidRDefault="00B55A6E" w:rsidP="00B55A6E">
            <w:pPr>
              <w:rPr>
                <w:b/>
              </w:rPr>
            </w:pPr>
          </w:p>
        </w:tc>
      </w:tr>
      <w:tr w:rsidR="00335F82" w:rsidRPr="00335F82" w14:paraId="255CD414" w14:textId="77777777" w:rsidTr="00B55A6E">
        <w:trPr>
          <w:trHeight w:val="719"/>
        </w:trPr>
        <w:tc>
          <w:tcPr>
            <w:tcW w:w="2610" w:type="dxa"/>
          </w:tcPr>
          <w:p w14:paraId="3F595365" w14:textId="77777777" w:rsidR="00B55A6E" w:rsidRPr="00335F82" w:rsidRDefault="00B55A6E" w:rsidP="00B55A6E">
            <w:pPr>
              <w:rPr>
                <w:b/>
              </w:rPr>
            </w:pPr>
          </w:p>
        </w:tc>
        <w:tc>
          <w:tcPr>
            <w:tcW w:w="2789" w:type="dxa"/>
          </w:tcPr>
          <w:p w14:paraId="60E10E66" w14:textId="77777777" w:rsidR="00B55A6E" w:rsidRPr="00335F82" w:rsidRDefault="00B55A6E" w:rsidP="00B55A6E">
            <w:pPr>
              <w:rPr>
                <w:b/>
              </w:rPr>
            </w:pPr>
          </w:p>
        </w:tc>
        <w:tc>
          <w:tcPr>
            <w:tcW w:w="2161" w:type="dxa"/>
          </w:tcPr>
          <w:p w14:paraId="34F24E8D" w14:textId="77777777" w:rsidR="00B55A6E" w:rsidRPr="00335F82" w:rsidRDefault="00B55A6E" w:rsidP="00B55A6E">
            <w:pPr>
              <w:rPr>
                <w:b/>
              </w:rPr>
            </w:pPr>
          </w:p>
        </w:tc>
        <w:tc>
          <w:tcPr>
            <w:tcW w:w="3330" w:type="dxa"/>
          </w:tcPr>
          <w:p w14:paraId="4EBC357D" w14:textId="77777777" w:rsidR="00B55A6E" w:rsidRPr="00335F82" w:rsidRDefault="00B55A6E" w:rsidP="00B55A6E">
            <w:pPr>
              <w:rPr>
                <w:b/>
              </w:rPr>
            </w:pPr>
          </w:p>
        </w:tc>
      </w:tr>
      <w:tr w:rsidR="00335F82" w:rsidRPr="00335F82" w14:paraId="3ADE077A" w14:textId="77777777" w:rsidTr="00B55A6E">
        <w:trPr>
          <w:trHeight w:val="800"/>
        </w:trPr>
        <w:tc>
          <w:tcPr>
            <w:tcW w:w="2610" w:type="dxa"/>
          </w:tcPr>
          <w:p w14:paraId="1EEAAE5D" w14:textId="77777777" w:rsidR="00B55A6E" w:rsidRPr="00335F82" w:rsidRDefault="00B55A6E" w:rsidP="00B55A6E">
            <w:pPr>
              <w:rPr>
                <w:b/>
              </w:rPr>
            </w:pPr>
          </w:p>
        </w:tc>
        <w:tc>
          <w:tcPr>
            <w:tcW w:w="2789" w:type="dxa"/>
          </w:tcPr>
          <w:p w14:paraId="2C2FF8E2" w14:textId="77777777" w:rsidR="00B55A6E" w:rsidRPr="00335F82" w:rsidRDefault="00B55A6E" w:rsidP="00B55A6E">
            <w:pPr>
              <w:rPr>
                <w:b/>
              </w:rPr>
            </w:pPr>
          </w:p>
        </w:tc>
        <w:tc>
          <w:tcPr>
            <w:tcW w:w="2161" w:type="dxa"/>
          </w:tcPr>
          <w:p w14:paraId="476BBA70" w14:textId="77777777" w:rsidR="00B55A6E" w:rsidRPr="00335F82" w:rsidRDefault="00B55A6E" w:rsidP="00B55A6E">
            <w:pPr>
              <w:rPr>
                <w:b/>
              </w:rPr>
            </w:pPr>
          </w:p>
        </w:tc>
        <w:tc>
          <w:tcPr>
            <w:tcW w:w="3330" w:type="dxa"/>
          </w:tcPr>
          <w:p w14:paraId="0ADC2758" w14:textId="77777777" w:rsidR="00B55A6E" w:rsidRPr="00335F82" w:rsidRDefault="00B55A6E" w:rsidP="00B55A6E">
            <w:pPr>
              <w:rPr>
                <w:b/>
              </w:rPr>
            </w:pPr>
          </w:p>
        </w:tc>
      </w:tr>
    </w:tbl>
    <w:p w14:paraId="55E6A471" w14:textId="49BD178D" w:rsidR="00420086" w:rsidRPr="00335F82" w:rsidRDefault="00420086" w:rsidP="00420086">
      <w:pPr>
        <w:rPr>
          <w:u w:val="single"/>
        </w:rPr>
      </w:pPr>
    </w:p>
    <w:p w14:paraId="0C3F7432" w14:textId="77777777" w:rsidR="00420086" w:rsidRPr="00335F82" w:rsidRDefault="00646BAA" w:rsidP="003D1536">
      <w:pPr>
        <w:spacing w:line="240" w:lineRule="auto"/>
        <w:rPr>
          <w:b/>
        </w:rPr>
      </w:pPr>
      <w:r w:rsidRPr="00335F82">
        <w:rPr>
          <w:b/>
        </w:rPr>
        <w:t xml:space="preserve">Revised </w:t>
      </w:r>
      <w:r w:rsidR="00420086" w:rsidRPr="00335F82">
        <w:rPr>
          <w:b/>
        </w:rPr>
        <w:t xml:space="preserve">Unit Goals (plans for the unit for the </w:t>
      </w:r>
      <w:r w:rsidRPr="00335F82">
        <w:rPr>
          <w:b/>
        </w:rPr>
        <w:t xml:space="preserve">second year of the </w:t>
      </w:r>
      <w:proofErr w:type="gramStart"/>
      <w:r w:rsidRPr="00335F82">
        <w:rPr>
          <w:b/>
        </w:rPr>
        <w:t>two year</w:t>
      </w:r>
      <w:proofErr w:type="gramEnd"/>
      <w:r w:rsidRPr="00335F82">
        <w:rPr>
          <w:b/>
        </w:rPr>
        <w:t xml:space="preserve"> plan):</w:t>
      </w:r>
    </w:p>
    <w:p w14:paraId="79596047" w14:textId="77777777" w:rsidR="00420086" w:rsidRPr="00335F82" w:rsidRDefault="00420086" w:rsidP="003D1536">
      <w:pPr>
        <w:pStyle w:val="ListParagraph"/>
        <w:numPr>
          <w:ilvl w:val="0"/>
          <w:numId w:val="1"/>
        </w:numPr>
        <w:spacing w:line="240" w:lineRule="auto"/>
        <w:rPr>
          <w:b/>
        </w:rPr>
      </w:pPr>
      <w:r w:rsidRPr="00335F82">
        <w:rPr>
          <w:b/>
        </w:rPr>
        <w:t>Objectives – the activities through which the goal will be achieved. Each Unit Goal should have at least one objective.</w:t>
      </w:r>
    </w:p>
    <w:p w14:paraId="74CF73E2" w14:textId="77777777" w:rsidR="00420086" w:rsidRPr="00335F82" w:rsidRDefault="00420086" w:rsidP="00420086">
      <w:pPr>
        <w:pStyle w:val="ListParagraph"/>
        <w:numPr>
          <w:ilvl w:val="0"/>
          <w:numId w:val="1"/>
        </w:numPr>
        <w:rPr>
          <w:b/>
        </w:rPr>
      </w:pPr>
      <w:r w:rsidRPr="00335F82">
        <w:rPr>
          <w:b/>
        </w:rPr>
        <w:t xml:space="preserve">Method of Assessment – how the unit will determine if the objective has been met. </w:t>
      </w:r>
    </w:p>
    <w:p w14:paraId="1A5484AC" w14:textId="56F44D9C" w:rsidR="00BB4C08" w:rsidRPr="00335F82" w:rsidRDefault="00420086" w:rsidP="00BB4C08">
      <w:pPr>
        <w:pStyle w:val="ListParagraph"/>
        <w:numPr>
          <w:ilvl w:val="0"/>
          <w:numId w:val="1"/>
        </w:numPr>
        <w:rPr>
          <w:b/>
        </w:rPr>
      </w:pPr>
      <w:r w:rsidRPr="00335F82">
        <w:rPr>
          <w:b/>
        </w:rPr>
        <w:t>Additional Funding Requests – provide an estimate of the cost of achieving the objective. Also</w:t>
      </w:r>
      <w:r w:rsidR="000A7774" w:rsidRPr="00335F82">
        <w:rPr>
          <w:b/>
        </w:rPr>
        <w:t>,</w:t>
      </w:r>
      <w:r w:rsidRPr="00335F82">
        <w:rPr>
          <w:b/>
        </w:rPr>
        <w:t xml:space="preserve"> include a description of how these funds will be used to accomplish the objective.</w:t>
      </w:r>
    </w:p>
    <w:p w14:paraId="0E7CA593" w14:textId="77777777" w:rsidR="0028208B" w:rsidRPr="00335F82" w:rsidRDefault="0028208B" w:rsidP="00BB4C08">
      <w:pPr>
        <w:rPr>
          <w:b/>
        </w:rPr>
      </w:pPr>
    </w:p>
    <w:p w14:paraId="1E6FEFEA" w14:textId="77777777" w:rsidR="0028208B" w:rsidRPr="00335F82" w:rsidRDefault="0028208B" w:rsidP="00BB4C08">
      <w:pPr>
        <w:rPr>
          <w:b/>
        </w:rPr>
      </w:pPr>
    </w:p>
    <w:p w14:paraId="37728BDB" w14:textId="5EE8A788" w:rsidR="00BB4C08" w:rsidRPr="00335F82" w:rsidRDefault="00646BAA" w:rsidP="00BB4C08">
      <w:pPr>
        <w:rPr>
          <w:b/>
        </w:rPr>
      </w:pPr>
      <w:r w:rsidRPr="00335F82">
        <w:rPr>
          <w:b/>
        </w:rPr>
        <w:lastRenderedPageBreak/>
        <w:t xml:space="preserve">Revised </w:t>
      </w:r>
      <w:r w:rsidR="00BB4C08" w:rsidRPr="00335F82">
        <w:rPr>
          <w:b/>
        </w:rPr>
        <w:t>Unit Goals for 201</w:t>
      </w:r>
      <w:r w:rsidR="00F97D1C" w:rsidRPr="00335F82">
        <w:rPr>
          <w:b/>
        </w:rPr>
        <w:t>8</w:t>
      </w:r>
      <w:r w:rsidR="00BB4C08" w:rsidRPr="00335F82">
        <w:rPr>
          <w:b/>
        </w:rPr>
        <w:t>-201</w:t>
      </w:r>
      <w:r w:rsidR="00F97D1C" w:rsidRPr="00335F82">
        <w:rPr>
          <w:b/>
        </w:rPr>
        <w:t>9</w:t>
      </w:r>
    </w:p>
    <w:p w14:paraId="79ED001F" w14:textId="7D1F1565" w:rsidR="00A72810" w:rsidRPr="00335F82" w:rsidRDefault="00A72810" w:rsidP="0028208B">
      <w:pPr>
        <w:pStyle w:val="ListParagraph"/>
        <w:numPr>
          <w:ilvl w:val="0"/>
          <w:numId w:val="18"/>
        </w:numPr>
        <w:jc w:val="both"/>
        <w:rPr>
          <w:rFonts w:ascii="Times New Roman" w:eastAsia="Times New Roman" w:hAnsi="Times New Roman"/>
          <w:sz w:val="24"/>
          <w:szCs w:val="24"/>
        </w:rPr>
      </w:pPr>
      <w:r w:rsidRPr="00335F82">
        <w:rPr>
          <w:rFonts w:ascii="Times New Roman" w:eastAsia="Times New Roman" w:hAnsi="Times New Roman"/>
          <w:sz w:val="24"/>
          <w:szCs w:val="24"/>
        </w:rPr>
        <w:t>The Funeral Service Education Program will be working with the National Funeral Director Association to offer another Refresher Course, February 2019. Due to the changes in the law with the Alabama Board of Funeral Service the FSE Program would like to offer it every year</w:t>
      </w:r>
      <w:r w:rsidR="0028208B" w:rsidRPr="00335F82">
        <w:rPr>
          <w:rFonts w:ascii="Times New Roman" w:eastAsia="Times New Roman" w:hAnsi="Times New Roman"/>
          <w:sz w:val="24"/>
          <w:szCs w:val="24"/>
        </w:rPr>
        <w:t>, continuing education hours will be review for the seminar</w:t>
      </w:r>
      <w:r w:rsidRPr="00335F82">
        <w:rPr>
          <w:rFonts w:ascii="Times New Roman" w:eastAsia="Times New Roman" w:hAnsi="Times New Roman"/>
          <w:sz w:val="24"/>
          <w:szCs w:val="24"/>
        </w:rPr>
        <w:t xml:space="preserve">. This was an accomplishment for the FSE Program in 2017-2018. </w:t>
      </w:r>
    </w:p>
    <w:p w14:paraId="12D8AE11" w14:textId="09890F39" w:rsidR="00A72810" w:rsidRPr="00335F82" w:rsidRDefault="00A72810" w:rsidP="0028208B">
      <w:pPr>
        <w:pStyle w:val="ListParagraph"/>
        <w:numPr>
          <w:ilvl w:val="0"/>
          <w:numId w:val="18"/>
        </w:numPr>
        <w:jc w:val="both"/>
        <w:rPr>
          <w:rFonts w:ascii="Times New Roman" w:eastAsia="Times New Roman" w:hAnsi="Times New Roman"/>
          <w:sz w:val="24"/>
          <w:szCs w:val="24"/>
        </w:rPr>
      </w:pPr>
      <w:r w:rsidRPr="00335F82">
        <w:rPr>
          <w:rFonts w:ascii="Times New Roman" w:eastAsia="Times New Roman" w:hAnsi="Times New Roman"/>
          <w:sz w:val="24"/>
          <w:szCs w:val="24"/>
        </w:rPr>
        <w:t xml:space="preserve">New provider fee for Continuing Education for Alabama Funeral Directors and Embalmers with the Alabama Board of Funeral Service, $250.00. This fee should </w:t>
      </w:r>
      <w:r w:rsidR="0028208B" w:rsidRPr="00335F82">
        <w:rPr>
          <w:rFonts w:ascii="Times New Roman" w:eastAsia="Times New Roman" w:hAnsi="Times New Roman"/>
          <w:sz w:val="24"/>
          <w:szCs w:val="24"/>
        </w:rPr>
        <w:t xml:space="preserve">be good </w:t>
      </w:r>
      <w:r w:rsidRPr="00335F82">
        <w:rPr>
          <w:rFonts w:ascii="Times New Roman" w:eastAsia="Times New Roman" w:hAnsi="Times New Roman"/>
          <w:sz w:val="24"/>
          <w:szCs w:val="24"/>
        </w:rPr>
        <w:t xml:space="preserve">for two years before renewing. </w:t>
      </w:r>
    </w:p>
    <w:p w14:paraId="7584E9A1" w14:textId="159085FD" w:rsidR="00A72810" w:rsidRPr="00335F82" w:rsidRDefault="00A72810" w:rsidP="0028208B">
      <w:pPr>
        <w:pStyle w:val="ListParagraph"/>
        <w:numPr>
          <w:ilvl w:val="0"/>
          <w:numId w:val="18"/>
        </w:numPr>
        <w:jc w:val="both"/>
        <w:rPr>
          <w:rFonts w:ascii="Times New Roman" w:eastAsia="Times New Roman" w:hAnsi="Times New Roman"/>
          <w:sz w:val="24"/>
          <w:szCs w:val="24"/>
        </w:rPr>
      </w:pPr>
      <w:r w:rsidRPr="00335F82">
        <w:rPr>
          <w:rFonts w:ascii="Times New Roman" w:eastAsia="Times New Roman" w:hAnsi="Times New Roman"/>
          <w:sz w:val="24"/>
          <w:szCs w:val="24"/>
        </w:rPr>
        <w:t>New laptop computer for Program Coordinator and new desktop for full time instructor.</w:t>
      </w:r>
    </w:p>
    <w:p w14:paraId="6471064A" w14:textId="77777777" w:rsidR="00A72810" w:rsidRPr="00335F82" w:rsidRDefault="00A72810" w:rsidP="00BB4C08">
      <w:pPr>
        <w:rPr>
          <w:rFonts w:ascii="Times New Roman" w:eastAsia="Times New Roman" w:hAnsi="Times New Roman"/>
          <w:sz w:val="24"/>
          <w:szCs w:val="24"/>
        </w:rPr>
      </w:pPr>
    </w:p>
    <w:p w14:paraId="366DACEE" w14:textId="77777777" w:rsidR="00A72810" w:rsidRPr="00335F82" w:rsidRDefault="00A72810" w:rsidP="00BB4C08">
      <w:pPr>
        <w:rPr>
          <w:rFonts w:ascii="Times New Roman" w:eastAsia="Times New Roman" w:hAnsi="Times New Roman"/>
          <w:sz w:val="24"/>
          <w:szCs w:val="24"/>
        </w:rPr>
      </w:pPr>
    </w:p>
    <w:p w14:paraId="51872E47" w14:textId="77777777" w:rsidR="00A72810" w:rsidRPr="00335F82" w:rsidRDefault="00A72810" w:rsidP="00BB4C08">
      <w:pPr>
        <w:rPr>
          <w:rFonts w:ascii="Times New Roman" w:eastAsia="Times New Roman" w:hAnsi="Times New Roman"/>
          <w:sz w:val="24"/>
          <w:szCs w:val="24"/>
        </w:rPr>
      </w:pPr>
    </w:p>
    <w:p w14:paraId="4384F31E" w14:textId="77777777" w:rsidR="00A72810" w:rsidRPr="00335F82" w:rsidRDefault="00A72810" w:rsidP="00BB4C08">
      <w:pPr>
        <w:rPr>
          <w:rFonts w:ascii="Times New Roman" w:eastAsia="Times New Roman" w:hAnsi="Times New Roman"/>
          <w:sz w:val="24"/>
          <w:szCs w:val="24"/>
        </w:rPr>
      </w:pPr>
    </w:p>
    <w:sectPr w:rsidR="00A72810" w:rsidRPr="00335F82" w:rsidSect="00B55A6E">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AA02F" w14:textId="77777777" w:rsidR="00646BAA" w:rsidRDefault="00646BAA" w:rsidP="007D08A3">
      <w:pPr>
        <w:spacing w:after="0" w:line="240" w:lineRule="auto"/>
      </w:pPr>
      <w:r>
        <w:separator/>
      </w:r>
    </w:p>
  </w:endnote>
  <w:endnote w:type="continuationSeparator" w:id="0">
    <w:p w14:paraId="4E8236AE" w14:textId="77777777" w:rsidR="00646BAA" w:rsidRDefault="00646BAA"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46BAA" w:rsidRDefault="00F97D1C" w:rsidP="007D08A3">
    <w:pPr>
      <w:pStyle w:val="Footer"/>
      <w:jc w:val="right"/>
    </w:pPr>
    <w:r>
      <w:t>May 2018</w:t>
    </w:r>
  </w:p>
  <w:p w14:paraId="035F6B88" w14:textId="26625CF9" w:rsidR="00646BAA" w:rsidRDefault="00B55A6E" w:rsidP="00B55A6E">
    <w:pPr>
      <w:pStyle w:val="Footer"/>
      <w:tabs>
        <w:tab w:val="clear" w:pos="4680"/>
        <w:tab w:val="clear" w:pos="9360"/>
        <w:tab w:val="left" w:pos="77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D22E7" w14:textId="77777777" w:rsidR="00646BAA" w:rsidRDefault="00646BAA" w:rsidP="007D08A3">
      <w:pPr>
        <w:spacing w:after="0" w:line="240" w:lineRule="auto"/>
      </w:pPr>
      <w:r>
        <w:separator/>
      </w:r>
    </w:p>
  </w:footnote>
  <w:footnote w:type="continuationSeparator" w:id="0">
    <w:p w14:paraId="5719A578" w14:textId="77777777" w:rsidR="00646BAA" w:rsidRDefault="00646BAA"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F57E33"/>
    <w:multiLevelType w:val="hybridMultilevel"/>
    <w:tmpl w:val="7060A520"/>
    <w:lvl w:ilvl="0" w:tplc="1D8CC3C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2630D"/>
    <w:multiLevelType w:val="hybridMultilevel"/>
    <w:tmpl w:val="D6BEBB14"/>
    <w:lvl w:ilvl="0" w:tplc="1D8CC3C6">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F8154B"/>
    <w:multiLevelType w:val="hybridMultilevel"/>
    <w:tmpl w:val="89A4F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A80C43"/>
    <w:multiLevelType w:val="hybridMultilevel"/>
    <w:tmpl w:val="16A40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B0AF0"/>
    <w:multiLevelType w:val="hybridMultilevel"/>
    <w:tmpl w:val="AC501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F7698"/>
    <w:multiLevelType w:val="hybridMultilevel"/>
    <w:tmpl w:val="F594C70E"/>
    <w:lvl w:ilvl="0" w:tplc="1D8CC3C6">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4E4AD3"/>
    <w:multiLevelType w:val="hybridMultilevel"/>
    <w:tmpl w:val="292286A8"/>
    <w:lvl w:ilvl="0" w:tplc="DCE26D80">
      <w:start w:val="1"/>
      <w:numFmt w:val="decimal"/>
      <w:lvlText w:val="%1."/>
      <w:lvlJc w:val="left"/>
      <w:pPr>
        <w:ind w:left="360" w:hanging="360"/>
      </w:pPr>
      <w:rPr>
        <w:rFonts w:hint="default"/>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536E28"/>
    <w:multiLevelType w:val="hybridMultilevel"/>
    <w:tmpl w:val="ED429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70433A"/>
    <w:multiLevelType w:val="hybridMultilevel"/>
    <w:tmpl w:val="A5B6C288"/>
    <w:lvl w:ilvl="0" w:tplc="1D8CC3C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D805F4"/>
    <w:multiLevelType w:val="hybridMultilevel"/>
    <w:tmpl w:val="7F4E6A84"/>
    <w:lvl w:ilvl="0" w:tplc="0194F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70E6C"/>
    <w:multiLevelType w:val="hybridMultilevel"/>
    <w:tmpl w:val="12BAE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425EA"/>
    <w:multiLevelType w:val="hybridMultilevel"/>
    <w:tmpl w:val="65341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9E64F6"/>
    <w:multiLevelType w:val="hybridMultilevel"/>
    <w:tmpl w:val="EFFC1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1"/>
  </w:num>
  <w:num w:numId="5">
    <w:abstractNumId w:val="12"/>
  </w:num>
  <w:num w:numId="6">
    <w:abstractNumId w:val="5"/>
  </w:num>
  <w:num w:numId="7">
    <w:abstractNumId w:val="3"/>
  </w:num>
  <w:num w:numId="8">
    <w:abstractNumId w:val="7"/>
  </w:num>
  <w:num w:numId="9">
    <w:abstractNumId w:val="6"/>
  </w:num>
  <w:num w:numId="10">
    <w:abstractNumId w:val="8"/>
  </w:num>
  <w:num w:numId="11">
    <w:abstractNumId w:val="13"/>
  </w:num>
  <w:num w:numId="12">
    <w:abstractNumId w:val="15"/>
  </w:num>
  <w:num w:numId="13">
    <w:abstractNumId w:val="16"/>
  </w:num>
  <w:num w:numId="14">
    <w:abstractNumId w:val="11"/>
  </w:num>
  <w:num w:numId="15">
    <w:abstractNumId w:val="17"/>
  </w:num>
  <w:num w:numId="16">
    <w:abstractNumId w:val="4"/>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A7774"/>
    <w:rsid w:val="001D13DD"/>
    <w:rsid w:val="0022410F"/>
    <w:rsid w:val="0028208B"/>
    <w:rsid w:val="00335F82"/>
    <w:rsid w:val="00355EEC"/>
    <w:rsid w:val="003B142F"/>
    <w:rsid w:val="003D1536"/>
    <w:rsid w:val="00420086"/>
    <w:rsid w:val="00481035"/>
    <w:rsid w:val="004A629F"/>
    <w:rsid w:val="005237E5"/>
    <w:rsid w:val="00632821"/>
    <w:rsid w:val="00646BAA"/>
    <w:rsid w:val="007D08A3"/>
    <w:rsid w:val="008031B6"/>
    <w:rsid w:val="00850062"/>
    <w:rsid w:val="008B1658"/>
    <w:rsid w:val="0097760D"/>
    <w:rsid w:val="009A44EA"/>
    <w:rsid w:val="00A72810"/>
    <w:rsid w:val="00AE6467"/>
    <w:rsid w:val="00B55A6E"/>
    <w:rsid w:val="00BB4C08"/>
    <w:rsid w:val="00C664F5"/>
    <w:rsid w:val="00C964B4"/>
    <w:rsid w:val="00F61765"/>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Venus Smith</cp:lastModifiedBy>
  <cp:revision>2</cp:revision>
  <cp:lastPrinted>2014-04-15T14:55:00Z</cp:lastPrinted>
  <dcterms:created xsi:type="dcterms:W3CDTF">2018-09-07T17:38:00Z</dcterms:created>
  <dcterms:modified xsi:type="dcterms:W3CDTF">2018-09-07T17:38:00Z</dcterms:modified>
</cp:coreProperties>
</file>