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5DA8BD3D" w:rsidR="00646BAA" w:rsidRPr="0060016E" w:rsidRDefault="00646BAA" w:rsidP="00420086">
                      <w:pPr>
                        <w:jc w:val="center"/>
                        <w:rPr>
                          <w:b/>
                        </w:rPr>
                      </w:pPr>
                      <w:r>
                        <w:rPr>
                          <w:b/>
                        </w:rPr>
                        <w:t xml:space="preserve">Unit Goal </w:t>
                      </w:r>
                      <w:r w:rsidR="003D1536">
                        <w:rPr>
                          <w:b/>
                        </w:rPr>
                        <w:t xml:space="preserve">Progress and </w:t>
                      </w:r>
                      <w:r>
                        <w:rPr>
                          <w:b/>
                        </w:rPr>
                        <w:t>Revisions</w:t>
                      </w:r>
                    </w:p>
                    <w:p w14:paraId="67EF4D9C" w14:textId="56E134E1" w:rsidR="00646BAA" w:rsidRPr="0060016E" w:rsidRDefault="00646BAA" w:rsidP="00420086">
                      <w:pPr>
                        <w:jc w:val="center"/>
                        <w:rPr>
                          <w:b/>
                        </w:rPr>
                      </w:pPr>
                      <w:r>
                        <w:rPr>
                          <w:b/>
                        </w:rPr>
                        <w:t>201</w:t>
                      </w:r>
                      <w:r w:rsidR="00F97D1C">
                        <w:rPr>
                          <w:b/>
                        </w:rPr>
                        <w:t>8</w:t>
                      </w:r>
                      <w:r>
                        <w:rPr>
                          <w:b/>
                        </w:rPr>
                        <w:t>- 201</w:t>
                      </w:r>
                      <w:r w:rsidR="00F97D1C">
                        <w:rPr>
                          <w:b/>
                        </w:rPr>
                        <w:t>9</w:t>
                      </w:r>
                    </w:p>
                  </w:txbxContent>
                </v:textbox>
              </v:shape>
            </w:pict>
          </mc:Fallback>
        </mc:AlternateContent>
      </w:r>
    </w:p>
    <w:p w14:paraId="5C82C435" w14:textId="77777777" w:rsidR="00420086" w:rsidRDefault="00420086" w:rsidP="00420086"/>
    <w:p w14:paraId="755E9C81" w14:textId="5CE9A288" w:rsidR="00420086" w:rsidRDefault="00420086" w:rsidP="00420086"/>
    <w:p w14:paraId="49A6E963" w14:textId="1C3D8B59" w:rsidR="00420086" w:rsidRDefault="00420086" w:rsidP="003D1536">
      <w:pPr>
        <w:spacing w:after="480" w:line="240" w:lineRule="auto"/>
      </w:pPr>
      <w:r>
        <w:t>Every two years, during spring semester, programs/dep</w:t>
      </w:r>
      <w:bookmarkStart w:id="0" w:name="_GoBack"/>
      <w:bookmarkEnd w:id="0"/>
      <w:r>
        <w:t>artments/service units are asked to develop Unit Strategic Plans. These plans need to be closely aligned with the Institutional Action Priorities</w:t>
      </w:r>
      <w:r w:rsidR="00C664F5">
        <w:t xml:space="preserve">, the College’s </w:t>
      </w:r>
      <w:r w:rsidR="00C61663">
        <w:t>Long-Range</w:t>
      </w:r>
      <w:r w:rsidR="00C664F5">
        <w:t xml:space="preserve"> Goals,</w:t>
      </w:r>
      <w:r>
        <w:t xml:space="preserve"> and</w:t>
      </w:r>
      <w:r w:rsidR="003D1536">
        <w:t>/or</w:t>
      </w:r>
      <w:r>
        <w:t xml:space="preserve"> the College</w:t>
      </w:r>
      <w:r w:rsidR="00481035">
        <w:t>’s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3D1536">
      <w:pPr>
        <w:spacing w:after="480" w:line="240" w:lineRule="auto"/>
      </w:pPr>
      <w:r>
        <w:t xml:space="preserve">Following the first year each unit submits a goal progress report and revises their unit goals for the second year. </w:t>
      </w:r>
    </w:p>
    <w:p w14:paraId="485BF2C0" w14:textId="19B7622D" w:rsidR="00481035" w:rsidRDefault="00420086" w:rsidP="003D1536">
      <w:pPr>
        <w:spacing w:line="240" w:lineRule="auto"/>
        <w:rPr>
          <w:b/>
        </w:rPr>
      </w:pPr>
      <w:r w:rsidRPr="006F4F81">
        <w:rPr>
          <w:b/>
        </w:rPr>
        <w:t>Name of Program</w:t>
      </w:r>
      <w:r>
        <w:rPr>
          <w:b/>
        </w:rPr>
        <w:t>/Department</w:t>
      </w:r>
      <w:r w:rsidRPr="006F4F81">
        <w:rPr>
          <w:b/>
        </w:rPr>
        <w:t>:</w:t>
      </w:r>
      <w:r w:rsidR="009C09DB">
        <w:rPr>
          <w:b/>
        </w:rPr>
        <w:t xml:space="preserve"> Liberal Arts (Jefferson)</w:t>
      </w:r>
    </w:p>
    <w:p w14:paraId="0A7C7C41" w14:textId="24D42979" w:rsidR="00481035" w:rsidRPr="00481035" w:rsidRDefault="00481035" w:rsidP="00481035">
      <w:pPr>
        <w:rPr>
          <w:b/>
        </w:rPr>
      </w:pPr>
      <w:r>
        <w:rPr>
          <w:b/>
        </w:rPr>
        <w:t>201</w:t>
      </w:r>
      <w:r w:rsidR="00F97D1C">
        <w:rPr>
          <w:b/>
        </w:rPr>
        <w:t>7</w:t>
      </w:r>
      <w:r>
        <w:rPr>
          <w:b/>
        </w:rPr>
        <w:t>-201</w:t>
      </w:r>
      <w:r w:rsidR="00F97D1C">
        <w:rPr>
          <w:b/>
        </w:rPr>
        <w:t>8</w:t>
      </w:r>
      <w:r w:rsidR="001D13DD">
        <w:rPr>
          <w:b/>
        </w:rPr>
        <w:t xml:space="preserve"> </w:t>
      </w:r>
      <w:r>
        <w:rPr>
          <w:b/>
        </w:rPr>
        <w:t>Accomplishments</w:t>
      </w:r>
      <w:r w:rsidR="003D1536">
        <w:rPr>
          <w:b/>
        </w:rPr>
        <w:t xml:space="preserve"> and Goals Progress</w:t>
      </w:r>
      <w:r>
        <w:rPr>
          <w:b/>
        </w:rPr>
        <w:t xml:space="preserve">: </w:t>
      </w:r>
    </w:p>
    <w:tbl>
      <w:tblPr>
        <w:tblStyle w:val="TableGrid"/>
        <w:tblW w:w="108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55"/>
        <w:gridCol w:w="3250"/>
        <w:gridCol w:w="2703"/>
        <w:gridCol w:w="2703"/>
      </w:tblGrid>
      <w:tr w:rsidR="003D1536" w14:paraId="643C1CBE" w14:textId="77777777" w:rsidTr="00472CCA">
        <w:trPr>
          <w:trHeight w:val="805"/>
        </w:trPr>
        <w:tc>
          <w:tcPr>
            <w:tcW w:w="2155" w:type="dxa"/>
          </w:tcPr>
          <w:p w14:paraId="495C3F53" w14:textId="733855F7" w:rsidR="003D1536" w:rsidRPr="003D1536" w:rsidRDefault="003D1536" w:rsidP="003D1536">
            <w:pPr>
              <w:jc w:val="center"/>
              <w:rPr>
                <w:b/>
              </w:rPr>
            </w:pPr>
            <w:r>
              <w:rPr>
                <w:b/>
              </w:rPr>
              <w:t>Goals</w:t>
            </w:r>
          </w:p>
        </w:tc>
        <w:tc>
          <w:tcPr>
            <w:tcW w:w="3250" w:type="dxa"/>
          </w:tcPr>
          <w:p w14:paraId="72F62725" w14:textId="4957A65D" w:rsidR="003D1536" w:rsidRPr="003D1536" w:rsidRDefault="003D1536" w:rsidP="003D1536">
            <w:pPr>
              <w:jc w:val="center"/>
              <w:rPr>
                <w:b/>
              </w:rPr>
            </w:pPr>
            <w:r>
              <w:rPr>
                <w:b/>
              </w:rPr>
              <w:t>Request &amp; Justification/Resources</w:t>
            </w:r>
          </w:p>
        </w:tc>
        <w:tc>
          <w:tcPr>
            <w:tcW w:w="2703" w:type="dxa"/>
          </w:tcPr>
          <w:p w14:paraId="6848A808" w14:textId="200D48A9" w:rsidR="003D1536" w:rsidRPr="003D1536" w:rsidRDefault="003D1536" w:rsidP="003D1536">
            <w:pPr>
              <w:jc w:val="center"/>
              <w:rPr>
                <w:b/>
              </w:rPr>
            </w:pPr>
            <w:r>
              <w:rPr>
                <w:b/>
              </w:rPr>
              <w:t>Goal Progress</w:t>
            </w:r>
          </w:p>
        </w:tc>
        <w:tc>
          <w:tcPr>
            <w:tcW w:w="2703" w:type="dxa"/>
          </w:tcPr>
          <w:p w14:paraId="466322D5" w14:textId="40BC47F0" w:rsidR="003D1536" w:rsidRPr="003D1536" w:rsidRDefault="003D1536" w:rsidP="003D1536">
            <w:pPr>
              <w:jc w:val="center"/>
              <w:rPr>
                <w:b/>
              </w:rPr>
            </w:pPr>
            <w:r>
              <w:rPr>
                <w:b/>
              </w:rPr>
              <w:t>Strategies Implemented and Follow-Up</w:t>
            </w:r>
          </w:p>
        </w:tc>
      </w:tr>
      <w:tr w:rsidR="007023D7" w14:paraId="6AD35BEF" w14:textId="77777777" w:rsidTr="00472CCA">
        <w:trPr>
          <w:trHeight w:val="2562"/>
        </w:trPr>
        <w:tc>
          <w:tcPr>
            <w:tcW w:w="2155" w:type="dxa"/>
            <w:vMerge w:val="restart"/>
          </w:tcPr>
          <w:p w14:paraId="2BA1BCB0" w14:textId="22ADCA85" w:rsidR="007023D7" w:rsidRPr="003B0853" w:rsidRDefault="007023D7" w:rsidP="00420086">
            <w:pPr>
              <w:rPr>
                <w:b/>
                <w:sz w:val="20"/>
              </w:rPr>
            </w:pPr>
            <w:r w:rsidRPr="003B0853">
              <w:rPr>
                <w:b/>
                <w:sz w:val="20"/>
              </w:rPr>
              <w:t>Goal 1: Maintain an informed and professional faculty to preserve the ability to offer courses to help students meet their educational and transfer goals.</w:t>
            </w:r>
          </w:p>
          <w:p w14:paraId="003F21C5" w14:textId="10FF20B1" w:rsidR="007023D7" w:rsidRPr="003B0853" w:rsidRDefault="007023D7" w:rsidP="00420086">
            <w:pPr>
              <w:rPr>
                <w:b/>
                <w:sz w:val="20"/>
              </w:rPr>
            </w:pPr>
          </w:p>
          <w:p w14:paraId="2695DA87" w14:textId="683CFAC1" w:rsidR="007023D7" w:rsidRPr="003B0853" w:rsidRDefault="007023D7" w:rsidP="00420086">
            <w:pPr>
              <w:rPr>
                <w:b/>
                <w:sz w:val="20"/>
              </w:rPr>
            </w:pPr>
            <w:r w:rsidRPr="003B0853">
              <w:rPr>
                <w:b/>
                <w:sz w:val="20"/>
              </w:rPr>
              <w:t>Total Request = $62,650.00 (including IAP funds)</w:t>
            </w:r>
          </w:p>
          <w:p w14:paraId="066CBC85" w14:textId="1488FE34" w:rsidR="007023D7" w:rsidRDefault="007023D7" w:rsidP="00420086">
            <w:pPr>
              <w:rPr>
                <w:sz w:val="20"/>
              </w:rPr>
            </w:pPr>
          </w:p>
          <w:p w14:paraId="4497B651" w14:textId="77777777" w:rsidR="007023D7" w:rsidRPr="00D43584" w:rsidRDefault="007023D7" w:rsidP="00A44068">
            <w:pPr>
              <w:rPr>
                <w:sz w:val="20"/>
              </w:rPr>
            </w:pPr>
            <w:r w:rsidRPr="00D43584">
              <w:rPr>
                <w:sz w:val="20"/>
              </w:rPr>
              <w:t>Funding for this goal is generously provided through institutional funds as requested in the budget and strategic plan</w:t>
            </w:r>
            <w:r>
              <w:rPr>
                <w:sz w:val="20"/>
              </w:rPr>
              <w:t>, including</w:t>
            </w:r>
            <w:r w:rsidRPr="00D43584">
              <w:rPr>
                <w:sz w:val="20"/>
              </w:rPr>
              <w:t xml:space="preserve"> IAP funds to support up to $500 of professional learning. </w:t>
            </w:r>
          </w:p>
          <w:p w14:paraId="668CDA18" w14:textId="77777777" w:rsidR="007023D7" w:rsidRPr="005776E7" w:rsidRDefault="007023D7" w:rsidP="00420086">
            <w:pPr>
              <w:rPr>
                <w:sz w:val="20"/>
              </w:rPr>
            </w:pPr>
          </w:p>
          <w:p w14:paraId="3C7D7E0C" w14:textId="3559702C" w:rsidR="007023D7" w:rsidRPr="005776E7" w:rsidRDefault="007023D7" w:rsidP="00420086">
            <w:pPr>
              <w:rPr>
                <w:sz w:val="20"/>
              </w:rPr>
            </w:pPr>
          </w:p>
          <w:p w14:paraId="71279D48" w14:textId="6B4405DC" w:rsidR="007023D7" w:rsidRPr="005776E7" w:rsidRDefault="007023D7" w:rsidP="000F5EA3">
            <w:pPr>
              <w:rPr>
                <w:sz w:val="20"/>
              </w:rPr>
            </w:pPr>
          </w:p>
        </w:tc>
        <w:tc>
          <w:tcPr>
            <w:tcW w:w="3250" w:type="dxa"/>
          </w:tcPr>
          <w:p w14:paraId="6A803BA4" w14:textId="15E6B2C2" w:rsidR="007023D7" w:rsidRPr="005776E7" w:rsidRDefault="007023D7" w:rsidP="005776E7">
            <w:pPr>
              <w:rPr>
                <w:b/>
                <w:sz w:val="20"/>
              </w:rPr>
            </w:pPr>
            <w:r w:rsidRPr="005776E7">
              <w:rPr>
                <w:sz w:val="20"/>
              </w:rPr>
              <w:t>OBJ. 1. Provide support for professional development.</w:t>
            </w:r>
            <w:r>
              <w:rPr>
                <w:sz w:val="20"/>
              </w:rPr>
              <w:t xml:space="preserve"> </w:t>
            </w:r>
            <w:r>
              <w:rPr>
                <w:b/>
                <w:sz w:val="20"/>
              </w:rPr>
              <w:t>($7650.00 requested, including IAP funds)</w:t>
            </w:r>
          </w:p>
          <w:p w14:paraId="547CEF13" w14:textId="72911C94" w:rsidR="007023D7" w:rsidRPr="005776E7" w:rsidRDefault="007023D7" w:rsidP="00B93B8D">
            <w:pPr>
              <w:spacing w:after="200"/>
              <w:rPr>
                <w:sz w:val="20"/>
              </w:rPr>
            </w:pPr>
            <w:r w:rsidRPr="005776E7">
              <w:rPr>
                <w:sz w:val="20"/>
              </w:rPr>
              <w:t>A. Provide professional development activities on campus through roundtable discussions, guest speaker presentations, and workshops for faculty to maintain knowledge of current trends and technology in their fields.</w:t>
            </w:r>
          </w:p>
          <w:p w14:paraId="57EC8657" w14:textId="297BCE41" w:rsidR="007023D7" w:rsidRPr="005776E7" w:rsidRDefault="007023D7" w:rsidP="00B93B8D">
            <w:pPr>
              <w:spacing w:after="200"/>
              <w:rPr>
                <w:sz w:val="20"/>
              </w:rPr>
            </w:pPr>
            <w:r w:rsidRPr="005776E7">
              <w:rPr>
                <w:sz w:val="20"/>
              </w:rPr>
              <w:t>B. Encourage faculty to attend local, in-state, and out-of-state conferences.</w:t>
            </w:r>
          </w:p>
          <w:p w14:paraId="27EA9AAA" w14:textId="78276B63" w:rsidR="007023D7" w:rsidRPr="005776E7" w:rsidRDefault="007023D7" w:rsidP="00B93B8D">
            <w:pPr>
              <w:rPr>
                <w:sz w:val="20"/>
              </w:rPr>
            </w:pPr>
            <w:r w:rsidRPr="005776E7">
              <w:rPr>
                <w:sz w:val="20"/>
              </w:rPr>
              <w:t>C. Encourage faculty to submit proposals to present at local, in-state, and out-of-state conferences.</w:t>
            </w:r>
          </w:p>
          <w:p w14:paraId="6E3C242D" w14:textId="77777777" w:rsidR="007023D7" w:rsidRPr="005776E7" w:rsidRDefault="007023D7" w:rsidP="000F5EA3">
            <w:pPr>
              <w:rPr>
                <w:sz w:val="20"/>
              </w:rPr>
            </w:pPr>
          </w:p>
          <w:p w14:paraId="17C9C174" w14:textId="77777777" w:rsidR="007023D7" w:rsidRPr="005776E7" w:rsidRDefault="007023D7" w:rsidP="007023D7">
            <w:pPr>
              <w:spacing w:before="240"/>
              <w:rPr>
                <w:sz w:val="20"/>
              </w:rPr>
            </w:pPr>
          </w:p>
        </w:tc>
        <w:tc>
          <w:tcPr>
            <w:tcW w:w="2703" w:type="dxa"/>
          </w:tcPr>
          <w:p w14:paraId="19B165FE" w14:textId="76D11BC3" w:rsidR="00DA2025" w:rsidRDefault="003A0A3B" w:rsidP="00905879">
            <w:pPr>
              <w:rPr>
                <w:sz w:val="20"/>
              </w:rPr>
            </w:pPr>
            <w:r>
              <w:rPr>
                <w:sz w:val="20"/>
              </w:rPr>
              <w:t xml:space="preserve">A. </w:t>
            </w:r>
            <w:r w:rsidR="007023D7" w:rsidRPr="00F03780">
              <w:rPr>
                <w:sz w:val="20"/>
              </w:rPr>
              <w:t>During the Fall semester, faculty in Liberal Arts partnered with faculty in Communications to complete a Peer Teaching Across the Curriculum project. Faculty partners developed a lesson or activity for their courses to incorporate the area of expertise of the partner faculty member.</w:t>
            </w:r>
            <w:r w:rsidR="0084098F">
              <w:rPr>
                <w:sz w:val="20"/>
              </w:rPr>
              <w:t xml:space="preserve"> </w:t>
            </w:r>
          </w:p>
          <w:p w14:paraId="69AD03BA" w14:textId="77777777" w:rsidR="00501563" w:rsidRDefault="007023D7" w:rsidP="00DA2025">
            <w:pPr>
              <w:spacing w:before="240"/>
              <w:rPr>
                <w:sz w:val="20"/>
              </w:rPr>
            </w:pPr>
            <w:r>
              <w:rPr>
                <w:sz w:val="20"/>
              </w:rPr>
              <w:t xml:space="preserve">During the January division meeting, a short seminar was provided by Barbara Goss on the myriad resources offered by the library, including tutorials, quizzes, films available on Films on Demand, and course or instructor-specific research guides for class assignments. </w:t>
            </w:r>
          </w:p>
          <w:p w14:paraId="7F1101F4" w14:textId="77777777" w:rsidR="00E179AA" w:rsidRDefault="008D1E5D" w:rsidP="00DA2025">
            <w:pPr>
              <w:spacing w:before="240"/>
              <w:rPr>
                <w:sz w:val="20"/>
              </w:rPr>
            </w:pPr>
            <w:r w:rsidRPr="00905879">
              <w:rPr>
                <w:sz w:val="20"/>
              </w:rPr>
              <w:t xml:space="preserve">Instructors who utilize textbook software received training from the publishing company on the products. The history and psychology instructors have particularly </w:t>
            </w:r>
            <w:r w:rsidRPr="00905879">
              <w:rPr>
                <w:sz w:val="20"/>
              </w:rPr>
              <w:lastRenderedPageBreak/>
              <w:t xml:space="preserve">benefitted from these partnerships. </w:t>
            </w:r>
          </w:p>
          <w:p w14:paraId="7B912DC8" w14:textId="614DC1CF" w:rsidR="007023D7" w:rsidRPr="00905879" w:rsidRDefault="008D1E5D" w:rsidP="00E179AA">
            <w:pPr>
              <w:rPr>
                <w:sz w:val="18"/>
              </w:rPr>
            </w:pPr>
            <w:r w:rsidRPr="00905879">
              <w:rPr>
                <w:sz w:val="20"/>
              </w:rPr>
              <w:t>Other instructors continued to learn how to improve their online courses through peer collaboration.</w:t>
            </w:r>
          </w:p>
          <w:p w14:paraId="512B9CFF" w14:textId="77777777" w:rsidR="00E179AA" w:rsidRDefault="00E179AA" w:rsidP="00F03780">
            <w:pPr>
              <w:spacing w:before="240"/>
              <w:rPr>
                <w:sz w:val="20"/>
              </w:rPr>
            </w:pPr>
          </w:p>
          <w:p w14:paraId="64864E32" w14:textId="77777777" w:rsidR="00E179AA" w:rsidRDefault="00E179AA" w:rsidP="00F03780">
            <w:pPr>
              <w:spacing w:before="240"/>
              <w:rPr>
                <w:sz w:val="20"/>
              </w:rPr>
            </w:pPr>
          </w:p>
          <w:p w14:paraId="3ED1DF4B" w14:textId="77777777" w:rsidR="00E179AA" w:rsidRDefault="00E179AA" w:rsidP="00F03780">
            <w:pPr>
              <w:spacing w:before="240"/>
              <w:rPr>
                <w:sz w:val="20"/>
              </w:rPr>
            </w:pPr>
          </w:p>
          <w:p w14:paraId="2A2A20BD" w14:textId="77777777" w:rsidR="00E179AA" w:rsidRDefault="00E179AA" w:rsidP="00F03780">
            <w:pPr>
              <w:spacing w:before="240"/>
              <w:rPr>
                <w:sz w:val="20"/>
              </w:rPr>
            </w:pPr>
          </w:p>
          <w:p w14:paraId="25879344" w14:textId="77777777" w:rsidR="00E179AA" w:rsidRDefault="00E179AA" w:rsidP="00F03780">
            <w:pPr>
              <w:spacing w:before="240"/>
              <w:rPr>
                <w:sz w:val="20"/>
              </w:rPr>
            </w:pPr>
          </w:p>
          <w:p w14:paraId="5501E80E" w14:textId="2D36AC95" w:rsidR="007023D7" w:rsidRDefault="007023D7" w:rsidP="00F03780">
            <w:pPr>
              <w:spacing w:before="240"/>
              <w:rPr>
                <w:sz w:val="20"/>
              </w:rPr>
            </w:pPr>
            <w:r>
              <w:rPr>
                <w:sz w:val="20"/>
              </w:rPr>
              <w:t>B. Several instructors attended workshops sponsored by the college, including several relating to Blackboard. Other instructors attended the state-wide ACCA conference in November</w:t>
            </w:r>
            <w:r w:rsidR="001E5A00">
              <w:rPr>
                <w:sz w:val="20"/>
              </w:rPr>
              <w:t xml:space="preserve">, and the Choir Director participated in the </w:t>
            </w:r>
            <w:r w:rsidR="000D4D02">
              <w:rPr>
                <w:sz w:val="20"/>
              </w:rPr>
              <w:t>Alabama Choral Director’s Assoc. conference</w:t>
            </w:r>
            <w:r>
              <w:rPr>
                <w:sz w:val="20"/>
              </w:rPr>
              <w:t xml:space="preserve">. The art instructor participated in webinars sponsored by ACME Networks, and two instructors attended out-of-state conferences, including the Street Law Conference in Chicago and a national Psychological organizational meeting.  </w:t>
            </w:r>
          </w:p>
          <w:p w14:paraId="320F4101" w14:textId="47C62AE2" w:rsidR="007A540C" w:rsidRPr="005776E7" w:rsidRDefault="007A540C" w:rsidP="00F03780">
            <w:pPr>
              <w:spacing w:before="240"/>
              <w:rPr>
                <w:sz w:val="20"/>
              </w:rPr>
            </w:pPr>
            <w:r>
              <w:rPr>
                <w:sz w:val="20"/>
              </w:rPr>
              <w:t xml:space="preserve">C. </w:t>
            </w:r>
            <w:r w:rsidR="00D93614">
              <w:rPr>
                <w:sz w:val="20"/>
              </w:rPr>
              <w:t>Faculty member</w:t>
            </w:r>
            <w:r w:rsidR="00D51102">
              <w:rPr>
                <w:sz w:val="20"/>
              </w:rPr>
              <w:t xml:space="preserve"> Lucy Lewis served as co-presenter on the Alabama Master Teacher’s Experience</w:t>
            </w:r>
            <w:r w:rsidR="001D53AC">
              <w:rPr>
                <w:sz w:val="20"/>
              </w:rPr>
              <w:t xml:space="preserve"> to a group of interested faculty. Dr. Samuel Jones presented a 16-hour seminar to </w:t>
            </w:r>
            <w:r w:rsidR="00822FF6">
              <w:rPr>
                <w:sz w:val="20"/>
              </w:rPr>
              <w:t>campus security</w:t>
            </w:r>
            <w:r w:rsidR="00243F9D">
              <w:rPr>
                <w:sz w:val="20"/>
              </w:rPr>
              <w:t xml:space="preserve"> and </w:t>
            </w:r>
            <w:r w:rsidR="006B7628">
              <w:rPr>
                <w:sz w:val="20"/>
              </w:rPr>
              <w:t>presentation on Student Success at the University of Tennessee</w:t>
            </w:r>
            <w:r w:rsidR="00822FF6">
              <w:rPr>
                <w:sz w:val="20"/>
              </w:rPr>
              <w:t xml:space="preserve">. </w:t>
            </w:r>
          </w:p>
        </w:tc>
        <w:tc>
          <w:tcPr>
            <w:tcW w:w="2703" w:type="dxa"/>
          </w:tcPr>
          <w:p w14:paraId="692A5A79" w14:textId="20847BE4" w:rsidR="00DA2025" w:rsidRDefault="003A0A3B" w:rsidP="001D6A3B">
            <w:pPr>
              <w:rPr>
                <w:sz w:val="20"/>
              </w:rPr>
            </w:pPr>
            <w:r>
              <w:rPr>
                <w:sz w:val="20"/>
              </w:rPr>
              <w:lastRenderedPageBreak/>
              <w:t xml:space="preserve">A. </w:t>
            </w:r>
            <w:r w:rsidR="007023D7" w:rsidRPr="00F03780">
              <w:rPr>
                <w:sz w:val="20"/>
              </w:rPr>
              <w:t xml:space="preserve">The collaboration </w:t>
            </w:r>
            <w:r w:rsidR="007023D7" w:rsidRPr="00353CD9">
              <w:rPr>
                <w:i/>
                <w:sz w:val="20"/>
              </w:rPr>
              <w:t>between</w:t>
            </w:r>
            <w:r w:rsidR="007023D7" w:rsidRPr="00F03780">
              <w:rPr>
                <w:sz w:val="20"/>
              </w:rPr>
              <w:t xml:space="preserve"> the CM and LA departments wasn’t as successful as </w:t>
            </w:r>
            <w:r w:rsidR="007023D7">
              <w:rPr>
                <w:sz w:val="20"/>
              </w:rPr>
              <w:t xml:space="preserve">it </w:t>
            </w:r>
            <w:r w:rsidR="007023D7" w:rsidRPr="00F03780">
              <w:rPr>
                <w:sz w:val="20"/>
              </w:rPr>
              <w:t xml:space="preserve">was </w:t>
            </w:r>
            <w:r w:rsidR="007023D7" w:rsidRPr="00353CD9">
              <w:rPr>
                <w:i/>
                <w:sz w:val="20"/>
              </w:rPr>
              <w:t>within</w:t>
            </w:r>
            <w:r w:rsidR="007023D7" w:rsidRPr="00F03780">
              <w:rPr>
                <w:sz w:val="20"/>
              </w:rPr>
              <w:t xml:space="preserve"> each department. Overall, faculty seemed to enjoy the experience and have continued planning joint activities</w:t>
            </w:r>
            <w:r w:rsidR="00353CD9">
              <w:rPr>
                <w:sz w:val="20"/>
              </w:rPr>
              <w:t xml:space="preserve">, albeit most are sticking with instructors teaching the same subject. </w:t>
            </w:r>
          </w:p>
          <w:p w14:paraId="6F4F0A0A" w14:textId="77777777" w:rsidR="00501563" w:rsidRDefault="00501563" w:rsidP="001D6A3B">
            <w:pPr>
              <w:rPr>
                <w:sz w:val="20"/>
              </w:rPr>
            </w:pPr>
          </w:p>
          <w:p w14:paraId="49E7557E" w14:textId="77777777" w:rsidR="00501563" w:rsidRDefault="00501563" w:rsidP="001D6A3B">
            <w:pPr>
              <w:rPr>
                <w:sz w:val="20"/>
              </w:rPr>
            </w:pPr>
          </w:p>
          <w:p w14:paraId="4943BCB9" w14:textId="4641159F" w:rsidR="007023D7" w:rsidRDefault="007023D7" w:rsidP="001D6A3B">
            <w:pPr>
              <w:rPr>
                <w:sz w:val="20"/>
              </w:rPr>
            </w:pPr>
            <w:r w:rsidRPr="00F03780">
              <w:rPr>
                <w:sz w:val="20"/>
              </w:rPr>
              <w:t xml:space="preserve">Faculty members were </w:t>
            </w:r>
            <w:r>
              <w:rPr>
                <w:sz w:val="20"/>
              </w:rPr>
              <w:t xml:space="preserve">also </w:t>
            </w:r>
            <w:r w:rsidRPr="00F03780">
              <w:rPr>
                <w:sz w:val="20"/>
              </w:rPr>
              <w:t>enthusiastic and interested in all that Barbara</w:t>
            </w:r>
            <w:r w:rsidR="007C4D29">
              <w:rPr>
                <w:sz w:val="20"/>
              </w:rPr>
              <w:t xml:space="preserve"> Goss</w:t>
            </w:r>
            <w:r w:rsidRPr="00F03780">
              <w:rPr>
                <w:sz w:val="20"/>
              </w:rPr>
              <w:t xml:space="preserve"> demonstrated. Several members worked with her to incorporate resources for their courses. For example, Barbara found an OE text for the SOC 200 courses that the instructor immediately incorporated into her classes. </w:t>
            </w:r>
          </w:p>
          <w:p w14:paraId="37049A39" w14:textId="77777777" w:rsidR="00E179AA" w:rsidRDefault="00E179AA" w:rsidP="001D6A3B">
            <w:pPr>
              <w:rPr>
                <w:sz w:val="20"/>
              </w:rPr>
            </w:pPr>
          </w:p>
          <w:p w14:paraId="602407D8" w14:textId="77777777" w:rsidR="00E179AA" w:rsidRPr="00905879" w:rsidRDefault="00E179AA" w:rsidP="00E179AA">
            <w:pPr>
              <w:rPr>
                <w:sz w:val="18"/>
              </w:rPr>
            </w:pPr>
            <w:r w:rsidRPr="00905879">
              <w:rPr>
                <w:sz w:val="20"/>
              </w:rPr>
              <w:t>The department will continue to encourage peer training among faculty to develop technological skills to enhance instruction.</w:t>
            </w:r>
          </w:p>
          <w:p w14:paraId="1D5BA70B" w14:textId="77777777" w:rsidR="00E179AA" w:rsidRDefault="00E179AA" w:rsidP="001D6A3B">
            <w:pPr>
              <w:rPr>
                <w:sz w:val="20"/>
              </w:rPr>
            </w:pPr>
          </w:p>
          <w:p w14:paraId="22C2F8E8" w14:textId="77777777" w:rsidR="00E179AA" w:rsidRDefault="00E179AA" w:rsidP="001D6A3B">
            <w:pPr>
              <w:rPr>
                <w:sz w:val="20"/>
              </w:rPr>
            </w:pPr>
          </w:p>
          <w:p w14:paraId="39B07572" w14:textId="4F3797AF" w:rsidR="007023D7" w:rsidRPr="00905879" w:rsidRDefault="00E179AA" w:rsidP="001D6A3B">
            <w:pPr>
              <w:rPr>
                <w:sz w:val="18"/>
              </w:rPr>
            </w:pPr>
            <w:r>
              <w:rPr>
                <w:sz w:val="20"/>
              </w:rPr>
              <w:t>W</w:t>
            </w:r>
            <w:r w:rsidR="007023D7">
              <w:rPr>
                <w:sz w:val="20"/>
              </w:rPr>
              <w:t xml:space="preserve">e would like to incorporate more opportunities for professional development. We are working with a book club for the division, and the chair will seek feedback through a survey of the types of professional development opportunities instructors seek. One goal for the next academic year is to provide development opportunities that liberal arts instructors will find useful. </w:t>
            </w:r>
          </w:p>
          <w:p w14:paraId="4506AC25" w14:textId="2EE745AD" w:rsidR="00822FF6" w:rsidRDefault="00822FF6" w:rsidP="001D6A3B">
            <w:pPr>
              <w:rPr>
                <w:sz w:val="20"/>
              </w:rPr>
            </w:pPr>
          </w:p>
          <w:p w14:paraId="7968D297" w14:textId="2D3C1F5B" w:rsidR="009C234B" w:rsidRDefault="009C234B" w:rsidP="001D6A3B">
            <w:pPr>
              <w:rPr>
                <w:sz w:val="20"/>
              </w:rPr>
            </w:pPr>
            <w:r>
              <w:rPr>
                <w:sz w:val="20"/>
              </w:rPr>
              <w:t xml:space="preserve">B. Faculty will continue to be encouraged to </w:t>
            </w:r>
            <w:r w:rsidR="006864C3">
              <w:rPr>
                <w:sz w:val="20"/>
              </w:rPr>
              <w:t>attend local, in-state, and out-of-state conferences</w:t>
            </w:r>
            <w:r w:rsidR="00826408">
              <w:rPr>
                <w:sz w:val="20"/>
              </w:rPr>
              <w:t xml:space="preserve">, and funding will be requested for these experiences. </w:t>
            </w:r>
            <w:r w:rsidR="00166310">
              <w:rPr>
                <w:sz w:val="20"/>
              </w:rPr>
              <w:t xml:space="preserve">One instructor has already requested to attend the Teacher’s in Psychology Conference 2019. </w:t>
            </w:r>
          </w:p>
          <w:p w14:paraId="0A26FA55" w14:textId="77777777" w:rsidR="00826408" w:rsidRDefault="00826408" w:rsidP="001D6A3B">
            <w:pPr>
              <w:rPr>
                <w:sz w:val="20"/>
              </w:rPr>
            </w:pPr>
          </w:p>
          <w:p w14:paraId="1885C3B9" w14:textId="77777777" w:rsidR="00E179AA" w:rsidRDefault="00E179AA" w:rsidP="001D6A3B">
            <w:pPr>
              <w:rPr>
                <w:sz w:val="20"/>
              </w:rPr>
            </w:pPr>
          </w:p>
          <w:p w14:paraId="7C19F15C" w14:textId="77777777" w:rsidR="00E179AA" w:rsidRDefault="00E179AA" w:rsidP="001D6A3B">
            <w:pPr>
              <w:rPr>
                <w:sz w:val="20"/>
              </w:rPr>
            </w:pPr>
          </w:p>
          <w:p w14:paraId="5074B2BD" w14:textId="77777777" w:rsidR="00E179AA" w:rsidRDefault="00E179AA" w:rsidP="001D6A3B">
            <w:pPr>
              <w:rPr>
                <w:sz w:val="20"/>
              </w:rPr>
            </w:pPr>
          </w:p>
          <w:p w14:paraId="3750568B" w14:textId="77777777" w:rsidR="00E179AA" w:rsidRDefault="00E179AA" w:rsidP="001D6A3B">
            <w:pPr>
              <w:rPr>
                <w:sz w:val="20"/>
              </w:rPr>
            </w:pPr>
          </w:p>
          <w:p w14:paraId="5BB8E810" w14:textId="77777777" w:rsidR="00E179AA" w:rsidRDefault="00E179AA" w:rsidP="001D6A3B">
            <w:pPr>
              <w:rPr>
                <w:sz w:val="20"/>
              </w:rPr>
            </w:pPr>
          </w:p>
          <w:p w14:paraId="53BEF4FC" w14:textId="77777777" w:rsidR="00E179AA" w:rsidRDefault="00E179AA" w:rsidP="001D6A3B">
            <w:pPr>
              <w:rPr>
                <w:sz w:val="20"/>
              </w:rPr>
            </w:pPr>
          </w:p>
          <w:p w14:paraId="473D205E" w14:textId="77777777" w:rsidR="00E179AA" w:rsidRDefault="00E179AA" w:rsidP="001D6A3B">
            <w:pPr>
              <w:rPr>
                <w:sz w:val="20"/>
              </w:rPr>
            </w:pPr>
          </w:p>
          <w:p w14:paraId="65A03139" w14:textId="77777777" w:rsidR="00E179AA" w:rsidRDefault="00E179AA" w:rsidP="001D6A3B">
            <w:pPr>
              <w:rPr>
                <w:sz w:val="20"/>
              </w:rPr>
            </w:pPr>
          </w:p>
          <w:p w14:paraId="402AD192" w14:textId="77777777" w:rsidR="00E179AA" w:rsidRDefault="00E179AA" w:rsidP="001D6A3B">
            <w:pPr>
              <w:rPr>
                <w:sz w:val="20"/>
              </w:rPr>
            </w:pPr>
          </w:p>
          <w:p w14:paraId="0A2561FE" w14:textId="77777777" w:rsidR="00E179AA" w:rsidRDefault="00E179AA" w:rsidP="001D6A3B">
            <w:pPr>
              <w:rPr>
                <w:sz w:val="20"/>
              </w:rPr>
            </w:pPr>
          </w:p>
          <w:p w14:paraId="760C65B4" w14:textId="77777777" w:rsidR="00E179AA" w:rsidRDefault="00E179AA" w:rsidP="001D6A3B">
            <w:pPr>
              <w:rPr>
                <w:sz w:val="20"/>
              </w:rPr>
            </w:pPr>
          </w:p>
          <w:p w14:paraId="0E3D903E" w14:textId="084790A4" w:rsidR="00822FF6" w:rsidRPr="00F03780" w:rsidRDefault="00822FF6" w:rsidP="001D6A3B">
            <w:pPr>
              <w:rPr>
                <w:sz w:val="20"/>
              </w:rPr>
            </w:pPr>
            <w:r>
              <w:rPr>
                <w:sz w:val="20"/>
              </w:rPr>
              <w:t xml:space="preserve">C. Faculty will continue to be encouraged to submit proposals for presenting at conferences, as well as to lead </w:t>
            </w:r>
            <w:r w:rsidR="00C25CDF">
              <w:rPr>
                <w:sz w:val="20"/>
              </w:rPr>
              <w:t xml:space="preserve">in-house professional development meetings on campus. </w:t>
            </w:r>
          </w:p>
        </w:tc>
      </w:tr>
      <w:tr w:rsidR="007023D7" w14:paraId="4335D937" w14:textId="77777777" w:rsidTr="00472CCA">
        <w:trPr>
          <w:trHeight w:val="2562"/>
        </w:trPr>
        <w:tc>
          <w:tcPr>
            <w:tcW w:w="2155" w:type="dxa"/>
            <w:vMerge/>
          </w:tcPr>
          <w:p w14:paraId="6D7CAFE4" w14:textId="77777777" w:rsidR="007023D7" w:rsidRPr="005776E7" w:rsidRDefault="007023D7" w:rsidP="00420086">
            <w:pPr>
              <w:rPr>
                <w:sz w:val="20"/>
              </w:rPr>
            </w:pPr>
          </w:p>
        </w:tc>
        <w:tc>
          <w:tcPr>
            <w:tcW w:w="3250" w:type="dxa"/>
          </w:tcPr>
          <w:p w14:paraId="6D403EBF" w14:textId="77777777" w:rsidR="007023D7" w:rsidRPr="00D43584" w:rsidRDefault="007023D7" w:rsidP="007023D7">
            <w:pPr>
              <w:rPr>
                <w:b/>
                <w:sz w:val="20"/>
              </w:rPr>
            </w:pPr>
            <w:r w:rsidRPr="005776E7">
              <w:rPr>
                <w:sz w:val="20"/>
              </w:rPr>
              <w:t>OBJ. 2. Continue to review Student Learning Outcomes and assessments for each course.</w:t>
            </w:r>
            <w:r>
              <w:rPr>
                <w:sz w:val="20"/>
              </w:rPr>
              <w:t xml:space="preserve"> </w:t>
            </w:r>
            <w:r>
              <w:rPr>
                <w:b/>
                <w:sz w:val="20"/>
              </w:rPr>
              <w:t>(No funding requested)</w:t>
            </w:r>
          </w:p>
          <w:p w14:paraId="54B40BD0" w14:textId="77777777" w:rsidR="007023D7" w:rsidRPr="005776E7" w:rsidRDefault="007023D7" w:rsidP="007023D7">
            <w:pPr>
              <w:rPr>
                <w:sz w:val="20"/>
              </w:rPr>
            </w:pPr>
          </w:p>
          <w:p w14:paraId="6374BD21" w14:textId="77777777" w:rsidR="007023D7" w:rsidRPr="005776E7" w:rsidRDefault="007023D7" w:rsidP="007023D7">
            <w:pPr>
              <w:spacing w:before="240"/>
              <w:rPr>
                <w:sz w:val="20"/>
              </w:rPr>
            </w:pPr>
          </w:p>
        </w:tc>
        <w:tc>
          <w:tcPr>
            <w:tcW w:w="2703" w:type="dxa"/>
          </w:tcPr>
          <w:p w14:paraId="10888C35" w14:textId="0E7F05F3" w:rsidR="007023D7" w:rsidRDefault="00B94658" w:rsidP="00D0109F">
            <w:pPr>
              <w:rPr>
                <w:sz w:val="20"/>
              </w:rPr>
            </w:pPr>
            <w:r>
              <w:rPr>
                <w:sz w:val="20"/>
              </w:rPr>
              <w:t xml:space="preserve">SLOs and assessments are routinely reviewed. </w:t>
            </w:r>
            <w:r w:rsidR="00371230">
              <w:rPr>
                <w:sz w:val="20"/>
              </w:rPr>
              <w:t xml:space="preserve">This year, the chair created a spreadsheet to facilitate a </w:t>
            </w:r>
            <w:r w:rsidR="00E7314F">
              <w:rPr>
                <w:sz w:val="20"/>
              </w:rPr>
              <w:t>more efficient collection of data. For those well-versed in the use of Excel and of the sharing capabilities of Office 365, the process went smoothly. However, for those who don’t routinely use the programs, there were so</w:t>
            </w:r>
            <w:r w:rsidR="005019C0">
              <w:rPr>
                <w:sz w:val="20"/>
              </w:rPr>
              <w:t>me problems with data submission.</w:t>
            </w:r>
            <w:r w:rsidR="00916D60">
              <w:rPr>
                <w:sz w:val="20"/>
              </w:rPr>
              <w:t xml:space="preserve"> </w:t>
            </w:r>
          </w:p>
        </w:tc>
        <w:tc>
          <w:tcPr>
            <w:tcW w:w="2703" w:type="dxa"/>
          </w:tcPr>
          <w:p w14:paraId="61779256" w14:textId="68C2C5C2" w:rsidR="007023D7" w:rsidRDefault="005019C0" w:rsidP="001D6A3B">
            <w:pPr>
              <w:rPr>
                <w:sz w:val="20"/>
              </w:rPr>
            </w:pPr>
            <w:r>
              <w:rPr>
                <w:sz w:val="20"/>
              </w:rPr>
              <w:t xml:space="preserve">Relating specifically to the collection of data, </w:t>
            </w:r>
            <w:r w:rsidR="005C5EDF">
              <w:rPr>
                <w:sz w:val="20"/>
              </w:rPr>
              <w:t xml:space="preserve">we will host a department level training on the collection of data using the spreadsheet, as well as tutorials on how to share documents using O365. </w:t>
            </w:r>
            <w:r w:rsidR="00826408">
              <w:rPr>
                <w:sz w:val="20"/>
              </w:rPr>
              <w:t xml:space="preserve">FT faculty will be meeting to discuss the overall subject area results and plan how to proceed in the future. </w:t>
            </w:r>
          </w:p>
        </w:tc>
      </w:tr>
      <w:tr w:rsidR="007023D7" w14:paraId="2A4FAE8C" w14:textId="77777777" w:rsidTr="00472CCA">
        <w:trPr>
          <w:trHeight w:val="2562"/>
        </w:trPr>
        <w:tc>
          <w:tcPr>
            <w:tcW w:w="2155" w:type="dxa"/>
            <w:vMerge/>
          </w:tcPr>
          <w:p w14:paraId="03DAE302" w14:textId="77777777" w:rsidR="007023D7" w:rsidRPr="005776E7" w:rsidRDefault="007023D7" w:rsidP="00420086">
            <w:pPr>
              <w:rPr>
                <w:sz w:val="20"/>
              </w:rPr>
            </w:pPr>
          </w:p>
        </w:tc>
        <w:tc>
          <w:tcPr>
            <w:tcW w:w="3250" w:type="dxa"/>
          </w:tcPr>
          <w:p w14:paraId="046B1B0B" w14:textId="77777777" w:rsidR="007023D7" w:rsidRPr="00D43584" w:rsidRDefault="007023D7" w:rsidP="007023D7">
            <w:pPr>
              <w:rPr>
                <w:b/>
                <w:sz w:val="20"/>
              </w:rPr>
            </w:pPr>
            <w:r w:rsidRPr="005776E7">
              <w:rPr>
                <w:sz w:val="20"/>
              </w:rPr>
              <w:t>OBJ. 3. Offer courses to meet students’ needs and interests, including offering more history courses (such as world history or Alabama history) music theory courses, psychology courses and other courses as needed.</w:t>
            </w:r>
            <w:r>
              <w:rPr>
                <w:sz w:val="20"/>
              </w:rPr>
              <w:t xml:space="preserve"> </w:t>
            </w:r>
            <w:r>
              <w:rPr>
                <w:b/>
                <w:sz w:val="20"/>
              </w:rPr>
              <w:t>(No funding requested.)</w:t>
            </w:r>
          </w:p>
          <w:p w14:paraId="7F4376E6" w14:textId="77777777" w:rsidR="007023D7" w:rsidRPr="005776E7" w:rsidRDefault="007023D7" w:rsidP="007023D7">
            <w:pPr>
              <w:spacing w:before="240"/>
              <w:rPr>
                <w:sz w:val="20"/>
              </w:rPr>
            </w:pPr>
          </w:p>
        </w:tc>
        <w:tc>
          <w:tcPr>
            <w:tcW w:w="2703" w:type="dxa"/>
          </w:tcPr>
          <w:p w14:paraId="5A355814" w14:textId="70E2F32C" w:rsidR="007023D7" w:rsidRDefault="00132A5B" w:rsidP="00F03780">
            <w:pPr>
              <w:rPr>
                <w:sz w:val="20"/>
              </w:rPr>
            </w:pPr>
            <w:r>
              <w:rPr>
                <w:sz w:val="20"/>
              </w:rPr>
              <w:t xml:space="preserve">A new </w:t>
            </w:r>
            <w:r w:rsidR="00A57E71">
              <w:rPr>
                <w:sz w:val="20"/>
              </w:rPr>
              <w:t xml:space="preserve">psychology course (Human Sexuality) was offered at the Shelby campus in the fall; however, it did not make. </w:t>
            </w:r>
            <w:r w:rsidR="006F6FBF">
              <w:rPr>
                <w:sz w:val="20"/>
              </w:rPr>
              <w:t>The music instructor determined that there was a need to offer an additional music course for students.</w:t>
            </w:r>
            <w:r w:rsidR="002F5D87">
              <w:rPr>
                <w:sz w:val="20"/>
              </w:rPr>
              <w:t xml:space="preserve"> Students also requested that ART 121 be offered for the fall. </w:t>
            </w:r>
            <w:r w:rsidR="006F6FBF">
              <w:rPr>
                <w:sz w:val="20"/>
              </w:rPr>
              <w:t xml:space="preserve"> </w:t>
            </w:r>
          </w:p>
        </w:tc>
        <w:tc>
          <w:tcPr>
            <w:tcW w:w="2703" w:type="dxa"/>
          </w:tcPr>
          <w:p w14:paraId="4B80E14A" w14:textId="0C3B1F99" w:rsidR="007023D7" w:rsidRDefault="00D0109F" w:rsidP="001D6A3B">
            <w:pPr>
              <w:rPr>
                <w:sz w:val="20"/>
              </w:rPr>
            </w:pPr>
            <w:r>
              <w:rPr>
                <w:sz w:val="20"/>
              </w:rPr>
              <w:t xml:space="preserve">MUS 110 </w:t>
            </w:r>
            <w:r w:rsidR="002F5D87">
              <w:rPr>
                <w:sz w:val="20"/>
              </w:rPr>
              <w:t xml:space="preserve">and ART 121 </w:t>
            </w:r>
            <w:r w:rsidR="00D45D05">
              <w:rPr>
                <w:sz w:val="20"/>
              </w:rPr>
              <w:t>were</w:t>
            </w:r>
            <w:r>
              <w:rPr>
                <w:sz w:val="20"/>
              </w:rPr>
              <w:t xml:space="preserve"> offered in fall 2018. </w:t>
            </w:r>
            <w:r w:rsidR="00D45D05">
              <w:rPr>
                <w:sz w:val="20"/>
              </w:rPr>
              <w:t>MUS 110 did not make, but</w:t>
            </w:r>
            <w:r w:rsidR="002C4706">
              <w:rPr>
                <w:sz w:val="20"/>
              </w:rPr>
              <w:t xml:space="preserve"> ART 121 did. </w:t>
            </w:r>
          </w:p>
        </w:tc>
      </w:tr>
      <w:tr w:rsidR="007023D7" w14:paraId="35D6853F" w14:textId="77777777" w:rsidTr="00472CCA">
        <w:trPr>
          <w:trHeight w:val="2562"/>
        </w:trPr>
        <w:tc>
          <w:tcPr>
            <w:tcW w:w="2155" w:type="dxa"/>
            <w:vMerge/>
          </w:tcPr>
          <w:p w14:paraId="4DE80275" w14:textId="77777777" w:rsidR="007023D7" w:rsidRPr="005776E7" w:rsidRDefault="007023D7" w:rsidP="00420086">
            <w:pPr>
              <w:rPr>
                <w:sz w:val="20"/>
              </w:rPr>
            </w:pPr>
          </w:p>
        </w:tc>
        <w:tc>
          <w:tcPr>
            <w:tcW w:w="3250" w:type="dxa"/>
          </w:tcPr>
          <w:p w14:paraId="77FD978D" w14:textId="77777777" w:rsidR="007023D7" w:rsidRPr="00D43584" w:rsidRDefault="007023D7" w:rsidP="007023D7">
            <w:pPr>
              <w:spacing w:before="240"/>
              <w:rPr>
                <w:b/>
                <w:sz w:val="20"/>
              </w:rPr>
            </w:pPr>
            <w:r w:rsidRPr="005776E7">
              <w:rPr>
                <w:sz w:val="20"/>
              </w:rPr>
              <w:t>OBJ. 4. Continue to staff courses with qualified instructors.</w:t>
            </w:r>
            <w:r>
              <w:rPr>
                <w:sz w:val="20"/>
              </w:rPr>
              <w:t xml:space="preserve"> </w:t>
            </w:r>
            <w:r>
              <w:rPr>
                <w:b/>
                <w:sz w:val="20"/>
              </w:rPr>
              <w:t>($55,000.00 requested)</w:t>
            </w:r>
          </w:p>
          <w:p w14:paraId="58B314ED" w14:textId="77777777" w:rsidR="007023D7" w:rsidRPr="005776E7" w:rsidRDefault="007023D7" w:rsidP="005776E7">
            <w:pPr>
              <w:rPr>
                <w:sz w:val="20"/>
              </w:rPr>
            </w:pPr>
          </w:p>
        </w:tc>
        <w:tc>
          <w:tcPr>
            <w:tcW w:w="2703" w:type="dxa"/>
          </w:tcPr>
          <w:p w14:paraId="69369A71" w14:textId="3C692B75" w:rsidR="007023D7" w:rsidRDefault="002048DE" w:rsidP="00F03780">
            <w:pPr>
              <w:rPr>
                <w:sz w:val="20"/>
              </w:rPr>
            </w:pPr>
            <w:r>
              <w:rPr>
                <w:sz w:val="20"/>
              </w:rPr>
              <w:t xml:space="preserve">This semester, we were able to meet our staffing needs with a combination of full time and part time faculty. </w:t>
            </w:r>
            <w:r w:rsidR="00814DAC">
              <w:rPr>
                <w:sz w:val="20"/>
              </w:rPr>
              <w:t xml:space="preserve">Evaluations of full and part time faculty </w:t>
            </w:r>
            <w:r w:rsidR="00E10AD5">
              <w:rPr>
                <w:sz w:val="20"/>
              </w:rPr>
              <w:t xml:space="preserve">are conducted annually to determine instructor effectiveness. </w:t>
            </w:r>
          </w:p>
        </w:tc>
        <w:tc>
          <w:tcPr>
            <w:tcW w:w="2703" w:type="dxa"/>
          </w:tcPr>
          <w:p w14:paraId="6ECFD2CA" w14:textId="2E41AAF6" w:rsidR="007023D7" w:rsidRDefault="003A5FC1" w:rsidP="001D6A3B">
            <w:pPr>
              <w:rPr>
                <w:sz w:val="20"/>
              </w:rPr>
            </w:pPr>
            <w:r>
              <w:rPr>
                <w:sz w:val="20"/>
              </w:rPr>
              <w:t>Because</w:t>
            </w:r>
            <w:r w:rsidR="00822653">
              <w:rPr>
                <w:sz w:val="20"/>
              </w:rPr>
              <w:t xml:space="preserve"> there are some areas where part time faculty able to teach day classes are hard to find</w:t>
            </w:r>
            <w:r>
              <w:rPr>
                <w:sz w:val="20"/>
              </w:rPr>
              <w:t xml:space="preserve">, </w:t>
            </w:r>
            <w:r w:rsidR="00822653">
              <w:rPr>
                <w:sz w:val="20"/>
              </w:rPr>
              <w:t>we are sometimes limited</w:t>
            </w:r>
            <w:r w:rsidR="008B17E5">
              <w:rPr>
                <w:sz w:val="20"/>
              </w:rPr>
              <w:t xml:space="preserve"> at Jefferson</w:t>
            </w:r>
            <w:r w:rsidR="00822653">
              <w:rPr>
                <w:sz w:val="20"/>
              </w:rPr>
              <w:t xml:space="preserve"> in the number of courses we can offer.</w:t>
            </w:r>
            <w:r w:rsidR="00470758">
              <w:rPr>
                <w:sz w:val="20"/>
              </w:rPr>
              <w:t xml:space="preserve"> We </w:t>
            </w:r>
            <w:r w:rsidR="00520D6B">
              <w:rPr>
                <w:sz w:val="20"/>
              </w:rPr>
              <w:t>continue</w:t>
            </w:r>
            <w:r w:rsidR="00470758">
              <w:rPr>
                <w:sz w:val="20"/>
              </w:rPr>
              <w:t xml:space="preserve"> to search for qualified </w:t>
            </w:r>
            <w:r w:rsidR="00472CCA">
              <w:rPr>
                <w:sz w:val="20"/>
              </w:rPr>
              <w:t>instructors and</w:t>
            </w:r>
            <w:r w:rsidR="00470758">
              <w:rPr>
                <w:sz w:val="20"/>
              </w:rPr>
              <w:t xml:space="preserve"> will respectfully request permission to hire new </w:t>
            </w:r>
            <w:r w:rsidR="00257A34">
              <w:rPr>
                <w:sz w:val="20"/>
              </w:rPr>
              <w:t>full-time</w:t>
            </w:r>
            <w:r w:rsidR="00B21912">
              <w:rPr>
                <w:sz w:val="20"/>
              </w:rPr>
              <w:t xml:space="preserve"> instructors as enrollment warrants. </w:t>
            </w:r>
          </w:p>
        </w:tc>
      </w:tr>
    </w:tbl>
    <w:p w14:paraId="47BC5C5E" w14:textId="77777777" w:rsidR="00BB2D96" w:rsidRDefault="00BB2D96"/>
    <w:tbl>
      <w:tblPr>
        <w:tblStyle w:val="TableGrid"/>
        <w:tblW w:w="108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55"/>
        <w:gridCol w:w="3250"/>
        <w:gridCol w:w="2703"/>
        <w:gridCol w:w="2703"/>
      </w:tblGrid>
      <w:tr w:rsidR="00243B11" w14:paraId="0E8FC79B" w14:textId="77777777" w:rsidTr="00243B11">
        <w:trPr>
          <w:trHeight w:val="945"/>
        </w:trPr>
        <w:tc>
          <w:tcPr>
            <w:tcW w:w="2155" w:type="dxa"/>
            <w:vMerge w:val="restart"/>
          </w:tcPr>
          <w:p w14:paraId="47683CEF" w14:textId="77777777" w:rsidR="00243B11" w:rsidRPr="003B0853" w:rsidRDefault="00243B11" w:rsidP="00420086">
            <w:pPr>
              <w:rPr>
                <w:b/>
              </w:rPr>
            </w:pPr>
            <w:r w:rsidRPr="003B0853">
              <w:rPr>
                <w:b/>
              </w:rPr>
              <w:t>Goal 2: Provide academic, developmental, and support services to assist students in achieving their academic goals, as well as fostering intellectual inquiry and creative growth.</w:t>
            </w:r>
          </w:p>
          <w:p w14:paraId="7CF6F7A7" w14:textId="77777777" w:rsidR="005D2D0A" w:rsidRPr="003B0853" w:rsidRDefault="005D2D0A" w:rsidP="00420086">
            <w:pPr>
              <w:rPr>
                <w:b/>
              </w:rPr>
            </w:pPr>
          </w:p>
          <w:p w14:paraId="5705E6B1" w14:textId="77777777" w:rsidR="005D2D0A" w:rsidRPr="003B0853" w:rsidRDefault="005D2D0A" w:rsidP="00420086">
            <w:pPr>
              <w:rPr>
                <w:b/>
              </w:rPr>
            </w:pPr>
          </w:p>
          <w:p w14:paraId="188E5293" w14:textId="434EE8F7" w:rsidR="005D2D0A" w:rsidRPr="003B0853" w:rsidRDefault="00DD35FC" w:rsidP="00420086">
            <w:pPr>
              <w:rPr>
                <w:b/>
              </w:rPr>
            </w:pPr>
            <w:r w:rsidRPr="003B0853">
              <w:rPr>
                <w:b/>
              </w:rPr>
              <w:t xml:space="preserve">Total Request = </w:t>
            </w:r>
          </w:p>
          <w:p w14:paraId="38C04572" w14:textId="54FC92B4" w:rsidR="00DD35FC" w:rsidRPr="003B0853" w:rsidRDefault="00DD35FC" w:rsidP="00420086">
            <w:pPr>
              <w:rPr>
                <w:b/>
              </w:rPr>
            </w:pPr>
            <w:r w:rsidRPr="003B0853">
              <w:rPr>
                <w:b/>
              </w:rPr>
              <w:lastRenderedPageBreak/>
              <w:t>$2700.00</w:t>
            </w:r>
          </w:p>
          <w:p w14:paraId="25AAE92E" w14:textId="77777777" w:rsidR="005D2D0A" w:rsidRDefault="005D2D0A" w:rsidP="00420086"/>
          <w:p w14:paraId="765C198A" w14:textId="77777777" w:rsidR="005D2D0A" w:rsidRDefault="005D2D0A" w:rsidP="00420086"/>
          <w:p w14:paraId="09DA6CD3" w14:textId="77777777" w:rsidR="005D2D0A" w:rsidRDefault="005D2D0A" w:rsidP="00420086"/>
          <w:p w14:paraId="497ACF9E" w14:textId="30DDD221" w:rsidR="005D2D0A" w:rsidRPr="005776E7" w:rsidRDefault="005D2D0A" w:rsidP="00420086">
            <w:r w:rsidRPr="00D43584">
              <w:rPr>
                <w:sz w:val="20"/>
              </w:rPr>
              <w:t>Funding for this goal is generously provided through institutional funds as requested in the budget and strategic plan</w:t>
            </w:r>
            <w:r>
              <w:rPr>
                <w:sz w:val="20"/>
              </w:rPr>
              <w:t>.</w:t>
            </w:r>
            <w:r w:rsidR="0047364D">
              <w:rPr>
                <w:sz w:val="20"/>
              </w:rPr>
              <w:t xml:space="preserve"> Some organizations utilize membership fees and fundraising as their primary means of support. </w:t>
            </w:r>
          </w:p>
        </w:tc>
        <w:tc>
          <w:tcPr>
            <w:tcW w:w="3250" w:type="dxa"/>
          </w:tcPr>
          <w:p w14:paraId="077BBA8A" w14:textId="4DFEAC5F" w:rsidR="00243B11" w:rsidRPr="00CD78C9" w:rsidRDefault="00243B11" w:rsidP="00243B11">
            <w:pPr>
              <w:rPr>
                <w:b/>
              </w:rPr>
            </w:pPr>
            <w:r w:rsidRPr="005776E7">
              <w:lastRenderedPageBreak/>
              <w:t>OBJ. 1. Continue financial support for the Concert and Lecture Series</w:t>
            </w:r>
            <w:r>
              <w:t>.</w:t>
            </w:r>
            <w:r w:rsidR="00CD78C9">
              <w:t xml:space="preserve"> </w:t>
            </w:r>
            <w:r w:rsidR="00CD78C9">
              <w:rPr>
                <w:b/>
              </w:rPr>
              <w:t>($500.</w:t>
            </w:r>
            <w:r w:rsidR="009308A5">
              <w:rPr>
                <w:b/>
              </w:rPr>
              <w:t>00 requested to support the concert portion; Shelby generally requests the same amount.)</w:t>
            </w:r>
          </w:p>
        </w:tc>
        <w:tc>
          <w:tcPr>
            <w:tcW w:w="2703" w:type="dxa"/>
          </w:tcPr>
          <w:p w14:paraId="30B00751" w14:textId="6B93C96F" w:rsidR="00243B11" w:rsidRPr="005776E7" w:rsidRDefault="00807144" w:rsidP="00420086">
            <w:r>
              <w:t xml:space="preserve">The department offers financial support to the Concert and Lecture Series. </w:t>
            </w:r>
          </w:p>
        </w:tc>
        <w:tc>
          <w:tcPr>
            <w:tcW w:w="2703" w:type="dxa"/>
          </w:tcPr>
          <w:p w14:paraId="6C157754" w14:textId="025C9884" w:rsidR="00243B11" w:rsidRPr="005776E7" w:rsidRDefault="00807144" w:rsidP="00420086">
            <w:r>
              <w:t xml:space="preserve">The department will continue to offer financial support to the Concert and Lecture Series. </w:t>
            </w:r>
            <w:r w:rsidR="00DE165D">
              <w:t>Some instructors offer bonus points to students</w:t>
            </w:r>
            <w:r w:rsidR="006B3033">
              <w:t xml:space="preserve"> who attend these events. </w:t>
            </w:r>
          </w:p>
        </w:tc>
      </w:tr>
      <w:tr w:rsidR="00243B11" w14:paraId="2AECCDBA" w14:textId="77777777" w:rsidTr="00472CCA">
        <w:trPr>
          <w:trHeight w:val="1188"/>
        </w:trPr>
        <w:tc>
          <w:tcPr>
            <w:tcW w:w="2155" w:type="dxa"/>
            <w:vMerge/>
          </w:tcPr>
          <w:p w14:paraId="634E02A7" w14:textId="77777777" w:rsidR="00243B11" w:rsidRPr="005776E7" w:rsidRDefault="00243B11" w:rsidP="00420086"/>
        </w:tc>
        <w:tc>
          <w:tcPr>
            <w:tcW w:w="3250" w:type="dxa"/>
          </w:tcPr>
          <w:p w14:paraId="44780CD7" w14:textId="74F03CD0" w:rsidR="00243B11" w:rsidRPr="00E828DC" w:rsidRDefault="00243B11" w:rsidP="00243B11">
            <w:pPr>
              <w:rPr>
                <w:b/>
              </w:rPr>
            </w:pPr>
            <w:r w:rsidRPr="005776E7">
              <w:t>OBJ. 2. Support the college’s aim to improve students’ “soft skills” by participating in college seminars and discussing soft skills in class.</w:t>
            </w:r>
            <w:r w:rsidR="00E828DC">
              <w:t xml:space="preserve"> </w:t>
            </w:r>
            <w:r w:rsidR="00E828DC" w:rsidRPr="00E828DC">
              <w:rPr>
                <w:b/>
              </w:rPr>
              <w:t>(No funding requested.)</w:t>
            </w:r>
          </w:p>
          <w:p w14:paraId="42C89F87" w14:textId="113B5C67" w:rsidR="00243B11" w:rsidRPr="005776E7" w:rsidRDefault="00243B11" w:rsidP="00243B11"/>
        </w:tc>
        <w:tc>
          <w:tcPr>
            <w:tcW w:w="2703" w:type="dxa"/>
          </w:tcPr>
          <w:p w14:paraId="259CD63C" w14:textId="43FD1737" w:rsidR="00243B11" w:rsidRPr="005776E7" w:rsidRDefault="00AA1E35" w:rsidP="00420086">
            <w:r>
              <w:t>Instructors</w:t>
            </w:r>
            <w:r w:rsidR="00F1208B">
              <w:t xml:space="preserve"> indicate that they cover soft skills in class, including paying attention to written instructions, encouraging punctuality, and fostering </w:t>
            </w:r>
            <w:r w:rsidR="00F1208B">
              <w:lastRenderedPageBreak/>
              <w:t>clear communication</w:t>
            </w:r>
            <w:r w:rsidR="007869F5">
              <w:t xml:space="preserve"> </w:t>
            </w:r>
            <w:r w:rsidR="00CE0BE1">
              <w:t>using</w:t>
            </w:r>
            <w:r w:rsidR="007869F5">
              <w:t xml:space="preserve"> standard English grammar, punctuation, and capitalization. </w:t>
            </w:r>
            <w:r w:rsidR="003317F7">
              <w:t xml:space="preserve">Some instructors incorporate teamwork assignments </w:t>
            </w:r>
            <w:r w:rsidR="00D2384B">
              <w:t xml:space="preserve">to teach the skills of how to work and develop each other in groups. </w:t>
            </w:r>
          </w:p>
        </w:tc>
        <w:tc>
          <w:tcPr>
            <w:tcW w:w="2703" w:type="dxa"/>
          </w:tcPr>
          <w:p w14:paraId="0CD38D9F" w14:textId="278E0957" w:rsidR="00243B11" w:rsidRPr="005776E7" w:rsidRDefault="00D2384B" w:rsidP="00420086">
            <w:r>
              <w:lastRenderedPageBreak/>
              <w:t>A</w:t>
            </w:r>
            <w:r w:rsidR="00083C50">
              <w:t xml:space="preserve"> </w:t>
            </w:r>
            <w:r w:rsidR="00320A9F">
              <w:t xml:space="preserve">survey </w:t>
            </w:r>
            <w:r>
              <w:t xml:space="preserve">was </w:t>
            </w:r>
            <w:r w:rsidR="00320A9F">
              <w:t xml:space="preserve">conducted on </w:t>
            </w:r>
            <w:r w:rsidR="00083C50">
              <w:t>how instructors teach soft skills</w:t>
            </w:r>
            <w:r w:rsidR="00CA20F2">
              <w:t>. As a department w</w:t>
            </w:r>
            <w:r w:rsidR="00FE340C">
              <w:t xml:space="preserve">e will </w:t>
            </w:r>
            <w:r w:rsidR="00CA20F2">
              <w:t xml:space="preserve">share ideas </w:t>
            </w:r>
            <w:r w:rsidR="00CE0BE1">
              <w:t>on how</w:t>
            </w:r>
            <w:r w:rsidR="00FE340C">
              <w:t xml:space="preserve"> to encourage soft skills in our courses. </w:t>
            </w:r>
            <w:r w:rsidR="009E33FB">
              <w:t xml:space="preserve">So far, we have </w:t>
            </w:r>
            <w:r w:rsidR="009E33FB">
              <w:lastRenderedPageBreak/>
              <w:t>been unable to schedule workshops for students, but faculty continue to express interest (but have little time to commit)</w:t>
            </w:r>
            <w:r w:rsidR="00E828DC">
              <w:t xml:space="preserve"> in pursuing this idea. </w:t>
            </w:r>
          </w:p>
        </w:tc>
      </w:tr>
      <w:tr w:rsidR="00243B11" w14:paraId="0613C4A4" w14:textId="77777777" w:rsidTr="00472CCA">
        <w:trPr>
          <w:trHeight w:val="1188"/>
        </w:trPr>
        <w:tc>
          <w:tcPr>
            <w:tcW w:w="2155" w:type="dxa"/>
            <w:vMerge/>
          </w:tcPr>
          <w:p w14:paraId="599D1E8D" w14:textId="77777777" w:rsidR="00243B11" w:rsidRPr="005776E7" w:rsidRDefault="00243B11" w:rsidP="00420086"/>
        </w:tc>
        <w:tc>
          <w:tcPr>
            <w:tcW w:w="3250" w:type="dxa"/>
          </w:tcPr>
          <w:p w14:paraId="2D549304" w14:textId="2C97B7B1" w:rsidR="00243B11" w:rsidRDefault="00243B11" w:rsidP="00CC0553">
            <w:r w:rsidRPr="005776E7">
              <w:t>OBJ. 3. Support the choir through their attendance at conventions, festivals, workshops, and concerts.</w:t>
            </w:r>
            <w:r w:rsidR="00B77A72">
              <w:t xml:space="preserve"> </w:t>
            </w:r>
            <w:r w:rsidR="00B77A72" w:rsidRPr="00B77A72">
              <w:rPr>
                <w:b/>
              </w:rPr>
              <w:t>($1200.00 requested)</w:t>
            </w:r>
          </w:p>
          <w:p w14:paraId="7BA9FA16" w14:textId="5B895FF3" w:rsidR="00243B11" w:rsidRPr="005776E7" w:rsidRDefault="00243B11" w:rsidP="00243B11"/>
        </w:tc>
        <w:tc>
          <w:tcPr>
            <w:tcW w:w="2703" w:type="dxa"/>
          </w:tcPr>
          <w:p w14:paraId="42EC094A" w14:textId="2329AF53" w:rsidR="00243B11" w:rsidRPr="005776E7" w:rsidRDefault="00CC0553" w:rsidP="00420086">
            <w:r>
              <w:t>The choir</w:t>
            </w:r>
            <w:r w:rsidR="0014252D">
              <w:t xml:space="preserve"> attended the Alabama Collegiate Choral Festival</w:t>
            </w:r>
            <w:r w:rsidR="00762EBE">
              <w:t xml:space="preserve"> in October</w:t>
            </w:r>
            <w:r w:rsidR="008332F6">
              <w:t>. They also</w:t>
            </w:r>
            <w:r>
              <w:t xml:space="preserve"> performed at numerous collegiate events, including the Black History program, Honors Convocation, and Graduation. They were also asked to perform for the </w:t>
            </w:r>
            <w:r w:rsidR="00203923">
              <w:t>ACCS Presidents</w:t>
            </w:r>
            <w:r w:rsidR="0014252D">
              <w:t xml:space="preserve">’ Dinner. </w:t>
            </w:r>
            <w:r>
              <w:t xml:space="preserve"> </w:t>
            </w:r>
          </w:p>
        </w:tc>
        <w:tc>
          <w:tcPr>
            <w:tcW w:w="2703" w:type="dxa"/>
          </w:tcPr>
          <w:p w14:paraId="742D39EA" w14:textId="2AF3E687" w:rsidR="00243B11" w:rsidRPr="005776E7" w:rsidRDefault="007F0B80" w:rsidP="00420086">
            <w:r>
              <w:t xml:space="preserve">The department hopes to continue to support the choir’s attendance at the Festival, as well as their performances at collegiate events. </w:t>
            </w:r>
            <w:r w:rsidR="00825F66">
              <w:t xml:space="preserve">The chair and the choral director are working to find ways to encourage more faculty and administration to attend their performances and concerts. </w:t>
            </w:r>
          </w:p>
        </w:tc>
      </w:tr>
      <w:tr w:rsidR="00243B11" w14:paraId="0ECC4EB4" w14:textId="77777777" w:rsidTr="00472CCA">
        <w:trPr>
          <w:trHeight w:val="1188"/>
        </w:trPr>
        <w:tc>
          <w:tcPr>
            <w:tcW w:w="2155" w:type="dxa"/>
            <w:vMerge/>
          </w:tcPr>
          <w:p w14:paraId="3F6B7A28" w14:textId="77777777" w:rsidR="00243B11" w:rsidRPr="005776E7" w:rsidRDefault="00243B11" w:rsidP="00420086"/>
        </w:tc>
        <w:tc>
          <w:tcPr>
            <w:tcW w:w="3250" w:type="dxa"/>
          </w:tcPr>
          <w:p w14:paraId="193A1B50" w14:textId="489DB465" w:rsidR="00243B11" w:rsidRPr="005776E7" w:rsidRDefault="00243B11" w:rsidP="005776E7">
            <w:r w:rsidRPr="005776E7">
              <w:t>OBJ. 4. Support the Art and Animation Guild with assistance for projects and Art Shows.</w:t>
            </w:r>
            <w:r w:rsidR="00ED293D">
              <w:t xml:space="preserve"> </w:t>
            </w:r>
            <w:r w:rsidR="00ED293D" w:rsidRPr="00ED293D">
              <w:rPr>
                <w:b/>
              </w:rPr>
              <w:t>($1000.00 requested)</w:t>
            </w:r>
          </w:p>
        </w:tc>
        <w:tc>
          <w:tcPr>
            <w:tcW w:w="2703" w:type="dxa"/>
          </w:tcPr>
          <w:p w14:paraId="65368A2D" w14:textId="5B1EFF6B" w:rsidR="00243B11" w:rsidRPr="005776E7" w:rsidRDefault="00C37D0C" w:rsidP="00420086">
            <w:r>
              <w:t>The department supports the AAG</w:t>
            </w:r>
            <w:r w:rsidR="00363171">
              <w:t>’s art show through helping advertise</w:t>
            </w:r>
            <w:r w:rsidR="00663967">
              <w:t xml:space="preserve"> and encouraging attendance.</w:t>
            </w:r>
            <w:r w:rsidR="00363171">
              <w:t xml:space="preserve"> </w:t>
            </w:r>
          </w:p>
        </w:tc>
        <w:tc>
          <w:tcPr>
            <w:tcW w:w="2703" w:type="dxa"/>
          </w:tcPr>
          <w:p w14:paraId="785FD070" w14:textId="79DB6A5E" w:rsidR="00243B11" w:rsidRPr="005776E7" w:rsidRDefault="00363171" w:rsidP="00420086">
            <w:r>
              <w:t xml:space="preserve">The department will continue to offer support to the </w:t>
            </w:r>
            <w:r w:rsidR="007F13A7">
              <w:t>AAG and</w:t>
            </w:r>
            <w:r>
              <w:t xml:space="preserve"> will </w:t>
            </w:r>
            <w:r w:rsidR="004D26A2">
              <w:t>also work with the ART instructor to explore the possibility of presenting a Showcase of student</w:t>
            </w:r>
            <w:r w:rsidR="00EA7EAF">
              <w:t xml:space="preserve"> art and writing in conjunction with the English department</w:t>
            </w:r>
            <w:r w:rsidR="007F13A7">
              <w:t xml:space="preserve"> at Jefferson. </w:t>
            </w:r>
          </w:p>
        </w:tc>
      </w:tr>
    </w:tbl>
    <w:p w14:paraId="27521E6E" w14:textId="77777777" w:rsidR="00472CCA" w:rsidRDefault="00472CCA"/>
    <w:tbl>
      <w:tblPr>
        <w:tblStyle w:val="TableGrid"/>
        <w:tblW w:w="108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55"/>
        <w:gridCol w:w="3250"/>
        <w:gridCol w:w="2703"/>
        <w:gridCol w:w="2703"/>
      </w:tblGrid>
      <w:tr w:rsidR="00F87B16" w14:paraId="0BA6F3FB" w14:textId="77777777" w:rsidTr="00F87B16">
        <w:trPr>
          <w:trHeight w:val="1590"/>
        </w:trPr>
        <w:tc>
          <w:tcPr>
            <w:tcW w:w="2155" w:type="dxa"/>
            <w:vMerge w:val="restart"/>
          </w:tcPr>
          <w:p w14:paraId="56718DA6" w14:textId="77777777" w:rsidR="00F87B16" w:rsidRPr="003B0853" w:rsidRDefault="00F87B16" w:rsidP="00420086">
            <w:pPr>
              <w:rPr>
                <w:b/>
              </w:rPr>
            </w:pPr>
            <w:r w:rsidRPr="003B0853">
              <w:rPr>
                <w:b/>
              </w:rPr>
              <w:t>Goal 3: Maintain classroom and office equipment, supplies, and software to enhance the quality of instruction and improve student learning.</w:t>
            </w:r>
          </w:p>
          <w:p w14:paraId="7889C546" w14:textId="77777777" w:rsidR="001738BD" w:rsidRDefault="001738BD" w:rsidP="00420086"/>
          <w:p w14:paraId="4496117F" w14:textId="77777777" w:rsidR="001738BD" w:rsidRDefault="001738BD" w:rsidP="00420086"/>
          <w:p w14:paraId="7BFACEA0" w14:textId="77777777" w:rsidR="001738BD" w:rsidRPr="003B0853" w:rsidRDefault="001738BD" w:rsidP="00420086">
            <w:pPr>
              <w:rPr>
                <w:b/>
              </w:rPr>
            </w:pPr>
            <w:r w:rsidRPr="003B0853">
              <w:rPr>
                <w:b/>
              </w:rPr>
              <w:t xml:space="preserve">Total Request = </w:t>
            </w:r>
          </w:p>
          <w:p w14:paraId="730C9BC2" w14:textId="77777777" w:rsidR="001738BD" w:rsidRPr="003B0853" w:rsidRDefault="001738BD" w:rsidP="00420086">
            <w:pPr>
              <w:rPr>
                <w:b/>
              </w:rPr>
            </w:pPr>
            <w:r w:rsidRPr="003B0853">
              <w:rPr>
                <w:b/>
              </w:rPr>
              <w:t>$45,480.02</w:t>
            </w:r>
          </w:p>
          <w:p w14:paraId="0002E6E0" w14:textId="77777777" w:rsidR="0042523F" w:rsidRDefault="0042523F" w:rsidP="00420086"/>
          <w:p w14:paraId="3CE942FA" w14:textId="0A5FDC85" w:rsidR="0042523F" w:rsidRPr="005776E7" w:rsidRDefault="0042523F" w:rsidP="00420086">
            <w:r w:rsidRPr="00D43584">
              <w:rPr>
                <w:sz w:val="20"/>
              </w:rPr>
              <w:t xml:space="preserve">Funding for this goal is generously provided </w:t>
            </w:r>
            <w:r w:rsidRPr="00D43584">
              <w:rPr>
                <w:sz w:val="20"/>
              </w:rPr>
              <w:lastRenderedPageBreak/>
              <w:t>through institutional funds as requested in the budget and strategic plan</w:t>
            </w:r>
            <w:r>
              <w:rPr>
                <w:sz w:val="20"/>
              </w:rPr>
              <w:t>.</w:t>
            </w:r>
          </w:p>
        </w:tc>
        <w:tc>
          <w:tcPr>
            <w:tcW w:w="3250" w:type="dxa"/>
          </w:tcPr>
          <w:p w14:paraId="6AB4A84B" w14:textId="4C9F3856" w:rsidR="00F87B16" w:rsidRPr="00085138" w:rsidRDefault="00F87B16" w:rsidP="00420086">
            <w:pPr>
              <w:rPr>
                <w:b/>
              </w:rPr>
            </w:pPr>
            <w:r w:rsidRPr="005776E7">
              <w:lastRenderedPageBreak/>
              <w:t>OBJ. 1. Enhance student learning and the quality of instruction offered to students using up-to-date, appropriate equipment and technology.</w:t>
            </w:r>
            <w:r w:rsidR="00501215">
              <w:t xml:space="preserve"> </w:t>
            </w:r>
            <w:r w:rsidR="00501215" w:rsidRPr="00085138">
              <w:rPr>
                <w:b/>
              </w:rPr>
              <w:t>($</w:t>
            </w:r>
            <w:r w:rsidR="00085138" w:rsidRPr="00085138">
              <w:rPr>
                <w:b/>
              </w:rPr>
              <w:t>19,940.00 requested)</w:t>
            </w:r>
          </w:p>
          <w:p w14:paraId="5BBB371A" w14:textId="71D9205C" w:rsidR="00F87B16" w:rsidRPr="005776E7" w:rsidRDefault="00F87B16" w:rsidP="005776E7">
            <w:pPr>
              <w:spacing w:before="240"/>
            </w:pPr>
          </w:p>
        </w:tc>
        <w:tc>
          <w:tcPr>
            <w:tcW w:w="2703" w:type="dxa"/>
          </w:tcPr>
          <w:p w14:paraId="383DC8D2" w14:textId="5E70A2A8" w:rsidR="00F87B16" w:rsidRPr="00B60023" w:rsidRDefault="002479F4" w:rsidP="00420086">
            <w:r>
              <w:t xml:space="preserve">The ART department continued the ACME Network animation partnership for an additional year. It is notable that two students were recognized and awarded internships by ACME and DreamWorks Studios. </w:t>
            </w:r>
            <w:r w:rsidR="00576894">
              <w:t>The ART department also updated its Toon</w:t>
            </w:r>
            <w:r w:rsidR="0022681B">
              <w:t xml:space="preserve"> B</w:t>
            </w:r>
            <w:r w:rsidR="00576894">
              <w:t>oom software to industry standards</w:t>
            </w:r>
            <w:r w:rsidR="0022681B">
              <w:t xml:space="preserve">; however, it has not been installed as </w:t>
            </w:r>
            <w:r w:rsidR="00777A74">
              <w:t xml:space="preserve">there are </w:t>
            </w:r>
            <w:r w:rsidR="00777A74">
              <w:lastRenderedPageBreak/>
              <w:t>compatibility issues with the network</w:t>
            </w:r>
            <w:r w:rsidR="00576894">
              <w:t xml:space="preserve">. </w:t>
            </w:r>
            <w:r w:rsidR="00182567">
              <w:t xml:space="preserve">One psychology instructor used information from the </w:t>
            </w:r>
            <w:r w:rsidR="00182567">
              <w:rPr>
                <w:i/>
              </w:rPr>
              <w:t>Chronicle of Higher Education</w:t>
            </w:r>
            <w:r w:rsidR="00B60023">
              <w:t xml:space="preserve"> and other psychological journals to enhance instruction. </w:t>
            </w:r>
          </w:p>
        </w:tc>
        <w:tc>
          <w:tcPr>
            <w:tcW w:w="2703" w:type="dxa"/>
          </w:tcPr>
          <w:p w14:paraId="354DFB1A" w14:textId="66579BF6" w:rsidR="00D00C47" w:rsidRPr="005776E7" w:rsidRDefault="009543F1" w:rsidP="00420086">
            <w:r>
              <w:lastRenderedPageBreak/>
              <w:t xml:space="preserve">The </w:t>
            </w:r>
            <w:r w:rsidR="00283FB3">
              <w:t xml:space="preserve">ART department will continue to monitor software to make sure our versions are up-to-date to provide the highest quality instruction to our students. </w:t>
            </w:r>
            <w:r w:rsidR="00B60023">
              <w:t xml:space="preserve">The department will also continue subscribing to the </w:t>
            </w:r>
            <w:r w:rsidR="00B60023" w:rsidRPr="00B60023">
              <w:rPr>
                <w:i/>
              </w:rPr>
              <w:t>Chronicle</w:t>
            </w:r>
            <w:r w:rsidR="00B60023">
              <w:t xml:space="preserve"> and </w:t>
            </w:r>
            <w:r w:rsidR="00C800FA">
              <w:t>will</w:t>
            </w:r>
            <w:r w:rsidR="004A779C">
              <w:t xml:space="preserve"> also request a subscription to the </w:t>
            </w:r>
            <w:r w:rsidR="004A779C" w:rsidRPr="00717756">
              <w:rPr>
                <w:i/>
              </w:rPr>
              <w:t>Journal of Educational Psychology</w:t>
            </w:r>
            <w:r w:rsidR="00D27CFC">
              <w:t xml:space="preserve"> and the </w:t>
            </w:r>
            <w:r w:rsidR="00D27CFC">
              <w:rPr>
                <w:i/>
              </w:rPr>
              <w:t>American Sociological Association Journal</w:t>
            </w:r>
            <w:r w:rsidR="004A779C">
              <w:t xml:space="preserve">. </w:t>
            </w:r>
            <w:r w:rsidR="00D00C47" w:rsidRPr="00B60023">
              <w:t>The</w:t>
            </w:r>
            <w:r w:rsidR="00D00C47">
              <w:t xml:space="preserve"> department will </w:t>
            </w:r>
            <w:r w:rsidR="00C800FA">
              <w:t xml:space="preserve">continue </w:t>
            </w:r>
            <w:r w:rsidR="00C800FA">
              <w:lastRenderedPageBreak/>
              <w:t>to</w:t>
            </w:r>
            <w:r w:rsidR="00D00C47">
              <w:t xml:space="preserve"> monitor equipment and upgrade as necessary to maintain </w:t>
            </w:r>
            <w:r w:rsidR="00253295">
              <w:t xml:space="preserve">functionality and currency. </w:t>
            </w:r>
          </w:p>
        </w:tc>
      </w:tr>
      <w:tr w:rsidR="00F87B16" w14:paraId="106299F1" w14:textId="77777777" w:rsidTr="00472CCA">
        <w:trPr>
          <w:trHeight w:val="1590"/>
        </w:trPr>
        <w:tc>
          <w:tcPr>
            <w:tcW w:w="2155" w:type="dxa"/>
            <w:vMerge/>
          </w:tcPr>
          <w:p w14:paraId="0D758079" w14:textId="77777777" w:rsidR="00F87B16" w:rsidRPr="005776E7" w:rsidRDefault="00F87B16" w:rsidP="00420086"/>
        </w:tc>
        <w:tc>
          <w:tcPr>
            <w:tcW w:w="3250" w:type="dxa"/>
          </w:tcPr>
          <w:p w14:paraId="31BB57F1" w14:textId="77777777" w:rsidR="00F87B16" w:rsidRDefault="00F87B16" w:rsidP="007047E5">
            <w:r w:rsidRPr="005776E7">
              <w:t>OBJ. 2. Replace office and classroom supplies, computers, other technology, and furniture/equipment as needed to ensure faculty continue to function as effective instructors.</w:t>
            </w:r>
          </w:p>
          <w:p w14:paraId="6FCE5F78" w14:textId="6B1C725A" w:rsidR="00F87B16" w:rsidRPr="002B7A8A" w:rsidRDefault="00E532B1" w:rsidP="00F87B16">
            <w:pPr>
              <w:rPr>
                <w:b/>
              </w:rPr>
            </w:pPr>
            <w:r w:rsidRPr="002B7A8A">
              <w:rPr>
                <w:b/>
              </w:rPr>
              <w:t>(</w:t>
            </w:r>
            <w:r w:rsidR="002B7A8A" w:rsidRPr="002B7A8A">
              <w:rPr>
                <w:b/>
              </w:rPr>
              <w:t>S</w:t>
            </w:r>
            <w:r w:rsidRPr="002B7A8A">
              <w:rPr>
                <w:b/>
              </w:rPr>
              <w:t>15</w:t>
            </w:r>
            <w:r w:rsidR="002B7A8A" w:rsidRPr="002B7A8A">
              <w:rPr>
                <w:b/>
              </w:rPr>
              <w:t>,</w:t>
            </w:r>
            <w:r w:rsidRPr="002B7A8A">
              <w:rPr>
                <w:b/>
              </w:rPr>
              <w:t>05</w:t>
            </w:r>
            <w:r w:rsidR="002B7A8A" w:rsidRPr="002B7A8A">
              <w:rPr>
                <w:b/>
              </w:rPr>
              <w:t>2.74 requested)</w:t>
            </w:r>
          </w:p>
        </w:tc>
        <w:tc>
          <w:tcPr>
            <w:tcW w:w="2703" w:type="dxa"/>
          </w:tcPr>
          <w:p w14:paraId="5B3183AA" w14:textId="5344273F" w:rsidR="00F87B16" w:rsidRPr="005776E7" w:rsidRDefault="00EE5EBB" w:rsidP="00420086">
            <w:r>
              <w:t>As of July 1, 2018, the Liberal Arts Department has purchased items requested by instructors on a departmental survey</w:t>
            </w:r>
            <w:r w:rsidR="00D866B1">
              <w:t xml:space="preserve">, including: </w:t>
            </w:r>
            <w:r w:rsidR="00926844">
              <w:t xml:space="preserve">AC adapters for laptop portability, </w:t>
            </w:r>
            <w:r w:rsidR="005F74C0">
              <w:t>several office laptop computers</w:t>
            </w:r>
            <w:r w:rsidR="00CE024D">
              <w:t xml:space="preserve"> with docking stations, </w:t>
            </w:r>
            <w:r w:rsidR="0001281E">
              <w:t xml:space="preserve">a </w:t>
            </w:r>
            <w:r w:rsidR="00A425C7">
              <w:t>faculty office chair, water cooler supplies for the choir room</w:t>
            </w:r>
            <w:r w:rsidR="00B535DB">
              <w:t xml:space="preserve">. </w:t>
            </w:r>
            <w:r w:rsidR="00926844">
              <w:t xml:space="preserve">We hope to include </w:t>
            </w:r>
            <w:r w:rsidR="006B775D">
              <w:t xml:space="preserve">the purchase of webcams for instructor offices, as well as a medically necessary sit-to-stand desktop riser for one instructor. </w:t>
            </w:r>
            <w:r w:rsidR="00477C24">
              <w:t xml:space="preserve"> </w:t>
            </w:r>
            <w:r w:rsidR="00A425C7">
              <w:t xml:space="preserve"> </w:t>
            </w:r>
          </w:p>
        </w:tc>
        <w:tc>
          <w:tcPr>
            <w:tcW w:w="2703" w:type="dxa"/>
          </w:tcPr>
          <w:p w14:paraId="15950161" w14:textId="4158BC4B" w:rsidR="00F87B16" w:rsidRPr="005776E7" w:rsidRDefault="003A19FE" w:rsidP="00420086">
            <w:r>
              <w:t xml:space="preserve">Several items listed in the 2017-2018 budget </w:t>
            </w:r>
            <w:r w:rsidR="001250A4">
              <w:t xml:space="preserve">were not purchased and will be added to the 2018-2019 budget, including: an ELMO document camera and stand, </w:t>
            </w:r>
            <w:r w:rsidR="00845CAA">
              <w:t>replacement projector for CH 212</w:t>
            </w:r>
            <w:r w:rsidR="00122406">
              <w:t xml:space="preserve">, </w:t>
            </w:r>
            <w:r w:rsidR="00405A3A">
              <w:t>replacement classroom computer</w:t>
            </w:r>
            <w:r w:rsidR="006C23FD">
              <w:t>s</w:t>
            </w:r>
            <w:r w:rsidR="00405A3A">
              <w:t xml:space="preserve"> for BDH 200</w:t>
            </w:r>
            <w:r w:rsidR="00BB42A8">
              <w:t xml:space="preserve"> and 210</w:t>
            </w:r>
            <w:r w:rsidR="00405A3A">
              <w:t xml:space="preserve">, </w:t>
            </w:r>
            <w:r w:rsidR="009B2D33">
              <w:t xml:space="preserve">office ensembles for </w:t>
            </w:r>
            <w:r w:rsidR="00783512">
              <w:t>three</w:t>
            </w:r>
            <w:r w:rsidR="009B2D33">
              <w:t xml:space="preserve"> instructor offices, two faculty desk chairs, a faculty replacement computer, </w:t>
            </w:r>
            <w:r w:rsidR="00DD1E71">
              <w:t xml:space="preserve">task chairs for the Liberal Arts classrooms, and replacement student desks for </w:t>
            </w:r>
            <w:r w:rsidR="00E2662A">
              <w:t xml:space="preserve">the 5 </w:t>
            </w:r>
            <w:r w:rsidR="00DD1E71">
              <w:t xml:space="preserve">classrooms. </w:t>
            </w:r>
            <w:r w:rsidR="00B915E8">
              <w:t xml:space="preserve">We would also like to add room darkening blinds to classrooms to make the </w:t>
            </w:r>
            <w:proofErr w:type="gramStart"/>
            <w:r w:rsidR="00A83675">
              <w:t xml:space="preserve">viewing </w:t>
            </w:r>
            <w:r w:rsidR="00B915E8">
              <w:t xml:space="preserve"> of</w:t>
            </w:r>
            <w:proofErr w:type="gramEnd"/>
            <w:r w:rsidR="00B915E8">
              <w:t xml:space="preserve"> audio visuals easier</w:t>
            </w:r>
            <w:r w:rsidR="00A83675">
              <w:t xml:space="preserve"> for students. </w:t>
            </w:r>
          </w:p>
        </w:tc>
      </w:tr>
      <w:tr w:rsidR="00F87B16" w14:paraId="3C1B704B" w14:textId="77777777" w:rsidTr="00472CCA">
        <w:trPr>
          <w:trHeight w:val="1590"/>
        </w:trPr>
        <w:tc>
          <w:tcPr>
            <w:tcW w:w="2155" w:type="dxa"/>
            <w:vMerge/>
          </w:tcPr>
          <w:p w14:paraId="31B872C4" w14:textId="77777777" w:rsidR="00F87B16" w:rsidRPr="005776E7" w:rsidRDefault="00F87B16" w:rsidP="00420086"/>
        </w:tc>
        <w:tc>
          <w:tcPr>
            <w:tcW w:w="3250" w:type="dxa"/>
          </w:tcPr>
          <w:p w14:paraId="1F1DCDB7" w14:textId="34DF8062" w:rsidR="00F87B16" w:rsidRPr="00614D07" w:rsidRDefault="00F87B16" w:rsidP="007047E5">
            <w:pPr>
              <w:rPr>
                <w:b/>
              </w:rPr>
            </w:pPr>
            <w:r w:rsidRPr="005776E7">
              <w:t>OBJ. 3. Enhance the quality of Art instruction offered to students through a safe, comfortable, and welcoming classroom environment conducive to learning.</w:t>
            </w:r>
            <w:r w:rsidR="003B386A">
              <w:t xml:space="preserve"> </w:t>
            </w:r>
            <w:r w:rsidR="00614D07">
              <w:rPr>
                <w:b/>
              </w:rPr>
              <w:t>($9, 067.00 requested)</w:t>
            </w:r>
          </w:p>
          <w:p w14:paraId="0C17963C" w14:textId="1B3CA94B" w:rsidR="00F87B16" w:rsidRPr="005776E7" w:rsidRDefault="00F87B16" w:rsidP="00F87B16"/>
        </w:tc>
        <w:tc>
          <w:tcPr>
            <w:tcW w:w="2703" w:type="dxa"/>
          </w:tcPr>
          <w:p w14:paraId="7FEB24C7" w14:textId="5F839E6A" w:rsidR="00F87B16" w:rsidRPr="005776E7" w:rsidRDefault="005E5817" w:rsidP="00420086">
            <w:r>
              <w:t xml:space="preserve">Many complaints have been made regarding the quality of student seating in the art classrooms and studios. </w:t>
            </w:r>
            <w:r w:rsidR="00236E0B">
              <w:t xml:space="preserve">Replacement chairs and stools have been purchased for one studio, but the others </w:t>
            </w:r>
            <w:r w:rsidR="0025729B">
              <w:t>are</w:t>
            </w:r>
            <w:r w:rsidR="00236E0B">
              <w:t xml:space="preserve"> still in need or upgrading. </w:t>
            </w:r>
            <w:r w:rsidR="0025729B">
              <w:t>Items that still need to be purchased include: light controlling blinds for studio space, chairs for the drawing studio, drafting stools for the drawing and 2D/3D studios, drawing easels, and display frames for displaying student art.</w:t>
            </w:r>
          </w:p>
        </w:tc>
        <w:tc>
          <w:tcPr>
            <w:tcW w:w="2703" w:type="dxa"/>
          </w:tcPr>
          <w:p w14:paraId="7AEEF434" w14:textId="2305540B" w:rsidR="00F87B16" w:rsidRPr="005776E7" w:rsidRDefault="0025729B" w:rsidP="00420086">
            <w:r>
              <w:t>Items listed under column 3 that are not purchased during the 2017-2</w:t>
            </w:r>
            <w:r w:rsidR="004F0305">
              <w:t xml:space="preserve">018 academic/fiscal year will be included in the 2018-2019 budget. </w:t>
            </w:r>
            <w:r w:rsidR="00E57168">
              <w:t xml:space="preserve"> </w:t>
            </w:r>
          </w:p>
        </w:tc>
      </w:tr>
      <w:tr w:rsidR="00F87B16" w14:paraId="4FAC7418" w14:textId="77777777" w:rsidTr="00472CCA">
        <w:trPr>
          <w:trHeight w:val="1590"/>
        </w:trPr>
        <w:tc>
          <w:tcPr>
            <w:tcW w:w="2155" w:type="dxa"/>
            <w:vMerge/>
          </w:tcPr>
          <w:p w14:paraId="03AFBB66" w14:textId="77777777" w:rsidR="00F87B16" w:rsidRPr="005776E7" w:rsidRDefault="00F87B16" w:rsidP="00420086"/>
        </w:tc>
        <w:tc>
          <w:tcPr>
            <w:tcW w:w="3250" w:type="dxa"/>
          </w:tcPr>
          <w:p w14:paraId="07B4FCD8" w14:textId="01003113" w:rsidR="00F87B16" w:rsidRPr="00614D07" w:rsidRDefault="00F87B16" w:rsidP="00420086">
            <w:pPr>
              <w:rPr>
                <w:b/>
              </w:rPr>
            </w:pPr>
            <w:r w:rsidRPr="005776E7">
              <w:t>OBJ. 4. Encourage instructors to evaluate new technology and equipment by piloting projects in their courses</w:t>
            </w:r>
            <w:r w:rsidR="00614D07">
              <w:t xml:space="preserve">. </w:t>
            </w:r>
            <w:r w:rsidR="00614D07">
              <w:rPr>
                <w:b/>
              </w:rPr>
              <w:t>($1000.00 requested)</w:t>
            </w:r>
          </w:p>
        </w:tc>
        <w:tc>
          <w:tcPr>
            <w:tcW w:w="2703" w:type="dxa"/>
          </w:tcPr>
          <w:p w14:paraId="45549434" w14:textId="7AAE9FF8" w:rsidR="00F87B16" w:rsidRPr="005776E7" w:rsidRDefault="00A437B0" w:rsidP="00420086">
            <w:r>
              <w:t xml:space="preserve">Instructors who had access to the Smartboard technology experienced mixed levels of success; therefore, the department will postpone adoption of this type of technology until a later time. Other pilot programs completed include OE resources in </w:t>
            </w:r>
            <w:r w:rsidR="00402D15">
              <w:t>Sociology courses, and the adaptation of Dragon speech-to-text software for the history instructor</w:t>
            </w:r>
            <w:r w:rsidR="00E70D3D">
              <w:t xml:space="preserve">, which has greatly improved her ability to communicate and provide feedback, especially to online students. </w:t>
            </w:r>
          </w:p>
        </w:tc>
        <w:tc>
          <w:tcPr>
            <w:tcW w:w="2703" w:type="dxa"/>
          </w:tcPr>
          <w:p w14:paraId="58C66F66" w14:textId="522FD98F" w:rsidR="00F87B16" w:rsidRPr="005776E7" w:rsidRDefault="00E70D3D" w:rsidP="00420086">
            <w:r>
              <w:t>The department will continue to offer support to instructors wishing to pilot new</w:t>
            </w:r>
            <w:r w:rsidR="001738BD">
              <w:t xml:space="preserve"> technology and equipment or educational projects in their courses. </w:t>
            </w:r>
            <w:r w:rsidR="00E547EA">
              <w:t xml:space="preserve">One psychology instructor has expressed interest in </w:t>
            </w:r>
            <w:r w:rsidR="00026803">
              <w:t xml:space="preserve">creating a psychology lab, complete with experimental equipment, journals, props, etc. This project is in its infancy and will be explored </w:t>
            </w:r>
            <w:r w:rsidR="000F0339">
              <w:t xml:space="preserve">over the upcoming year. </w:t>
            </w:r>
          </w:p>
        </w:tc>
      </w:tr>
    </w:tbl>
    <w:p w14:paraId="55E6A471" w14:textId="49BD178D" w:rsidR="00420086" w:rsidRPr="003D1536" w:rsidRDefault="00420086" w:rsidP="00420086">
      <w:pPr>
        <w:rPr>
          <w:u w:val="single"/>
        </w:rPr>
      </w:pPr>
    </w:p>
    <w:p w14:paraId="0C3F7432" w14:textId="63B3E935" w:rsidR="00420086" w:rsidRDefault="00646BAA" w:rsidP="003D1536">
      <w:pPr>
        <w:spacing w:line="240" w:lineRule="auto"/>
        <w:rPr>
          <w:b/>
        </w:rPr>
      </w:pPr>
      <w:r>
        <w:rPr>
          <w:b/>
        </w:rPr>
        <w:t xml:space="preserve">Revised </w:t>
      </w:r>
      <w:r w:rsidR="00420086">
        <w:rPr>
          <w:b/>
        </w:rPr>
        <w:t xml:space="preserve">Unit Goals </w:t>
      </w:r>
      <w:r w:rsidR="00F61689">
        <w:rPr>
          <w:b/>
        </w:rPr>
        <w:t>for Liberal Arts 2018-2019</w:t>
      </w:r>
      <w:r>
        <w:rPr>
          <w:b/>
        </w:rPr>
        <w:t>:</w:t>
      </w:r>
    </w:p>
    <w:p w14:paraId="79596047" w14:textId="77777777" w:rsidR="00420086" w:rsidRDefault="00420086" w:rsidP="003D1536">
      <w:pPr>
        <w:pStyle w:val="ListParagraph"/>
        <w:numPr>
          <w:ilvl w:val="0"/>
          <w:numId w:val="1"/>
        </w:numPr>
        <w:spacing w:line="240" w:lineRule="auto"/>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1A5484AC" w14:textId="56F44D9C" w:rsidR="00BB4C08" w:rsidRPr="003D1536" w:rsidRDefault="00420086" w:rsidP="00BB4C08">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5F5BF5AB" w14:textId="77777777" w:rsidR="006E55E2" w:rsidRDefault="006E55E2" w:rsidP="006E55E2">
      <w:pPr>
        <w:rPr>
          <w:b/>
          <w:bCs/>
          <w:sz w:val="28"/>
        </w:rPr>
      </w:pPr>
      <w:r w:rsidRPr="008C13E4">
        <w:rPr>
          <w:b/>
          <w:bCs/>
          <w:sz w:val="28"/>
        </w:rPr>
        <w:t xml:space="preserve">Goal 1: Maintain an informed and professional faculty to preserve the ability to offer courses to help students meet their educational and transfer goals. </w:t>
      </w:r>
    </w:p>
    <w:p w14:paraId="65EC87EC" w14:textId="77777777" w:rsidR="006E55E2" w:rsidRDefault="006E55E2" w:rsidP="006E55E2">
      <w:pPr>
        <w:rPr>
          <w:b/>
          <w:bCs/>
          <w:sz w:val="24"/>
        </w:rPr>
      </w:pPr>
      <w:r w:rsidRPr="00244DEA">
        <w:rPr>
          <w:b/>
          <w:bCs/>
          <w:sz w:val="24"/>
        </w:rPr>
        <w:t>Objectives, Methods of Assessment, &amp; Funding Requests</w:t>
      </w:r>
      <w:r>
        <w:rPr>
          <w:b/>
          <w:bCs/>
          <w:sz w:val="24"/>
        </w:rPr>
        <w:t xml:space="preserve">: </w:t>
      </w:r>
    </w:p>
    <w:p w14:paraId="3E274AAB" w14:textId="23504486" w:rsidR="006E55E2" w:rsidRDefault="006E55E2" w:rsidP="006E55E2">
      <w:pPr>
        <w:spacing w:after="0" w:line="240" w:lineRule="auto"/>
        <w:rPr>
          <w:rFonts w:eastAsia="Times New Roman"/>
          <w:b/>
          <w:sz w:val="24"/>
        </w:rPr>
      </w:pPr>
      <w:r w:rsidRPr="00541144">
        <w:rPr>
          <w:rFonts w:eastAsia="Times New Roman"/>
          <w:b/>
          <w:sz w:val="24"/>
        </w:rPr>
        <w:t>OBJ 1: Provide support for professional development</w:t>
      </w:r>
      <w:r w:rsidR="00DA6F25">
        <w:rPr>
          <w:rFonts w:eastAsia="Times New Roman"/>
          <w:b/>
          <w:sz w:val="24"/>
        </w:rPr>
        <w:t xml:space="preserve">. </w:t>
      </w:r>
    </w:p>
    <w:p w14:paraId="4400E793" w14:textId="77777777" w:rsidR="003E4756" w:rsidRDefault="003E4756" w:rsidP="003E4756">
      <w:pPr>
        <w:numPr>
          <w:ilvl w:val="1"/>
          <w:numId w:val="11"/>
        </w:numPr>
        <w:spacing w:after="0" w:line="240" w:lineRule="auto"/>
        <w:rPr>
          <w:rFonts w:eastAsia="Times New Roman"/>
          <w:b/>
          <w:bCs/>
        </w:rPr>
      </w:pPr>
      <w:r>
        <w:rPr>
          <w:rFonts w:eastAsia="Times New Roman"/>
        </w:rPr>
        <w:t xml:space="preserve">Provide professional development activities on campus through roundtable discussions, guest speaker presentations, and workshops for faculty to maintain knowledge of current trends and technology in their fields. </w:t>
      </w:r>
    </w:p>
    <w:p w14:paraId="71C0BA2E" w14:textId="77777777" w:rsidR="003E4756" w:rsidRDefault="003E4756" w:rsidP="003E4756">
      <w:pPr>
        <w:numPr>
          <w:ilvl w:val="1"/>
          <w:numId w:val="11"/>
        </w:numPr>
        <w:spacing w:after="0" w:line="240" w:lineRule="auto"/>
        <w:rPr>
          <w:rFonts w:eastAsia="Times New Roman"/>
          <w:b/>
          <w:bCs/>
        </w:rPr>
      </w:pPr>
      <w:r>
        <w:rPr>
          <w:rFonts w:eastAsia="Times New Roman"/>
        </w:rPr>
        <w:t xml:space="preserve">Encourage faculty to attend local, in-state, and out-of-state conferences. </w:t>
      </w:r>
    </w:p>
    <w:p w14:paraId="59619E9F" w14:textId="24B70854" w:rsidR="00DA6F25" w:rsidRPr="003E4756" w:rsidRDefault="003E4756" w:rsidP="003E4756">
      <w:pPr>
        <w:numPr>
          <w:ilvl w:val="1"/>
          <w:numId w:val="11"/>
        </w:numPr>
        <w:spacing w:line="240" w:lineRule="auto"/>
        <w:rPr>
          <w:rFonts w:eastAsia="Times New Roman"/>
          <w:b/>
          <w:bCs/>
        </w:rPr>
      </w:pPr>
      <w:r>
        <w:rPr>
          <w:rFonts w:eastAsia="Times New Roman"/>
        </w:rPr>
        <w:t xml:space="preserve">Encourage faculty to submit proposals to present at local, in-state, and out-of-state conferences. </w:t>
      </w:r>
    </w:p>
    <w:p w14:paraId="54537204" w14:textId="69FBE265" w:rsidR="00A5645D" w:rsidRPr="00A5645D" w:rsidRDefault="00A5645D" w:rsidP="00D743D5">
      <w:pPr>
        <w:spacing w:before="240" w:after="0" w:line="240" w:lineRule="auto"/>
        <w:ind w:left="720"/>
        <w:rPr>
          <w:rFonts w:eastAsia="Times New Roman"/>
          <w:b/>
        </w:rPr>
      </w:pPr>
      <w:r>
        <w:rPr>
          <w:rFonts w:eastAsia="Times New Roman"/>
          <w:b/>
        </w:rPr>
        <w:t xml:space="preserve">Method of Assessment for </w:t>
      </w:r>
      <w:r w:rsidR="00992E57" w:rsidRPr="00992E57">
        <w:rPr>
          <w:rFonts w:eastAsia="Times New Roman"/>
          <w:b/>
        </w:rPr>
        <w:t>Goal 1</w:t>
      </w:r>
      <w:r w:rsidR="00992E57">
        <w:rPr>
          <w:rFonts w:eastAsia="Times New Roman"/>
          <w:b/>
        </w:rPr>
        <w:t xml:space="preserve"> </w:t>
      </w:r>
      <w:r>
        <w:rPr>
          <w:rFonts w:eastAsia="Times New Roman"/>
          <w:b/>
        </w:rPr>
        <w:t>Objective 1</w:t>
      </w:r>
      <w:r w:rsidR="003E4756">
        <w:rPr>
          <w:rFonts w:eastAsia="Times New Roman"/>
          <w:b/>
        </w:rPr>
        <w:t>A</w:t>
      </w:r>
      <w:r>
        <w:rPr>
          <w:rFonts w:eastAsia="Times New Roman"/>
          <w:b/>
        </w:rPr>
        <w:t xml:space="preserve">: </w:t>
      </w:r>
    </w:p>
    <w:p w14:paraId="5FCFC7C5" w14:textId="095BA835" w:rsidR="005D2200" w:rsidRDefault="005D2200" w:rsidP="005D2200">
      <w:pPr>
        <w:numPr>
          <w:ilvl w:val="0"/>
          <w:numId w:val="8"/>
        </w:numPr>
        <w:contextualSpacing/>
      </w:pPr>
      <w:r>
        <w:t>S</w:t>
      </w:r>
      <w:r w:rsidRPr="008C13E4">
        <w:t>urvey</w:t>
      </w:r>
      <w:r>
        <w:t xml:space="preserve"> faculty </w:t>
      </w:r>
      <w:r w:rsidR="002960B7">
        <w:t>by using Google Forms</w:t>
      </w:r>
      <w:r w:rsidRPr="008C13E4">
        <w:t xml:space="preserve"> to determine areas of i</w:t>
      </w:r>
      <w:r>
        <w:t>nterest to plan the on-</w:t>
      </w:r>
      <w:r w:rsidRPr="008C13E4">
        <w:t xml:space="preserve">campus sessions for each semester. Following each session, </w:t>
      </w:r>
      <w:r>
        <w:t xml:space="preserve">participants will evaluate the session. </w:t>
      </w:r>
    </w:p>
    <w:p w14:paraId="377C9489" w14:textId="0EE15A3F" w:rsidR="00DB0B36" w:rsidRDefault="00A51B0F" w:rsidP="005D2200">
      <w:pPr>
        <w:numPr>
          <w:ilvl w:val="0"/>
          <w:numId w:val="8"/>
        </w:numPr>
        <w:contextualSpacing/>
      </w:pPr>
      <w:r>
        <w:t xml:space="preserve">Provide </w:t>
      </w:r>
      <w:r w:rsidR="00DD4F99">
        <w:t xml:space="preserve">workshops where </w:t>
      </w:r>
      <w:r w:rsidR="000A2052">
        <w:t xml:space="preserve">faculty who have specialized knowledge in technology provide </w:t>
      </w:r>
      <w:r>
        <w:t>training to other faculty to enhance instruction</w:t>
      </w:r>
      <w:r w:rsidR="00E64D36">
        <w:t xml:space="preserve"> (</w:t>
      </w:r>
      <w:r w:rsidR="0079531C">
        <w:t xml:space="preserve">Office 365 for Instructors, Blackboard tutorials, </w:t>
      </w:r>
      <w:r w:rsidR="00462DFA">
        <w:t xml:space="preserve">Presentation </w:t>
      </w:r>
      <w:r w:rsidR="00AE66E4">
        <w:t>Platforms</w:t>
      </w:r>
      <w:r w:rsidR="00462DFA">
        <w:t>, Creating Instructional Videos for Online Classes, etc.)</w:t>
      </w:r>
    </w:p>
    <w:p w14:paraId="62ED83D9" w14:textId="481126BC" w:rsidR="00AF0018" w:rsidRDefault="0084695B" w:rsidP="0084695B">
      <w:pPr>
        <w:numPr>
          <w:ilvl w:val="0"/>
          <w:numId w:val="21"/>
        </w:numPr>
        <w:spacing w:before="240"/>
        <w:contextualSpacing/>
      </w:pPr>
      <w:r w:rsidRPr="003E3EB9">
        <w:lastRenderedPageBreak/>
        <w:t>Offer training on campus for faculty relating to using technology to improve instruction, including the LMS system</w:t>
      </w:r>
      <w:r>
        <w:t xml:space="preserve"> </w:t>
      </w:r>
      <w:r w:rsidRPr="003E3EB9">
        <w:t>and textbook software.</w:t>
      </w:r>
    </w:p>
    <w:p w14:paraId="5A92129B" w14:textId="4A02A7D5" w:rsidR="00462DFA" w:rsidRDefault="00AE66E4" w:rsidP="005D2200">
      <w:pPr>
        <w:numPr>
          <w:ilvl w:val="0"/>
          <w:numId w:val="8"/>
        </w:numPr>
        <w:contextualSpacing/>
      </w:pPr>
      <w:r>
        <w:t>Conduct Faculty Book Club</w:t>
      </w:r>
      <w:r w:rsidR="009B0C98">
        <w:t xml:space="preserve"> for Liberal Arts and Communications of </w:t>
      </w:r>
      <w:r w:rsidR="009B0C98">
        <w:rPr>
          <w:i/>
        </w:rPr>
        <w:t>What the Best College Teachers Do</w:t>
      </w:r>
      <w:r w:rsidR="004A5D02">
        <w:t xml:space="preserve">. </w:t>
      </w:r>
    </w:p>
    <w:p w14:paraId="4A2874F6" w14:textId="005D08B8" w:rsidR="0063076B" w:rsidRDefault="0063076B" w:rsidP="007D2361">
      <w:pPr>
        <w:numPr>
          <w:ilvl w:val="0"/>
          <w:numId w:val="8"/>
        </w:numPr>
        <w:contextualSpacing/>
      </w:pPr>
      <w:r>
        <w:t xml:space="preserve">Purchase journal subscriptions as requested by faculty and approved by the administration. </w:t>
      </w:r>
    </w:p>
    <w:p w14:paraId="13239B6D" w14:textId="77777777" w:rsidR="00540DB6" w:rsidRPr="00540DB6" w:rsidRDefault="00540DB6" w:rsidP="007C4DD6">
      <w:pPr>
        <w:spacing w:before="240" w:after="0"/>
        <w:ind w:left="720"/>
        <w:contextualSpacing/>
        <w:rPr>
          <w:b/>
          <w:sz w:val="12"/>
        </w:rPr>
      </w:pPr>
    </w:p>
    <w:p w14:paraId="0C241DC4" w14:textId="40B24C3D" w:rsidR="003065B5" w:rsidRDefault="003065B5" w:rsidP="007C4DD6">
      <w:pPr>
        <w:spacing w:before="240" w:after="0"/>
        <w:ind w:left="720"/>
        <w:contextualSpacing/>
        <w:rPr>
          <w:b/>
        </w:rPr>
      </w:pPr>
      <w:r>
        <w:rPr>
          <w:b/>
        </w:rPr>
        <w:t>Funding Requests for Goal 1 Objective 1</w:t>
      </w:r>
      <w:r w:rsidR="007D2361">
        <w:rPr>
          <w:b/>
        </w:rPr>
        <w:t>A</w:t>
      </w:r>
      <w:r>
        <w:rPr>
          <w:b/>
        </w:rPr>
        <w:t xml:space="preserve">: </w:t>
      </w:r>
    </w:p>
    <w:p w14:paraId="6AD9FE8B" w14:textId="2CCDDF2B" w:rsidR="00D743D5" w:rsidRPr="00D743D5" w:rsidRDefault="002D6380" w:rsidP="007C4DD6">
      <w:pPr>
        <w:pStyle w:val="ListParagraph"/>
        <w:numPr>
          <w:ilvl w:val="0"/>
          <w:numId w:val="9"/>
        </w:numPr>
        <w:spacing w:after="0"/>
        <w:rPr>
          <w:b/>
        </w:rPr>
      </w:pPr>
      <w:r>
        <w:rPr>
          <w:b/>
        </w:rPr>
        <w:t>$</w:t>
      </w:r>
      <w:r w:rsidRPr="002D6380">
        <w:rPr>
          <w:b/>
          <w:sz w:val="24"/>
        </w:rPr>
        <w:t>1000</w:t>
      </w:r>
      <w:r w:rsidR="003A1BDF">
        <w:rPr>
          <w:b/>
          <w:sz w:val="24"/>
        </w:rPr>
        <w:t xml:space="preserve"> </w:t>
      </w:r>
      <w:r w:rsidR="003A1BDF">
        <w:t>to purchase licenses/registration for online seminars</w:t>
      </w:r>
      <w:r w:rsidR="00F94A6F">
        <w:t xml:space="preserve">, journal subscriptions, or to pay honoraria </w:t>
      </w:r>
      <w:r w:rsidR="0024614F">
        <w:t xml:space="preserve">for workshops provided by guest lectures / professors. </w:t>
      </w:r>
    </w:p>
    <w:p w14:paraId="3AB452CC" w14:textId="77777777" w:rsidR="00540DB6" w:rsidRPr="00540DB6" w:rsidRDefault="00540DB6" w:rsidP="005D1DA3">
      <w:pPr>
        <w:ind w:left="720"/>
        <w:contextualSpacing/>
        <w:rPr>
          <w:b/>
          <w:sz w:val="12"/>
        </w:rPr>
      </w:pPr>
    </w:p>
    <w:p w14:paraId="5A269590" w14:textId="278B3442" w:rsidR="005D1DA3" w:rsidRPr="005D1DA3" w:rsidRDefault="005D1DA3" w:rsidP="005D1DA3">
      <w:pPr>
        <w:ind w:left="720"/>
        <w:contextualSpacing/>
        <w:rPr>
          <w:b/>
        </w:rPr>
      </w:pPr>
      <w:r w:rsidRPr="005D1DA3">
        <w:rPr>
          <w:b/>
        </w:rPr>
        <w:t xml:space="preserve">Method of Assessment for </w:t>
      </w:r>
      <w:r w:rsidR="00992E57">
        <w:rPr>
          <w:b/>
        </w:rPr>
        <w:t xml:space="preserve">Goal 1 </w:t>
      </w:r>
      <w:r w:rsidRPr="005D1DA3">
        <w:rPr>
          <w:b/>
        </w:rPr>
        <w:t xml:space="preserve">Objective </w:t>
      </w:r>
      <w:r w:rsidR="007D2361">
        <w:rPr>
          <w:b/>
        </w:rPr>
        <w:t>1B</w:t>
      </w:r>
      <w:r w:rsidRPr="005D1DA3">
        <w:rPr>
          <w:b/>
        </w:rPr>
        <w:t xml:space="preserve">: </w:t>
      </w:r>
    </w:p>
    <w:p w14:paraId="412FBB0A" w14:textId="689C95AA" w:rsidR="005D2200" w:rsidRPr="008C13E4" w:rsidRDefault="005D2200" w:rsidP="005D2200">
      <w:pPr>
        <w:numPr>
          <w:ilvl w:val="0"/>
          <w:numId w:val="8"/>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14:paraId="01B7F443" w14:textId="145F1C9D" w:rsidR="005D2200" w:rsidRDefault="005D2200" w:rsidP="005D2200">
      <w:pPr>
        <w:numPr>
          <w:ilvl w:val="0"/>
          <w:numId w:val="8"/>
        </w:numPr>
        <w:spacing w:before="240" w:after="0"/>
        <w:contextualSpacing/>
      </w:pPr>
      <w:r w:rsidRPr="008C13E4">
        <w:t xml:space="preserve">Ask faculty who have attended conferences to share their experiences with </w:t>
      </w:r>
      <w:proofErr w:type="gramStart"/>
      <w:r w:rsidRPr="008C13E4">
        <w:t>other</w:t>
      </w:r>
      <w:proofErr w:type="gramEnd"/>
      <w:r w:rsidRPr="008C13E4">
        <w:t xml:space="preserve"> faculty. </w:t>
      </w:r>
    </w:p>
    <w:p w14:paraId="1FD9671D" w14:textId="6965CDA4" w:rsidR="00B27959" w:rsidRDefault="00B27959" w:rsidP="00B27959">
      <w:pPr>
        <w:spacing w:before="240" w:after="0"/>
        <w:ind w:left="720"/>
        <w:contextualSpacing/>
        <w:rPr>
          <w:b/>
        </w:rPr>
      </w:pPr>
      <w:r>
        <w:rPr>
          <w:b/>
        </w:rPr>
        <w:t xml:space="preserve">Funding Requests for </w:t>
      </w:r>
      <w:r w:rsidR="00992E57">
        <w:rPr>
          <w:b/>
        </w:rPr>
        <w:t xml:space="preserve">Goal 1 </w:t>
      </w:r>
      <w:r>
        <w:rPr>
          <w:b/>
        </w:rPr>
        <w:t xml:space="preserve">Objective 1B: </w:t>
      </w:r>
    </w:p>
    <w:p w14:paraId="1DE9BBE2" w14:textId="11DC2F92" w:rsidR="00B27959" w:rsidRPr="00C81DDE" w:rsidRDefault="00B27959" w:rsidP="00B27959">
      <w:pPr>
        <w:pStyle w:val="ListParagraph"/>
        <w:numPr>
          <w:ilvl w:val="0"/>
          <w:numId w:val="12"/>
        </w:numPr>
        <w:spacing w:after="0"/>
        <w:rPr>
          <w:b/>
        </w:rPr>
      </w:pPr>
      <w:r w:rsidRPr="00395AFA">
        <w:rPr>
          <w:b/>
          <w:sz w:val="24"/>
        </w:rPr>
        <w:t>$150</w:t>
      </w:r>
      <w:r w:rsidRPr="00395AFA">
        <w:rPr>
          <w:sz w:val="24"/>
        </w:rPr>
        <w:t xml:space="preserve"> </w:t>
      </w:r>
      <w:r w:rsidR="000C6845">
        <w:t xml:space="preserve">for institutional membership in the American Choral Directors Association and attendance at the Alabama meeting. </w:t>
      </w:r>
    </w:p>
    <w:p w14:paraId="4719BAC5" w14:textId="790F1562" w:rsidR="00C81DDE" w:rsidRPr="00E83773" w:rsidRDefault="00C81DDE" w:rsidP="00B27959">
      <w:pPr>
        <w:pStyle w:val="ListParagraph"/>
        <w:numPr>
          <w:ilvl w:val="0"/>
          <w:numId w:val="12"/>
        </w:numPr>
        <w:spacing w:after="0"/>
        <w:rPr>
          <w:b/>
        </w:rPr>
      </w:pPr>
      <w:r w:rsidRPr="00395AFA">
        <w:rPr>
          <w:b/>
          <w:sz w:val="24"/>
        </w:rPr>
        <w:t xml:space="preserve">$2000 </w:t>
      </w:r>
      <w:r>
        <w:t>to support conference attendance for faculty. Requests will be supported on a first come first served basis</w:t>
      </w:r>
      <w:r w:rsidR="00395AFA">
        <w:t xml:space="preserve"> (after application of IAP funds) until the budget is exhausted. </w:t>
      </w:r>
    </w:p>
    <w:p w14:paraId="52B44C3C" w14:textId="49DB8263" w:rsidR="00E83773" w:rsidRDefault="00E83773" w:rsidP="00B27959">
      <w:pPr>
        <w:pStyle w:val="ListParagraph"/>
        <w:numPr>
          <w:ilvl w:val="0"/>
          <w:numId w:val="12"/>
        </w:numPr>
        <w:spacing w:after="0"/>
        <w:rPr>
          <w:b/>
        </w:rPr>
      </w:pPr>
      <w:r>
        <w:rPr>
          <w:b/>
          <w:sz w:val="24"/>
        </w:rPr>
        <w:t xml:space="preserve">$3000 </w:t>
      </w:r>
      <w:r w:rsidRPr="00E83773">
        <w:t>to continue to provide $500 per instructor in IAP funds.</w:t>
      </w:r>
      <w:r w:rsidRPr="00E83773">
        <w:rPr>
          <w:b/>
        </w:rPr>
        <w:t xml:space="preserve"> </w:t>
      </w:r>
    </w:p>
    <w:p w14:paraId="18D558BE" w14:textId="77777777" w:rsidR="00992E57" w:rsidRPr="00992E57" w:rsidRDefault="00992E57" w:rsidP="004E4C38">
      <w:pPr>
        <w:spacing w:after="0"/>
        <w:ind w:left="720"/>
        <w:rPr>
          <w:b/>
          <w:sz w:val="12"/>
        </w:rPr>
      </w:pPr>
    </w:p>
    <w:p w14:paraId="0525FEDD" w14:textId="1E2FD8BB" w:rsidR="004E4C38" w:rsidRDefault="00992E57" w:rsidP="004E4C38">
      <w:pPr>
        <w:spacing w:after="0"/>
        <w:ind w:left="720"/>
        <w:rPr>
          <w:b/>
        </w:rPr>
      </w:pPr>
      <w:r>
        <w:rPr>
          <w:b/>
        </w:rPr>
        <w:t xml:space="preserve">Method of Assessment for Goal 1 Objective 1C: </w:t>
      </w:r>
    </w:p>
    <w:p w14:paraId="37CBC8BD" w14:textId="77777777" w:rsidR="00442A76" w:rsidRPr="008C13E4" w:rsidRDefault="00442A76" w:rsidP="00442A76">
      <w:pPr>
        <w:numPr>
          <w:ilvl w:val="0"/>
          <w:numId w:val="13"/>
        </w:numPr>
        <w:contextualSpacing/>
      </w:pPr>
      <w:r w:rsidRPr="008C13E4">
        <w:t>Track the number of faculty submitting proposals for presentations at conferences.</w:t>
      </w:r>
    </w:p>
    <w:p w14:paraId="2C9A45CB" w14:textId="549592FA" w:rsidR="00442A76" w:rsidRPr="00F03D38" w:rsidRDefault="00442A76" w:rsidP="00F03D38">
      <w:pPr>
        <w:spacing w:after="0"/>
        <w:ind w:left="720"/>
        <w:rPr>
          <w:b/>
          <w:sz w:val="12"/>
        </w:rPr>
      </w:pPr>
    </w:p>
    <w:p w14:paraId="5A143AED" w14:textId="01B95013" w:rsidR="00F03D38" w:rsidRDefault="00F03D38" w:rsidP="00892942">
      <w:pPr>
        <w:spacing w:after="0"/>
        <w:ind w:left="720"/>
        <w:rPr>
          <w:b/>
          <w:sz w:val="24"/>
        </w:rPr>
      </w:pPr>
      <w:r>
        <w:rPr>
          <w:b/>
        </w:rPr>
        <w:t xml:space="preserve">Funding Requests for Goal 1 Objective 1C: </w:t>
      </w:r>
      <w:r w:rsidR="00892942" w:rsidRPr="00892942">
        <w:rPr>
          <w:b/>
          <w:sz w:val="24"/>
        </w:rPr>
        <w:t>NONE</w:t>
      </w:r>
    </w:p>
    <w:p w14:paraId="3D419350" w14:textId="0B6D8634" w:rsidR="005F0A01" w:rsidRDefault="005F0A01" w:rsidP="005F0A01">
      <w:pPr>
        <w:spacing w:before="240" w:after="0"/>
        <w:rPr>
          <w:rFonts w:eastAsia="Times New Roman"/>
          <w:b/>
          <w:sz w:val="24"/>
        </w:rPr>
      </w:pPr>
      <w:r w:rsidRPr="00033E27">
        <w:rPr>
          <w:b/>
          <w:sz w:val="24"/>
        </w:rPr>
        <w:t>OBJ. 2</w:t>
      </w:r>
      <w:r w:rsidR="00033E27" w:rsidRPr="00033E27">
        <w:rPr>
          <w:b/>
          <w:sz w:val="24"/>
        </w:rPr>
        <w:t>:</w:t>
      </w:r>
      <w:r w:rsidR="00033E27">
        <w:rPr>
          <w:b/>
          <w:sz w:val="24"/>
        </w:rPr>
        <w:t xml:space="preserve"> </w:t>
      </w:r>
      <w:r w:rsidR="007741EC" w:rsidRPr="00B90BAC">
        <w:rPr>
          <w:rFonts w:eastAsia="Times New Roman"/>
          <w:b/>
          <w:sz w:val="24"/>
        </w:rPr>
        <w:t>Continue to review Student Learning Outcomes and assessments for each course.</w:t>
      </w:r>
    </w:p>
    <w:p w14:paraId="03C23FC7" w14:textId="66706EDA" w:rsidR="007741EC" w:rsidRDefault="0042200F" w:rsidP="0042200F">
      <w:pPr>
        <w:spacing w:before="240" w:after="0"/>
        <w:ind w:left="720"/>
        <w:rPr>
          <w:b/>
        </w:rPr>
      </w:pPr>
      <w:r>
        <w:rPr>
          <w:b/>
        </w:rPr>
        <w:t xml:space="preserve">Method of Assessment for Goal 1 Objective 2: </w:t>
      </w:r>
    </w:p>
    <w:p w14:paraId="024193AA" w14:textId="31C0FA7E" w:rsidR="00EA5C4A" w:rsidRDefault="00EA5C4A" w:rsidP="00EA5C4A">
      <w:pPr>
        <w:numPr>
          <w:ilvl w:val="0"/>
          <w:numId w:val="14"/>
        </w:numPr>
        <w:spacing w:after="0"/>
        <w:contextualSpacing/>
      </w:pPr>
      <w:r w:rsidRPr="00AD176F">
        <w:t xml:space="preserve">Compile </w:t>
      </w:r>
      <w:r>
        <w:t xml:space="preserve">semester </w:t>
      </w:r>
      <w:r w:rsidRPr="00AD176F">
        <w:t>data, annual reviews, and 3-year reviews</w:t>
      </w:r>
      <w:r>
        <w:t xml:space="preserve"> and work to create an efficient and effective method of compiling the data. </w:t>
      </w:r>
    </w:p>
    <w:p w14:paraId="535672A3" w14:textId="7900124B" w:rsidR="00EA5C4A" w:rsidRDefault="00EA5C4A" w:rsidP="00EA5C4A">
      <w:pPr>
        <w:numPr>
          <w:ilvl w:val="0"/>
          <w:numId w:val="14"/>
        </w:numPr>
        <w:spacing w:after="0"/>
        <w:contextualSpacing/>
      </w:pPr>
      <w:r>
        <w:t xml:space="preserve">Provide training for instructors in how to collect the data and complete the spreadsheet. </w:t>
      </w:r>
    </w:p>
    <w:p w14:paraId="433311F1" w14:textId="1944103D" w:rsidR="008532BD" w:rsidRDefault="0021241C" w:rsidP="008532BD">
      <w:pPr>
        <w:numPr>
          <w:ilvl w:val="0"/>
          <w:numId w:val="14"/>
        </w:numPr>
        <w:spacing w:after="0"/>
        <w:contextualSpacing/>
      </w:pPr>
      <w:r>
        <w:t xml:space="preserve">Meet with FT faculty in each </w:t>
      </w:r>
      <w:r w:rsidR="008532BD">
        <w:rPr>
          <w:sz w:val="20"/>
        </w:rPr>
        <w:t>to discuss the overall subject area results and plan how to proceed in the future.</w:t>
      </w:r>
    </w:p>
    <w:p w14:paraId="28CA8699" w14:textId="77777777" w:rsidR="00EA5C4A" w:rsidRPr="00DD1B66" w:rsidRDefault="00EA5C4A" w:rsidP="00EA5C4A">
      <w:pPr>
        <w:numPr>
          <w:ilvl w:val="0"/>
          <w:numId w:val="14"/>
        </w:numPr>
        <w:spacing w:after="0"/>
        <w:contextualSpacing/>
        <w:rPr>
          <w:b/>
        </w:rPr>
      </w:pPr>
      <w:r>
        <w:t xml:space="preserve">Encourage active participation from each subject area in data compilation, results interpretation, and implementation of strategies, best practices, and assessments. </w:t>
      </w:r>
    </w:p>
    <w:p w14:paraId="7C9A6B01" w14:textId="77777777" w:rsidR="00EA5C4A" w:rsidRDefault="00EA5C4A" w:rsidP="00EA5C4A">
      <w:pPr>
        <w:pStyle w:val="ListParagraph"/>
        <w:numPr>
          <w:ilvl w:val="0"/>
          <w:numId w:val="14"/>
        </w:numPr>
        <w:spacing w:after="0"/>
      </w:pPr>
      <w:r w:rsidRPr="008C13E4">
        <w:t>Conduct faculty reviews of SLOs for each course to determine the need for changes in the next three</w:t>
      </w:r>
      <w:r>
        <w:t>-</w:t>
      </w:r>
      <w:r w:rsidRPr="008C13E4">
        <w:t>year cycle.</w:t>
      </w:r>
    </w:p>
    <w:p w14:paraId="025997BC" w14:textId="2D4426F8" w:rsidR="0042200F" w:rsidRPr="00EA5C4A" w:rsidRDefault="00846849" w:rsidP="00EA5C4A">
      <w:pPr>
        <w:spacing w:after="0"/>
        <w:ind w:left="720"/>
        <w:rPr>
          <w:b/>
        </w:rPr>
      </w:pPr>
      <w:r>
        <w:rPr>
          <w:b/>
        </w:rPr>
        <w:t xml:space="preserve">Funding Requests for Goal 1 Objective 2: </w:t>
      </w:r>
      <w:r w:rsidRPr="00846849">
        <w:rPr>
          <w:b/>
          <w:sz w:val="24"/>
        </w:rPr>
        <w:t>NONE</w:t>
      </w:r>
    </w:p>
    <w:p w14:paraId="286A121A" w14:textId="57955EC1" w:rsidR="0042200F" w:rsidRPr="005F0A01" w:rsidRDefault="00E81BE5" w:rsidP="00846849">
      <w:pPr>
        <w:spacing w:before="240" w:after="0"/>
        <w:rPr>
          <w:b/>
        </w:rPr>
      </w:pPr>
      <w:r w:rsidRPr="00AC5237">
        <w:rPr>
          <w:b/>
          <w:sz w:val="24"/>
        </w:rPr>
        <w:t xml:space="preserve">OBJ. 3: </w:t>
      </w:r>
      <w:r w:rsidR="00AC5237" w:rsidRPr="00B90BAC">
        <w:rPr>
          <w:rFonts w:eastAsia="Times New Roman"/>
          <w:b/>
          <w:sz w:val="24"/>
        </w:rPr>
        <w:t>Offer courses to meet students’ needs and interests, including offering more history courses (such as world history or Alabama history) music theory courses, psychology courses and other courses as needed.</w:t>
      </w:r>
    </w:p>
    <w:p w14:paraId="42DCC3A7" w14:textId="77777777" w:rsidR="00C4694C" w:rsidRPr="00C4694C" w:rsidRDefault="00C4694C" w:rsidP="00C4694C">
      <w:pPr>
        <w:spacing w:after="0"/>
        <w:ind w:left="720"/>
        <w:rPr>
          <w:b/>
        </w:rPr>
      </w:pPr>
      <w:r w:rsidRPr="00C4694C">
        <w:rPr>
          <w:b/>
        </w:rPr>
        <w:t>Method of Assessment for Objective 3:</w:t>
      </w:r>
    </w:p>
    <w:p w14:paraId="2A4AC5F9" w14:textId="77777777" w:rsidR="00C4694C" w:rsidRPr="009620CB" w:rsidRDefault="00C4694C" w:rsidP="00C4694C">
      <w:pPr>
        <w:numPr>
          <w:ilvl w:val="0"/>
          <w:numId w:val="15"/>
        </w:numPr>
        <w:spacing w:after="0"/>
      </w:pPr>
      <w:r w:rsidRPr="009620CB">
        <w:t>Advertise and promote additional courses to determine student interest.</w:t>
      </w:r>
    </w:p>
    <w:p w14:paraId="1199A5F2" w14:textId="77777777" w:rsidR="00C4694C" w:rsidRPr="009620CB" w:rsidRDefault="00C4694C" w:rsidP="00C4694C">
      <w:pPr>
        <w:numPr>
          <w:ilvl w:val="0"/>
          <w:numId w:val="15"/>
        </w:numPr>
        <w:spacing w:after="0"/>
      </w:pPr>
      <w:r w:rsidRPr="009620CB">
        <w:t>Continue to promote new courses to increase enrollment.</w:t>
      </w:r>
    </w:p>
    <w:p w14:paraId="4E7FE923" w14:textId="77777777" w:rsidR="00C4694C" w:rsidRPr="009620CB" w:rsidRDefault="00C4694C" w:rsidP="00C4694C">
      <w:pPr>
        <w:numPr>
          <w:ilvl w:val="0"/>
          <w:numId w:val="15"/>
        </w:numPr>
      </w:pPr>
      <w:r w:rsidRPr="009620CB">
        <w:lastRenderedPageBreak/>
        <w:t xml:space="preserve">Monitor the number of students enrolled in traditional, hybrid, and online courses to determine the appropriate number of offerings of each type. </w:t>
      </w:r>
    </w:p>
    <w:p w14:paraId="1C1FD4B6" w14:textId="5F428F63" w:rsidR="00C4694C" w:rsidRPr="00C4694C" w:rsidRDefault="00C4694C" w:rsidP="00C4694C">
      <w:pPr>
        <w:rPr>
          <w:b/>
          <w:bCs/>
        </w:rPr>
      </w:pPr>
      <w:r w:rsidRPr="00C4694C">
        <w:rPr>
          <w:b/>
          <w:bCs/>
        </w:rPr>
        <w:t xml:space="preserve">Funding Requests for </w:t>
      </w:r>
      <w:r w:rsidR="004D0F4A">
        <w:rPr>
          <w:b/>
          <w:bCs/>
        </w:rPr>
        <w:t xml:space="preserve">Goal 1 </w:t>
      </w:r>
      <w:r w:rsidRPr="00C4694C">
        <w:rPr>
          <w:b/>
          <w:bCs/>
        </w:rPr>
        <w:t>Objective 3: NONE</w:t>
      </w:r>
    </w:p>
    <w:p w14:paraId="36C84097" w14:textId="77777777" w:rsidR="0036508D" w:rsidRPr="0036508D" w:rsidRDefault="0036508D" w:rsidP="0036508D">
      <w:pPr>
        <w:spacing w:after="0" w:line="240" w:lineRule="auto"/>
        <w:rPr>
          <w:rFonts w:eastAsia="Times New Roman"/>
          <w:b/>
          <w:bCs/>
          <w:sz w:val="24"/>
        </w:rPr>
      </w:pPr>
      <w:r w:rsidRPr="0036508D">
        <w:rPr>
          <w:rFonts w:eastAsia="Times New Roman"/>
          <w:b/>
          <w:sz w:val="24"/>
        </w:rPr>
        <w:t xml:space="preserve">OBJ. 4. Continue to staff courses with qualified instructors. </w:t>
      </w:r>
    </w:p>
    <w:p w14:paraId="3B62B646" w14:textId="77777777" w:rsidR="0036508D" w:rsidRPr="0036508D" w:rsidRDefault="0036508D" w:rsidP="0036508D">
      <w:pPr>
        <w:spacing w:before="240" w:after="0" w:line="240" w:lineRule="auto"/>
        <w:ind w:left="720"/>
        <w:rPr>
          <w:rFonts w:eastAsia="Times New Roman"/>
        </w:rPr>
      </w:pPr>
      <w:r w:rsidRPr="0036508D">
        <w:rPr>
          <w:rFonts w:eastAsia="Times New Roman"/>
          <w:b/>
        </w:rPr>
        <w:t>Method of Assessment for Objective 4</w:t>
      </w:r>
      <w:r w:rsidRPr="0036508D">
        <w:rPr>
          <w:rFonts w:eastAsia="Times New Roman"/>
        </w:rPr>
        <w:t xml:space="preserve">: </w:t>
      </w:r>
    </w:p>
    <w:p w14:paraId="54F777F7" w14:textId="77777777" w:rsidR="0036508D" w:rsidRPr="0036508D" w:rsidRDefault="0036508D" w:rsidP="0036508D">
      <w:pPr>
        <w:numPr>
          <w:ilvl w:val="0"/>
          <w:numId w:val="17"/>
        </w:numPr>
        <w:spacing w:after="0"/>
        <w:contextualSpacing/>
        <w:rPr>
          <w:b/>
          <w:bCs/>
        </w:rPr>
      </w:pPr>
      <w:r w:rsidRPr="0036508D">
        <w:t xml:space="preserve">Conduct annual faculty evaluations and part time instructor evaluations. </w:t>
      </w:r>
    </w:p>
    <w:p w14:paraId="34C22515" w14:textId="77777777" w:rsidR="0036508D" w:rsidRPr="0036508D" w:rsidRDefault="0036508D" w:rsidP="0036508D">
      <w:pPr>
        <w:numPr>
          <w:ilvl w:val="0"/>
          <w:numId w:val="16"/>
        </w:numPr>
        <w:spacing w:before="240"/>
        <w:contextualSpacing/>
        <w:rPr>
          <w:b/>
          <w:bCs/>
        </w:rPr>
      </w:pPr>
      <w:r w:rsidRPr="0036508D">
        <w:t xml:space="preserve">Department chairs will continue to monitor enrollment, FT/PT ratios and the need for additional faculty. If a new faculty member is warranted, the request will be submitted. </w:t>
      </w:r>
    </w:p>
    <w:p w14:paraId="1715751E" w14:textId="77777777" w:rsidR="0036508D" w:rsidRPr="0036508D" w:rsidRDefault="0036508D" w:rsidP="0036508D">
      <w:pPr>
        <w:spacing w:before="240" w:after="0"/>
        <w:ind w:left="720"/>
        <w:rPr>
          <w:b/>
          <w:bCs/>
        </w:rPr>
      </w:pPr>
      <w:r w:rsidRPr="0036508D">
        <w:rPr>
          <w:b/>
          <w:bCs/>
        </w:rPr>
        <w:t xml:space="preserve">Funding Request for Objective 4: </w:t>
      </w:r>
    </w:p>
    <w:p w14:paraId="2D3AB540" w14:textId="63CC372C" w:rsidR="0036508D" w:rsidRDefault="0036508D" w:rsidP="0036508D">
      <w:pPr>
        <w:numPr>
          <w:ilvl w:val="0"/>
          <w:numId w:val="16"/>
        </w:numPr>
        <w:contextualSpacing/>
        <w:rPr>
          <w:bCs/>
        </w:rPr>
      </w:pPr>
      <w:r w:rsidRPr="0036508D">
        <w:rPr>
          <w:b/>
          <w:bCs/>
          <w:sz w:val="24"/>
        </w:rPr>
        <w:t xml:space="preserve">$55,000.00 </w:t>
      </w:r>
      <w:r w:rsidRPr="0036508D">
        <w:rPr>
          <w:bCs/>
        </w:rPr>
        <w:t>for new instructor (if necessary).</w:t>
      </w:r>
    </w:p>
    <w:p w14:paraId="14A9487D" w14:textId="77777777" w:rsidR="00A90EFD" w:rsidRDefault="00A90EFD" w:rsidP="00E063A1">
      <w:pPr>
        <w:spacing w:before="240"/>
        <w:contextualSpacing/>
        <w:rPr>
          <w:b/>
          <w:bCs/>
          <w:sz w:val="24"/>
        </w:rPr>
      </w:pPr>
    </w:p>
    <w:p w14:paraId="2C6D70A5" w14:textId="6E3C26CC" w:rsidR="00E063A1" w:rsidRPr="00A90EFD" w:rsidRDefault="00C83A02" w:rsidP="00E063A1">
      <w:pPr>
        <w:spacing w:before="240"/>
        <w:contextualSpacing/>
        <w:rPr>
          <w:b/>
          <w:bCs/>
          <w:sz w:val="24"/>
        </w:rPr>
      </w:pPr>
      <w:r w:rsidRPr="00A90EFD">
        <w:rPr>
          <w:b/>
          <w:bCs/>
          <w:sz w:val="24"/>
        </w:rPr>
        <w:t xml:space="preserve">Total </w:t>
      </w:r>
      <w:r w:rsidR="006514BA" w:rsidRPr="00A90EFD">
        <w:rPr>
          <w:b/>
          <w:bCs/>
          <w:sz w:val="24"/>
        </w:rPr>
        <w:t xml:space="preserve">Funding Request for Goal 1: </w:t>
      </w:r>
      <w:r w:rsidR="00A25209" w:rsidRPr="00A90EFD">
        <w:rPr>
          <w:b/>
          <w:bCs/>
          <w:sz w:val="24"/>
        </w:rPr>
        <w:t>$</w:t>
      </w:r>
      <w:r w:rsidR="00A90EFD" w:rsidRPr="00A90EFD">
        <w:rPr>
          <w:b/>
          <w:bCs/>
          <w:sz w:val="24"/>
        </w:rPr>
        <w:t>61,150.00</w:t>
      </w:r>
    </w:p>
    <w:p w14:paraId="5A4F4985" w14:textId="62A6B6A4" w:rsidR="008321AF" w:rsidRDefault="004B1D3D" w:rsidP="00E063A1">
      <w:pPr>
        <w:spacing w:before="240"/>
        <w:contextualSpacing/>
        <w:rPr>
          <w:b/>
          <w:bCs/>
          <w:sz w:val="28"/>
        </w:rPr>
      </w:pPr>
      <w:r>
        <w:rPr>
          <w:b/>
          <w:bCs/>
          <w:noProof/>
          <w:sz w:val="28"/>
        </w:rPr>
        <mc:AlternateContent>
          <mc:Choice Requires="wps">
            <w:drawing>
              <wp:anchor distT="0" distB="0" distL="114300" distR="114300" simplePos="0" relativeHeight="251660288" behindDoc="0" locked="0" layoutInCell="1" allowOverlap="1" wp14:anchorId="30B99862" wp14:editId="2D467DE2">
                <wp:simplePos x="0" y="0"/>
                <wp:positionH relativeFrom="column">
                  <wp:posOffset>7620</wp:posOffset>
                </wp:positionH>
                <wp:positionV relativeFrom="paragraph">
                  <wp:posOffset>97155</wp:posOffset>
                </wp:positionV>
                <wp:extent cx="6926580" cy="22860"/>
                <wp:effectExtent l="0" t="0" r="26670" b="34290"/>
                <wp:wrapNone/>
                <wp:docPr id="1" name="Straight Connector 1"/>
                <wp:cNvGraphicFramePr/>
                <a:graphic xmlns:a="http://schemas.openxmlformats.org/drawingml/2006/main">
                  <a:graphicData uri="http://schemas.microsoft.com/office/word/2010/wordprocessingShape">
                    <wps:wsp>
                      <wps:cNvCnPr/>
                      <wps:spPr>
                        <a:xfrm>
                          <a:off x="0" y="0"/>
                          <a:ext cx="69265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859B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7.65pt" to="54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" strokecolor="black [3040]"/>
            </w:pict>
          </mc:Fallback>
        </mc:AlternateContent>
      </w:r>
    </w:p>
    <w:p w14:paraId="7623A537" w14:textId="1AFC40D1" w:rsidR="00E063A1" w:rsidRPr="0036508D" w:rsidRDefault="008321AF" w:rsidP="00E063A1">
      <w:pPr>
        <w:spacing w:before="240"/>
        <w:contextualSpacing/>
        <w:rPr>
          <w:bCs/>
        </w:rPr>
      </w:pPr>
      <w:r w:rsidRPr="008C13E4">
        <w:rPr>
          <w:b/>
          <w:bCs/>
          <w:sz w:val="28"/>
        </w:rPr>
        <w:t>Goal 2: Provide academic, developmental, and support services to assist students in achieving their academic goals, as well as fostering intellectual inquiry and creative growth.</w:t>
      </w:r>
    </w:p>
    <w:p w14:paraId="52689835" w14:textId="77777777" w:rsidR="00352BF4" w:rsidRPr="00352BF4" w:rsidRDefault="00352BF4" w:rsidP="00352BF4">
      <w:pPr>
        <w:spacing w:before="240"/>
        <w:rPr>
          <w:b/>
          <w:bCs/>
        </w:rPr>
      </w:pPr>
      <w:r w:rsidRPr="00352BF4">
        <w:rPr>
          <w:b/>
          <w:bCs/>
          <w:sz w:val="24"/>
        </w:rPr>
        <w:t>Objectives, Methods of Assessment, &amp; Funding Requests</w:t>
      </w:r>
      <w:r w:rsidRPr="00352BF4">
        <w:rPr>
          <w:b/>
          <w:bCs/>
        </w:rPr>
        <w:t xml:space="preserve">: </w:t>
      </w:r>
    </w:p>
    <w:p w14:paraId="11A40D5C" w14:textId="77777777" w:rsidR="00352BF4" w:rsidRPr="00352BF4" w:rsidRDefault="00352BF4" w:rsidP="00352BF4">
      <w:pPr>
        <w:spacing w:after="0" w:line="240" w:lineRule="auto"/>
        <w:rPr>
          <w:rFonts w:eastAsia="Times New Roman"/>
          <w:b/>
          <w:bCs/>
          <w:sz w:val="24"/>
        </w:rPr>
      </w:pPr>
      <w:r w:rsidRPr="00352BF4">
        <w:rPr>
          <w:rFonts w:eastAsia="Times New Roman"/>
          <w:b/>
          <w:sz w:val="24"/>
        </w:rPr>
        <w:t>OBJ. 1. Continue financial support for the Concert and Lecture Series.</w:t>
      </w:r>
      <w:r w:rsidRPr="00352BF4">
        <w:rPr>
          <w:rFonts w:eastAsia="Times New Roman"/>
          <w:b/>
          <w:bCs/>
          <w:sz w:val="24"/>
        </w:rPr>
        <w:t xml:space="preserve"> </w:t>
      </w:r>
    </w:p>
    <w:p w14:paraId="5DA14FAC" w14:textId="1A476046" w:rsidR="00352BF4" w:rsidRPr="00352BF4" w:rsidRDefault="00352BF4" w:rsidP="00352BF4">
      <w:pPr>
        <w:spacing w:before="240" w:after="0"/>
        <w:ind w:left="720"/>
        <w:rPr>
          <w:b/>
          <w:sz w:val="24"/>
        </w:rPr>
      </w:pPr>
      <w:r w:rsidRPr="00352BF4">
        <w:rPr>
          <w:b/>
          <w:sz w:val="24"/>
        </w:rPr>
        <w:t xml:space="preserve">Method of Assessment for </w:t>
      </w:r>
      <w:bookmarkStart w:id="1" w:name="_Hlk518568069"/>
      <w:r w:rsidR="00EF610F">
        <w:rPr>
          <w:b/>
          <w:sz w:val="24"/>
        </w:rPr>
        <w:t>Goal 2</w:t>
      </w:r>
      <w:bookmarkEnd w:id="1"/>
      <w:r w:rsidR="00EF610F">
        <w:rPr>
          <w:b/>
          <w:sz w:val="24"/>
        </w:rPr>
        <w:t xml:space="preserve"> </w:t>
      </w:r>
      <w:r w:rsidRPr="00352BF4">
        <w:rPr>
          <w:b/>
          <w:sz w:val="24"/>
        </w:rPr>
        <w:t xml:space="preserve">Objective 1: </w:t>
      </w:r>
    </w:p>
    <w:p w14:paraId="107A5DBE" w14:textId="77777777" w:rsidR="00352BF4" w:rsidRPr="00352BF4" w:rsidRDefault="00352BF4" w:rsidP="00352BF4">
      <w:pPr>
        <w:numPr>
          <w:ilvl w:val="0"/>
          <w:numId w:val="18"/>
        </w:numPr>
        <w:contextualSpacing/>
        <w:rPr>
          <w:b/>
          <w:bCs/>
          <w:sz w:val="24"/>
        </w:rPr>
      </w:pPr>
      <w:r w:rsidRPr="00352BF4">
        <w:rPr>
          <w:bCs/>
          <w:sz w:val="24"/>
        </w:rPr>
        <w:t>Monitor offerings and attendance at Concert and Lecture series events.</w:t>
      </w:r>
    </w:p>
    <w:p w14:paraId="416AF6D9" w14:textId="2544C3B6" w:rsidR="00352BF4" w:rsidRPr="00352BF4" w:rsidRDefault="00352BF4" w:rsidP="00352BF4">
      <w:pPr>
        <w:spacing w:before="240" w:after="0"/>
        <w:ind w:left="720"/>
        <w:rPr>
          <w:b/>
          <w:sz w:val="24"/>
        </w:rPr>
      </w:pPr>
      <w:r w:rsidRPr="00352BF4">
        <w:rPr>
          <w:b/>
          <w:sz w:val="24"/>
        </w:rPr>
        <w:t xml:space="preserve">Funding Requests for </w:t>
      </w:r>
      <w:r w:rsidR="00EF610F">
        <w:rPr>
          <w:b/>
          <w:sz w:val="24"/>
        </w:rPr>
        <w:t xml:space="preserve">Goal 2 </w:t>
      </w:r>
      <w:r w:rsidRPr="00352BF4">
        <w:rPr>
          <w:b/>
          <w:bCs/>
          <w:sz w:val="24"/>
        </w:rPr>
        <w:t>Objective 1</w:t>
      </w:r>
      <w:r w:rsidRPr="00352BF4">
        <w:rPr>
          <w:b/>
          <w:sz w:val="24"/>
        </w:rPr>
        <w:t>:</w:t>
      </w:r>
    </w:p>
    <w:p w14:paraId="3F8CBED8" w14:textId="77777777" w:rsidR="00352BF4" w:rsidRPr="00352BF4" w:rsidRDefault="00352BF4" w:rsidP="00352BF4">
      <w:pPr>
        <w:numPr>
          <w:ilvl w:val="0"/>
          <w:numId w:val="19"/>
        </w:numPr>
        <w:contextualSpacing/>
        <w:rPr>
          <w:b/>
          <w:bCs/>
          <w:sz w:val="24"/>
        </w:rPr>
      </w:pPr>
      <w:r w:rsidRPr="00352BF4">
        <w:rPr>
          <w:b/>
          <w:bCs/>
          <w:sz w:val="24"/>
        </w:rPr>
        <w:t>$500</w:t>
      </w:r>
      <w:r w:rsidRPr="00352BF4">
        <w:rPr>
          <w:bCs/>
          <w:sz w:val="24"/>
        </w:rPr>
        <w:t xml:space="preserve"> to support the concert portion of the Concert and Lecture Series. </w:t>
      </w:r>
      <w:r w:rsidRPr="00352BF4">
        <w:rPr>
          <w:bCs/>
        </w:rPr>
        <w:t>(Shelby is requesting the same amount.)</w:t>
      </w:r>
    </w:p>
    <w:p w14:paraId="15824069" w14:textId="77777777" w:rsidR="00352BF4" w:rsidRPr="00352BF4" w:rsidRDefault="00352BF4" w:rsidP="00352BF4">
      <w:pPr>
        <w:spacing w:after="0" w:line="240" w:lineRule="auto"/>
        <w:rPr>
          <w:rFonts w:eastAsia="Times New Roman"/>
          <w:b/>
          <w:bCs/>
          <w:sz w:val="24"/>
        </w:rPr>
      </w:pPr>
      <w:r w:rsidRPr="00352BF4">
        <w:rPr>
          <w:rFonts w:eastAsia="Times New Roman"/>
          <w:b/>
          <w:sz w:val="24"/>
        </w:rPr>
        <w:t xml:space="preserve">OBJ. 2. Support the college’s aim to improve students’ “soft skills” by participating in college seminars and discussing soft skills in class. </w:t>
      </w:r>
    </w:p>
    <w:p w14:paraId="40EDAAC0" w14:textId="6F08810E"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 xml:space="preserve">Method of Assessment for </w:t>
      </w:r>
      <w:r w:rsidR="00EF610F">
        <w:rPr>
          <w:b/>
          <w:sz w:val="24"/>
        </w:rPr>
        <w:t xml:space="preserve">Goal 2 </w:t>
      </w:r>
      <w:r w:rsidRPr="00352BF4">
        <w:rPr>
          <w:rFonts w:eastAsia="Times New Roman"/>
          <w:b/>
          <w:bCs/>
          <w:sz w:val="24"/>
        </w:rPr>
        <w:t xml:space="preserve">Objective 2: </w:t>
      </w:r>
    </w:p>
    <w:p w14:paraId="78BC60D6" w14:textId="03AFE37E" w:rsidR="00352BF4" w:rsidRPr="00352BF4" w:rsidRDefault="00352BF4" w:rsidP="00352BF4">
      <w:pPr>
        <w:numPr>
          <w:ilvl w:val="0"/>
          <w:numId w:val="18"/>
        </w:numPr>
        <w:contextualSpacing/>
        <w:rPr>
          <w:bCs/>
        </w:rPr>
      </w:pPr>
      <w:r w:rsidRPr="00352BF4">
        <w:rPr>
          <w:bCs/>
        </w:rPr>
        <w:t xml:space="preserve">Conduct a survey </w:t>
      </w:r>
      <w:r w:rsidR="001968DD">
        <w:rPr>
          <w:bCs/>
        </w:rPr>
        <w:t xml:space="preserve">using Google Forms </w:t>
      </w:r>
      <w:r w:rsidRPr="00352BF4">
        <w:rPr>
          <w:bCs/>
        </w:rPr>
        <w:t xml:space="preserve">to determine how faculty teach and/or encourage soft skills in their classes. </w:t>
      </w:r>
    </w:p>
    <w:p w14:paraId="6DDBF0D1" w14:textId="77777777" w:rsidR="00352BF4" w:rsidRPr="00352BF4" w:rsidRDefault="00352BF4" w:rsidP="00352BF4">
      <w:pPr>
        <w:numPr>
          <w:ilvl w:val="0"/>
          <w:numId w:val="18"/>
        </w:numPr>
        <w:contextualSpacing/>
        <w:rPr>
          <w:bCs/>
        </w:rPr>
      </w:pPr>
      <w:r w:rsidRPr="00352BF4">
        <w:rPr>
          <w:bCs/>
        </w:rPr>
        <w:t>Work with departments to determine how each area can best encourage students to develop these skills.</w:t>
      </w:r>
    </w:p>
    <w:p w14:paraId="29B28487" w14:textId="77777777" w:rsidR="00352BF4" w:rsidRPr="00352BF4" w:rsidRDefault="00352BF4" w:rsidP="00352BF4">
      <w:pPr>
        <w:numPr>
          <w:ilvl w:val="0"/>
          <w:numId w:val="18"/>
        </w:numPr>
        <w:contextualSpacing/>
        <w:rPr>
          <w:bCs/>
        </w:rPr>
      </w:pPr>
      <w:r w:rsidRPr="00352BF4">
        <w:rPr>
          <w:bCs/>
        </w:rPr>
        <w:t xml:space="preserve">Ask faculty with innovative and interesting methods to share these with department members. </w:t>
      </w:r>
    </w:p>
    <w:p w14:paraId="4092F999" w14:textId="60A48D18"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Funding Requests</w:t>
      </w:r>
      <w:r w:rsidRPr="00352BF4">
        <w:rPr>
          <w:b/>
          <w:sz w:val="24"/>
        </w:rPr>
        <w:t xml:space="preserve"> for </w:t>
      </w:r>
      <w:r w:rsidR="00EF610F">
        <w:rPr>
          <w:b/>
          <w:sz w:val="24"/>
        </w:rPr>
        <w:t xml:space="preserve">Goal 2 </w:t>
      </w:r>
      <w:r w:rsidRPr="00352BF4">
        <w:rPr>
          <w:b/>
          <w:bCs/>
          <w:sz w:val="24"/>
        </w:rPr>
        <w:t>Objective 2</w:t>
      </w:r>
      <w:r w:rsidRPr="00352BF4">
        <w:rPr>
          <w:rFonts w:eastAsia="Times New Roman"/>
          <w:b/>
          <w:bCs/>
          <w:sz w:val="24"/>
        </w:rPr>
        <w:t>: None</w:t>
      </w:r>
    </w:p>
    <w:p w14:paraId="617E3227" w14:textId="77777777" w:rsidR="00352BF4" w:rsidRPr="00352BF4" w:rsidRDefault="00352BF4" w:rsidP="00352BF4">
      <w:pPr>
        <w:spacing w:before="240" w:after="0" w:line="240" w:lineRule="auto"/>
        <w:rPr>
          <w:rFonts w:eastAsia="Times New Roman"/>
          <w:b/>
          <w:bCs/>
          <w:sz w:val="24"/>
        </w:rPr>
      </w:pPr>
      <w:r w:rsidRPr="00352BF4">
        <w:rPr>
          <w:rFonts w:eastAsia="Times New Roman"/>
          <w:b/>
          <w:sz w:val="24"/>
        </w:rPr>
        <w:t>OBJ. 3. Support the choir through their attendance at conventions, festivals, workshops, and concerts.</w:t>
      </w:r>
    </w:p>
    <w:p w14:paraId="4156FEA0" w14:textId="238115B6"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 xml:space="preserve">Method of Assessment for </w:t>
      </w:r>
      <w:r w:rsidR="00EF610F">
        <w:rPr>
          <w:b/>
          <w:sz w:val="24"/>
        </w:rPr>
        <w:t xml:space="preserve">Goal 2 </w:t>
      </w:r>
      <w:r w:rsidRPr="00352BF4">
        <w:rPr>
          <w:rFonts w:eastAsia="Times New Roman"/>
          <w:b/>
          <w:bCs/>
          <w:sz w:val="24"/>
        </w:rPr>
        <w:t xml:space="preserve">Objective 3: </w:t>
      </w:r>
    </w:p>
    <w:p w14:paraId="75416180" w14:textId="3FCDCC95" w:rsidR="00222F6B" w:rsidRPr="00352BF4" w:rsidRDefault="00352BF4" w:rsidP="005851FB">
      <w:pPr>
        <w:numPr>
          <w:ilvl w:val="0"/>
          <w:numId w:val="20"/>
        </w:numPr>
        <w:contextualSpacing/>
        <w:rPr>
          <w:bCs/>
          <w:sz w:val="24"/>
        </w:rPr>
      </w:pPr>
      <w:r w:rsidRPr="00352BF4">
        <w:rPr>
          <w:bCs/>
        </w:rPr>
        <w:t>Monitor requests by the choir for support.</w:t>
      </w:r>
    </w:p>
    <w:p w14:paraId="7605DDED" w14:textId="42C0E521"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Funding Requests</w:t>
      </w:r>
      <w:r w:rsidRPr="00352BF4">
        <w:rPr>
          <w:b/>
          <w:sz w:val="24"/>
        </w:rPr>
        <w:t xml:space="preserve"> for </w:t>
      </w:r>
      <w:r w:rsidR="00EF610F">
        <w:rPr>
          <w:b/>
          <w:sz w:val="24"/>
        </w:rPr>
        <w:t xml:space="preserve">Goal 2 </w:t>
      </w:r>
      <w:r w:rsidRPr="00352BF4">
        <w:rPr>
          <w:b/>
          <w:bCs/>
          <w:sz w:val="24"/>
        </w:rPr>
        <w:t>Objective 3</w:t>
      </w:r>
      <w:r w:rsidRPr="00352BF4">
        <w:rPr>
          <w:rFonts w:eastAsia="Times New Roman"/>
          <w:b/>
          <w:bCs/>
          <w:sz w:val="24"/>
        </w:rPr>
        <w:t xml:space="preserve">: </w:t>
      </w:r>
    </w:p>
    <w:p w14:paraId="5A1FD551" w14:textId="77777777" w:rsidR="00352BF4" w:rsidRPr="00352BF4" w:rsidRDefault="00352BF4" w:rsidP="00352BF4">
      <w:pPr>
        <w:numPr>
          <w:ilvl w:val="0"/>
          <w:numId w:val="19"/>
        </w:numPr>
        <w:spacing w:after="0" w:line="240" w:lineRule="auto"/>
        <w:contextualSpacing/>
        <w:rPr>
          <w:rFonts w:eastAsia="Times New Roman"/>
          <w:b/>
          <w:bCs/>
          <w:sz w:val="24"/>
        </w:rPr>
      </w:pPr>
      <w:r w:rsidRPr="00352BF4">
        <w:rPr>
          <w:b/>
          <w:bCs/>
          <w:sz w:val="24"/>
        </w:rPr>
        <w:lastRenderedPageBreak/>
        <w:t>$1200</w:t>
      </w:r>
      <w:r w:rsidRPr="00352BF4">
        <w:rPr>
          <w:bCs/>
          <w:sz w:val="24"/>
        </w:rPr>
        <w:t xml:space="preserve"> to support the Choir’s attendance at the Alabama Collegiate Choral Festival, including bus rental </w:t>
      </w:r>
    </w:p>
    <w:p w14:paraId="124766F6" w14:textId="77777777" w:rsidR="00352BF4" w:rsidRPr="00352BF4" w:rsidRDefault="00352BF4" w:rsidP="00352BF4">
      <w:pPr>
        <w:spacing w:before="240" w:after="0" w:line="240" w:lineRule="auto"/>
        <w:rPr>
          <w:rFonts w:eastAsia="Times New Roman"/>
          <w:b/>
          <w:bCs/>
          <w:sz w:val="24"/>
        </w:rPr>
      </w:pPr>
      <w:r w:rsidRPr="00352BF4">
        <w:rPr>
          <w:rFonts w:eastAsia="Times New Roman"/>
          <w:b/>
          <w:sz w:val="24"/>
        </w:rPr>
        <w:t>OBJ. 4. Support the Art and Animation Guild with assistance for projects and Art Shows.</w:t>
      </w:r>
    </w:p>
    <w:p w14:paraId="5845995F" w14:textId="401C7BC7"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 xml:space="preserve">Method of Assessment for </w:t>
      </w:r>
      <w:r w:rsidR="00EF610F">
        <w:rPr>
          <w:b/>
          <w:sz w:val="24"/>
        </w:rPr>
        <w:t xml:space="preserve">Goal 2 </w:t>
      </w:r>
      <w:r w:rsidRPr="00352BF4">
        <w:rPr>
          <w:rFonts w:eastAsia="Times New Roman"/>
          <w:b/>
          <w:bCs/>
          <w:sz w:val="24"/>
        </w:rPr>
        <w:t xml:space="preserve">Objective 4: </w:t>
      </w:r>
    </w:p>
    <w:p w14:paraId="0119BF96" w14:textId="552E4DDD" w:rsidR="00352BF4" w:rsidRPr="005851FB" w:rsidRDefault="00352BF4" w:rsidP="00352BF4">
      <w:pPr>
        <w:numPr>
          <w:ilvl w:val="0"/>
          <w:numId w:val="20"/>
        </w:numPr>
        <w:spacing w:after="0"/>
        <w:contextualSpacing/>
        <w:rPr>
          <w:b/>
          <w:bCs/>
        </w:rPr>
      </w:pPr>
      <w:r w:rsidRPr="00352BF4">
        <w:rPr>
          <w:bCs/>
        </w:rPr>
        <w:t>M</w:t>
      </w:r>
      <w:r w:rsidRPr="00352BF4">
        <w:rPr>
          <w:bCs/>
          <w:sz w:val="20"/>
        </w:rPr>
        <w:t>onitor requests by the Art and Animation Guild for support.</w:t>
      </w:r>
    </w:p>
    <w:p w14:paraId="6C6DFA0A" w14:textId="36292544" w:rsidR="005851FB" w:rsidRPr="00352BF4" w:rsidRDefault="005851FB" w:rsidP="00352BF4">
      <w:pPr>
        <w:numPr>
          <w:ilvl w:val="0"/>
          <w:numId w:val="20"/>
        </w:numPr>
        <w:spacing w:after="0"/>
        <w:contextualSpacing/>
        <w:rPr>
          <w:b/>
          <w:bCs/>
        </w:rPr>
      </w:pPr>
      <w:r w:rsidRPr="005851FB">
        <w:rPr>
          <w:bCs/>
        </w:rPr>
        <w:t>Work with the AAG to determine the feasibility of an Art and Writing symposium for spring semester</w:t>
      </w:r>
      <w:r>
        <w:rPr>
          <w:bCs/>
        </w:rPr>
        <w:t xml:space="preserve"> where students from </w:t>
      </w:r>
      <w:r w:rsidR="00625A35">
        <w:rPr>
          <w:bCs/>
        </w:rPr>
        <w:t xml:space="preserve">art, English, or other liberal arts classes could showcase their </w:t>
      </w:r>
      <w:r w:rsidR="00B551A1">
        <w:rPr>
          <w:bCs/>
        </w:rPr>
        <w:t>works</w:t>
      </w:r>
      <w:r w:rsidR="00625A35">
        <w:rPr>
          <w:bCs/>
        </w:rPr>
        <w:t xml:space="preserve">. </w:t>
      </w:r>
      <w:r w:rsidRPr="005851FB">
        <w:rPr>
          <w:bCs/>
        </w:rPr>
        <w:t xml:space="preserve"> </w:t>
      </w:r>
    </w:p>
    <w:p w14:paraId="53D78A73" w14:textId="70490467" w:rsidR="00352BF4" w:rsidRPr="00352BF4" w:rsidRDefault="00352BF4" w:rsidP="00352BF4">
      <w:pPr>
        <w:spacing w:before="240" w:after="0" w:line="240" w:lineRule="auto"/>
        <w:ind w:left="720"/>
        <w:rPr>
          <w:rFonts w:eastAsia="Times New Roman"/>
          <w:b/>
          <w:bCs/>
          <w:sz w:val="24"/>
        </w:rPr>
      </w:pPr>
      <w:r w:rsidRPr="00352BF4">
        <w:rPr>
          <w:rFonts w:eastAsia="Times New Roman"/>
          <w:b/>
          <w:bCs/>
          <w:sz w:val="24"/>
        </w:rPr>
        <w:t xml:space="preserve">Funding Requests </w:t>
      </w:r>
      <w:r w:rsidRPr="00352BF4">
        <w:rPr>
          <w:b/>
          <w:sz w:val="24"/>
        </w:rPr>
        <w:t xml:space="preserve">for </w:t>
      </w:r>
      <w:r w:rsidR="00EF610F">
        <w:rPr>
          <w:b/>
          <w:sz w:val="24"/>
        </w:rPr>
        <w:t xml:space="preserve">Goal 2 </w:t>
      </w:r>
      <w:r w:rsidRPr="00352BF4">
        <w:rPr>
          <w:b/>
          <w:bCs/>
          <w:sz w:val="24"/>
        </w:rPr>
        <w:t>Objective 4</w:t>
      </w:r>
      <w:r w:rsidRPr="00352BF4">
        <w:rPr>
          <w:rFonts w:eastAsia="Times New Roman"/>
          <w:b/>
          <w:bCs/>
          <w:sz w:val="24"/>
        </w:rPr>
        <w:t>:</w:t>
      </w:r>
    </w:p>
    <w:p w14:paraId="0EE73705" w14:textId="77777777" w:rsidR="00352BF4" w:rsidRPr="00352BF4" w:rsidRDefault="00352BF4" w:rsidP="00352BF4">
      <w:pPr>
        <w:numPr>
          <w:ilvl w:val="0"/>
          <w:numId w:val="19"/>
        </w:numPr>
        <w:contextualSpacing/>
        <w:rPr>
          <w:b/>
          <w:bCs/>
          <w:sz w:val="24"/>
        </w:rPr>
      </w:pPr>
      <w:r w:rsidRPr="00352BF4">
        <w:rPr>
          <w:b/>
          <w:bCs/>
          <w:sz w:val="24"/>
        </w:rPr>
        <w:t>$1000</w:t>
      </w:r>
      <w:r w:rsidRPr="00352BF4">
        <w:rPr>
          <w:bCs/>
          <w:sz w:val="24"/>
        </w:rPr>
        <w:t xml:space="preserve"> to support the Art and Animation Guild’s activities. </w:t>
      </w:r>
    </w:p>
    <w:p w14:paraId="443FDEE3" w14:textId="26401F40" w:rsidR="00DB0B36" w:rsidRDefault="00DB0B36" w:rsidP="001734F6">
      <w:pPr>
        <w:spacing w:after="0"/>
        <w:rPr>
          <w:b/>
        </w:rPr>
      </w:pPr>
    </w:p>
    <w:p w14:paraId="4F228078" w14:textId="07D5E2FD" w:rsidR="00EF74E1" w:rsidRDefault="00DF78F8">
      <w:pPr>
        <w:rPr>
          <w:b/>
          <w:bCs/>
          <w:sz w:val="28"/>
        </w:rPr>
      </w:pPr>
      <w:r>
        <w:rPr>
          <w:b/>
          <w:bCs/>
          <w:sz w:val="28"/>
        </w:rPr>
        <w:t xml:space="preserve">Total Funding Request for Goal 2: </w:t>
      </w:r>
      <w:r w:rsidR="00EF74E1">
        <w:rPr>
          <w:b/>
          <w:bCs/>
          <w:sz w:val="28"/>
        </w:rPr>
        <w:t>$2,700.00</w:t>
      </w:r>
    </w:p>
    <w:p w14:paraId="4D6AC9B0" w14:textId="3371BBCF" w:rsidR="001734F6" w:rsidRDefault="001734F6">
      <w:pPr>
        <w:rPr>
          <w:b/>
          <w:bCs/>
          <w:sz w:val="28"/>
        </w:rPr>
      </w:pPr>
      <w:r>
        <w:rPr>
          <w:b/>
          <w:bCs/>
          <w:noProof/>
          <w:sz w:val="28"/>
        </w:rPr>
        <mc:AlternateContent>
          <mc:Choice Requires="wps">
            <w:drawing>
              <wp:anchor distT="0" distB="0" distL="114300" distR="114300" simplePos="0" relativeHeight="251661312" behindDoc="0" locked="0" layoutInCell="1" allowOverlap="1" wp14:anchorId="60894022" wp14:editId="2D3EBB02">
                <wp:simplePos x="0" y="0"/>
                <wp:positionH relativeFrom="margin">
                  <wp:align>center</wp:align>
                </wp:positionH>
                <wp:positionV relativeFrom="paragraph">
                  <wp:posOffset>113030</wp:posOffset>
                </wp:positionV>
                <wp:extent cx="6766560" cy="30480"/>
                <wp:effectExtent l="0" t="0" r="34290" b="26670"/>
                <wp:wrapNone/>
                <wp:docPr id="2" name="Straight Connector 2"/>
                <wp:cNvGraphicFramePr/>
                <a:graphic xmlns:a="http://schemas.openxmlformats.org/drawingml/2006/main">
                  <a:graphicData uri="http://schemas.microsoft.com/office/word/2010/wordprocessingShape">
                    <wps:wsp>
                      <wps:cNvCnPr/>
                      <wps:spPr>
                        <a:xfrm flipV="1">
                          <a:off x="0" y="0"/>
                          <a:ext cx="67665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8834E" id="Straight Connector 2"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8.9pt" to="53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" strokecolor="black [3040]">
                <w10:wrap anchorx="margin"/>
              </v:line>
            </w:pict>
          </mc:Fallback>
        </mc:AlternateContent>
      </w:r>
    </w:p>
    <w:p w14:paraId="50985897" w14:textId="30D802AB" w:rsidR="00043047" w:rsidRDefault="00043047" w:rsidP="001734F6">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rPr>
        <w:t>Goal 3: Maintain classroom and office equipment, supplies, and software to enhance the quality of instruction and improve student learning.</w:t>
      </w:r>
      <w:r>
        <w:rPr>
          <w:rStyle w:val="eop"/>
          <w:rFonts w:ascii="Calibri" w:hAnsi="Calibri" w:cs="Segoe UI"/>
          <w:sz w:val="28"/>
          <w:szCs w:val="28"/>
        </w:rPr>
        <w:t> </w:t>
      </w:r>
    </w:p>
    <w:p w14:paraId="7F8B66DA" w14:textId="77777777" w:rsidR="00043047" w:rsidRDefault="00043047" w:rsidP="00043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Objectives, Methods of Assessment, &amp; Funding Requests</w:t>
      </w:r>
      <w:r>
        <w:rPr>
          <w:rStyle w:val="normaltextrun"/>
          <w:rFonts w:ascii="Calibri" w:hAnsi="Calibri" w:cs="Segoe UI"/>
          <w:b/>
          <w:bCs/>
          <w:sz w:val="22"/>
          <w:szCs w:val="22"/>
        </w:rPr>
        <w:t>: </w:t>
      </w:r>
      <w:r>
        <w:rPr>
          <w:rStyle w:val="eop"/>
          <w:rFonts w:ascii="Calibri" w:hAnsi="Calibri" w:cs="Segoe UI"/>
          <w:sz w:val="22"/>
          <w:szCs w:val="22"/>
        </w:rPr>
        <w:t> </w:t>
      </w:r>
    </w:p>
    <w:p w14:paraId="21F5BCC6" w14:textId="77777777" w:rsidR="00043047" w:rsidRDefault="00043047" w:rsidP="00043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OBJ. 1. Enhance student learning and the quality of instruction offered to students using up-to-date, appropriate equipment and technology. </w:t>
      </w:r>
      <w:r>
        <w:rPr>
          <w:rStyle w:val="eop"/>
          <w:rFonts w:ascii="Calibri" w:hAnsi="Calibri" w:cs="Segoe UI"/>
        </w:rPr>
        <w:t> </w:t>
      </w:r>
    </w:p>
    <w:p w14:paraId="6B57A9E8" w14:textId="77777777" w:rsidR="00043047" w:rsidRDefault="00043047" w:rsidP="0004304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Segoe UI"/>
          <w:b/>
          <w:bCs/>
        </w:rPr>
        <w:t>Methods of Assessment for Objective 1:</w:t>
      </w:r>
      <w:r>
        <w:rPr>
          <w:rStyle w:val="eop"/>
          <w:rFonts w:ascii="Calibri" w:hAnsi="Calibri" w:cs="Segoe UI"/>
        </w:rPr>
        <w:t> </w:t>
      </w:r>
    </w:p>
    <w:p w14:paraId="65F8E16B" w14:textId="4B76F966" w:rsidR="000641EA" w:rsidRDefault="000641EA" w:rsidP="000641EA">
      <w:pPr>
        <w:pStyle w:val="paragraph"/>
        <w:numPr>
          <w:ilvl w:val="0"/>
          <w:numId w:val="22"/>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Offer training on campus for faculty relating to using technology to improve instruction, including the LMS system, Smartboards, and textbook software.</w:t>
      </w:r>
      <w:r>
        <w:rPr>
          <w:rStyle w:val="eop"/>
          <w:rFonts w:ascii="Calibri" w:hAnsi="Calibri" w:cs="Segoe UI"/>
          <w:sz w:val="22"/>
          <w:szCs w:val="22"/>
        </w:rPr>
        <w:t> </w:t>
      </w:r>
    </w:p>
    <w:p w14:paraId="244DA3DE" w14:textId="0FE312F6" w:rsidR="00043047" w:rsidRDefault="00043047" w:rsidP="00043047">
      <w:pPr>
        <w:pStyle w:val="paragraph"/>
        <w:numPr>
          <w:ilvl w:val="0"/>
          <w:numId w:val="22"/>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Upgrade animation software in the Art Department to industry standards. </w:t>
      </w:r>
      <w:r>
        <w:rPr>
          <w:rStyle w:val="eop"/>
          <w:rFonts w:ascii="Calibri" w:hAnsi="Calibri" w:cs="Segoe UI"/>
          <w:sz w:val="22"/>
          <w:szCs w:val="22"/>
        </w:rPr>
        <w:t> </w:t>
      </w:r>
    </w:p>
    <w:p w14:paraId="51945051" w14:textId="7B1D1F1F" w:rsidR="00043047" w:rsidRDefault="00043047" w:rsidP="00043047">
      <w:pPr>
        <w:pStyle w:val="paragraph"/>
        <w:numPr>
          <w:ilvl w:val="0"/>
          <w:numId w:val="22"/>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Upgrade </w:t>
      </w:r>
      <w:r>
        <w:rPr>
          <w:rStyle w:val="spellingerror"/>
          <w:rFonts w:ascii="Calibri" w:hAnsi="Calibri" w:cs="Segoe UI"/>
          <w:sz w:val="22"/>
          <w:szCs w:val="22"/>
        </w:rPr>
        <w:t>Toon</w:t>
      </w:r>
      <w:r w:rsidR="00584269">
        <w:rPr>
          <w:rStyle w:val="spellingerror"/>
          <w:rFonts w:ascii="Calibri" w:hAnsi="Calibri" w:cs="Segoe UI"/>
          <w:sz w:val="22"/>
          <w:szCs w:val="22"/>
        </w:rPr>
        <w:t xml:space="preserve"> B</w:t>
      </w:r>
      <w:r>
        <w:rPr>
          <w:rStyle w:val="spellingerror"/>
          <w:rFonts w:ascii="Calibri" w:hAnsi="Calibri" w:cs="Segoe UI"/>
          <w:sz w:val="22"/>
          <w:szCs w:val="22"/>
        </w:rPr>
        <w:t>oom</w:t>
      </w:r>
      <w:r>
        <w:rPr>
          <w:rStyle w:val="normaltextrun"/>
          <w:rFonts w:ascii="Calibri" w:hAnsi="Calibri" w:cs="Segoe UI"/>
          <w:sz w:val="22"/>
          <w:szCs w:val="22"/>
        </w:rPr>
        <w:t> software for the Art Department to industry standards. </w:t>
      </w:r>
      <w:r>
        <w:rPr>
          <w:rStyle w:val="eop"/>
          <w:rFonts w:ascii="Calibri" w:hAnsi="Calibri" w:cs="Segoe UI"/>
          <w:sz w:val="22"/>
          <w:szCs w:val="22"/>
        </w:rPr>
        <w:t> </w:t>
      </w:r>
    </w:p>
    <w:p w14:paraId="41DA1701" w14:textId="77777777" w:rsidR="00043047" w:rsidRDefault="00043047" w:rsidP="00043047">
      <w:pPr>
        <w:pStyle w:val="paragraph"/>
        <w:numPr>
          <w:ilvl w:val="0"/>
          <w:numId w:val="23"/>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As equipment fails or needs upgrading, it shall be reported to maintain functionality and currency. </w:t>
      </w:r>
      <w:r>
        <w:rPr>
          <w:rStyle w:val="eop"/>
          <w:rFonts w:ascii="Calibri" w:hAnsi="Calibri" w:cs="Segoe UI"/>
          <w:sz w:val="22"/>
          <w:szCs w:val="22"/>
        </w:rPr>
        <w:t> </w:t>
      </w:r>
    </w:p>
    <w:p w14:paraId="66B16A90" w14:textId="77777777" w:rsidR="00043047" w:rsidRDefault="00043047" w:rsidP="00043047">
      <w:pPr>
        <w:pStyle w:val="paragraph"/>
        <w:numPr>
          <w:ilvl w:val="0"/>
          <w:numId w:val="23"/>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Requisitions will be processed for equipment requested through the technology plan upon approval and on an as-needed basis. </w:t>
      </w:r>
      <w:r>
        <w:rPr>
          <w:rStyle w:val="eop"/>
          <w:rFonts w:ascii="Calibri" w:hAnsi="Calibri" w:cs="Segoe UI"/>
          <w:sz w:val="22"/>
          <w:szCs w:val="22"/>
        </w:rPr>
        <w:t> </w:t>
      </w:r>
    </w:p>
    <w:p w14:paraId="3F51F10D" w14:textId="77777777" w:rsidR="00043047" w:rsidRDefault="00043047" w:rsidP="0004304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Segoe UI"/>
          <w:b/>
          <w:bCs/>
        </w:rPr>
        <w:t>Funding Requests for Objective 1:</w:t>
      </w:r>
      <w:r>
        <w:rPr>
          <w:rStyle w:val="eop"/>
          <w:rFonts w:ascii="Calibri" w:hAnsi="Calibri" w:cs="Segoe UI"/>
        </w:rPr>
        <w:t> </w:t>
      </w:r>
    </w:p>
    <w:p w14:paraId="4599584A" w14:textId="77777777" w:rsidR="00043047" w:rsidRDefault="00043047" w:rsidP="00043047">
      <w:pPr>
        <w:pStyle w:val="paragraph"/>
        <w:numPr>
          <w:ilvl w:val="0"/>
          <w:numId w:val="24"/>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rPr>
        <w:t>$12, 500</w:t>
      </w:r>
      <w:r>
        <w:rPr>
          <w:rStyle w:val="normaltextrun"/>
          <w:rFonts w:ascii="Calibri" w:hAnsi="Calibri" w:cs="Segoe UI"/>
        </w:rPr>
        <w:t> </w:t>
      </w:r>
      <w:r>
        <w:rPr>
          <w:rStyle w:val="normaltextrun"/>
          <w:rFonts w:ascii="Calibri" w:hAnsi="Calibri" w:cs="Segoe UI"/>
          <w:sz w:val="22"/>
          <w:szCs w:val="22"/>
        </w:rPr>
        <w:t>for ACME Network animation fee (Jefferson and Shelby classes) for 1 year </w:t>
      </w:r>
      <w:r>
        <w:rPr>
          <w:rStyle w:val="eop"/>
          <w:rFonts w:ascii="Calibri" w:hAnsi="Calibri" w:cs="Segoe UI"/>
          <w:sz w:val="22"/>
          <w:szCs w:val="22"/>
        </w:rPr>
        <w:t> </w:t>
      </w:r>
    </w:p>
    <w:p w14:paraId="26DCDD2F" w14:textId="77777777" w:rsidR="00043047" w:rsidRDefault="00043047" w:rsidP="000430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sz w:val="22"/>
          <w:szCs w:val="22"/>
        </w:rPr>
        <w:t> </w:t>
      </w:r>
    </w:p>
    <w:p w14:paraId="6C2ADFAB" w14:textId="2350152A" w:rsidR="001F7D18" w:rsidRDefault="007733D2" w:rsidP="001F7D18">
      <w:pPr>
        <w:pStyle w:val="paragraph"/>
        <w:spacing w:before="0" w:beforeAutospacing="0" w:after="240" w:afterAutospacing="0"/>
        <w:ind w:left="360" w:hanging="360"/>
        <w:textAlignment w:val="baseline"/>
        <w:rPr>
          <w:rStyle w:val="normaltextrun"/>
          <w:rFonts w:ascii="Calibri" w:hAnsi="Calibri" w:cs="Segoe UI"/>
          <w:b/>
          <w:bCs/>
        </w:rPr>
      </w:pPr>
      <w:r>
        <w:rPr>
          <w:rStyle w:val="normaltextrun"/>
          <w:rFonts w:ascii="Calibri" w:hAnsi="Calibri" w:cs="Segoe UI"/>
          <w:b/>
          <w:bCs/>
        </w:rPr>
        <w:t xml:space="preserve">Total Funding for Objective </w:t>
      </w:r>
      <w:r w:rsidR="001F7D18">
        <w:rPr>
          <w:rStyle w:val="normaltextrun"/>
          <w:rFonts w:ascii="Calibri" w:hAnsi="Calibri" w:cs="Segoe UI"/>
          <w:b/>
          <w:bCs/>
        </w:rPr>
        <w:t>1: $12,500.00</w:t>
      </w:r>
    </w:p>
    <w:p w14:paraId="021E26CD" w14:textId="7D63F75A" w:rsidR="00043047" w:rsidRDefault="00043047" w:rsidP="0004304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Segoe UI"/>
          <w:b/>
          <w:bCs/>
        </w:rPr>
        <w:t>OBJ. 2.</w:t>
      </w:r>
      <w:r>
        <w:rPr>
          <w:rStyle w:val="normaltextrun"/>
          <w:b/>
          <w:bCs/>
          <w:sz w:val="16"/>
          <w:szCs w:val="16"/>
        </w:rPr>
        <w:t>    </w:t>
      </w:r>
      <w:r>
        <w:rPr>
          <w:rStyle w:val="normaltextrun"/>
          <w:rFonts w:ascii="Calibri" w:hAnsi="Calibri" w:cs="Segoe UI"/>
          <w:b/>
          <w:bCs/>
        </w:rPr>
        <w:t>Replace office and classroom supplies, computers, other technology, and furniture/equipment as needed to ensure faculty continue to function as effective instructors. </w:t>
      </w:r>
      <w:r>
        <w:rPr>
          <w:rStyle w:val="eop"/>
          <w:rFonts w:ascii="Calibri" w:hAnsi="Calibri" w:cs="Segoe UI"/>
        </w:rPr>
        <w:t> </w:t>
      </w:r>
    </w:p>
    <w:p w14:paraId="59C327F7" w14:textId="77777777" w:rsidR="00043047" w:rsidRDefault="00043047" w:rsidP="00043047">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Calibri" w:hAnsi="Calibri" w:cs="Segoe UI"/>
          <w:b/>
          <w:bCs/>
        </w:rPr>
        <w:t>Method of Assessment for Objective 2: </w:t>
      </w:r>
      <w:r>
        <w:rPr>
          <w:rStyle w:val="eop"/>
          <w:rFonts w:ascii="Calibri" w:hAnsi="Calibri" w:cs="Segoe UI"/>
        </w:rPr>
        <w:t> </w:t>
      </w:r>
    </w:p>
    <w:p w14:paraId="2EE10FFE" w14:textId="77777777" w:rsidR="00043047" w:rsidRDefault="00043047" w:rsidP="00043047">
      <w:pPr>
        <w:pStyle w:val="paragraph"/>
        <w:numPr>
          <w:ilvl w:val="0"/>
          <w:numId w:val="25"/>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Monitor the purchase, installation, and updating of classroom and office software and hardware to ensure currency. </w:t>
      </w:r>
      <w:r>
        <w:rPr>
          <w:rStyle w:val="eop"/>
          <w:rFonts w:ascii="Calibri" w:hAnsi="Calibri" w:cs="Segoe UI"/>
          <w:sz w:val="22"/>
          <w:szCs w:val="22"/>
        </w:rPr>
        <w:t> </w:t>
      </w:r>
    </w:p>
    <w:p w14:paraId="0B2F44EA" w14:textId="77777777" w:rsidR="00043047" w:rsidRDefault="00043047" w:rsidP="00043047">
      <w:pPr>
        <w:pStyle w:val="paragraph"/>
        <w:numPr>
          <w:ilvl w:val="0"/>
          <w:numId w:val="25"/>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Survey faculty to determine their needs.</w:t>
      </w:r>
      <w:r>
        <w:rPr>
          <w:rStyle w:val="eop"/>
          <w:rFonts w:ascii="Calibri" w:hAnsi="Calibri" w:cs="Segoe UI"/>
          <w:sz w:val="22"/>
          <w:szCs w:val="22"/>
        </w:rPr>
        <w:t> </w:t>
      </w:r>
    </w:p>
    <w:p w14:paraId="2F737CFB" w14:textId="77777777" w:rsidR="00043047" w:rsidRDefault="00043047" w:rsidP="00043047">
      <w:pPr>
        <w:pStyle w:val="paragraph"/>
        <w:numPr>
          <w:ilvl w:val="0"/>
          <w:numId w:val="25"/>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Submit requests to replace consumable supplies and furniture/equipment as needed to the administration for approval. </w:t>
      </w:r>
      <w:r>
        <w:rPr>
          <w:rStyle w:val="eop"/>
          <w:rFonts w:ascii="Calibri" w:hAnsi="Calibri" w:cs="Segoe UI"/>
          <w:sz w:val="22"/>
          <w:szCs w:val="22"/>
        </w:rPr>
        <w:t> </w:t>
      </w:r>
    </w:p>
    <w:p w14:paraId="7C8E76F5" w14:textId="77777777" w:rsidR="00043047" w:rsidRDefault="00043047" w:rsidP="0004304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Segoe UI"/>
          <w:b/>
          <w:bCs/>
        </w:rPr>
        <w:t>        Funding Requests for Objective 2: </w:t>
      </w:r>
      <w:r>
        <w:rPr>
          <w:rStyle w:val="eop"/>
          <w:rFonts w:ascii="Calibri" w:hAnsi="Calibri" w:cs="Segoe UI"/>
        </w:rPr>
        <w:t> </w:t>
      </w:r>
    </w:p>
    <w:p w14:paraId="007683AD" w14:textId="29518C57" w:rsidR="00043047" w:rsidRDefault="00043047" w:rsidP="00043047">
      <w:pPr>
        <w:pStyle w:val="paragraph"/>
        <w:numPr>
          <w:ilvl w:val="0"/>
          <w:numId w:val="26"/>
        </w:numPr>
        <w:spacing w:before="0" w:beforeAutospacing="0" w:after="0" w:afterAutospacing="0"/>
        <w:ind w:firstLine="0"/>
        <w:textAlignment w:val="baseline"/>
        <w:rPr>
          <w:rStyle w:val="eop"/>
          <w:rFonts w:ascii="Calibri" w:hAnsi="Calibri" w:cs="Segoe UI"/>
          <w:sz w:val="22"/>
          <w:szCs w:val="22"/>
        </w:rPr>
      </w:pPr>
      <w:r>
        <w:rPr>
          <w:rStyle w:val="normaltextrun"/>
          <w:rFonts w:ascii="Calibri" w:hAnsi="Calibri" w:cs="Segoe UI"/>
          <w:b/>
          <w:bCs/>
        </w:rPr>
        <w:t>$</w:t>
      </w:r>
      <w:r w:rsidR="00281B38">
        <w:rPr>
          <w:rStyle w:val="normaltextrun"/>
          <w:rFonts w:ascii="Calibri" w:hAnsi="Calibri" w:cs="Segoe UI"/>
          <w:b/>
          <w:bCs/>
        </w:rPr>
        <w:t>7</w:t>
      </w:r>
      <w:r>
        <w:rPr>
          <w:rStyle w:val="normaltextrun"/>
          <w:rFonts w:ascii="Calibri" w:hAnsi="Calibri" w:cs="Segoe UI"/>
          <w:b/>
          <w:bCs/>
        </w:rPr>
        <w:t>500 </w:t>
      </w:r>
      <w:r>
        <w:rPr>
          <w:rStyle w:val="normaltextrun"/>
          <w:rFonts w:ascii="Calibri" w:hAnsi="Calibri" w:cs="Segoe UI"/>
          <w:sz w:val="22"/>
          <w:szCs w:val="22"/>
        </w:rPr>
        <w:t>for office ensembles (CH 300</w:t>
      </w:r>
      <w:r w:rsidR="00281B38">
        <w:rPr>
          <w:rStyle w:val="normaltextrun"/>
          <w:rFonts w:ascii="Calibri" w:hAnsi="Calibri" w:cs="Segoe UI"/>
          <w:sz w:val="22"/>
          <w:szCs w:val="22"/>
        </w:rPr>
        <w:t>, GLB 219, and BDH 209A</w:t>
      </w:r>
      <w:r>
        <w:rPr>
          <w:rStyle w:val="normaltextrun"/>
          <w:rFonts w:ascii="Calibri" w:hAnsi="Calibri" w:cs="Segoe UI"/>
          <w:sz w:val="22"/>
          <w:szCs w:val="22"/>
        </w:rPr>
        <w:t>)</w:t>
      </w:r>
      <w:r>
        <w:rPr>
          <w:rStyle w:val="eop"/>
          <w:rFonts w:ascii="Calibri" w:hAnsi="Calibri" w:cs="Segoe UI"/>
          <w:sz w:val="22"/>
          <w:szCs w:val="22"/>
        </w:rPr>
        <w:t> </w:t>
      </w:r>
    </w:p>
    <w:p w14:paraId="3881A4D9" w14:textId="66F3C252" w:rsidR="00BF46AA" w:rsidRPr="007A0690" w:rsidRDefault="00BF46AA"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Pr>
          <w:rStyle w:val="normaltextrun"/>
          <w:rFonts w:ascii="Calibri" w:hAnsi="Calibri" w:cs="Segoe UI"/>
          <w:b/>
          <w:bCs/>
        </w:rPr>
        <w:t>$</w:t>
      </w:r>
      <w:r w:rsidR="00EE1322">
        <w:rPr>
          <w:rStyle w:val="normaltextrun"/>
          <w:rFonts w:ascii="Calibri" w:hAnsi="Calibri" w:cs="Segoe UI"/>
          <w:b/>
          <w:bCs/>
        </w:rPr>
        <w:t xml:space="preserve">1400 </w:t>
      </w:r>
      <w:r w:rsidR="00EE1322">
        <w:rPr>
          <w:rStyle w:val="normaltextrun"/>
          <w:rFonts w:ascii="Calibri" w:hAnsi="Calibri" w:cs="Segoe UI"/>
          <w:bCs/>
          <w:sz w:val="22"/>
        </w:rPr>
        <w:t xml:space="preserve">for an ELMO document camera and locking </w:t>
      </w:r>
      <w:r w:rsidR="00F13FD3">
        <w:rPr>
          <w:rStyle w:val="normaltextrun"/>
          <w:rFonts w:ascii="Calibri" w:hAnsi="Calibri" w:cs="Segoe UI"/>
          <w:bCs/>
          <w:sz w:val="22"/>
        </w:rPr>
        <w:t>stand</w:t>
      </w:r>
    </w:p>
    <w:p w14:paraId="3072B5D5" w14:textId="6E9B62DA" w:rsidR="007A0690" w:rsidRDefault="00D00C71" w:rsidP="00043047">
      <w:pPr>
        <w:pStyle w:val="paragraph"/>
        <w:numPr>
          <w:ilvl w:val="0"/>
          <w:numId w:val="26"/>
        </w:numPr>
        <w:spacing w:before="0" w:beforeAutospacing="0" w:after="0" w:afterAutospacing="0"/>
        <w:ind w:firstLine="0"/>
        <w:textAlignment w:val="baseline"/>
        <w:rPr>
          <w:rFonts w:ascii="Calibri" w:hAnsi="Calibri" w:cs="Segoe UI"/>
          <w:sz w:val="22"/>
          <w:szCs w:val="22"/>
        </w:rPr>
      </w:pPr>
      <w:r w:rsidRPr="009A4B84">
        <w:rPr>
          <w:rFonts w:ascii="Calibri" w:hAnsi="Calibri" w:cs="Segoe UI"/>
          <w:b/>
          <w:szCs w:val="22"/>
        </w:rPr>
        <w:lastRenderedPageBreak/>
        <w:t>$</w:t>
      </w:r>
      <w:r w:rsidR="0063278F">
        <w:rPr>
          <w:rFonts w:ascii="Calibri" w:hAnsi="Calibri" w:cs="Segoe UI"/>
          <w:b/>
          <w:szCs w:val="22"/>
        </w:rPr>
        <w:t>2</w:t>
      </w:r>
      <w:r w:rsidR="008B2FFE">
        <w:rPr>
          <w:rFonts w:ascii="Calibri" w:hAnsi="Calibri" w:cs="Segoe UI"/>
          <w:b/>
          <w:szCs w:val="22"/>
        </w:rPr>
        <w:t>343.44</w:t>
      </w:r>
      <w:r w:rsidR="00157B41" w:rsidRPr="009A4B84">
        <w:rPr>
          <w:rFonts w:ascii="Calibri" w:hAnsi="Calibri" w:cs="Segoe UI"/>
          <w:szCs w:val="22"/>
        </w:rPr>
        <w:t xml:space="preserve"> </w:t>
      </w:r>
      <w:r w:rsidR="00157B41">
        <w:rPr>
          <w:rFonts w:ascii="Calibri" w:hAnsi="Calibri" w:cs="Segoe UI"/>
          <w:sz w:val="22"/>
          <w:szCs w:val="22"/>
        </w:rPr>
        <w:t>for replacement projector for CH 212</w:t>
      </w:r>
    </w:p>
    <w:p w14:paraId="5B4FE2E0" w14:textId="1D6ACEEE" w:rsidR="009A4B84" w:rsidRDefault="009A4B84"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515B8E">
        <w:rPr>
          <w:rStyle w:val="normaltextrun"/>
          <w:rFonts w:ascii="Calibri" w:hAnsi="Calibri" w:cs="Segoe UI"/>
          <w:b/>
          <w:szCs w:val="22"/>
        </w:rPr>
        <w:t>$</w:t>
      </w:r>
      <w:r w:rsidR="004675B3">
        <w:rPr>
          <w:rStyle w:val="normaltextrun"/>
          <w:rFonts w:ascii="Calibri" w:hAnsi="Calibri" w:cs="Segoe UI"/>
          <w:b/>
          <w:szCs w:val="22"/>
        </w:rPr>
        <w:t>1954.40</w:t>
      </w:r>
      <w:r w:rsidRPr="00515B8E">
        <w:rPr>
          <w:rStyle w:val="normaltextrun"/>
          <w:rFonts w:ascii="Calibri" w:hAnsi="Calibri" w:cs="Segoe UI"/>
          <w:szCs w:val="22"/>
        </w:rPr>
        <w:t xml:space="preserve"> </w:t>
      </w:r>
      <w:r w:rsidR="004B2ED6">
        <w:rPr>
          <w:rStyle w:val="normaltextrun"/>
          <w:rFonts w:ascii="Calibri" w:hAnsi="Calibri" w:cs="Segoe UI"/>
          <w:sz w:val="22"/>
          <w:szCs w:val="22"/>
        </w:rPr>
        <w:t>for replacement classroom computers for BDH 200 and 210</w:t>
      </w:r>
    </w:p>
    <w:p w14:paraId="0BE9C2D4" w14:textId="08F3BFC6" w:rsidR="004B2ED6" w:rsidRDefault="004B2ED6"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515B8E">
        <w:rPr>
          <w:rStyle w:val="normaltextrun"/>
          <w:rFonts w:ascii="Calibri" w:hAnsi="Calibri" w:cs="Segoe UI"/>
          <w:b/>
          <w:szCs w:val="22"/>
        </w:rPr>
        <w:t>$</w:t>
      </w:r>
      <w:r w:rsidR="006268CE">
        <w:rPr>
          <w:rStyle w:val="normaltextrun"/>
          <w:rFonts w:ascii="Calibri" w:hAnsi="Calibri" w:cs="Segoe UI"/>
          <w:b/>
          <w:szCs w:val="22"/>
        </w:rPr>
        <w:t>370</w:t>
      </w:r>
      <w:r w:rsidRPr="00515B8E">
        <w:rPr>
          <w:rStyle w:val="normaltextrun"/>
          <w:rFonts w:ascii="Calibri" w:hAnsi="Calibri" w:cs="Segoe UI"/>
          <w:b/>
          <w:szCs w:val="22"/>
        </w:rPr>
        <w:t xml:space="preserve"> </w:t>
      </w:r>
      <w:r>
        <w:rPr>
          <w:rStyle w:val="normaltextrun"/>
          <w:rFonts w:ascii="Calibri" w:hAnsi="Calibri" w:cs="Segoe UI"/>
          <w:sz w:val="22"/>
          <w:szCs w:val="22"/>
        </w:rPr>
        <w:t xml:space="preserve">for </w:t>
      </w:r>
      <w:r w:rsidR="005F4A9E">
        <w:rPr>
          <w:rStyle w:val="normaltextrun"/>
          <w:rFonts w:ascii="Calibri" w:hAnsi="Calibri" w:cs="Segoe UI"/>
          <w:sz w:val="22"/>
          <w:szCs w:val="22"/>
        </w:rPr>
        <w:t>two faculty desk chairs</w:t>
      </w:r>
    </w:p>
    <w:p w14:paraId="4B1A5CF5" w14:textId="339381F5" w:rsidR="005F4A9E" w:rsidRDefault="005F4A9E"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515B8E">
        <w:rPr>
          <w:rStyle w:val="normaltextrun"/>
          <w:rFonts w:ascii="Calibri" w:hAnsi="Calibri" w:cs="Segoe UI"/>
          <w:b/>
          <w:szCs w:val="22"/>
        </w:rPr>
        <w:t>$</w:t>
      </w:r>
      <w:r w:rsidR="00666CAA">
        <w:rPr>
          <w:rStyle w:val="normaltextrun"/>
          <w:rFonts w:ascii="Calibri" w:hAnsi="Calibri" w:cs="Segoe UI"/>
          <w:b/>
          <w:szCs w:val="22"/>
        </w:rPr>
        <w:t>997.70</w:t>
      </w:r>
      <w:r w:rsidRPr="00515B8E">
        <w:rPr>
          <w:rStyle w:val="normaltextrun"/>
          <w:rFonts w:ascii="Calibri" w:hAnsi="Calibri" w:cs="Segoe UI"/>
          <w:b/>
          <w:szCs w:val="22"/>
        </w:rPr>
        <w:t xml:space="preserve"> </w:t>
      </w:r>
      <w:r>
        <w:rPr>
          <w:rStyle w:val="normaltextrun"/>
          <w:rFonts w:ascii="Calibri" w:hAnsi="Calibri" w:cs="Segoe UI"/>
          <w:sz w:val="22"/>
          <w:szCs w:val="22"/>
        </w:rPr>
        <w:t xml:space="preserve">faculty replacement desktop computer </w:t>
      </w:r>
    </w:p>
    <w:p w14:paraId="22357F8D" w14:textId="2C265486" w:rsidR="00EB237B" w:rsidRDefault="00EB237B"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515B8E">
        <w:rPr>
          <w:rStyle w:val="normaltextrun"/>
          <w:rFonts w:ascii="Calibri" w:hAnsi="Calibri" w:cs="Segoe UI"/>
          <w:b/>
          <w:szCs w:val="22"/>
        </w:rPr>
        <w:t>$</w:t>
      </w:r>
      <w:r w:rsidR="001C5706">
        <w:rPr>
          <w:rStyle w:val="normaltextrun"/>
          <w:rFonts w:ascii="Calibri" w:hAnsi="Calibri" w:cs="Segoe UI"/>
          <w:b/>
          <w:szCs w:val="22"/>
        </w:rPr>
        <w:t>500</w:t>
      </w:r>
      <w:r w:rsidR="001C1272">
        <w:rPr>
          <w:rStyle w:val="normaltextrun"/>
          <w:rFonts w:ascii="Calibri" w:hAnsi="Calibri" w:cs="Segoe UI"/>
          <w:b/>
          <w:szCs w:val="22"/>
        </w:rPr>
        <w:t xml:space="preserve"> </w:t>
      </w:r>
      <w:r w:rsidR="001C1272">
        <w:rPr>
          <w:rStyle w:val="normaltextrun"/>
          <w:rFonts w:ascii="Calibri" w:hAnsi="Calibri" w:cs="Segoe UI"/>
          <w:sz w:val="22"/>
          <w:szCs w:val="22"/>
        </w:rPr>
        <w:t>to replace i</w:t>
      </w:r>
      <w:r>
        <w:rPr>
          <w:rStyle w:val="normaltextrun"/>
          <w:rFonts w:ascii="Calibri" w:hAnsi="Calibri" w:cs="Segoe UI"/>
          <w:sz w:val="22"/>
          <w:szCs w:val="22"/>
        </w:rPr>
        <w:t xml:space="preserve">nstructor task chairs for </w:t>
      </w:r>
      <w:r w:rsidR="00D17BF1">
        <w:rPr>
          <w:rStyle w:val="normaltextrun"/>
          <w:rFonts w:ascii="Calibri" w:hAnsi="Calibri" w:cs="Segoe UI"/>
          <w:sz w:val="22"/>
          <w:szCs w:val="22"/>
        </w:rPr>
        <w:t>5 Liberal Arts classrooms</w:t>
      </w:r>
    </w:p>
    <w:p w14:paraId="45958C33" w14:textId="75A9C7CB" w:rsidR="00FA20DB" w:rsidRPr="00FA20DB" w:rsidRDefault="00FA20DB"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8D7FA3">
        <w:rPr>
          <w:rStyle w:val="normaltextrun"/>
          <w:rFonts w:ascii="Calibri" w:hAnsi="Calibri" w:cs="Segoe UI"/>
          <w:b/>
          <w:szCs w:val="22"/>
        </w:rPr>
        <w:t>$3400</w:t>
      </w:r>
      <w:r w:rsidRPr="008D7FA3">
        <w:rPr>
          <w:rStyle w:val="normaltextrun"/>
          <w:rFonts w:ascii="Calibri" w:hAnsi="Calibri" w:cs="Segoe UI"/>
          <w:szCs w:val="22"/>
        </w:rPr>
        <w:t xml:space="preserve"> </w:t>
      </w:r>
      <w:r w:rsidR="008D7FA3">
        <w:rPr>
          <w:rStyle w:val="normaltextrun"/>
          <w:rFonts w:ascii="Calibri" w:hAnsi="Calibri" w:cs="Segoe UI"/>
          <w:sz w:val="22"/>
          <w:szCs w:val="22"/>
        </w:rPr>
        <w:t>for room darkening shades for 5 Liberal Arts classrooms</w:t>
      </w:r>
    </w:p>
    <w:p w14:paraId="4E2002A3" w14:textId="28DD1C5B" w:rsidR="00D17BF1" w:rsidRPr="009A4B84" w:rsidRDefault="00D17BF1" w:rsidP="00043047">
      <w:pPr>
        <w:pStyle w:val="paragraph"/>
        <w:numPr>
          <w:ilvl w:val="0"/>
          <w:numId w:val="26"/>
        </w:numPr>
        <w:spacing w:before="0" w:beforeAutospacing="0" w:after="0" w:afterAutospacing="0"/>
        <w:ind w:firstLine="0"/>
        <w:textAlignment w:val="baseline"/>
        <w:rPr>
          <w:rStyle w:val="normaltextrun"/>
          <w:rFonts w:ascii="Calibri" w:hAnsi="Calibri" w:cs="Segoe UI"/>
          <w:sz w:val="22"/>
          <w:szCs w:val="22"/>
        </w:rPr>
      </w:pPr>
      <w:r w:rsidRPr="00515B8E">
        <w:rPr>
          <w:rStyle w:val="normaltextrun"/>
          <w:rFonts w:ascii="Calibri" w:hAnsi="Calibri" w:cs="Segoe UI"/>
          <w:b/>
          <w:szCs w:val="22"/>
        </w:rPr>
        <w:t>$</w:t>
      </w:r>
      <w:proofErr w:type="spellStart"/>
      <w:r w:rsidRPr="00515B8E">
        <w:rPr>
          <w:rStyle w:val="normaltextrun"/>
          <w:rFonts w:ascii="Calibri" w:hAnsi="Calibri" w:cs="Segoe UI"/>
          <w:b/>
          <w:szCs w:val="22"/>
        </w:rPr>
        <w:t>xxxx</w:t>
      </w:r>
      <w:proofErr w:type="spellEnd"/>
      <w:r w:rsidRPr="00515B8E">
        <w:rPr>
          <w:rStyle w:val="normaltextrun"/>
          <w:rFonts w:ascii="Calibri" w:hAnsi="Calibri" w:cs="Segoe UI"/>
          <w:b/>
          <w:szCs w:val="22"/>
        </w:rPr>
        <w:t xml:space="preserve"> </w:t>
      </w:r>
      <w:r>
        <w:rPr>
          <w:rStyle w:val="normaltextrun"/>
          <w:rFonts w:ascii="Calibri" w:hAnsi="Calibri" w:cs="Segoe UI"/>
          <w:sz w:val="22"/>
          <w:szCs w:val="22"/>
        </w:rPr>
        <w:t xml:space="preserve">replacement student desks for </w:t>
      </w:r>
      <w:r w:rsidR="00DC40FA">
        <w:rPr>
          <w:rStyle w:val="normaltextrun"/>
          <w:rFonts w:ascii="Calibri" w:hAnsi="Calibri" w:cs="Segoe UI"/>
          <w:sz w:val="22"/>
          <w:szCs w:val="22"/>
        </w:rPr>
        <w:t xml:space="preserve">5 </w:t>
      </w:r>
      <w:r>
        <w:rPr>
          <w:rStyle w:val="normaltextrun"/>
          <w:rFonts w:ascii="Calibri" w:hAnsi="Calibri" w:cs="Segoe UI"/>
          <w:sz w:val="22"/>
          <w:szCs w:val="22"/>
        </w:rPr>
        <w:t>Liberal Arts classrooms</w:t>
      </w:r>
    </w:p>
    <w:p w14:paraId="4E48E9F1" w14:textId="3D7C0EC8" w:rsidR="00043047" w:rsidRDefault="00043047" w:rsidP="00043047">
      <w:pPr>
        <w:pStyle w:val="paragraph"/>
        <w:numPr>
          <w:ilvl w:val="0"/>
          <w:numId w:val="26"/>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rPr>
        <w:t>$400</w:t>
      </w:r>
      <w:r>
        <w:rPr>
          <w:rStyle w:val="normaltextrun"/>
          <w:rFonts w:ascii="Calibri" w:hAnsi="Calibri" w:cs="Segoe UI"/>
        </w:rPr>
        <w:t> </w:t>
      </w:r>
      <w:r>
        <w:rPr>
          <w:rStyle w:val="normaltextrun"/>
          <w:rFonts w:ascii="Calibri" w:hAnsi="Calibri" w:cs="Segoe UI"/>
          <w:sz w:val="22"/>
          <w:szCs w:val="22"/>
        </w:rPr>
        <w:t>for instrumentalist and sound recording technicians for choral concerts</w:t>
      </w:r>
      <w:r>
        <w:rPr>
          <w:rStyle w:val="eop"/>
          <w:rFonts w:ascii="Calibri" w:hAnsi="Calibri" w:cs="Segoe UI"/>
          <w:sz w:val="22"/>
          <w:szCs w:val="22"/>
        </w:rPr>
        <w:t> </w:t>
      </w:r>
    </w:p>
    <w:p w14:paraId="5E43B38B" w14:textId="77777777" w:rsidR="00043047" w:rsidRDefault="00043047" w:rsidP="00043047">
      <w:pPr>
        <w:pStyle w:val="paragraph"/>
        <w:numPr>
          <w:ilvl w:val="0"/>
          <w:numId w:val="26"/>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rPr>
        <w:t>$150</w:t>
      </w:r>
      <w:r>
        <w:rPr>
          <w:rStyle w:val="normaltextrun"/>
          <w:rFonts w:ascii="Calibri" w:hAnsi="Calibri" w:cs="Segoe UI"/>
        </w:rPr>
        <w:t> </w:t>
      </w:r>
      <w:r>
        <w:rPr>
          <w:rStyle w:val="normaltextrun"/>
          <w:rFonts w:ascii="Calibri" w:hAnsi="Calibri" w:cs="Segoe UI"/>
          <w:sz w:val="22"/>
          <w:szCs w:val="22"/>
        </w:rPr>
        <w:t>for water cooler supplies for the choir’s rehearsals</w:t>
      </w:r>
      <w:r>
        <w:rPr>
          <w:rStyle w:val="eop"/>
          <w:rFonts w:ascii="Calibri" w:hAnsi="Calibri" w:cs="Segoe UI"/>
          <w:sz w:val="22"/>
          <w:szCs w:val="22"/>
        </w:rPr>
        <w:t> </w:t>
      </w:r>
    </w:p>
    <w:p w14:paraId="229F147C" w14:textId="749B0162" w:rsidR="00156CD0" w:rsidRPr="00156CD0" w:rsidRDefault="00284B23" w:rsidP="00043047">
      <w:pPr>
        <w:pStyle w:val="paragraph"/>
        <w:numPr>
          <w:ilvl w:val="0"/>
          <w:numId w:val="27"/>
        </w:numPr>
        <w:spacing w:before="0" w:beforeAutospacing="0" w:after="0" w:afterAutospacing="0"/>
        <w:ind w:firstLine="0"/>
        <w:textAlignment w:val="baseline"/>
        <w:rPr>
          <w:rStyle w:val="normaltextrun"/>
          <w:rFonts w:ascii="Calibri" w:hAnsi="Calibri" w:cs="Segoe UI"/>
          <w:sz w:val="22"/>
          <w:szCs w:val="22"/>
        </w:rPr>
      </w:pPr>
      <w:r w:rsidRPr="00284B23">
        <w:rPr>
          <w:rStyle w:val="normaltextrun"/>
          <w:rFonts w:ascii="Calibri" w:hAnsi="Calibri" w:cs="Segoe UI"/>
          <w:b/>
          <w:szCs w:val="22"/>
        </w:rPr>
        <w:t xml:space="preserve">$850 </w:t>
      </w:r>
      <w:r>
        <w:rPr>
          <w:rStyle w:val="normaltextrun"/>
          <w:rFonts w:ascii="Calibri" w:hAnsi="Calibri" w:cs="Segoe UI"/>
          <w:sz w:val="22"/>
          <w:szCs w:val="22"/>
        </w:rPr>
        <w:t xml:space="preserve">for annual scantron supplies per lease contract </w:t>
      </w:r>
    </w:p>
    <w:p w14:paraId="664BB209" w14:textId="2A79EDA8" w:rsidR="00043047" w:rsidRDefault="00043047" w:rsidP="00043047">
      <w:pPr>
        <w:pStyle w:val="paragraph"/>
        <w:numPr>
          <w:ilvl w:val="0"/>
          <w:numId w:val="27"/>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rPr>
        <w:t>$700</w:t>
      </w:r>
      <w:r>
        <w:rPr>
          <w:rStyle w:val="normaltextrun"/>
          <w:rFonts w:ascii="Calibri" w:hAnsi="Calibri" w:cs="Segoe UI"/>
        </w:rPr>
        <w:t> </w:t>
      </w:r>
      <w:r>
        <w:rPr>
          <w:rStyle w:val="normaltextrun"/>
          <w:rFonts w:ascii="Calibri" w:hAnsi="Calibri" w:cs="Segoe UI"/>
          <w:sz w:val="22"/>
          <w:szCs w:val="22"/>
        </w:rPr>
        <w:t>for piano tuning for the choir twice per year</w:t>
      </w:r>
      <w:r>
        <w:rPr>
          <w:rStyle w:val="eop"/>
          <w:rFonts w:ascii="Calibri" w:hAnsi="Calibri" w:cs="Segoe UI"/>
          <w:sz w:val="22"/>
          <w:szCs w:val="22"/>
        </w:rPr>
        <w:t> </w:t>
      </w:r>
    </w:p>
    <w:p w14:paraId="00F9FB9C" w14:textId="77777777" w:rsidR="00043047" w:rsidRDefault="00043047" w:rsidP="00043047">
      <w:pPr>
        <w:pStyle w:val="paragraph"/>
        <w:numPr>
          <w:ilvl w:val="0"/>
          <w:numId w:val="27"/>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rPr>
        <w:t>$1000</w:t>
      </w:r>
      <w:r>
        <w:rPr>
          <w:rStyle w:val="normaltextrun"/>
          <w:rFonts w:ascii="Calibri" w:hAnsi="Calibri" w:cs="Segoe UI"/>
        </w:rPr>
        <w:t> </w:t>
      </w:r>
      <w:r>
        <w:rPr>
          <w:rStyle w:val="normaltextrun"/>
          <w:rFonts w:ascii="Calibri" w:hAnsi="Calibri" w:cs="Segoe UI"/>
          <w:sz w:val="22"/>
          <w:szCs w:val="22"/>
        </w:rPr>
        <w:t>to purchase educational materials (books/</w:t>
      </w:r>
      <w:proofErr w:type="spellStart"/>
      <w:r>
        <w:rPr>
          <w:rStyle w:val="spellingerror"/>
          <w:rFonts w:ascii="Calibri" w:hAnsi="Calibri" w:cs="Segoe UI"/>
          <w:sz w:val="22"/>
          <w:szCs w:val="22"/>
        </w:rPr>
        <w:t>dvds</w:t>
      </w:r>
      <w:proofErr w:type="spellEnd"/>
      <w:r>
        <w:rPr>
          <w:rStyle w:val="normaltextrun"/>
          <w:rFonts w:ascii="Calibri" w:hAnsi="Calibri" w:cs="Segoe UI"/>
          <w:sz w:val="22"/>
          <w:szCs w:val="22"/>
        </w:rPr>
        <w:t>) for classroom use.</w:t>
      </w:r>
      <w:r>
        <w:rPr>
          <w:rStyle w:val="eop"/>
          <w:rFonts w:ascii="Calibri" w:hAnsi="Calibri" w:cs="Segoe UI"/>
          <w:sz w:val="22"/>
          <w:szCs w:val="22"/>
        </w:rPr>
        <w:t> </w:t>
      </w:r>
    </w:p>
    <w:p w14:paraId="11363836" w14:textId="77777777" w:rsidR="00043047" w:rsidRDefault="00043047" w:rsidP="00043047">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Segoe UI"/>
          <w:sz w:val="22"/>
          <w:szCs w:val="22"/>
        </w:rPr>
        <w:t> </w:t>
      </w:r>
    </w:p>
    <w:p w14:paraId="194296F4" w14:textId="1CD50529" w:rsidR="001F7D18" w:rsidRDefault="001F7D18" w:rsidP="00333FE0">
      <w:pPr>
        <w:pStyle w:val="paragraph"/>
        <w:spacing w:before="0" w:beforeAutospacing="0" w:after="240" w:afterAutospacing="0"/>
        <w:ind w:left="360" w:hanging="360"/>
        <w:textAlignment w:val="baseline"/>
        <w:rPr>
          <w:rStyle w:val="normaltextrun"/>
          <w:rFonts w:ascii="Calibri" w:hAnsi="Calibri" w:cs="Segoe UI"/>
          <w:b/>
          <w:bCs/>
        </w:rPr>
      </w:pPr>
      <w:r>
        <w:rPr>
          <w:rStyle w:val="normaltextrun"/>
          <w:rFonts w:ascii="Calibri" w:hAnsi="Calibri" w:cs="Segoe UI"/>
          <w:b/>
          <w:bCs/>
        </w:rPr>
        <w:t xml:space="preserve">Total Funding for Objective 2: </w:t>
      </w:r>
      <w:r w:rsidR="00333FE0">
        <w:rPr>
          <w:rStyle w:val="normaltextrun"/>
          <w:rFonts w:ascii="Calibri" w:hAnsi="Calibri" w:cs="Segoe UI"/>
          <w:b/>
          <w:bCs/>
        </w:rPr>
        <w:t>$</w:t>
      </w:r>
      <w:r w:rsidR="002D5E94">
        <w:rPr>
          <w:rStyle w:val="normaltextrun"/>
          <w:rFonts w:ascii="Calibri" w:hAnsi="Calibri" w:cs="Segoe UI"/>
          <w:b/>
          <w:bCs/>
        </w:rPr>
        <w:t>21</w:t>
      </w:r>
      <w:r w:rsidR="00384760">
        <w:rPr>
          <w:rStyle w:val="normaltextrun"/>
          <w:rFonts w:ascii="Calibri" w:hAnsi="Calibri" w:cs="Segoe UI"/>
          <w:b/>
          <w:bCs/>
        </w:rPr>
        <w:t>,</w:t>
      </w:r>
      <w:r w:rsidR="002D5E94">
        <w:rPr>
          <w:rStyle w:val="normaltextrun"/>
          <w:rFonts w:ascii="Calibri" w:hAnsi="Calibri" w:cs="Segoe UI"/>
          <w:b/>
          <w:bCs/>
        </w:rPr>
        <w:t>5</w:t>
      </w:r>
      <w:r w:rsidR="00384760">
        <w:rPr>
          <w:rStyle w:val="normaltextrun"/>
          <w:rFonts w:ascii="Calibri" w:hAnsi="Calibri" w:cs="Segoe UI"/>
          <w:b/>
          <w:bCs/>
        </w:rPr>
        <w:t>65.54</w:t>
      </w:r>
      <w:r w:rsidR="00AE046E">
        <w:rPr>
          <w:rStyle w:val="normaltextrun"/>
          <w:rFonts w:ascii="Calibri" w:hAnsi="Calibri" w:cs="Segoe UI"/>
          <w:b/>
          <w:bCs/>
        </w:rPr>
        <w:t xml:space="preserve"> (not including replacement student desks for 5 classrooms)</w:t>
      </w:r>
    </w:p>
    <w:p w14:paraId="4E9B0CAC" w14:textId="185A0A8C" w:rsidR="00CA684A" w:rsidRDefault="00043047" w:rsidP="00043047">
      <w:pPr>
        <w:pStyle w:val="paragraph"/>
        <w:spacing w:before="0" w:beforeAutospacing="0" w:after="0" w:afterAutospacing="0"/>
        <w:ind w:left="360" w:hanging="360"/>
        <w:textAlignment w:val="baseline"/>
        <w:rPr>
          <w:rStyle w:val="normaltextrun"/>
          <w:rFonts w:ascii="Calibri" w:hAnsi="Calibri" w:cs="Segoe UI"/>
          <w:b/>
          <w:bCs/>
        </w:rPr>
      </w:pPr>
      <w:r>
        <w:rPr>
          <w:rStyle w:val="normaltextrun"/>
          <w:rFonts w:ascii="Calibri" w:hAnsi="Calibri" w:cs="Segoe UI"/>
          <w:b/>
          <w:bCs/>
        </w:rPr>
        <w:t>OBJ. 3. </w:t>
      </w:r>
      <w:r w:rsidR="00143B03">
        <w:rPr>
          <w:rStyle w:val="normaltextrun"/>
          <w:rFonts w:ascii="Calibri" w:hAnsi="Calibri" w:cs="Segoe UI"/>
          <w:b/>
          <w:bCs/>
        </w:rPr>
        <w:t xml:space="preserve">Enhance the quality of Art instruction offered to students through a safe, comfortable, and welcoming classroom environment conducive to learning. </w:t>
      </w:r>
    </w:p>
    <w:p w14:paraId="48F29307" w14:textId="77777777" w:rsidR="005614E0" w:rsidRDefault="005614E0" w:rsidP="005614E0">
      <w:pPr>
        <w:pStyle w:val="paragraph"/>
        <w:spacing w:before="0" w:beforeAutospacing="0" w:after="0" w:afterAutospacing="0"/>
        <w:ind w:left="1080" w:hanging="360"/>
        <w:textAlignment w:val="baseline"/>
        <w:rPr>
          <w:rFonts w:ascii="Calibri" w:hAnsi="Calibri"/>
        </w:rPr>
      </w:pPr>
      <w:r>
        <w:rPr>
          <w:rStyle w:val="normaltextrun"/>
          <w:rFonts w:ascii="Calibri" w:hAnsi="Calibri"/>
          <w:b/>
          <w:bCs/>
        </w:rPr>
        <w:t>Method of Assessment for Objective 3: </w:t>
      </w:r>
      <w:r>
        <w:rPr>
          <w:rStyle w:val="eop"/>
          <w:rFonts w:ascii="Calibri" w:hAnsi="Calibri"/>
        </w:rPr>
        <w:t> </w:t>
      </w:r>
    </w:p>
    <w:p w14:paraId="1CFF49CA" w14:textId="77777777" w:rsidR="005614E0" w:rsidRDefault="005614E0" w:rsidP="005614E0">
      <w:pPr>
        <w:pStyle w:val="paragraph"/>
        <w:numPr>
          <w:ilvl w:val="0"/>
          <w:numId w:val="30"/>
        </w:numPr>
        <w:spacing w:before="0" w:beforeAutospacing="0" w:after="0" w:afterAutospacing="0"/>
        <w:ind w:firstLine="0"/>
        <w:textAlignment w:val="baseline"/>
        <w:rPr>
          <w:sz w:val="16"/>
          <w:szCs w:val="16"/>
        </w:rPr>
      </w:pPr>
      <w:r>
        <w:rPr>
          <w:rStyle w:val="normaltextrun"/>
          <w:rFonts w:ascii="Calibri" w:hAnsi="Calibri"/>
          <w:sz w:val="22"/>
          <w:szCs w:val="22"/>
        </w:rPr>
        <w:t>Replace student seating for Art and Animation and the Drawing studio. </w:t>
      </w:r>
      <w:r>
        <w:rPr>
          <w:rStyle w:val="eop"/>
          <w:rFonts w:ascii="Calibri" w:hAnsi="Calibri"/>
          <w:sz w:val="22"/>
          <w:szCs w:val="22"/>
        </w:rPr>
        <w:t> </w:t>
      </w:r>
    </w:p>
    <w:p w14:paraId="08BE807C" w14:textId="77777777" w:rsidR="005614E0" w:rsidRDefault="005614E0" w:rsidP="005614E0">
      <w:pPr>
        <w:pStyle w:val="paragraph"/>
        <w:numPr>
          <w:ilvl w:val="0"/>
          <w:numId w:val="30"/>
        </w:numPr>
        <w:spacing w:before="0" w:beforeAutospacing="0" w:after="0" w:afterAutospacing="0"/>
        <w:ind w:firstLine="0"/>
        <w:textAlignment w:val="baseline"/>
        <w:rPr>
          <w:sz w:val="16"/>
          <w:szCs w:val="16"/>
        </w:rPr>
      </w:pPr>
      <w:r>
        <w:rPr>
          <w:rStyle w:val="normaltextrun"/>
          <w:rFonts w:ascii="Calibri" w:hAnsi="Calibri"/>
          <w:sz w:val="22"/>
          <w:szCs w:val="22"/>
        </w:rPr>
        <w:t>Purchase drawing easels for ART classes.</w:t>
      </w:r>
      <w:r>
        <w:rPr>
          <w:rStyle w:val="eop"/>
          <w:rFonts w:ascii="Calibri" w:hAnsi="Calibri"/>
          <w:sz w:val="22"/>
          <w:szCs w:val="22"/>
        </w:rPr>
        <w:t> </w:t>
      </w:r>
    </w:p>
    <w:p w14:paraId="0F53CE12" w14:textId="77777777" w:rsidR="005614E0" w:rsidRDefault="005614E0" w:rsidP="005614E0">
      <w:pPr>
        <w:pStyle w:val="paragraph"/>
        <w:numPr>
          <w:ilvl w:val="0"/>
          <w:numId w:val="30"/>
        </w:numPr>
        <w:spacing w:before="0" w:beforeAutospacing="0" w:after="0" w:afterAutospacing="0"/>
        <w:ind w:firstLine="0"/>
        <w:textAlignment w:val="baseline"/>
        <w:rPr>
          <w:sz w:val="16"/>
          <w:szCs w:val="16"/>
        </w:rPr>
      </w:pPr>
      <w:r>
        <w:rPr>
          <w:rStyle w:val="normaltextrun"/>
          <w:rFonts w:ascii="Calibri" w:hAnsi="Calibri"/>
          <w:sz w:val="22"/>
          <w:szCs w:val="22"/>
        </w:rPr>
        <w:t>Repair windows in art and animation studios to prevent drafty conditions. </w:t>
      </w:r>
      <w:r>
        <w:rPr>
          <w:rStyle w:val="eop"/>
          <w:rFonts w:ascii="Calibri" w:hAnsi="Calibri"/>
          <w:sz w:val="22"/>
          <w:szCs w:val="22"/>
        </w:rPr>
        <w:t> </w:t>
      </w:r>
    </w:p>
    <w:p w14:paraId="1D1544C9" w14:textId="77777777" w:rsidR="005614E0" w:rsidRDefault="005614E0" w:rsidP="005614E0">
      <w:pPr>
        <w:pStyle w:val="paragraph"/>
        <w:numPr>
          <w:ilvl w:val="0"/>
          <w:numId w:val="30"/>
        </w:numPr>
        <w:spacing w:before="0" w:beforeAutospacing="0" w:after="0" w:afterAutospacing="0"/>
        <w:ind w:firstLine="0"/>
        <w:textAlignment w:val="baseline"/>
        <w:rPr>
          <w:sz w:val="16"/>
          <w:szCs w:val="16"/>
        </w:rPr>
      </w:pPr>
      <w:r>
        <w:rPr>
          <w:rStyle w:val="normaltextrun"/>
          <w:rFonts w:ascii="Calibri" w:hAnsi="Calibri"/>
          <w:sz w:val="22"/>
          <w:szCs w:val="22"/>
        </w:rPr>
        <w:t>Add window blinds in the studio to control lighting. </w:t>
      </w:r>
      <w:r>
        <w:rPr>
          <w:rStyle w:val="eop"/>
          <w:rFonts w:ascii="Calibri" w:hAnsi="Calibri"/>
          <w:sz w:val="22"/>
          <w:szCs w:val="22"/>
        </w:rPr>
        <w:t> </w:t>
      </w:r>
    </w:p>
    <w:p w14:paraId="53FC87FE" w14:textId="77777777" w:rsidR="005614E0" w:rsidRDefault="005614E0" w:rsidP="005614E0">
      <w:pPr>
        <w:pStyle w:val="paragraph"/>
        <w:numPr>
          <w:ilvl w:val="0"/>
          <w:numId w:val="30"/>
        </w:numPr>
        <w:spacing w:before="0" w:beforeAutospacing="0" w:after="0" w:afterAutospacing="0"/>
        <w:ind w:firstLine="0"/>
        <w:textAlignment w:val="baseline"/>
        <w:rPr>
          <w:sz w:val="16"/>
          <w:szCs w:val="16"/>
        </w:rPr>
      </w:pPr>
      <w:r>
        <w:rPr>
          <w:rStyle w:val="normaltextrun"/>
          <w:rFonts w:ascii="Calibri" w:hAnsi="Calibri"/>
          <w:sz w:val="22"/>
          <w:szCs w:val="22"/>
        </w:rPr>
        <w:t>Place display boards in the hallways to display student artwork. </w:t>
      </w:r>
      <w:r>
        <w:rPr>
          <w:rStyle w:val="eop"/>
          <w:rFonts w:ascii="Calibri" w:hAnsi="Calibri"/>
          <w:sz w:val="22"/>
          <w:szCs w:val="22"/>
        </w:rPr>
        <w:t> </w:t>
      </w:r>
    </w:p>
    <w:p w14:paraId="19FA053A" w14:textId="77777777" w:rsidR="005614E0" w:rsidRDefault="005614E0" w:rsidP="00426872">
      <w:pPr>
        <w:pStyle w:val="paragraph"/>
        <w:spacing w:before="240" w:beforeAutospacing="0" w:after="0" w:afterAutospacing="0"/>
        <w:ind w:left="1080" w:hanging="360"/>
        <w:textAlignment w:val="baseline"/>
        <w:rPr>
          <w:rFonts w:ascii="Calibri" w:hAnsi="Calibri"/>
        </w:rPr>
      </w:pPr>
      <w:r>
        <w:rPr>
          <w:rStyle w:val="normaltextrun"/>
          <w:rFonts w:ascii="Calibri" w:hAnsi="Calibri"/>
          <w:b/>
          <w:bCs/>
        </w:rPr>
        <w:t>Funding Requests for Objective 3: </w:t>
      </w:r>
      <w:r>
        <w:rPr>
          <w:rStyle w:val="eop"/>
          <w:rFonts w:ascii="Calibri" w:hAnsi="Calibri"/>
        </w:rPr>
        <w:t> </w:t>
      </w:r>
    </w:p>
    <w:p w14:paraId="27A72F67" w14:textId="2EAE3F56" w:rsidR="005614E0" w:rsidRDefault="005614E0" w:rsidP="005614E0">
      <w:pPr>
        <w:pStyle w:val="paragraph"/>
        <w:numPr>
          <w:ilvl w:val="0"/>
          <w:numId w:val="31"/>
        </w:numPr>
        <w:spacing w:before="0" w:beforeAutospacing="0" w:after="0" w:afterAutospacing="0"/>
        <w:ind w:firstLine="0"/>
        <w:textAlignment w:val="baseline"/>
        <w:rPr>
          <w:rFonts w:ascii="Calibri" w:hAnsi="Calibri"/>
        </w:rPr>
      </w:pPr>
      <w:r>
        <w:rPr>
          <w:rStyle w:val="normaltextrun"/>
          <w:rFonts w:ascii="Calibri" w:hAnsi="Calibri"/>
          <w:b/>
          <w:bCs/>
        </w:rPr>
        <w:t>$2706</w:t>
      </w:r>
      <w:r>
        <w:rPr>
          <w:rStyle w:val="normaltextrun"/>
          <w:rFonts w:ascii="Calibri" w:hAnsi="Calibri"/>
        </w:rPr>
        <w:t> </w:t>
      </w:r>
      <w:r>
        <w:rPr>
          <w:rStyle w:val="normaltextrun"/>
          <w:rFonts w:ascii="Calibri" w:hAnsi="Calibri"/>
          <w:sz w:val="22"/>
          <w:szCs w:val="22"/>
        </w:rPr>
        <w:t xml:space="preserve">for </w:t>
      </w:r>
      <w:r w:rsidR="00ED0C98">
        <w:rPr>
          <w:rStyle w:val="normaltextrun"/>
          <w:rFonts w:ascii="Calibri" w:hAnsi="Calibri"/>
          <w:sz w:val="22"/>
          <w:szCs w:val="22"/>
        </w:rPr>
        <w:t>room darkening shades</w:t>
      </w:r>
      <w:r>
        <w:rPr>
          <w:rStyle w:val="normaltextrun"/>
          <w:rFonts w:ascii="Calibri" w:hAnsi="Calibri"/>
          <w:sz w:val="22"/>
          <w:szCs w:val="22"/>
        </w:rPr>
        <w:t xml:space="preserve"> in art studio spaces (16 windows in classrooms HYC 300, 301, 305)</w:t>
      </w:r>
      <w:r>
        <w:rPr>
          <w:rStyle w:val="eop"/>
          <w:rFonts w:ascii="Calibri" w:hAnsi="Calibri"/>
          <w:sz w:val="22"/>
          <w:szCs w:val="22"/>
        </w:rPr>
        <w:t> </w:t>
      </w:r>
    </w:p>
    <w:p w14:paraId="53D25823" w14:textId="77777777" w:rsidR="005614E0" w:rsidRDefault="005614E0" w:rsidP="005614E0">
      <w:pPr>
        <w:pStyle w:val="paragraph"/>
        <w:numPr>
          <w:ilvl w:val="0"/>
          <w:numId w:val="31"/>
        </w:numPr>
        <w:spacing w:before="0" w:beforeAutospacing="0" w:after="0" w:afterAutospacing="0"/>
        <w:ind w:firstLine="0"/>
        <w:textAlignment w:val="baseline"/>
        <w:rPr>
          <w:rFonts w:ascii="Calibri" w:hAnsi="Calibri"/>
        </w:rPr>
      </w:pPr>
      <w:r>
        <w:rPr>
          <w:rStyle w:val="normaltextrun"/>
          <w:rFonts w:ascii="Calibri" w:hAnsi="Calibri"/>
          <w:b/>
          <w:bCs/>
        </w:rPr>
        <w:t>$1350 </w:t>
      </w:r>
      <w:r>
        <w:rPr>
          <w:rStyle w:val="normaltextrun"/>
          <w:rFonts w:ascii="Calibri" w:hAnsi="Calibri"/>
          <w:sz w:val="22"/>
          <w:szCs w:val="22"/>
        </w:rPr>
        <w:t>for 15 task chairs for the Drawing studio.</w:t>
      </w:r>
      <w:r>
        <w:rPr>
          <w:rStyle w:val="eop"/>
          <w:rFonts w:ascii="Calibri" w:hAnsi="Calibri"/>
          <w:sz w:val="22"/>
          <w:szCs w:val="22"/>
        </w:rPr>
        <w:t> </w:t>
      </w:r>
    </w:p>
    <w:p w14:paraId="478C08C3" w14:textId="77777777" w:rsidR="005614E0" w:rsidRDefault="005614E0" w:rsidP="005614E0">
      <w:pPr>
        <w:pStyle w:val="paragraph"/>
        <w:numPr>
          <w:ilvl w:val="0"/>
          <w:numId w:val="31"/>
        </w:numPr>
        <w:spacing w:before="0" w:beforeAutospacing="0" w:after="0" w:afterAutospacing="0"/>
        <w:ind w:firstLine="0"/>
        <w:textAlignment w:val="baseline"/>
        <w:rPr>
          <w:rFonts w:ascii="Calibri" w:hAnsi="Calibri"/>
        </w:rPr>
      </w:pPr>
      <w:r>
        <w:rPr>
          <w:rStyle w:val="normaltextrun"/>
          <w:rFonts w:ascii="Calibri" w:hAnsi="Calibri"/>
          <w:b/>
          <w:bCs/>
        </w:rPr>
        <w:t>$2806 </w:t>
      </w:r>
      <w:r>
        <w:rPr>
          <w:rStyle w:val="normaltextrun"/>
          <w:rFonts w:ascii="Calibri" w:hAnsi="Calibri"/>
          <w:sz w:val="22"/>
          <w:szCs w:val="22"/>
        </w:rPr>
        <w:t>for 30 midback drafting stools in the drawing studio and 2D/3D studios. </w:t>
      </w:r>
      <w:r>
        <w:rPr>
          <w:rStyle w:val="eop"/>
          <w:rFonts w:ascii="Calibri" w:hAnsi="Calibri"/>
          <w:sz w:val="22"/>
          <w:szCs w:val="22"/>
        </w:rPr>
        <w:t> </w:t>
      </w:r>
    </w:p>
    <w:p w14:paraId="6238F6B5" w14:textId="77777777" w:rsidR="005614E0" w:rsidRDefault="005614E0" w:rsidP="005614E0">
      <w:pPr>
        <w:pStyle w:val="paragraph"/>
        <w:numPr>
          <w:ilvl w:val="0"/>
          <w:numId w:val="31"/>
        </w:numPr>
        <w:spacing w:before="0" w:beforeAutospacing="0" w:after="0" w:afterAutospacing="0"/>
        <w:ind w:firstLine="0"/>
        <w:textAlignment w:val="baseline"/>
        <w:rPr>
          <w:rFonts w:ascii="Calibri" w:hAnsi="Calibri"/>
        </w:rPr>
      </w:pPr>
      <w:r>
        <w:rPr>
          <w:rStyle w:val="normaltextrun"/>
          <w:rFonts w:ascii="Calibri" w:hAnsi="Calibri"/>
          <w:b/>
          <w:bCs/>
        </w:rPr>
        <w:t>$1725 </w:t>
      </w:r>
      <w:r>
        <w:rPr>
          <w:rStyle w:val="normaltextrun"/>
          <w:rFonts w:ascii="Calibri" w:hAnsi="Calibri"/>
          <w:sz w:val="22"/>
          <w:szCs w:val="22"/>
        </w:rPr>
        <w:t>for 15 drawing easels for the drawing studio.</w:t>
      </w:r>
      <w:r>
        <w:rPr>
          <w:rStyle w:val="eop"/>
          <w:rFonts w:ascii="Calibri" w:hAnsi="Calibri"/>
          <w:sz w:val="22"/>
          <w:szCs w:val="22"/>
        </w:rPr>
        <w:t> </w:t>
      </w:r>
    </w:p>
    <w:p w14:paraId="3E5D5DBD" w14:textId="77777777" w:rsidR="005614E0" w:rsidRDefault="005614E0" w:rsidP="005614E0">
      <w:pPr>
        <w:pStyle w:val="paragraph"/>
        <w:numPr>
          <w:ilvl w:val="0"/>
          <w:numId w:val="32"/>
        </w:numPr>
        <w:spacing w:before="0" w:beforeAutospacing="0" w:after="0" w:afterAutospacing="0"/>
        <w:ind w:firstLine="0"/>
        <w:textAlignment w:val="baseline"/>
        <w:rPr>
          <w:rFonts w:ascii="Calibri" w:hAnsi="Calibri"/>
        </w:rPr>
      </w:pPr>
      <w:r>
        <w:rPr>
          <w:rStyle w:val="normaltextrun"/>
          <w:rFonts w:ascii="Calibri" w:hAnsi="Calibri"/>
          <w:b/>
          <w:bCs/>
        </w:rPr>
        <w:t>$480 </w:t>
      </w:r>
      <w:r>
        <w:rPr>
          <w:rStyle w:val="normaltextrun"/>
          <w:rFonts w:ascii="Calibri" w:hAnsi="Calibri"/>
          <w:sz w:val="22"/>
          <w:szCs w:val="22"/>
        </w:rPr>
        <w:t>for 12 12”x18” display frames</w:t>
      </w:r>
      <w:r>
        <w:rPr>
          <w:rStyle w:val="eop"/>
          <w:rFonts w:ascii="Calibri" w:hAnsi="Calibri"/>
          <w:sz w:val="22"/>
          <w:szCs w:val="22"/>
        </w:rPr>
        <w:t> </w:t>
      </w:r>
    </w:p>
    <w:p w14:paraId="51534A91" w14:textId="2FC01E12" w:rsidR="00143B03" w:rsidRDefault="000C4E11" w:rsidP="000C4E11">
      <w:pPr>
        <w:pStyle w:val="paragraph"/>
        <w:spacing w:before="240" w:beforeAutospacing="0" w:after="0" w:afterAutospacing="0"/>
        <w:ind w:left="360" w:hanging="360"/>
        <w:textAlignment w:val="baseline"/>
        <w:rPr>
          <w:rStyle w:val="normaltextrun"/>
          <w:rFonts w:ascii="Calibri" w:hAnsi="Calibri" w:cs="Segoe UI"/>
          <w:b/>
          <w:bCs/>
        </w:rPr>
      </w:pPr>
      <w:r>
        <w:rPr>
          <w:rStyle w:val="normaltextrun"/>
          <w:rFonts w:ascii="Calibri" w:hAnsi="Calibri" w:cs="Segoe UI"/>
          <w:b/>
          <w:bCs/>
        </w:rPr>
        <w:t xml:space="preserve">Total Funding Request for Objective 3: </w:t>
      </w:r>
      <w:r w:rsidR="00002511">
        <w:rPr>
          <w:rStyle w:val="normaltextrun"/>
          <w:rFonts w:ascii="Calibri" w:hAnsi="Calibri" w:cs="Segoe UI"/>
          <w:b/>
          <w:bCs/>
        </w:rPr>
        <w:t>$</w:t>
      </w:r>
      <w:r w:rsidR="006C266B">
        <w:rPr>
          <w:rStyle w:val="normaltextrun"/>
          <w:rFonts w:ascii="Calibri" w:hAnsi="Calibri" w:cs="Segoe UI"/>
          <w:b/>
          <w:bCs/>
        </w:rPr>
        <w:t>9</w:t>
      </w:r>
      <w:r w:rsidR="00AC3EB3">
        <w:rPr>
          <w:rStyle w:val="normaltextrun"/>
          <w:rFonts w:ascii="Calibri" w:hAnsi="Calibri" w:cs="Segoe UI"/>
          <w:b/>
          <w:bCs/>
        </w:rPr>
        <w:t>067.00</w:t>
      </w:r>
    </w:p>
    <w:p w14:paraId="59D572AA" w14:textId="77777777" w:rsidR="00CA684A" w:rsidRDefault="00CA684A" w:rsidP="00043047">
      <w:pPr>
        <w:pStyle w:val="paragraph"/>
        <w:spacing w:before="0" w:beforeAutospacing="0" w:after="0" w:afterAutospacing="0"/>
        <w:ind w:left="360" w:hanging="360"/>
        <w:textAlignment w:val="baseline"/>
        <w:rPr>
          <w:rStyle w:val="normaltextrun"/>
          <w:rFonts w:ascii="Calibri" w:hAnsi="Calibri" w:cs="Segoe UI"/>
          <w:b/>
          <w:bCs/>
        </w:rPr>
      </w:pPr>
    </w:p>
    <w:p w14:paraId="68172D5B" w14:textId="1D09BB76" w:rsidR="00043047" w:rsidRDefault="00531F6D" w:rsidP="00043047">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Segoe UI"/>
          <w:b/>
          <w:bCs/>
        </w:rPr>
        <w:t xml:space="preserve">OBJ. </w:t>
      </w:r>
      <w:r w:rsidR="00143B03">
        <w:rPr>
          <w:rStyle w:val="normaltextrun"/>
          <w:rFonts w:ascii="Calibri" w:hAnsi="Calibri" w:cs="Segoe UI"/>
          <w:b/>
          <w:bCs/>
        </w:rPr>
        <w:t xml:space="preserve">4.  </w:t>
      </w:r>
      <w:r w:rsidR="00043047">
        <w:rPr>
          <w:rStyle w:val="normaltextrun"/>
          <w:rFonts w:ascii="Calibri" w:hAnsi="Calibri" w:cs="Segoe UI"/>
          <w:b/>
          <w:bCs/>
        </w:rPr>
        <w:t>Encourage instructors to evaluate new technology and equipment by piloting projects in their courses.</w:t>
      </w:r>
      <w:r w:rsidR="00043047">
        <w:rPr>
          <w:rStyle w:val="eop"/>
          <w:rFonts w:ascii="Calibri" w:hAnsi="Calibri" w:cs="Segoe UI"/>
        </w:rPr>
        <w:t> </w:t>
      </w:r>
    </w:p>
    <w:p w14:paraId="5C33FB2C" w14:textId="77777777" w:rsidR="00043047" w:rsidRDefault="00043047" w:rsidP="0004304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b/>
          <w:bCs/>
        </w:rPr>
        <w:t>Method of Assessment for Objective 3:</w:t>
      </w:r>
      <w:r>
        <w:rPr>
          <w:rStyle w:val="eop"/>
          <w:rFonts w:ascii="Calibri" w:hAnsi="Calibri" w:cs="Segoe UI"/>
        </w:rPr>
        <w:t> </w:t>
      </w:r>
    </w:p>
    <w:p w14:paraId="61E48500" w14:textId="77777777" w:rsidR="00043047" w:rsidRDefault="00043047" w:rsidP="00043047">
      <w:pPr>
        <w:pStyle w:val="paragraph"/>
        <w:numPr>
          <w:ilvl w:val="0"/>
          <w:numId w:val="28"/>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sz w:val="22"/>
          <w:szCs w:val="22"/>
        </w:rPr>
        <w:t>Survey faculty to identify those who wish to pilot new methods and technology and plan the budget accordingly for necessary purchases.</w:t>
      </w:r>
      <w:r>
        <w:rPr>
          <w:rStyle w:val="eop"/>
          <w:rFonts w:ascii="Calibri" w:hAnsi="Calibri" w:cs="Segoe UI"/>
          <w:sz w:val="22"/>
          <w:szCs w:val="22"/>
        </w:rPr>
        <w:t> </w:t>
      </w:r>
    </w:p>
    <w:p w14:paraId="16CF2AEB" w14:textId="77777777" w:rsidR="00043047" w:rsidRDefault="00043047" w:rsidP="0004304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b/>
          <w:bCs/>
        </w:rPr>
        <w:t>Funding Requests for Objective 3: </w:t>
      </w:r>
      <w:r>
        <w:rPr>
          <w:rStyle w:val="eop"/>
          <w:rFonts w:ascii="Calibri" w:hAnsi="Calibri" w:cs="Segoe UI"/>
        </w:rPr>
        <w:t> </w:t>
      </w:r>
    </w:p>
    <w:p w14:paraId="6FC1CDE7" w14:textId="77777777" w:rsidR="00A511A0" w:rsidRPr="00A511A0" w:rsidRDefault="00043047" w:rsidP="00850758">
      <w:pPr>
        <w:pStyle w:val="paragraph"/>
        <w:numPr>
          <w:ilvl w:val="0"/>
          <w:numId w:val="29"/>
        </w:numPr>
        <w:spacing w:before="240" w:beforeAutospacing="0" w:after="240" w:afterAutospacing="0"/>
        <w:ind w:left="1080" w:firstLine="0"/>
        <w:textAlignment w:val="baseline"/>
        <w:rPr>
          <w:rStyle w:val="normaltextrun"/>
          <w:rFonts w:ascii="Segoe UI" w:hAnsi="Segoe UI" w:cs="Segoe UI"/>
          <w:b/>
          <w:sz w:val="16"/>
          <w:szCs w:val="18"/>
        </w:rPr>
      </w:pPr>
      <w:r w:rsidRPr="00A511A0">
        <w:rPr>
          <w:rStyle w:val="normaltextrun"/>
          <w:rFonts w:ascii="Calibri" w:hAnsi="Calibri" w:cs="Segoe UI"/>
          <w:b/>
          <w:bCs/>
        </w:rPr>
        <w:t>$1000 </w:t>
      </w:r>
      <w:r w:rsidRPr="00A511A0">
        <w:rPr>
          <w:rStyle w:val="normaltextrun"/>
          <w:rFonts w:ascii="Calibri" w:hAnsi="Calibri" w:cs="Segoe UI"/>
          <w:sz w:val="22"/>
          <w:szCs w:val="22"/>
        </w:rPr>
        <w:t xml:space="preserve">to support purchase of necessary materials for piloting new technology and equipment </w:t>
      </w:r>
    </w:p>
    <w:p w14:paraId="08325A01" w14:textId="4DB9E638" w:rsidR="00043047" w:rsidRPr="00A511A0" w:rsidRDefault="00927A19" w:rsidP="00A511A0">
      <w:pPr>
        <w:pStyle w:val="paragraph"/>
        <w:spacing w:before="240" w:beforeAutospacing="0" w:after="240" w:afterAutospacing="0"/>
        <w:textAlignment w:val="baseline"/>
        <w:rPr>
          <w:rFonts w:ascii="Segoe UI" w:hAnsi="Segoe UI" w:cs="Segoe UI"/>
          <w:b/>
          <w:sz w:val="16"/>
          <w:szCs w:val="18"/>
        </w:rPr>
      </w:pPr>
      <w:r w:rsidRPr="00A511A0">
        <w:rPr>
          <w:rStyle w:val="eop"/>
          <w:rFonts w:ascii="Calibri" w:hAnsi="Calibri" w:cs="Segoe UI"/>
          <w:b/>
          <w:szCs w:val="28"/>
        </w:rPr>
        <w:t xml:space="preserve">Total Funding Request for Objective </w:t>
      </w:r>
      <w:r w:rsidR="000C4E11" w:rsidRPr="00A511A0">
        <w:rPr>
          <w:rStyle w:val="eop"/>
          <w:rFonts w:ascii="Calibri" w:hAnsi="Calibri" w:cs="Segoe UI"/>
          <w:b/>
          <w:szCs w:val="28"/>
        </w:rPr>
        <w:t>4</w:t>
      </w:r>
      <w:r w:rsidR="007F54E0" w:rsidRPr="00A511A0">
        <w:rPr>
          <w:rStyle w:val="eop"/>
          <w:rFonts w:ascii="Calibri" w:hAnsi="Calibri" w:cs="Segoe UI"/>
          <w:b/>
          <w:szCs w:val="28"/>
        </w:rPr>
        <w:t>: $1000.00</w:t>
      </w:r>
    </w:p>
    <w:p w14:paraId="0EB3A099" w14:textId="4F086902" w:rsidR="00043047" w:rsidRDefault="00043047" w:rsidP="000430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8"/>
          <w:szCs w:val="28"/>
        </w:rPr>
        <w:t>Total Funding Request for Goal </w:t>
      </w:r>
      <w:r w:rsidR="00DF057B">
        <w:rPr>
          <w:rStyle w:val="normaltextrun"/>
          <w:rFonts w:ascii="Calibri" w:hAnsi="Calibri" w:cs="Segoe UI"/>
          <w:b/>
          <w:bCs/>
          <w:sz w:val="28"/>
          <w:szCs w:val="28"/>
        </w:rPr>
        <w:t>3</w:t>
      </w:r>
      <w:r>
        <w:rPr>
          <w:rStyle w:val="normaltextrun"/>
          <w:rFonts w:ascii="Calibri" w:hAnsi="Calibri" w:cs="Segoe UI"/>
          <w:b/>
          <w:bCs/>
          <w:sz w:val="28"/>
          <w:szCs w:val="28"/>
        </w:rPr>
        <w:t>: $</w:t>
      </w:r>
      <w:r w:rsidR="00B615FE">
        <w:rPr>
          <w:rStyle w:val="normaltextrun"/>
          <w:rFonts w:ascii="Calibri" w:hAnsi="Calibri" w:cs="Segoe UI"/>
          <w:b/>
          <w:bCs/>
          <w:sz w:val="28"/>
          <w:szCs w:val="28"/>
        </w:rPr>
        <w:t>32,882.54</w:t>
      </w:r>
    </w:p>
    <w:p w14:paraId="447E7347" w14:textId="447F9604" w:rsidR="00D8397E" w:rsidRDefault="00D8397E">
      <w:pPr>
        <w:rPr>
          <w:b/>
          <w:bCs/>
          <w:sz w:val="28"/>
        </w:rPr>
      </w:pPr>
    </w:p>
    <w:sectPr w:rsidR="00D8397E" w:rsidSect="000F5EA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326A" w14:textId="77777777" w:rsidR="00792AE6" w:rsidRDefault="00792AE6" w:rsidP="007D08A3">
      <w:pPr>
        <w:spacing w:after="0" w:line="240" w:lineRule="auto"/>
      </w:pPr>
      <w:r>
        <w:separator/>
      </w:r>
    </w:p>
  </w:endnote>
  <w:endnote w:type="continuationSeparator" w:id="0">
    <w:p w14:paraId="55D9357C" w14:textId="77777777" w:rsidR="00792AE6" w:rsidRDefault="00792AE6"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5025" w14:textId="2497BDFD" w:rsidR="00807CD3" w:rsidRDefault="00807CD3" w:rsidP="00807CD3">
    <w:pPr>
      <w:pStyle w:val="Footer"/>
      <w:jc w:val="right"/>
    </w:pPr>
    <w:r>
      <w:t>May 2018</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1841" w14:textId="77777777" w:rsidR="00792AE6" w:rsidRDefault="00792AE6" w:rsidP="007D08A3">
      <w:pPr>
        <w:spacing w:after="0" w:line="240" w:lineRule="auto"/>
      </w:pPr>
      <w:r>
        <w:separator/>
      </w:r>
    </w:p>
  </w:footnote>
  <w:footnote w:type="continuationSeparator" w:id="0">
    <w:p w14:paraId="387837BD" w14:textId="77777777" w:rsidR="00792AE6" w:rsidRDefault="00792AE6" w:rsidP="007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472713"/>
      <w:docPartObj>
        <w:docPartGallery w:val="Page Numbers (Top of Page)"/>
        <w:docPartUnique/>
      </w:docPartObj>
    </w:sdtPr>
    <w:sdtEndPr>
      <w:rPr>
        <w:color w:val="7F7F7F" w:themeColor="background1" w:themeShade="7F"/>
        <w:spacing w:val="60"/>
      </w:rPr>
    </w:sdtEndPr>
    <w:sdtContent>
      <w:p w14:paraId="34B9268A" w14:textId="604189DA" w:rsidR="00807CD3" w:rsidRDefault="00807CD3">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127F22B" w14:textId="77777777" w:rsidR="00807CD3" w:rsidRDefault="00807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AE"/>
    <w:multiLevelType w:val="hybridMultilevel"/>
    <w:tmpl w:val="AC5E2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F319C"/>
    <w:multiLevelType w:val="hybridMultilevel"/>
    <w:tmpl w:val="C5C0E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544C4"/>
    <w:multiLevelType w:val="multilevel"/>
    <w:tmpl w:val="A0D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62C7"/>
    <w:multiLevelType w:val="multilevel"/>
    <w:tmpl w:val="79D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946E9"/>
    <w:multiLevelType w:val="multilevel"/>
    <w:tmpl w:val="404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5278"/>
    <w:multiLevelType w:val="hybridMultilevel"/>
    <w:tmpl w:val="E98E9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53073"/>
    <w:multiLevelType w:val="hybridMultilevel"/>
    <w:tmpl w:val="9460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9FC"/>
    <w:multiLevelType w:val="hybridMultilevel"/>
    <w:tmpl w:val="19E49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6F0034"/>
    <w:multiLevelType w:val="multilevel"/>
    <w:tmpl w:val="FE4C3B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8020EE"/>
    <w:multiLevelType w:val="hybridMultilevel"/>
    <w:tmpl w:val="7B08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173F27"/>
    <w:multiLevelType w:val="multilevel"/>
    <w:tmpl w:val="1A64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654099"/>
    <w:multiLevelType w:val="multilevel"/>
    <w:tmpl w:val="E34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734686"/>
    <w:multiLevelType w:val="hybridMultilevel"/>
    <w:tmpl w:val="BA281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577883"/>
    <w:multiLevelType w:val="hybridMultilevel"/>
    <w:tmpl w:val="13D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C742F"/>
    <w:multiLevelType w:val="multilevel"/>
    <w:tmpl w:val="E89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064E9E"/>
    <w:multiLevelType w:val="hybridMultilevel"/>
    <w:tmpl w:val="71A2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D27"/>
    <w:multiLevelType w:val="multilevel"/>
    <w:tmpl w:val="43FE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722335"/>
    <w:multiLevelType w:val="hybridMultilevel"/>
    <w:tmpl w:val="BB64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D67263"/>
    <w:multiLevelType w:val="multilevel"/>
    <w:tmpl w:val="15B4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77011"/>
    <w:multiLevelType w:val="multilevel"/>
    <w:tmpl w:val="2576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54DA7"/>
    <w:multiLevelType w:val="multilevel"/>
    <w:tmpl w:val="7056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7D2E51"/>
    <w:multiLevelType w:val="hybridMultilevel"/>
    <w:tmpl w:val="50229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E4F00"/>
    <w:multiLevelType w:val="hybridMultilevel"/>
    <w:tmpl w:val="8E6C3FD6"/>
    <w:lvl w:ilvl="0" w:tplc="98A4759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5541C"/>
    <w:multiLevelType w:val="multilevel"/>
    <w:tmpl w:val="F160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10"/>
  </w:num>
  <w:num w:numId="4">
    <w:abstractNumId w:val="5"/>
  </w:num>
  <w:num w:numId="5">
    <w:abstractNumId w:val="21"/>
  </w:num>
  <w:num w:numId="6">
    <w:abstractNumId w:val="18"/>
  </w:num>
  <w:num w:numId="7">
    <w:abstractNumId w:val="8"/>
  </w:num>
  <w:num w:numId="8">
    <w:abstractNumId w:val="31"/>
  </w:num>
  <w:num w:numId="9">
    <w:abstractNumId w:val="20"/>
  </w:num>
  <w:num w:numId="10">
    <w:abstractNumId w:val="28"/>
  </w:num>
  <w:num w:numId="11">
    <w:abstractNumId w:val="12"/>
  </w:num>
  <w:num w:numId="12">
    <w:abstractNumId w:val="11"/>
  </w:num>
  <w:num w:numId="13">
    <w:abstractNumId w:val="16"/>
  </w:num>
  <w:num w:numId="14">
    <w:abstractNumId w:val="6"/>
  </w:num>
  <w:num w:numId="15">
    <w:abstractNumId w:val="0"/>
  </w:num>
  <w:num w:numId="16">
    <w:abstractNumId w:val="13"/>
  </w:num>
  <w:num w:numId="17">
    <w:abstractNumId w:val="24"/>
  </w:num>
  <w:num w:numId="18">
    <w:abstractNumId w:val="9"/>
  </w:num>
  <w:num w:numId="19">
    <w:abstractNumId w:val="1"/>
  </w:num>
  <w:num w:numId="20">
    <w:abstractNumId w:val="29"/>
  </w:num>
  <w:num w:numId="21">
    <w:abstractNumId w:val="17"/>
  </w:num>
  <w:num w:numId="22">
    <w:abstractNumId w:val="3"/>
  </w:num>
  <w:num w:numId="23">
    <w:abstractNumId w:val="2"/>
  </w:num>
  <w:num w:numId="24">
    <w:abstractNumId w:val="23"/>
  </w:num>
  <w:num w:numId="25">
    <w:abstractNumId w:val="27"/>
  </w:num>
  <w:num w:numId="26">
    <w:abstractNumId w:val="19"/>
  </w:num>
  <w:num w:numId="27">
    <w:abstractNumId w:val="14"/>
  </w:num>
  <w:num w:numId="28">
    <w:abstractNumId w:val="26"/>
  </w:num>
  <w:num w:numId="29">
    <w:abstractNumId w:val="30"/>
  </w:num>
  <w:num w:numId="30">
    <w:abstractNumId w:val="15"/>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9F"/>
    <w:rsid w:val="00002511"/>
    <w:rsid w:val="0001281E"/>
    <w:rsid w:val="00026803"/>
    <w:rsid w:val="000332F4"/>
    <w:rsid w:val="00033E27"/>
    <w:rsid w:val="00043047"/>
    <w:rsid w:val="000538A9"/>
    <w:rsid w:val="000641EA"/>
    <w:rsid w:val="00083C50"/>
    <w:rsid w:val="00085138"/>
    <w:rsid w:val="000A2052"/>
    <w:rsid w:val="000A7774"/>
    <w:rsid w:val="000B33D7"/>
    <w:rsid w:val="000C4E11"/>
    <w:rsid w:val="000C6845"/>
    <w:rsid w:val="000D4D02"/>
    <w:rsid w:val="000F0339"/>
    <w:rsid w:val="000F5EA3"/>
    <w:rsid w:val="00122406"/>
    <w:rsid w:val="001250A4"/>
    <w:rsid w:val="00132A5B"/>
    <w:rsid w:val="0014252D"/>
    <w:rsid w:val="00143B03"/>
    <w:rsid w:val="00144F42"/>
    <w:rsid w:val="00156CD0"/>
    <w:rsid w:val="00157B41"/>
    <w:rsid w:val="001642E4"/>
    <w:rsid w:val="00166310"/>
    <w:rsid w:val="001734F6"/>
    <w:rsid w:val="001738BD"/>
    <w:rsid w:val="00177E84"/>
    <w:rsid w:val="00182567"/>
    <w:rsid w:val="001968DD"/>
    <w:rsid w:val="001B0396"/>
    <w:rsid w:val="001B6271"/>
    <w:rsid w:val="001C1272"/>
    <w:rsid w:val="001C5706"/>
    <w:rsid w:val="001D13DD"/>
    <w:rsid w:val="001D53AC"/>
    <w:rsid w:val="001D6A3B"/>
    <w:rsid w:val="001E38C8"/>
    <w:rsid w:val="001E5A00"/>
    <w:rsid w:val="001F7D18"/>
    <w:rsid w:val="00203923"/>
    <w:rsid w:val="002048DE"/>
    <w:rsid w:val="0021241C"/>
    <w:rsid w:val="00222F6B"/>
    <w:rsid w:val="0022410F"/>
    <w:rsid w:val="0022681B"/>
    <w:rsid w:val="00236E0B"/>
    <w:rsid w:val="00243B11"/>
    <w:rsid w:val="00243F9D"/>
    <w:rsid w:val="0024614F"/>
    <w:rsid w:val="002479F4"/>
    <w:rsid w:val="00253295"/>
    <w:rsid w:val="0025729B"/>
    <w:rsid w:val="00257A34"/>
    <w:rsid w:val="00281B38"/>
    <w:rsid w:val="00283FB3"/>
    <w:rsid w:val="00284B23"/>
    <w:rsid w:val="00286963"/>
    <w:rsid w:val="002960B7"/>
    <w:rsid w:val="002A2564"/>
    <w:rsid w:val="002B7A8A"/>
    <w:rsid w:val="002C4706"/>
    <w:rsid w:val="002D5E94"/>
    <w:rsid w:val="002D6380"/>
    <w:rsid w:val="002F0BDB"/>
    <w:rsid w:val="002F5D87"/>
    <w:rsid w:val="003065B5"/>
    <w:rsid w:val="003073D5"/>
    <w:rsid w:val="00320A9F"/>
    <w:rsid w:val="003317F7"/>
    <w:rsid w:val="00333FE0"/>
    <w:rsid w:val="00352BF4"/>
    <w:rsid w:val="00353CD9"/>
    <w:rsid w:val="00355693"/>
    <w:rsid w:val="00355EEC"/>
    <w:rsid w:val="00360FE0"/>
    <w:rsid w:val="00363171"/>
    <w:rsid w:val="0036508D"/>
    <w:rsid w:val="00371230"/>
    <w:rsid w:val="00384760"/>
    <w:rsid w:val="00395AFA"/>
    <w:rsid w:val="003A0A3B"/>
    <w:rsid w:val="003A19FE"/>
    <w:rsid w:val="003A1BDF"/>
    <w:rsid w:val="003A5FC1"/>
    <w:rsid w:val="003B0853"/>
    <w:rsid w:val="003B386A"/>
    <w:rsid w:val="003C3BC2"/>
    <w:rsid w:val="003C4A81"/>
    <w:rsid w:val="003D0506"/>
    <w:rsid w:val="003D0518"/>
    <w:rsid w:val="003D1536"/>
    <w:rsid w:val="003E4756"/>
    <w:rsid w:val="00402D15"/>
    <w:rsid w:val="00405A3A"/>
    <w:rsid w:val="00420086"/>
    <w:rsid w:val="0042200F"/>
    <w:rsid w:val="0042523F"/>
    <w:rsid w:val="00426872"/>
    <w:rsid w:val="00442A76"/>
    <w:rsid w:val="004527E9"/>
    <w:rsid w:val="00462DFA"/>
    <w:rsid w:val="004675B3"/>
    <w:rsid w:val="00470758"/>
    <w:rsid w:val="00472CCA"/>
    <w:rsid w:val="0047364D"/>
    <w:rsid w:val="00477C24"/>
    <w:rsid w:val="00481035"/>
    <w:rsid w:val="004A5D02"/>
    <w:rsid w:val="004A629F"/>
    <w:rsid w:val="004A779C"/>
    <w:rsid w:val="004B1D3D"/>
    <w:rsid w:val="004B2ED6"/>
    <w:rsid w:val="004D0F4A"/>
    <w:rsid w:val="004D26A2"/>
    <w:rsid w:val="004E3640"/>
    <w:rsid w:val="004E4C38"/>
    <w:rsid w:val="004F0305"/>
    <w:rsid w:val="004F249B"/>
    <w:rsid w:val="00501215"/>
    <w:rsid w:val="00501563"/>
    <w:rsid w:val="005019C0"/>
    <w:rsid w:val="00503107"/>
    <w:rsid w:val="00515B8E"/>
    <w:rsid w:val="00520D6B"/>
    <w:rsid w:val="005237E5"/>
    <w:rsid w:val="00531F6D"/>
    <w:rsid w:val="00540DB6"/>
    <w:rsid w:val="00545610"/>
    <w:rsid w:val="00546FC5"/>
    <w:rsid w:val="005614E0"/>
    <w:rsid w:val="00573BAC"/>
    <w:rsid w:val="00576894"/>
    <w:rsid w:val="005776E7"/>
    <w:rsid w:val="00584269"/>
    <w:rsid w:val="005851FB"/>
    <w:rsid w:val="00586487"/>
    <w:rsid w:val="0059411D"/>
    <w:rsid w:val="005950F2"/>
    <w:rsid w:val="005B676E"/>
    <w:rsid w:val="005C5EDF"/>
    <w:rsid w:val="005D1DA3"/>
    <w:rsid w:val="005D2200"/>
    <w:rsid w:val="005D2D0A"/>
    <w:rsid w:val="005D4A96"/>
    <w:rsid w:val="005E5817"/>
    <w:rsid w:val="005F0A01"/>
    <w:rsid w:val="005F4A9E"/>
    <w:rsid w:val="005F74C0"/>
    <w:rsid w:val="00605B1F"/>
    <w:rsid w:val="00614D07"/>
    <w:rsid w:val="00625A35"/>
    <w:rsid w:val="006268CE"/>
    <w:rsid w:val="0063076B"/>
    <w:rsid w:val="0063278F"/>
    <w:rsid w:val="00632821"/>
    <w:rsid w:val="00646BAA"/>
    <w:rsid w:val="006514BA"/>
    <w:rsid w:val="0065350F"/>
    <w:rsid w:val="00663967"/>
    <w:rsid w:val="00666CAA"/>
    <w:rsid w:val="006864C3"/>
    <w:rsid w:val="006B3033"/>
    <w:rsid w:val="006B7628"/>
    <w:rsid w:val="006B775D"/>
    <w:rsid w:val="006C23FD"/>
    <w:rsid w:val="006C266B"/>
    <w:rsid w:val="006C73F6"/>
    <w:rsid w:val="006D2C1C"/>
    <w:rsid w:val="006E55E2"/>
    <w:rsid w:val="006F6FBF"/>
    <w:rsid w:val="007023D7"/>
    <w:rsid w:val="007047E5"/>
    <w:rsid w:val="00712506"/>
    <w:rsid w:val="0071306E"/>
    <w:rsid w:val="00717756"/>
    <w:rsid w:val="00730759"/>
    <w:rsid w:val="00762EBE"/>
    <w:rsid w:val="007733D2"/>
    <w:rsid w:val="007741EC"/>
    <w:rsid w:val="00777A74"/>
    <w:rsid w:val="00783512"/>
    <w:rsid w:val="007869F5"/>
    <w:rsid w:val="00787F91"/>
    <w:rsid w:val="007907FB"/>
    <w:rsid w:val="00792AE6"/>
    <w:rsid w:val="0079531C"/>
    <w:rsid w:val="007A0690"/>
    <w:rsid w:val="007A540C"/>
    <w:rsid w:val="007C4D29"/>
    <w:rsid w:val="007C4DD6"/>
    <w:rsid w:val="007C52D4"/>
    <w:rsid w:val="007D08A3"/>
    <w:rsid w:val="007D2361"/>
    <w:rsid w:val="007F0B80"/>
    <w:rsid w:val="007F13A7"/>
    <w:rsid w:val="007F54E0"/>
    <w:rsid w:val="008031B6"/>
    <w:rsid w:val="008043DB"/>
    <w:rsid w:val="00807144"/>
    <w:rsid w:val="00807CD3"/>
    <w:rsid w:val="00814DAC"/>
    <w:rsid w:val="00822653"/>
    <w:rsid w:val="00822FF6"/>
    <w:rsid w:val="00825F66"/>
    <w:rsid w:val="00826408"/>
    <w:rsid w:val="008321AF"/>
    <w:rsid w:val="008332F6"/>
    <w:rsid w:val="0084098F"/>
    <w:rsid w:val="00845CAA"/>
    <w:rsid w:val="00846849"/>
    <w:rsid w:val="0084695B"/>
    <w:rsid w:val="008532BD"/>
    <w:rsid w:val="00875311"/>
    <w:rsid w:val="00891EE1"/>
    <w:rsid w:val="008921DB"/>
    <w:rsid w:val="00892942"/>
    <w:rsid w:val="008B1658"/>
    <w:rsid w:val="008B17E5"/>
    <w:rsid w:val="008B2FFE"/>
    <w:rsid w:val="008D1E5D"/>
    <w:rsid w:val="008D7FA3"/>
    <w:rsid w:val="00905879"/>
    <w:rsid w:val="00910AA5"/>
    <w:rsid w:val="00916D60"/>
    <w:rsid w:val="00926844"/>
    <w:rsid w:val="00927A19"/>
    <w:rsid w:val="009308A5"/>
    <w:rsid w:val="009543F1"/>
    <w:rsid w:val="009620CB"/>
    <w:rsid w:val="009770B8"/>
    <w:rsid w:val="00992E57"/>
    <w:rsid w:val="009951CB"/>
    <w:rsid w:val="009A44EA"/>
    <w:rsid w:val="009A4B84"/>
    <w:rsid w:val="009B0C98"/>
    <w:rsid w:val="009B2D33"/>
    <w:rsid w:val="009C09DB"/>
    <w:rsid w:val="009C234B"/>
    <w:rsid w:val="009E33FB"/>
    <w:rsid w:val="009E7A87"/>
    <w:rsid w:val="009F6D50"/>
    <w:rsid w:val="00A25209"/>
    <w:rsid w:val="00A425C7"/>
    <w:rsid w:val="00A437B0"/>
    <w:rsid w:val="00A44068"/>
    <w:rsid w:val="00A511A0"/>
    <w:rsid w:val="00A51B0F"/>
    <w:rsid w:val="00A5645D"/>
    <w:rsid w:val="00A57E71"/>
    <w:rsid w:val="00A63D10"/>
    <w:rsid w:val="00A83675"/>
    <w:rsid w:val="00A90EFD"/>
    <w:rsid w:val="00AA1E35"/>
    <w:rsid w:val="00AC3EB3"/>
    <w:rsid w:val="00AC5237"/>
    <w:rsid w:val="00AE046E"/>
    <w:rsid w:val="00AE6467"/>
    <w:rsid w:val="00AE66E4"/>
    <w:rsid w:val="00AF0018"/>
    <w:rsid w:val="00AF247C"/>
    <w:rsid w:val="00B136DC"/>
    <w:rsid w:val="00B21912"/>
    <w:rsid w:val="00B2489D"/>
    <w:rsid w:val="00B27959"/>
    <w:rsid w:val="00B333BC"/>
    <w:rsid w:val="00B535DB"/>
    <w:rsid w:val="00B551A1"/>
    <w:rsid w:val="00B60023"/>
    <w:rsid w:val="00B615FE"/>
    <w:rsid w:val="00B77A72"/>
    <w:rsid w:val="00B90935"/>
    <w:rsid w:val="00B915E8"/>
    <w:rsid w:val="00B93B8D"/>
    <w:rsid w:val="00B94658"/>
    <w:rsid w:val="00BB2523"/>
    <w:rsid w:val="00BB2D96"/>
    <w:rsid w:val="00BB42A8"/>
    <w:rsid w:val="00BB4C08"/>
    <w:rsid w:val="00BB62E4"/>
    <w:rsid w:val="00BD2A8C"/>
    <w:rsid w:val="00BD3967"/>
    <w:rsid w:val="00BF46AA"/>
    <w:rsid w:val="00BF51C8"/>
    <w:rsid w:val="00C11F30"/>
    <w:rsid w:val="00C25CDF"/>
    <w:rsid w:val="00C341A5"/>
    <w:rsid w:val="00C37D0C"/>
    <w:rsid w:val="00C4694C"/>
    <w:rsid w:val="00C57588"/>
    <w:rsid w:val="00C61663"/>
    <w:rsid w:val="00C664F5"/>
    <w:rsid w:val="00C753B4"/>
    <w:rsid w:val="00C800FA"/>
    <w:rsid w:val="00C81DDE"/>
    <w:rsid w:val="00C83A02"/>
    <w:rsid w:val="00C964B4"/>
    <w:rsid w:val="00CA20F2"/>
    <w:rsid w:val="00CA3582"/>
    <w:rsid w:val="00CA684A"/>
    <w:rsid w:val="00CC0553"/>
    <w:rsid w:val="00CD78C9"/>
    <w:rsid w:val="00CE024D"/>
    <w:rsid w:val="00CE0BE1"/>
    <w:rsid w:val="00D00C47"/>
    <w:rsid w:val="00D00C71"/>
    <w:rsid w:val="00D0109F"/>
    <w:rsid w:val="00D17BF1"/>
    <w:rsid w:val="00D2384B"/>
    <w:rsid w:val="00D27CFC"/>
    <w:rsid w:val="00D30C9B"/>
    <w:rsid w:val="00D43584"/>
    <w:rsid w:val="00D45D05"/>
    <w:rsid w:val="00D51102"/>
    <w:rsid w:val="00D63D1E"/>
    <w:rsid w:val="00D743D5"/>
    <w:rsid w:val="00D75E31"/>
    <w:rsid w:val="00D8397E"/>
    <w:rsid w:val="00D866B1"/>
    <w:rsid w:val="00D93614"/>
    <w:rsid w:val="00DA2025"/>
    <w:rsid w:val="00DA6F25"/>
    <w:rsid w:val="00DB0B36"/>
    <w:rsid w:val="00DC40FA"/>
    <w:rsid w:val="00DD1E71"/>
    <w:rsid w:val="00DD35FC"/>
    <w:rsid w:val="00DD4F99"/>
    <w:rsid w:val="00DE165D"/>
    <w:rsid w:val="00DF057B"/>
    <w:rsid w:val="00DF78F8"/>
    <w:rsid w:val="00E04F84"/>
    <w:rsid w:val="00E063A1"/>
    <w:rsid w:val="00E10AD5"/>
    <w:rsid w:val="00E15886"/>
    <w:rsid w:val="00E179AA"/>
    <w:rsid w:val="00E2662A"/>
    <w:rsid w:val="00E532B1"/>
    <w:rsid w:val="00E547EA"/>
    <w:rsid w:val="00E57168"/>
    <w:rsid w:val="00E64D36"/>
    <w:rsid w:val="00E70D3D"/>
    <w:rsid w:val="00E719F7"/>
    <w:rsid w:val="00E7314F"/>
    <w:rsid w:val="00E81BE5"/>
    <w:rsid w:val="00E828DC"/>
    <w:rsid w:val="00E83773"/>
    <w:rsid w:val="00EA5C4A"/>
    <w:rsid w:val="00EA7EAF"/>
    <w:rsid w:val="00EB237B"/>
    <w:rsid w:val="00ED0C98"/>
    <w:rsid w:val="00ED293D"/>
    <w:rsid w:val="00EE1322"/>
    <w:rsid w:val="00EE3943"/>
    <w:rsid w:val="00EE5EBB"/>
    <w:rsid w:val="00EE5F58"/>
    <w:rsid w:val="00EF610F"/>
    <w:rsid w:val="00EF74E1"/>
    <w:rsid w:val="00F03780"/>
    <w:rsid w:val="00F03D38"/>
    <w:rsid w:val="00F1208B"/>
    <w:rsid w:val="00F13FD3"/>
    <w:rsid w:val="00F23D60"/>
    <w:rsid w:val="00F61689"/>
    <w:rsid w:val="00F61765"/>
    <w:rsid w:val="00F87B16"/>
    <w:rsid w:val="00F94500"/>
    <w:rsid w:val="00F94A6F"/>
    <w:rsid w:val="00F97D1C"/>
    <w:rsid w:val="00FA20DB"/>
    <w:rsid w:val="00FB1CC6"/>
    <w:rsid w:val="00FE1966"/>
    <w:rsid w:val="00FE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3D1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430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3047"/>
  </w:style>
  <w:style w:type="character" w:customStyle="1" w:styleId="eop">
    <w:name w:val="eop"/>
    <w:basedOn w:val="DefaultParagraphFont"/>
    <w:rsid w:val="00043047"/>
  </w:style>
  <w:style w:type="character" w:customStyle="1" w:styleId="spellingerror">
    <w:name w:val="spellingerror"/>
    <w:basedOn w:val="DefaultParagraphFont"/>
    <w:rsid w:val="0004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127">
      <w:bodyDiv w:val="1"/>
      <w:marLeft w:val="0"/>
      <w:marRight w:val="0"/>
      <w:marTop w:val="0"/>
      <w:marBottom w:val="0"/>
      <w:divBdr>
        <w:top w:val="none" w:sz="0" w:space="0" w:color="auto"/>
        <w:left w:val="none" w:sz="0" w:space="0" w:color="auto"/>
        <w:bottom w:val="none" w:sz="0" w:space="0" w:color="auto"/>
        <w:right w:val="none" w:sz="0" w:space="0" w:color="auto"/>
      </w:divBdr>
      <w:divsChild>
        <w:div w:id="205873094">
          <w:marLeft w:val="0"/>
          <w:marRight w:val="0"/>
          <w:marTop w:val="0"/>
          <w:marBottom w:val="0"/>
          <w:divBdr>
            <w:top w:val="none" w:sz="0" w:space="0" w:color="auto"/>
            <w:left w:val="none" w:sz="0" w:space="0" w:color="auto"/>
            <w:bottom w:val="none" w:sz="0" w:space="0" w:color="auto"/>
            <w:right w:val="none" w:sz="0" w:space="0" w:color="auto"/>
          </w:divBdr>
        </w:div>
        <w:div w:id="1174807958">
          <w:marLeft w:val="0"/>
          <w:marRight w:val="0"/>
          <w:marTop w:val="0"/>
          <w:marBottom w:val="0"/>
          <w:divBdr>
            <w:top w:val="none" w:sz="0" w:space="0" w:color="auto"/>
            <w:left w:val="none" w:sz="0" w:space="0" w:color="auto"/>
            <w:bottom w:val="none" w:sz="0" w:space="0" w:color="auto"/>
            <w:right w:val="none" w:sz="0" w:space="0" w:color="auto"/>
          </w:divBdr>
        </w:div>
        <w:div w:id="2053193739">
          <w:marLeft w:val="0"/>
          <w:marRight w:val="0"/>
          <w:marTop w:val="0"/>
          <w:marBottom w:val="0"/>
          <w:divBdr>
            <w:top w:val="none" w:sz="0" w:space="0" w:color="auto"/>
            <w:left w:val="none" w:sz="0" w:space="0" w:color="auto"/>
            <w:bottom w:val="none" w:sz="0" w:space="0" w:color="auto"/>
            <w:right w:val="none" w:sz="0" w:space="0" w:color="auto"/>
          </w:divBdr>
          <w:divsChild>
            <w:div w:id="13654680">
              <w:marLeft w:val="0"/>
              <w:marRight w:val="0"/>
              <w:marTop w:val="0"/>
              <w:marBottom w:val="0"/>
              <w:divBdr>
                <w:top w:val="none" w:sz="0" w:space="0" w:color="auto"/>
                <w:left w:val="none" w:sz="0" w:space="0" w:color="auto"/>
                <w:bottom w:val="none" w:sz="0" w:space="0" w:color="auto"/>
                <w:right w:val="none" w:sz="0" w:space="0" w:color="auto"/>
              </w:divBdr>
            </w:div>
            <w:div w:id="178618073">
              <w:marLeft w:val="0"/>
              <w:marRight w:val="0"/>
              <w:marTop w:val="0"/>
              <w:marBottom w:val="0"/>
              <w:divBdr>
                <w:top w:val="none" w:sz="0" w:space="0" w:color="auto"/>
                <w:left w:val="none" w:sz="0" w:space="0" w:color="auto"/>
                <w:bottom w:val="none" w:sz="0" w:space="0" w:color="auto"/>
                <w:right w:val="none" w:sz="0" w:space="0" w:color="auto"/>
              </w:divBdr>
            </w:div>
          </w:divsChild>
        </w:div>
        <w:div w:id="1993564335">
          <w:marLeft w:val="0"/>
          <w:marRight w:val="0"/>
          <w:marTop w:val="0"/>
          <w:marBottom w:val="0"/>
          <w:divBdr>
            <w:top w:val="none" w:sz="0" w:space="0" w:color="auto"/>
            <w:left w:val="none" w:sz="0" w:space="0" w:color="auto"/>
            <w:bottom w:val="none" w:sz="0" w:space="0" w:color="auto"/>
            <w:right w:val="none" w:sz="0" w:space="0" w:color="auto"/>
          </w:divBdr>
          <w:divsChild>
            <w:div w:id="182329118">
              <w:marLeft w:val="0"/>
              <w:marRight w:val="0"/>
              <w:marTop w:val="0"/>
              <w:marBottom w:val="0"/>
              <w:divBdr>
                <w:top w:val="none" w:sz="0" w:space="0" w:color="auto"/>
                <w:left w:val="none" w:sz="0" w:space="0" w:color="auto"/>
                <w:bottom w:val="none" w:sz="0" w:space="0" w:color="auto"/>
                <w:right w:val="none" w:sz="0" w:space="0" w:color="auto"/>
              </w:divBdr>
            </w:div>
            <w:div w:id="2100759089">
              <w:marLeft w:val="0"/>
              <w:marRight w:val="0"/>
              <w:marTop w:val="0"/>
              <w:marBottom w:val="0"/>
              <w:divBdr>
                <w:top w:val="none" w:sz="0" w:space="0" w:color="auto"/>
                <w:left w:val="none" w:sz="0" w:space="0" w:color="auto"/>
                <w:bottom w:val="none" w:sz="0" w:space="0" w:color="auto"/>
                <w:right w:val="none" w:sz="0" w:space="0" w:color="auto"/>
              </w:divBdr>
            </w:div>
          </w:divsChild>
        </w:div>
        <w:div w:id="2091852925">
          <w:marLeft w:val="0"/>
          <w:marRight w:val="0"/>
          <w:marTop w:val="0"/>
          <w:marBottom w:val="0"/>
          <w:divBdr>
            <w:top w:val="none" w:sz="0" w:space="0" w:color="auto"/>
            <w:left w:val="none" w:sz="0" w:space="0" w:color="auto"/>
            <w:bottom w:val="none" w:sz="0" w:space="0" w:color="auto"/>
            <w:right w:val="none" w:sz="0" w:space="0" w:color="auto"/>
          </w:divBdr>
          <w:divsChild>
            <w:div w:id="757673515">
              <w:marLeft w:val="0"/>
              <w:marRight w:val="0"/>
              <w:marTop w:val="0"/>
              <w:marBottom w:val="0"/>
              <w:divBdr>
                <w:top w:val="none" w:sz="0" w:space="0" w:color="auto"/>
                <w:left w:val="none" w:sz="0" w:space="0" w:color="auto"/>
                <w:bottom w:val="none" w:sz="0" w:space="0" w:color="auto"/>
                <w:right w:val="none" w:sz="0" w:space="0" w:color="auto"/>
              </w:divBdr>
            </w:div>
            <w:div w:id="819350303">
              <w:marLeft w:val="0"/>
              <w:marRight w:val="0"/>
              <w:marTop w:val="0"/>
              <w:marBottom w:val="0"/>
              <w:divBdr>
                <w:top w:val="none" w:sz="0" w:space="0" w:color="auto"/>
                <w:left w:val="none" w:sz="0" w:space="0" w:color="auto"/>
                <w:bottom w:val="none" w:sz="0" w:space="0" w:color="auto"/>
                <w:right w:val="none" w:sz="0" w:space="0" w:color="auto"/>
              </w:divBdr>
            </w:div>
          </w:divsChild>
        </w:div>
        <w:div w:id="1980524953">
          <w:marLeft w:val="0"/>
          <w:marRight w:val="0"/>
          <w:marTop w:val="0"/>
          <w:marBottom w:val="0"/>
          <w:divBdr>
            <w:top w:val="none" w:sz="0" w:space="0" w:color="auto"/>
            <w:left w:val="none" w:sz="0" w:space="0" w:color="auto"/>
            <w:bottom w:val="none" w:sz="0" w:space="0" w:color="auto"/>
            <w:right w:val="none" w:sz="0" w:space="0" w:color="auto"/>
          </w:divBdr>
          <w:divsChild>
            <w:div w:id="1912231383">
              <w:marLeft w:val="0"/>
              <w:marRight w:val="0"/>
              <w:marTop w:val="0"/>
              <w:marBottom w:val="0"/>
              <w:divBdr>
                <w:top w:val="none" w:sz="0" w:space="0" w:color="auto"/>
                <w:left w:val="none" w:sz="0" w:space="0" w:color="auto"/>
                <w:bottom w:val="none" w:sz="0" w:space="0" w:color="auto"/>
                <w:right w:val="none" w:sz="0" w:space="0" w:color="auto"/>
              </w:divBdr>
            </w:div>
          </w:divsChild>
        </w:div>
        <w:div w:id="1120536883">
          <w:marLeft w:val="0"/>
          <w:marRight w:val="0"/>
          <w:marTop w:val="0"/>
          <w:marBottom w:val="0"/>
          <w:divBdr>
            <w:top w:val="none" w:sz="0" w:space="0" w:color="auto"/>
            <w:left w:val="none" w:sz="0" w:space="0" w:color="auto"/>
            <w:bottom w:val="none" w:sz="0" w:space="0" w:color="auto"/>
            <w:right w:val="none" w:sz="0" w:space="0" w:color="auto"/>
          </w:divBdr>
          <w:divsChild>
            <w:div w:id="573012825">
              <w:marLeft w:val="0"/>
              <w:marRight w:val="0"/>
              <w:marTop w:val="0"/>
              <w:marBottom w:val="0"/>
              <w:divBdr>
                <w:top w:val="none" w:sz="0" w:space="0" w:color="auto"/>
                <w:left w:val="none" w:sz="0" w:space="0" w:color="auto"/>
                <w:bottom w:val="none" w:sz="0" w:space="0" w:color="auto"/>
                <w:right w:val="none" w:sz="0" w:space="0" w:color="auto"/>
              </w:divBdr>
            </w:div>
            <w:div w:id="1141577174">
              <w:marLeft w:val="0"/>
              <w:marRight w:val="0"/>
              <w:marTop w:val="0"/>
              <w:marBottom w:val="0"/>
              <w:divBdr>
                <w:top w:val="none" w:sz="0" w:space="0" w:color="auto"/>
                <w:left w:val="none" w:sz="0" w:space="0" w:color="auto"/>
                <w:bottom w:val="none" w:sz="0" w:space="0" w:color="auto"/>
                <w:right w:val="none" w:sz="0" w:space="0" w:color="auto"/>
              </w:divBdr>
            </w:div>
            <w:div w:id="1161460132">
              <w:marLeft w:val="0"/>
              <w:marRight w:val="0"/>
              <w:marTop w:val="0"/>
              <w:marBottom w:val="0"/>
              <w:divBdr>
                <w:top w:val="none" w:sz="0" w:space="0" w:color="auto"/>
                <w:left w:val="none" w:sz="0" w:space="0" w:color="auto"/>
                <w:bottom w:val="none" w:sz="0" w:space="0" w:color="auto"/>
                <w:right w:val="none" w:sz="0" w:space="0" w:color="auto"/>
              </w:divBdr>
            </w:div>
          </w:divsChild>
        </w:div>
        <w:div w:id="232282778">
          <w:marLeft w:val="0"/>
          <w:marRight w:val="0"/>
          <w:marTop w:val="0"/>
          <w:marBottom w:val="0"/>
          <w:divBdr>
            <w:top w:val="none" w:sz="0" w:space="0" w:color="auto"/>
            <w:left w:val="none" w:sz="0" w:space="0" w:color="auto"/>
            <w:bottom w:val="none" w:sz="0" w:space="0" w:color="auto"/>
            <w:right w:val="none" w:sz="0" w:space="0" w:color="auto"/>
          </w:divBdr>
          <w:divsChild>
            <w:div w:id="29693623">
              <w:marLeft w:val="0"/>
              <w:marRight w:val="0"/>
              <w:marTop w:val="0"/>
              <w:marBottom w:val="0"/>
              <w:divBdr>
                <w:top w:val="none" w:sz="0" w:space="0" w:color="auto"/>
                <w:left w:val="none" w:sz="0" w:space="0" w:color="auto"/>
                <w:bottom w:val="none" w:sz="0" w:space="0" w:color="auto"/>
                <w:right w:val="none" w:sz="0" w:space="0" w:color="auto"/>
              </w:divBdr>
            </w:div>
          </w:divsChild>
        </w:div>
        <w:div w:id="1882208894">
          <w:marLeft w:val="0"/>
          <w:marRight w:val="0"/>
          <w:marTop w:val="0"/>
          <w:marBottom w:val="0"/>
          <w:divBdr>
            <w:top w:val="none" w:sz="0" w:space="0" w:color="auto"/>
            <w:left w:val="none" w:sz="0" w:space="0" w:color="auto"/>
            <w:bottom w:val="none" w:sz="0" w:space="0" w:color="auto"/>
            <w:right w:val="none" w:sz="0" w:space="0" w:color="auto"/>
          </w:divBdr>
        </w:div>
        <w:div w:id="41173887">
          <w:marLeft w:val="0"/>
          <w:marRight w:val="0"/>
          <w:marTop w:val="0"/>
          <w:marBottom w:val="0"/>
          <w:divBdr>
            <w:top w:val="none" w:sz="0" w:space="0" w:color="auto"/>
            <w:left w:val="none" w:sz="0" w:space="0" w:color="auto"/>
            <w:bottom w:val="none" w:sz="0" w:space="0" w:color="auto"/>
            <w:right w:val="none" w:sz="0" w:space="0" w:color="auto"/>
          </w:divBdr>
        </w:div>
      </w:divsChild>
    </w:div>
    <w:div w:id="147210050">
      <w:bodyDiv w:val="1"/>
      <w:marLeft w:val="0"/>
      <w:marRight w:val="0"/>
      <w:marTop w:val="0"/>
      <w:marBottom w:val="0"/>
      <w:divBdr>
        <w:top w:val="none" w:sz="0" w:space="0" w:color="auto"/>
        <w:left w:val="none" w:sz="0" w:space="0" w:color="auto"/>
        <w:bottom w:val="none" w:sz="0" w:space="0" w:color="auto"/>
        <w:right w:val="none" w:sz="0" w:space="0" w:color="auto"/>
      </w:divBdr>
    </w:div>
    <w:div w:id="469204504">
      <w:bodyDiv w:val="1"/>
      <w:marLeft w:val="0"/>
      <w:marRight w:val="0"/>
      <w:marTop w:val="0"/>
      <w:marBottom w:val="0"/>
      <w:divBdr>
        <w:top w:val="none" w:sz="0" w:space="0" w:color="auto"/>
        <w:left w:val="none" w:sz="0" w:space="0" w:color="auto"/>
        <w:bottom w:val="none" w:sz="0" w:space="0" w:color="auto"/>
        <w:right w:val="none" w:sz="0" w:space="0" w:color="auto"/>
      </w:divBdr>
    </w:div>
    <w:div w:id="1185824215">
      <w:bodyDiv w:val="1"/>
      <w:marLeft w:val="0"/>
      <w:marRight w:val="0"/>
      <w:marTop w:val="0"/>
      <w:marBottom w:val="0"/>
      <w:divBdr>
        <w:top w:val="none" w:sz="0" w:space="0" w:color="auto"/>
        <w:left w:val="none" w:sz="0" w:space="0" w:color="auto"/>
        <w:bottom w:val="none" w:sz="0" w:space="0" w:color="auto"/>
        <w:right w:val="none" w:sz="0" w:space="0" w:color="auto"/>
      </w:divBdr>
    </w:div>
    <w:div w:id="1227490292">
      <w:bodyDiv w:val="1"/>
      <w:marLeft w:val="0"/>
      <w:marRight w:val="0"/>
      <w:marTop w:val="0"/>
      <w:marBottom w:val="0"/>
      <w:divBdr>
        <w:top w:val="none" w:sz="0" w:space="0" w:color="auto"/>
        <w:left w:val="none" w:sz="0" w:space="0" w:color="auto"/>
        <w:bottom w:val="none" w:sz="0" w:space="0" w:color="auto"/>
        <w:right w:val="none" w:sz="0" w:space="0" w:color="auto"/>
      </w:divBdr>
      <w:divsChild>
        <w:div w:id="1196580698">
          <w:marLeft w:val="0"/>
          <w:marRight w:val="0"/>
          <w:marTop w:val="0"/>
          <w:marBottom w:val="0"/>
          <w:divBdr>
            <w:top w:val="none" w:sz="0" w:space="0" w:color="auto"/>
            <w:left w:val="none" w:sz="0" w:space="0" w:color="auto"/>
            <w:bottom w:val="none" w:sz="0" w:space="0" w:color="auto"/>
            <w:right w:val="none" w:sz="0" w:space="0" w:color="auto"/>
          </w:divBdr>
        </w:div>
      </w:divsChild>
    </w:div>
    <w:div w:id="1755667857">
      <w:bodyDiv w:val="1"/>
      <w:marLeft w:val="0"/>
      <w:marRight w:val="0"/>
      <w:marTop w:val="0"/>
      <w:marBottom w:val="0"/>
      <w:divBdr>
        <w:top w:val="none" w:sz="0" w:space="0" w:color="auto"/>
        <w:left w:val="none" w:sz="0" w:space="0" w:color="auto"/>
        <w:bottom w:val="none" w:sz="0" w:space="0" w:color="auto"/>
        <w:right w:val="none" w:sz="0" w:space="0" w:color="auto"/>
      </w:divBdr>
    </w:div>
    <w:div w:id="17967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1467</TotalTime>
  <Pages>10</Pages>
  <Words>3702</Words>
  <Characters>21106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Kristin Henderson</cp:lastModifiedBy>
  <cp:revision>345</cp:revision>
  <cp:lastPrinted>2014-04-15T14:55:00Z</cp:lastPrinted>
  <dcterms:created xsi:type="dcterms:W3CDTF">2018-07-02T21:25:00Z</dcterms:created>
  <dcterms:modified xsi:type="dcterms:W3CDTF">2018-08-28T16:45:00Z</dcterms:modified>
</cp:coreProperties>
</file>