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AF706B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AF706B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AF706B">
            <w:pPr>
              <w:rPr>
                <w:b/>
                <w:sz w:val="28"/>
                <w:szCs w:val="28"/>
              </w:rPr>
            </w:pPr>
          </w:p>
          <w:p w:rsidR="00F26A57" w:rsidRDefault="00F26A57" w:rsidP="00AF706B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AF706B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39712E" w:rsidRDefault="0039712E" w:rsidP="00AF706B">
            <w:pPr>
              <w:rPr>
                <w:b/>
                <w:sz w:val="24"/>
                <w:szCs w:val="24"/>
              </w:rPr>
            </w:pPr>
          </w:p>
          <w:p w:rsidR="0039712E" w:rsidRDefault="0039712E" w:rsidP="00AF706B">
            <w:pPr>
              <w:rPr>
                <w:b/>
                <w:sz w:val="24"/>
                <w:szCs w:val="24"/>
              </w:rPr>
            </w:pPr>
          </w:p>
          <w:p w:rsidR="00F26A57" w:rsidRPr="00B81C69" w:rsidRDefault="0039712E" w:rsidP="00AF7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Education Program</w:t>
            </w:r>
          </w:p>
        </w:tc>
        <w:tc>
          <w:tcPr>
            <w:tcW w:w="2610" w:type="dxa"/>
            <w:gridSpan w:val="2"/>
          </w:tcPr>
          <w:p w:rsidR="00F26A57" w:rsidRDefault="00F26A57" w:rsidP="00AF7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AF706B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AF7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AF706B">
            <w:pPr>
              <w:rPr>
                <w:b/>
                <w:sz w:val="24"/>
                <w:szCs w:val="24"/>
              </w:rPr>
            </w:pPr>
          </w:p>
          <w:p w:rsidR="0039712E" w:rsidRDefault="0039712E" w:rsidP="00AF706B">
            <w:pPr>
              <w:rPr>
                <w:b/>
                <w:sz w:val="24"/>
                <w:szCs w:val="24"/>
              </w:rPr>
            </w:pPr>
          </w:p>
          <w:p w:rsidR="0039712E" w:rsidRPr="00B81C69" w:rsidRDefault="00AC6398" w:rsidP="00AF7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3"/>
        <w:gridCol w:w="3121"/>
        <w:gridCol w:w="3804"/>
        <w:gridCol w:w="2966"/>
      </w:tblGrid>
      <w:tr w:rsidR="00F26A57" w:rsidRPr="00D554AC" w:rsidTr="00AF706B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AF70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AF706B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AF706B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AF7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AF7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AF706B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AF7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AF7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AF706B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Attract, recruit, and retain quality full-time and part-time faculty, and support staff to meet the needs of the program.</w:t>
            </w:r>
          </w:p>
          <w:p w:rsidR="00F26A57" w:rsidRDefault="00F26A57" w:rsidP="00AF706B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345B93" w:rsidRDefault="00345B93" w:rsidP="001E1EA4">
            <w:r>
              <w:t>Hire FT faculty</w:t>
            </w:r>
            <w:r w:rsidR="00923A8F">
              <w:t xml:space="preserve"> to replace retiring faculty of the Evening program.</w:t>
            </w:r>
          </w:p>
          <w:p w:rsidR="00345B93" w:rsidRDefault="00345B93" w:rsidP="001E1EA4"/>
          <w:p w:rsidR="00430FBD" w:rsidRDefault="00430FBD" w:rsidP="001E1EA4"/>
          <w:p w:rsidR="00345B93" w:rsidRDefault="00923A8F" w:rsidP="001E1EA4">
            <w:r>
              <w:t>Replace all Temporary FT faculty with permanent faculty on SC.</w:t>
            </w:r>
          </w:p>
          <w:p w:rsidR="005D0D57" w:rsidRDefault="005D0D57" w:rsidP="005D0D57"/>
          <w:p w:rsidR="00D50789" w:rsidRDefault="00D50789" w:rsidP="005D0D57"/>
          <w:p w:rsidR="00D50789" w:rsidRDefault="00D50789" w:rsidP="005D0D57">
            <w:r>
              <w:t xml:space="preserve"> </w:t>
            </w:r>
          </w:p>
          <w:p w:rsidR="005D0D57" w:rsidRDefault="005D0D57" w:rsidP="005D0D57"/>
          <w:p w:rsidR="00D50789" w:rsidRDefault="00D50789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430FBD" w:rsidRDefault="00430FBD" w:rsidP="005D0D57"/>
          <w:p w:rsidR="00D50789" w:rsidRDefault="00D50789" w:rsidP="005D0D57">
            <w:r>
              <w:t>Hire credentialed and experienced qualified PT faculty as needed.  Maintain greater than 50% MSN prepared PT faculty to meet ACEN standards.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1E1EA4" w:rsidP="00AF706B">
            <w:r>
              <w:lastRenderedPageBreak/>
              <w:t xml:space="preserve">FT faculty </w:t>
            </w:r>
            <w:r w:rsidR="00923A8F">
              <w:t>(Sara Nasworthy) transferred to the Evening program effective Aug. 14, 2017.</w:t>
            </w:r>
          </w:p>
          <w:p w:rsidR="001E1EA4" w:rsidRDefault="001E1EA4" w:rsidP="00AF706B"/>
          <w:p w:rsidR="00345B93" w:rsidRDefault="00923A8F" w:rsidP="001E1EA4">
            <w:r>
              <w:t xml:space="preserve">Permanent FT faculty hired:  </w:t>
            </w:r>
            <w:r w:rsidR="00430FBD">
              <w:t xml:space="preserve"> </w:t>
            </w:r>
            <w:r>
              <w:t>Rebecca Willis for Evening Program</w:t>
            </w:r>
            <w:r w:rsidR="00430FBD">
              <w:t xml:space="preserve"> </w:t>
            </w:r>
            <w:r>
              <w:t>Sept. 2016</w:t>
            </w:r>
            <w:r w:rsidR="00430FBD">
              <w:t>.</w:t>
            </w:r>
          </w:p>
          <w:p w:rsidR="00430FBD" w:rsidRDefault="00430FBD" w:rsidP="001E1EA4">
            <w:r>
              <w:t>Amanda Cabaniss for Shelby Day Program - June 2016.</w:t>
            </w:r>
          </w:p>
          <w:p w:rsidR="00430FBD" w:rsidRDefault="00430FBD" w:rsidP="001E1EA4"/>
          <w:p w:rsidR="00430FBD" w:rsidRDefault="00430FBD" w:rsidP="001E1EA4">
            <w:r>
              <w:t xml:space="preserve">Search committee in the process of interviewing for a Permanent FT position in the Shelby Day program. </w:t>
            </w:r>
          </w:p>
          <w:p w:rsidR="00345B93" w:rsidRDefault="00345B93" w:rsidP="00345B93"/>
          <w:p w:rsidR="00345B93" w:rsidRDefault="00345B93" w:rsidP="00345B93"/>
          <w:p w:rsidR="00345B93" w:rsidRDefault="00345B93" w:rsidP="00345B93"/>
          <w:p w:rsidR="005D0D57" w:rsidRDefault="005D0D57" w:rsidP="00345B93"/>
          <w:p w:rsidR="00345B93" w:rsidRDefault="00345B93" w:rsidP="00345B93"/>
          <w:p w:rsidR="005D0D57" w:rsidRDefault="005D0D57" w:rsidP="00345B93"/>
          <w:p w:rsidR="00D50789" w:rsidRDefault="00D50789" w:rsidP="00345B93"/>
          <w:p w:rsidR="00D50789" w:rsidRDefault="00D50789" w:rsidP="00345B93">
            <w:pPr>
              <w:rPr>
                <w:b/>
              </w:rPr>
            </w:pPr>
          </w:p>
          <w:p w:rsidR="00D50789" w:rsidRDefault="00D50789" w:rsidP="00345B93">
            <w:pPr>
              <w:rPr>
                <w:b/>
              </w:rPr>
            </w:pPr>
          </w:p>
          <w:p w:rsidR="00D50789" w:rsidRDefault="00D50789" w:rsidP="00345B93">
            <w:pPr>
              <w:rPr>
                <w:b/>
                <w:u w:val="single"/>
              </w:rPr>
            </w:pPr>
            <w:r w:rsidRPr="00D50789">
              <w:rPr>
                <w:b/>
                <w:u w:val="single"/>
              </w:rPr>
              <w:lastRenderedPageBreak/>
              <w:t xml:space="preserve">Fall </w:t>
            </w:r>
            <w:r w:rsidR="00430FBD">
              <w:rPr>
                <w:b/>
                <w:u w:val="single"/>
              </w:rPr>
              <w:t>2016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793"/>
              <w:gridCol w:w="905"/>
              <w:gridCol w:w="905"/>
            </w:tblGrid>
            <w:tr w:rsidR="00D50789" w:rsidTr="00D50789">
              <w:tc>
                <w:tcPr>
                  <w:tcW w:w="606" w:type="dxa"/>
                </w:tcPr>
                <w:p w:rsidR="00D50789" w:rsidRPr="00D50789" w:rsidRDefault="00D50789" w:rsidP="00345B93">
                  <w:r w:rsidRPr="00D50789">
                    <w:t>#PT</w:t>
                  </w:r>
                </w:p>
              </w:tc>
              <w:tc>
                <w:tcPr>
                  <w:tcW w:w="612" w:type="dxa"/>
                </w:tcPr>
                <w:p w:rsidR="00D50789" w:rsidRPr="00D50789" w:rsidRDefault="00D50789" w:rsidP="00345B93">
                  <w:r w:rsidRPr="00D50789">
                    <w:t>DNP</w:t>
                  </w:r>
                </w:p>
              </w:tc>
              <w:tc>
                <w:tcPr>
                  <w:tcW w:w="658" w:type="dxa"/>
                </w:tcPr>
                <w:p w:rsidR="00D50789" w:rsidRPr="00D50789" w:rsidRDefault="00D50789" w:rsidP="00345B93">
                  <w:r w:rsidRPr="00D50789">
                    <w:t>MSN</w:t>
                  </w:r>
                </w:p>
              </w:tc>
              <w:tc>
                <w:tcPr>
                  <w:tcW w:w="611" w:type="dxa"/>
                </w:tcPr>
                <w:p w:rsidR="00D50789" w:rsidRPr="00D50789" w:rsidRDefault="00D50789" w:rsidP="00345B93">
                  <w:r w:rsidRPr="00D50789">
                    <w:t>BSN</w:t>
                  </w:r>
                </w:p>
              </w:tc>
            </w:tr>
            <w:tr w:rsidR="00D50789" w:rsidTr="008D33FC">
              <w:trPr>
                <w:trHeight w:val="188"/>
              </w:trPr>
              <w:tc>
                <w:tcPr>
                  <w:tcW w:w="606" w:type="dxa"/>
                </w:tcPr>
                <w:p w:rsidR="00D50789" w:rsidRPr="00D50789" w:rsidRDefault="007901A6" w:rsidP="00345B93">
                  <w:r>
                    <w:t>62</w:t>
                  </w:r>
                </w:p>
              </w:tc>
              <w:tc>
                <w:tcPr>
                  <w:tcW w:w="612" w:type="dxa"/>
                </w:tcPr>
                <w:p w:rsidR="00D50789" w:rsidRPr="00D50789" w:rsidRDefault="008D33FC" w:rsidP="00345B93">
                  <w:r>
                    <w:t>7</w:t>
                  </w:r>
                  <w:r w:rsidR="008A390B">
                    <w:t>/11%</w:t>
                  </w:r>
                </w:p>
              </w:tc>
              <w:tc>
                <w:tcPr>
                  <w:tcW w:w="658" w:type="dxa"/>
                </w:tcPr>
                <w:p w:rsidR="00D50789" w:rsidRPr="00D50789" w:rsidRDefault="008D33FC" w:rsidP="00345B93">
                  <w:r>
                    <w:t>32</w:t>
                  </w:r>
                  <w:r w:rsidR="008A390B">
                    <w:t>/52%</w:t>
                  </w:r>
                </w:p>
              </w:tc>
              <w:tc>
                <w:tcPr>
                  <w:tcW w:w="611" w:type="dxa"/>
                </w:tcPr>
                <w:p w:rsidR="00D50789" w:rsidRPr="00D50789" w:rsidRDefault="008D33FC" w:rsidP="00345B93">
                  <w:r>
                    <w:t>23</w:t>
                  </w:r>
                  <w:r w:rsidR="008A390B">
                    <w:t>/37%</w:t>
                  </w:r>
                </w:p>
              </w:tc>
            </w:tr>
          </w:tbl>
          <w:p w:rsidR="00D50789" w:rsidRDefault="00D50789" w:rsidP="00345B93">
            <w:pPr>
              <w:rPr>
                <w:b/>
                <w:u w:val="single"/>
              </w:rPr>
            </w:pPr>
          </w:p>
          <w:p w:rsidR="00D50789" w:rsidRDefault="00D50789" w:rsidP="00345B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Spring </w:t>
            </w:r>
            <w:r w:rsidR="00430FBD">
              <w:rPr>
                <w:b/>
                <w:u w:val="single"/>
              </w:rPr>
              <w:t>2017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682"/>
              <w:gridCol w:w="905"/>
              <w:gridCol w:w="905"/>
            </w:tblGrid>
            <w:tr w:rsidR="00D50789" w:rsidTr="00D50789">
              <w:tc>
                <w:tcPr>
                  <w:tcW w:w="627" w:type="dxa"/>
                </w:tcPr>
                <w:p w:rsidR="00D50789" w:rsidRDefault="00D50789" w:rsidP="00345B93">
                  <w:r>
                    <w:t>#PT</w:t>
                  </w:r>
                </w:p>
              </w:tc>
              <w:tc>
                <w:tcPr>
                  <w:tcW w:w="628" w:type="dxa"/>
                </w:tcPr>
                <w:p w:rsidR="00D50789" w:rsidRDefault="00D50789" w:rsidP="00345B93">
                  <w:r>
                    <w:t>DNP</w:t>
                  </w:r>
                </w:p>
              </w:tc>
              <w:tc>
                <w:tcPr>
                  <w:tcW w:w="648" w:type="dxa"/>
                </w:tcPr>
                <w:p w:rsidR="00D50789" w:rsidRDefault="00D50789" w:rsidP="00345B93">
                  <w:r>
                    <w:t>MSN</w:t>
                  </w:r>
                </w:p>
              </w:tc>
              <w:tc>
                <w:tcPr>
                  <w:tcW w:w="628" w:type="dxa"/>
                </w:tcPr>
                <w:p w:rsidR="00D50789" w:rsidRDefault="00D50789" w:rsidP="00345B93">
                  <w:r>
                    <w:t>BSN</w:t>
                  </w:r>
                </w:p>
              </w:tc>
            </w:tr>
            <w:tr w:rsidR="00D50789" w:rsidTr="00D50789">
              <w:tc>
                <w:tcPr>
                  <w:tcW w:w="627" w:type="dxa"/>
                </w:tcPr>
                <w:p w:rsidR="00D50789" w:rsidRDefault="008A390B" w:rsidP="00345B93">
                  <w:r>
                    <w:t>62</w:t>
                  </w:r>
                </w:p>
              </w:tc>
              <w:tc>
                <w:tcPr>
                  <w:tcW w:w="628" w:type="dxa"/>
                </w:tcPr>
                <w:p w:rsidR="00D50789" w:rsidRDefault="008A390B" w:rsidP="00345B93">
                  <w:r>
                    <w:t>5/8%</w:t>
                  </w:r>
                </w:p>
              </w:tc>
              <w:tc>
                <w:tcPr>
                  <w:tcW w:w="648" w:type="dxa"/>
                </w:tcPr>
                <w:p w:rsidR="00D50789" w:rsidRDefault="008A390B" w:rsidP="00345B93">
                  <w:r>
                    <w:t>28/45%</w:t>
                  </w:r>
                </w:p>
              </w:tc>
              <w:tc>
                <w:tcPr>
                  <w:tcW w:w="628" w:type="dxa"/>
                </w:tcPr>
                <w:p w:rsidR="00D50789" w:rsidRDefault="008A390B" w:rsidP="00345B93">
                  <w:r>
                    <w:t>29/47%</w:t>
                  </w:r>
                </w:p>
              </w:tc>
            </w:tr>
          </w:tbl>
          <w:p w:rsidR="00D50789" w:rsidRDefault="00D50789" w:rsidP="00345B93"/>
          <w:p w:rsidR="00655B70" w:rsidRPr="00430FBD" w:rsidRDefault="00655B70" w:rsidP="00345B93">
            <w:pPr>
              <w:rPr>
                <w:b/>
              </w:rPr>
            </w:pPr>
            <w:r w:rsidRPr="00430FBD">
              <w:rPr>
                <w:b/>
              </w:rPr>
              <w:t>Summer 2</w:t>
            </w:r>
            <w:r w:rsidR="00430FBD" w:rsidRPr="00430FBD">
              <w:rPr>
                <w:b/>
              </w:rPr>
              <w:t>017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793"/>
              <w:gridCol w:w="905"/>
              <w:gridCol w:w="905"/>
            </w:tblGrid>
            <w:tr w:rsidR="00655B70" w:rsidTr="005263B5">
              <w:tc>
                <w:tcPr>
                  <w:tcW w:w="547" w:type="dxa"/>
                </w:tcPr>
                <w:p w:rsidR="00655B70" w:rsidRDefault="00655B70" w:rsidP="00345B93">
                  <w:r>
                    <w:t>#PT</w:t>
                  </w:r>
                </w:p>
              </w:tc>
              <w:tc>
                <w:tcPr>
                  <w:tcW w:w="793" w:type="dxa"/>
                </w:tcPr>
                <w:p w:rsidR="00655B70" w:rsidRDefault="00655B70" w:rsidP="00345B93">
                  <w:r>
                    <w:t>DNP</w:t>
                  </w:r>
                </w:p>
              </w:tc>
              <w:tc>
                <w:tcPr>
                  <w:tcW w:w="905" w:type="dxa"/>
                </w:tcPr>
                <w:p w:rsidR="00655B70" w:rsidRDefault="00655B70" w:rsidP="00345B93">
                  <w:r>
                    <w:t>MSN</w:t>
                  </w:r>
                </w:p>
              </w:tc>
              <w:tc>
                <w:tcPr>
                  <w:tcW w:w="905" w:type="dxa"/>
                </w:tcPr>
                <w:p w:rsidR="00655B70" w:rsidRDefault="00655B70" w:rsidP="00345B93">
                  <w:r>
                    <w:t>BSN</w:t>
                  </w:r>
                </w:p>
              </w:tc>
            </w:tr>
            <w:tr w:rsidR="00655B70" w:rsidTr="005263B5">
              <w:tc>
                <w:tcPr>
                  <w:tcW w:w="547" w:type="dxa"/>
                </w:tcPr>
                <w:p w:rsidR="00655B70" w:rsidRDefault="008A390B" w:rsidP="00345B93">
                  <w:r>
                    <w:t>62</w:t>
                  </w:r>
                </w:p>
              </w:tc>
              <w:tc>
                <w:tcPr>
                  <w:tcW w:w="793" w:type="dxa"/>
                </w:tcPr>
                <w:p w:rsidR="00655B70" w:rsidRDefault="008A390B" w:rsidP="00655B70">
                  <w:r>
                    <w:t>6/10%</w:t>
                  </w:r>
                </w:p>
              </w:tc>
              <w:tc>
                <w:tcPr>
                  <w:tcW w:w="905" w:type="dxa"/>
                </w:tcPr>
                <w:p w:rsidR="00655B70" w:rsidRDefault="008A390B" w:rsidP="00345B93">
                  <w:r>
                    <w:t>32/52%</w:t>
                  </w:r>
                </w:p>
              </w:tc>
              <w:tc>
                <w:tcPr>
                  <w:tcW w:w="905" w:type="dxa"/>
                </w:tcPr>
                <w:p w:rsidR="00655B70" w:rsidRDefault="008A390B" w:rsidP="00345B93">
                  <w:r>
                    <w:t>24/38%</w:t>
                  </w:r>
                </w:p>
              </w:tc>
            </w:tr>
          </w:tbl>
          <w:p w:rsidR="00655B70" w:rsidRPr="00D50789" w:rsidRDefault="00655B70" w:rsidP="00345B9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8A390B" w:rsidP="00AF706B">
            <w:r>
              <w:lastRenderedPageBreak/>
              <w:t>NEP search committees were organized during 2016-2017</w:t>
            </w:r>
            <w:r w:rsidR="00A16E67">
              <w:t xml:space="preserve"> and </w:t>
            </w:r>
            <w:r>
              <w:t xml:space="preserve">  candidate recommendations were sent to the Interim President</w:t>
            </w:r>
            <w:r w:rsidR="00A16E67">
              <w:t>.</w:t>
            </w:r>
          </w:p>
          <w:p w:rsidR="00A16E67" w:rsidRDefault="00A16E67" w:rsidP="00AF706B"/>
          <w:p w:rsidR="00A16E67" w:rsidRDefault="00A16E67" w:rsidP="00AF706B">
            <w:r>
              <w:t>Faculty mentors were assigned to new faculty to assist with the orientation process and faculty role.</w:t>
            </w:r>
          </w:p>
          <w:p w:rsidR="00A16E67" w:rsidRDefault="00A16E67" w:rsidP="00AF706B"/>
          <w:p w:rsidR="00A16E67" w:rsidRDefault="00A16E67" w:rsidP="00AF706B">
            <w:r>
              <w:t>New faculty was not assigned a full faculty workload</w:t>
            </w:r>
            <w:r w:rsidR="00EC7079">
              <w:t xml:space="preserve"> to provide</w:t>
            </w:r>
            <w:r w:rsidR="005263B5">
              <w:t xml:space="preserve"> </w:t>
            </w:r>
            <w:r w:rsidR="00EC7079">
              <w:t xml:space="preserve"> </w:t>
            </w:r>
            <w:r w:rsidR="005263B5">
              <w:t xml:space="preserve"> adequate time for orientation.</w:t>
            </w:r>
          </w:p>
          <w:p w:rsidR="005263B5" w:rsidRDefault="005263B5" w:rsidP="00AF706B"/>
          <w:p w:rsidR="005263B5" w:rsidRDefault="005263B5" w:rsidP="00AF706B">
            <w:r>
              <w:t>Each new faculty received a revised copy of the Faculty Handbook.</w:t>
            </w:r>
          </w:p>
          <w:p w:rsidR="005263B5" w:rsidRDefault="005263B5" w:rsidP="00AF706B"/>
          <w:p w:rsidR="00A16E67" w:rsidRDefault="00A16E67" w:rsidP="00AF706B"/>
          <w:p w:rsidR="005263B5" w:rsidRDefault="005263B5" w:rsidP="00AF706B"/>
          <w:p w:rsidR="005263B5" w:rsidRDefault="005263B5" w:rsidP="00AF706B"/>
          <w:p w:rsidR="005263B5" w:rsidRDefault="005263B5" w:rsidP="00AF706B">
            <w:r>
              <w:t xml:space="preserve">Each semester FT and PT faculty are evaluated by students to ensure program needs are met. </w:t>
            </w:r>
          </w:p>
          <w:p w:rsidR="005263B5" w:rsidRDefault="005263B5" w:rsidP="00AF706B">
            <w:r>
              <w:t xml:space="preserve">Poorly evaluated PT faculty are removed from the PT pool. </w:t>
            </w:r>
          </w:p>
          <w:p w:rsidR="005263B5" w:rsidRDefault="005263B5" w:rsidP="00AF706B"/>
          <w:p w:rsidR="005263B5" w:rsidRDefault="005263B5" w:rsidP="00AF706B">
            <w:r>
              <w:t>PT faculty recommendations are received from FT and PT faculty.</w:t>
            </w:r>
          </w:p>
          <w:p w:rsidR="005263B5" w:rsidRDefault="005263B5" w:rsidP="00AF706B"/>
          <w:p w:rsidR="005263B5" w:rsidRDefault="005263B5" w:rsidP="00AF706B">
            <w:r>
              <w:t>Continue to maintain greater than 50% MSN prepared faculty per ACEN standards.</w:t>
            </w:r>
          </w:p>
          <w:p w:rsidR="000F3B17" w:rsidRDefault="000F3B17" w:rsidP="00AF706B"/>
          <w:p w:rsidR="000F3B17" w:rsidRDefault="000F3B17" w:rsidP="00AF706B"/>
          <w:p w:rsidR="000F3B17" w:rsidRDefault="000F3B17" w:rsidP="00AF706B"/>
        </w:tc>
      </w:tr>
      <w:tr w:rsidR="00F26A57" w:rsidTr="00AF706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Faculty and students have access to technology and resources sufficient to achieve course and program outcomes.</w:t>
            </w:r>
          </w:p>
          <w:p w:rsidR="00F26A57" w:rsidRDefault="00F26A57" w:rsidP="00AF706B"/>
          <w:p w:rsidR="00F26A57" w:rsidRDefault="00F26A57" w:rsidP="00AF706B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4713F4" w:rsidRDefault="004713F4" w:rsidP="00AF706B">
            <w:r>
              <w:t>Purchase the following:</w:t>
            </w:r>
          </w:p>
          <w:p w:rsidR="00673981" w:rsidRDefault="00673981" w:rsidP="00AF706B">
            <w:r>
              <w:t xml:space="preserve">Whiteboards, projector, printer, and laptop for Jefferson campus, </w:t>
            </w:r>
          </w:p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4713F4" w:rsidRDefault="004713F4" w:rsidP="00AF706B"/>
          <w:p w:rsidR="00B356A3" w:rsidRDefault="00B356A3" w:rsidP="00AF706B"/>
          <w:p w:rsidR="001D6611" w:rsidRDefault="004E16FE" w:rsidP="001D6611">
            <w:r>
              <w:t>Purchase e</w:t>
            </w:r>
            <w:r w:rsidR="001D6611">
              <w:t xml:space="preserve">quipment </w:t>
            </w:r>
            <w:r w:rsidR="0044656D">
              <w:t xml:space="preserve">and supplies </w:t>
            </w:r>
            <w:r>
              <w:t>to equalize simulation and skills labs on all four campus</w:t>
            </w:r>
            <w:r w:rsidR="0044656D">
              <w:t xml:space="preserve">es.  </w:t>
            </w:r>
            <w:r w:rsidR="0037195F">
              <w:t xml:space="preserve"> </w:t>
            </w:r>
            <w:r w:rsidR="001D6611">
              <w:t xml:space="preserve"> </w:t>
            </w:r>
          </w:p>
          <w:p w:rsidR="008C71F7" w:rsidRDefault="008C71F7" w:rsidP="001D6611"/>
          <w:p w:rsidR="00985BD4" w:rsidRDefault="00985BD4" w:rsidP="001D6611"/>
          <w:p w:rsidR="00985BD4" w:rsidRDefault="00985BD4" w:rsidP="001D6611"/>
          <w:p w:rsidR="00985BD4" w:rsidRDefault="00985BD4" w:rsidP="001D6611"/>
          <w:p w:rsidR="00985BD4" w:rsidRDefault="00985BD4" w:rsidP="001D6611"/>
          <w:p w:rsidR="001D6611" w:rsidRDefault="00556160" w:rsidP="001D6611">
            <w:r>
              <w:t>C</w:t>
            </w:r>
            <w:r w:rsidR="008C71F7">
              <w:t xml:space="preserve">onduct </w:t>
            </w:r>
            <w:r w:rsidR="005F3144">
              <w:t>Graduating Nursing Student Survey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8C71F7" w:rsidRDefault="00985BD4" w:rsidP="00655B70">
            <w:r>
              <w:lastRenderedPageBreak/>
              <w:t>Portable w</w:t>
            </w:r>
            <w:r w:rsidR="00673981">
              <w:t xml:space="preserve">hiteboards received for </w:t>
            </w:r>
            <w:r>
              <w:t xml:space="preserve">GLB </w:t>
            </w:r>
            <w:r w:rsidR="00673981">
              <w:t>148, 134, and 165 –</w:t>
            </w:r>
            <w:r>
              <w:t xml:space="preserve"> (</w:t>
            </w:r>
            <w:r w:rsidRPr="00985BD4">
              <w:rPr>
                <w:b/>
              </w:rPr>
              <w:t xml:space="preserve">Approximate cost </w:t>
            </w:r>
            <w:r w:rsidR="00673981" w:rsidRPr="00985BD4">
              <w:rPr>
                <w:b/>
              </w:rPr>
              <w:t>$1779.)</w:t>
            </w:r>
          </w:p>
          <w:p w:rsidR="00673981" w:rsidRDefault="00673981" w:rsidP="00655B70"/>
          <w:p w:rsidR="00673981" w:rsidRDefault="00673981" w:rsidP="00655B70">
            <w:r>
              <w:t xml:space="preserve">Projector received for </w:t>
            </w:r>
            <w:r w:rsidR="00985BD4">
              <w:t xml:space="preserve">GLB </w:t>
            </w:r>
            <w:r>
              <w:t>165</w:t>
            </w:r>
          </w:p>
          <w:p w:rsidR="008C71F7" w:rsidRPr="00985BD4" w:rsidRDefault="00673981" w:rsidP="00655B70">
            <w:pPr>
              <w:rPr>
                <w:b/>
              </w:rPr>
            </w:pPr>
            <w:r>
              <w:t>(</w:t>
            </w:r>
            <w:r w:rsidR="00985BD4" w:rsidRPr="00985BD4">
              <w:rPr>
                <w:b/>
              </w:rPr>
              <w:t xml:space="preserve">Approximate cost </w:t>
            </w:r>
            <w:r w:rsidRPr="00985BD4">
              <w:rPr>
                <w:b/>
              </w:rPr>
              <w:t>$1058.)</w:t>
            </w:r>
          </w:p>
          <w:p w:rsidR="00673981" w:rsidRPr="00985BD4" w:rsidRDefault="00673981" w:rsidP="00655B70">
            <w:pPr>
              <w:rPr>
                <w:b/>
              </w:rPr>
            </w:pPr>
          </w:p>
          <w:p w:rsidR="00985BD4" w:rsidRDefault="00673981" w:rsidP="00655B70">
            <w:r>
              <w:t xml:space="preserve">Printer </w:t>
            </w:r>
            <w:r w:rsidR="00B356A3">
              <w:t xml:space="preserve">received </w:t>
            </w:r>
            <w:r w:rsidR="00985BD4">
              <w:t xml:space="preserve">for office use to </w:t>
            </w:r>
            <w:r>
              <w:t>produc</w:t>
            </w:r>
            <w:r w:rsidR="00985BD4">
              <w:t>e transcripts, etc.</w:t>
            </w:r>
            <w:r>
              <w:t xml:space="preserve"> </w:t>
            </w:r>
            <w:r w:rsidR="00985BD4">
              <w:t xml:space="preserve">- GLB </w:t>
            </w:r>
            <w:r>
              <w:t>107</w:t>
            </w:r>
          </w:p>
          <w:p w:rsidR="00673981" w:rsidRDefault="00985BD4" w:rsidP="00655B70">
            <w:r>
              <w:t>(</w:t>
            </w:r>
            <w:r w:rsidRPr="00985BD4">
              <w:rPr>
                <w:b/>
              </w:rPr>
              <w:t>Approximate cost $</w:t>
            </w:r>
            <w:r w:rsidR="00A70440">
              <w:rPr>
                <w:b/>
              </w:rPr>
              <w:t>603)</w:t>
            </w:r>
            <w:r w:rsidR="00673981">
              <w:t xml:space="preserve"> </w:t>
            </w:r>
          </w:p>
          <w:p w:rsidR="00673981" w:rsidRDefault="00673981" w:rsidP="00655B70"/>
          <w:p w:rsidR="00673981" w:rsidRDefault="00673981" w:rsidP="00655B70">
            <w:r>
              <w:t xml:space="preserve">Laptop </w:t>
            </w:r>
            <w:r w:rsidR="00B356A3">
              <w:t xml:space="preserve">received </w:t>
            </w:r>
            <w:r>
              <w:t>for use in GLB</w:t>
            </w:r>
            <w:r w:rsidR="00B356A3">
              <w:t xml:space="preserve"> </w:t>
            </w:r>
            <w:r>
              <w:t xml:space="preserve"> </w:t>
            </w:r>
            <w:r w:rsidR="00B356A3">
              <w:t xml:space="preserve"> classrooms </w:t>
            </w:r>
            <w:r>
              <w:t>(</w:t>
            </w:r>
            <w:r w:rsidR="00985BD4" w:rsidRPr="00985BD4">
              <w:rPr>
                <w:b/>
              </w:rPr>
              <w:t xml:space="preserve">Approximate cost </w:t>
            </w:r>
            <w:r w:rsidRPr="00985BD4">
              <w:rPr>
                <w:b/>
              </w:rPr>
              <w:t>$1143</w:t>
            </w:r>
            <w:r>
              <w:t>)</w:t>
            </w:r>
          </w:p>
          <w:p w:rsidR="007A4400" w:rsidRDefault="007A4400" w:rsidP="00655B70"/>
          <w:p w:rsidR="007A4400" w:rsidRDefault="007A4400" w:rsidP="007A4400"/>
          <w:p w:rsidR="007A4400" w:rsidRDefault="007A4400" w:rsidP="007A4400"/>
          <w:p w:rsidR="001D6611" w:rsidRDefault="0044656D" w:rsidP="001D6611">
            <w:r>
              <w:t>Equipment and supplies requisitioned through an ARC grant and WFD grant</w:t>
            </w:r>
          </w:p>
          <w:p w:rsidR="0044656D" w:rsidRPr="0044656D" w:rsidRDefault="0044656D" w:rsidP="001D6611">
            <w:pPr>
              <w:rPr>
                <w:b/>
              </w:rPr>
            </w:pPr>
            <w:r>
              <w:t>(</w:t>
            </w:r>
            <w:r w:rsidRPr="0044656D">
              <w:rPr>
                <w:b/>
              </w:rPr>
              <w:t>Approximate cost ARC $121,292 and WFD $ 45,585)</w:t>
            </w:r>
          </w:p>
          <w:p w:rsidR="001D6611" w:rsidRDefault="001D6611" w:rsidP="001D6611"/>
          <w:p w:rsidR="001D6611" w:rsidRDefault="001D6611" w:rsidP="001D6611">
            <w:pPr>
              <w:rPr>
                <w:b/>
              </w:rPr>
            </w:pPr>
          </w:p>
          <w:p w:rsidR="00B356A3" w:rsidRDefault="00B356A3" w:rsidP="001D6611">
            <w:pPr>
              <w:rPr>
                <w:b/>
              </w:rPr>
            </w:pPr>
          </w:p>
          <w:p w:rsidR="00B356A3" w:rsidRDefault="00B356A3" w:rsidP="001D6611">
            <w:pPr>
              <w:rPr>
                <w:b/>
              </w:rPr>
            </w:pPr>
          </w:p>
          <w:p w:rsidR="00B356A3" w:rsidRDefault="00B356A3" w:rsidP="001D6611">
            <w:pPr>
              <w:rPr>
                <w:b/>
              </w:rPr>
            </w:pPr>
          </w:p>
          <w:p w:rsidR="00B356A3" w:rsidRDefault="002A1B0D" w:rsidP="001D6611">
            <w:pPr>
              <w:rPr>
                <w:b/>
              </w:rPr>
            </w:pPr>
            <w:r>
              <w:t xml:space="preserve">Each student completes the Graduating Student Survey in their final semester of the program.  </w:t>
            </w:r>
          </w:p>
          <w:p w:rsidR="002A1B0D" w:rsidRDefault="002A1B0D" w:rsidP="002A1B0D">
            <w:r>
              <w:t xml:space="preserve">Items # 6 and 7 identify </w:t>
            </w:r>
            <w:r w:rsidR="00985BD4">
              <w:t xml:space="preserve">resources </w:t>
            </w:r>
            <w:r>
              <w:t>within the nursing program.  Four locations (JC, SC, PC, CC) were surveyed spring 2017.  The number - % of respondents that felt “highly satisfied</w:t>
            </w:r>
            <w:r w:rsidR="001407D4">
              <w:t xml:space="preserve"> or satisfied</w:t>
            </w:r>
            <w:r>
              <w:t>” are as follows:</w:t>
            </w:r>
          </w:p>
          <w:p w:rsidR="002A1B0D" w:rsidRDefault="002A1B0D" w:rsidP="002A1B0D"/>
          <w:p w:rsidR="002A1B0D" w:rsidRPr="00985BD4" w:rsidRDefault="002A1B0D" w:rsidP="002A1B0D">
            <w:r w:rsidRPr="00985BD4">
              <w:t xml:space="preserve">Jefferson:    </w:t>
            </w:r>
            <w:r w:rsidR="001407D4" w:rsidRPr="00985BD4">
              <w:t>10</w:t>
            </w:r>
            <w:r w:rsidRPr="00985BD4">
              <w:t>/13 (</w:t>
            </w:r>
            <w:r w:rsidR="001407D4" w:rsidRPr="00985BD4">
              <w:t>77</w:t>
            </w:r>
            <w:r w:rsidRPr="00985BD4">
              <w:t>%)</w:t>
            </w:r>
          </w:p>
          <w:p w:rsidR="001407D4" w:rsidRPr="00985BD4" w:rsidRDefault="001407D4" w:rsidP="002A1B0D">
            <w:r w:rsidRPr="00985BD4">
              <w:t>Shelby:         28/32 (88%)</w:t>
            </w:r>
          </w:p>
          <w:p w:rsidR="001407D4" w:rsidRPr="00985BD4" w:rsidRDefault="001407D4" w:rsidP="002A1B0D">
            <w:r w:rsidRPr="00985BD4">
              <w:t>Pell City:       07/07 (100%)</w:t>
            </w:r>
          </w:p>
          <w:p w:rsidR="001407D4" w:rsidRDefault="001407D4" w:rsidP="002A1B0D">
            <w:r w:rsidRPr="00985BD4">
              <w:t>Clanton:        13/15 (87%)</w:t>
            </w:r>
          </w:p>
          <w:p w:rsidR="00C45ABB" w:rsidRDefault="00C45ABB" w:rsidP="002A1B0D"/>
          <w:p w:rsidR="001407D4" w:rsidRDefault="001407D4" w:rsidP="002A1B0D"/>
          <w:p w:rsidR="001407D4" w:rsidRDefault="001407D4" w:rsidP="002A1B0D"/>
          <w:p w:rsidR="002A1B0D" w:rsidRDefault="002A1B0D" w:rsidP="002A1B0D"/>
          <w:p w:rsidR="002A1B0D" w:rsidRDefault="002A1B0D" w:rsidP="002A1B0D"/>
          <w:p w:rsidR="00C72F94" w:rsidRDefault="00C72F94" w:rsidP="001D6611">
            <w:pPr>
              <w:rPr>
                <w:b/>
              </w:rPr>
            </w:pPr>
          </w:p>
          <w:p w:rsidR="00C72F94" w:rsidRDefault="00C72F94" w:rsidP="001D6611">
            <w:pPr>
              <w:rPr>
                <w:b/>
              </w:rPr>
            </w:pPr>
          </w:p>
          <w:p w:rsidR="00C72F94" w:rsidRPr="001D6611" w:rsidRDefault="00C72F94" w:rsidP="001D6611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633EA2" w:rsidRDefault="00556160" w:rsidP="00AF706B">
            <w:r>
              <w:lastRenderedPageBreak/>
              <w:t>The additional supplies and equipment was utilized during class time and laboratory experiences.</w:t>
            </w:r>
          </w:p>
          <w:p w:rsidR="00556160" w:rsidRDefault="00556160" w:rsidP="00AF706B"/>
          <w:p w:rsidR="00556160" w:rsidRDefault="00556160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44656D" w:rsidP="00AF706B">
            <w:r>
              <w:t xml:space="preserve">Some equipment and supplies have been ordered and received on the designated campus. </w:t>
            </w:r>
            <w:r w:rsidR="00556160">
              <w:t xml:space="preserve">  The Sim labs on all four campuses are becoming more equalized.</w:t>
            </w:r>
          </w:p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Pr="0037195F" w:rsidRDefault="00E6217A" w:rsidP="00AF706B">
            <w:pPr>
              <w:rPr>
                <w:b/>
              </w:rPr>
            </w:pPr>
            <w:r>
              <w:t>Continue to monitor students and use this information when planning our budget.  Students continue to express a need for more computer accessibility in the school of nursing.</w:t>
            </w:r>
          </w:p>
          <w:p w:rsidR="00633EA2" w:rsidRDefault="00633EA2" w:rsidP="00AF706B"/>
          <w:p w:rsidR="00633EA2" w:rsidRDefault="00633EA2" w:rsidP="00AF706B"/>
          <w:p w:rsidR="00633EA2" w:rsidRDefault="00633EA2" w:rsidP="00AF706B"/>
          <w:p w:rsidR="00633EA2" w:rsidRDefault="00633EA2" w:rsidP="00AF706B"/>
        </w:tc>
      </w:tr>
      <w:tr w:rsidR="00F26A57" w:rsidTr="00AF706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Physical facilities promote learning.</w:t>
            </w:r>
          </w:p>
          <w:p w:rsidR="00F26A57" w:rsidRDefault="00F26A57" w:rsidP="00AF706B"/>
          <w:p w:rsidR="00F26A57" w:rsidRDefault="00F26A57" w:rsidP="00AF706B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1D6611" w:rsidP="00AF706B">
            <w:r>
              <w:t xml:space="preserve">Replace </w:t>
            </w:r>
            <w:r w:rsidR="00C6659D">
              <w:t>furniture and flooring in the classroom on the Jefferson campus</w:t>
            </w:r>
          </w:p>
          <w:p w:rsidR="002E2C2F" w:rsidRDefault="002E2C2F" w:rsidP="00AF706B"/>
          <w:p w:rsidR="006B7F04" w:rsidRDefault="006B7F04" w:rsidP="002E2C2F"/>
          <w:p w:rsidR="006B7F04" w:rsidRDefault="006B7F04" w:rsidP="002E2C2F"/>
          <w:p w:rsidR="006B7F04" w:rsidRDefault="006B7F04" w:rsidP="002E2C2F"/>
          <w:p w:rsidR="006B7F04" w:rsidRDefault="006B7F04" w:rsidP="002E2C2F"/>
          <w:p w:rsidR="00BC5125" w:rsidRDefault="00BC5125" w:rsidP="002E2C2F"/>
          <w:p w:rsidR="00BC5125" w:rsidRDefault="00BC5125" w:rsidP="002E2C2F"/>
          <w:p w:rsidR="00BC5125" w:rsidRDefault="00BC5125" w:rsidP="002E2C2F"/>
          <w:p w:rsidR="00717087" w:rsidRDefault="00717087" w:rsidP="002E2C2F"/>
          <w:p w:rsidR="00F843E0" w:rsidRDefault="00F843E0" w:rsidP="002E2C2F"/>
          <w:p w:rsidR="006B7F04" w:rsidRDefault="006B7F04" w:rsidP="002E2C2F">
            <w:r>
              <w:t>Floor renovations in all faculty offices on 1</w:t>
            </w:r>
            <w:r w:rsidRPr="006B7F04">
              <w:rPr>
                <w:vertAlign w:val="superscript"/>
              </w:rPr>
              <w:t>st</w:t>
            </w:r>
            <w:r>
              <w:t>. floor of GLB nursing building</w:t>
            </w:r>
          </w:p>
          <w:p w:rsidR="006B7F04" w:rsidRDefault="006B7F04" w:rsidP="002E2C2F"/>
          <w:p w:rsidR="006B7F04" w:rsidRDefault="006B7F04" w:rsidP="002E2C2F"/>
          <w:p w:rsidR="006B7F04" w:rsidRDefault="006B7F04" w:rsidP="002E2C2F"/>
          <w:p w:rsidR="006B7F04" w:rsidRDefault="006B7F04" w:rsidP="002E2C2F"/>
          <w:p w:rsidR="006B7F04" w:rsidRDefault="006B7F04" w:rsidP="002E2C2F"/>
          <w:p w:rsidR="006B7F04" w:rsidRDefault="006B7F04" w:rsidP="002E2C2F"/>
          <w:p w:rsidR="006B7F04" w:rsidRDefault="006B7F04" w:rsidP="002E2C2F"/>
          <w:p w:rsidR="00C6659D" w:rsidRDefault="002E2C2F" w:rsidP="002E2C2F">
            <w:r>
              <w:t>Provide improved multi-media lecterns</w:t>
            </w:r>
            <w:r w:rsidR="00C6659D">
              <w:t>.</w:t>
            </w:r>
          </w:p>
          <w:p w:rsidR="00C6659D" w:rsidRDefault="00C6659D" w:rsidP="002E2C2F"/>
          <w:p w:rsidR="00BC5125" w:rsidRDefault="00BC5125" w:rsidP="002E2C2F"/>
          <w:p w:rsidR="002E2C2F" w:rsidRDefault="00C6659D" w:rsidP="002E2C2F">
            <w:r>
              <w:t>R</w:t>
            </w:r>
            <w:r w:rsidR="002E2C2F">
              <w:t xml:space="preserve">eplace worn </w:t>
            </w:r>
            <w:r w:rsidR="00A70440">
              <w:t>chalkboards/</w:t>
            </w:r>
            <w:r w:rsidR="002E2C2F">
              <w:t>blackboards with white boards i</w:t>
            </w:r>
            <w:r w:rsidR="00BC5125">
              <w:t xml:space="preserve">n all class rooms at Jefferson </w:t>
            </w:r>
            <w:r w:rsidR="002E2C2F">
              <w:t>- GLB 134, 148, 162,</w:t>
            </w:r>
            <w:r w:rsidR="00BC5125">
              <w:t xml:space="preserve"> 1</w:t>
            </w:r>
            <w:r w:rsidR="002E2C2F">
              <w:t>63,</w:t>
            </w:r>
            <w:r w:rsidR="00BC5125">
              <w:t xml:space="preserve"> </w:t>
            </w:r>
            <w:r w:rsidR="002E2C2F">
              <w:t>165,</w:t>
            </w:r>
            <w:r w:rsidR="00BC5125">
              <w:t xml:space="preserve"> 164, </w:t>
            </w:r>
            <w:r w:rsidR="00A70440">
              <w:t>208, and 256.</w:t>
            </w:r>
          </w:p>
          <w:p w:rsidR="00B770F8" w:rsidRDefault="00B770F8" w:rsidP="002E2C2F"/>
          <w:p w:rsidR="002E2C2F" w:rsidRDefault="002E2C2F" w:rsidP="002E2C2F"/>
          <w:p w:rsidR="002E2C2F" w:rsidRDefault="002E2C2F" w:rsidP="002E2C2F"/>
          <w:p w:rsidR="002E2C2F" w:rsidRDefault="002E2C2F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B770F8" w:rsidRDefault="00B770F8" w:rsidP="002E2C2F"/>
          <w:p w:rsidR="002E2C2F" w:rsidRDefault="002E2C2F" w:rsidP="002E2C2F">
            <w:r>
              <w:t xml:space="preserve">Purchase projector ceiling mounts for Jefferson </w:t>
            </w:r>
            <w:r w:rsidR="00633EA2">
              <w:t>162, 163, 164, and 165.</w:t>
            </w:r>
          </w:p>
          <w:p w:rsidR="002E2C2F" w:rsidRDefault="002E2C2F" w:rsidP="002E2C2F"/>
          <w:p w:rsidR="00B82B26" w:rsidRDefault="00B82B26" w:rsidP="002E2C2F"/>
          <w:p w:rsidR="00B82B26" w:rsidRDefault="00B82B26" w:rsidP="002E2C2F"/>
          <w:p w:rsidR="002E2C2F" w:rsidRDefault="002E2C2F" w:rsidP="002E2C2F">
            <w:r>
              <w:t>Provide nursing computer labs for Jefferson and Shelby large enough to seat 60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Pr="00A70440" w:rsidRDefault="00C91652" w:rsidP="00AF706B">
            <w:pPr>
              <w:rPr>
                <w:b/>
              </w:rPr>
            </w:pPr>
            <w:r>
              <w:lastRenderedPageBreak/>
              <w:t>Received tables and chairs for classrooms</w:t>
            </w:r>
            <w:r w:rsidR="00717087">
              <w:t xml:space="preserve"> on Jefferson campus </w:t>
            </w:r>
            <w:r w:rsidR="00F843E0">
              <w:t>–</w:t>
            </w:r>
            <w:r w:rsidR="00985BD4">
              <w:t xml:space="preserve"> </w:t>
            </w:r>
            <w:r w:rsidR="00717087">
              <w:t>GLB</w:t>
            </w:r>
            <w:r w:rsidR="00F843E0">
              <w:t xml:space="preserve"> 134. 148,</w:t>
            </w:r>
            <w:r w:rsidR="00717087">
              <w:t xml:space="preserve"> 162, 163, 164, 165 </w:t>
            </w:r>
            <w:r>
              <w:t>(</w:t>
            </w:r>
            <w:r w:rsidR="00985BD4" w:rsidRPr="00A70440">
              <w:rPr>
                <w:b/>
              </w:rPr>
              <w:t xml:space="preserve">Approximate cost </w:t>
            </w:r>
            <w:r w:rsidRPr="00A70440">
              <w:rPr>
                <w:b/>
              </w:rPr>
              <w:t>$37,790)</w:t>
            </w:r>
          </w:p>
          <w:p w:rsidR="00C91652" w:rsidRDefault="00C91652" w:rsidP="00AF706B"/>
          <w:p w:rsidR="00C91652" w:rsidRPr="006B7F04" w:rsidRDefault="00F843E0" w:rsidP="00AF706B">
            <w:pPr>
              <w:rPr>
                <w:b/>
              </w:rPr>
            </w:pPr>
            <w:r>
              <w:rPr>
                <w:b/>
              </w:rPr>
              <w:t>Goal not met for f</w:t>
            </w:r>
            <w:r w:rsidR="00C91652" w:rsidRPr="006B7F04">
              <w:rPr>
                <w:b/>
              </w:rPr>
              <w:t xml:space="preserve">looring </w:t>
            </w:r>
            <w:r w:rsidR="006B7F04" w:rsidRPr="006B7F04">
              <w:rPr>
                <w:b/>
              </w:rPr>
              <w:t xml:space="preserve">in 4 classrooms </w:t>
            </w:r>
            <w:r w:rsidR="00717087">
              <w:rPr>
                <w:b/>
              </w:rPr>
              <w:t xml:space="preserve">on Jefferson campus </w:t>
            </w:r>
            <w:r w:rsidR="006B7F04" w:rsidRPr="006B7F04">
              <w:rPr>
                <w:b/>
              </w:rPr>
              <w:t>(</w:t>
            </w:r>
            <w:r w:rsidR="00717087">
              <w:rPr>
                <w:b/>
              </w:rPr>
              <w:t xml:space="preserve">GLB </w:t>
            </w:r>
            <w:r w:rsidR="006B7F04" w:rsidRPr="006B7F04">
              <w:rPr>
                <w:b/>
              </w:rPr>
              <w:t>162, 163, 164, and 165)</w:t>
            </w:r>
            <w:r>
              <w:rPr>
                <w:b/>
              </w:rPr>
              <w:t xml:space="preserve">. </w:t>
            </w:r>
            <w:r w:rsidR="00BC5125">
              <w:rPr>
                <w:b/>
              </w:rPr>
              <w:t xml:space="preserve"> Moved to 2017-19 Strategic Plan</w:t>
            </w:r>
          </w:p>
          <w:p w:rsidR="002E2C2F" w:rsidRDefault="002E2C2F" w:rsidP="00AF706B"/>
          <w:p w:rsidR="002E2C2F" w:rsidRDefault="002E2C2F" w:rsidP="00AF706B"/>
          <w:p w:rsidR="00675B70" w:rsidRDefault="00675B70" w:rsidP="002E2C2F"/>
          <w:p w:rsidR="00675B70" w:rsidRDefault="00675B70" w:rsidP="002E2C2F"/>
          <w:p w:rsidR="00675B70" w:rsidRDefault="00675B70" w:rsidP="002E2C2F">
            <w:r>
              <w:t>Proposal for faculty offices</w:t>
            </w:r>
            <w:r w:rsidR="00717087">
              <w:t xml:space="preserve"> on Jefferson campus </w:t>
            </w:r>
            <w:r>
              <w:t>(</w:t>
            </w:r>
            <w:r w:rsidR="00717087">
              <w:t>GLB 1</w:t>
            </w:r>
            <w:r>
              <w:t>17, 118, 121, 123. 125, 127, 152, 154, 156, 158. 160, and 161) flooring renovations approved and completed. (</w:t>
            </w:r>
            <w:r w:rsidR="00A70440" w:rsidRPr="00A70440">
              <w:rPr>
                <w:b/>
              </w:rPr>
              <w:t xml:space="preserve">Approximate cost </w:t>
            </w:r>
            <w:r w:rsidRPr="00A70440">
              <w:rPr>
                <w:b/>
              </w:rPr>
              <w:t>$9,532</w:t>
            </w:r>
            <w:r>
              <w:t>)</w:t>
            </w:r>
          </w:p>
          <w:p w:rsidR="00675B70" w:rsidRDefault="00675B70" w:rsidP="002E2C2F"/>
          <w:p w:rsidR="00675B70" w:rsidRDefault="00675B70" w:rsidP="002E2C2F"/>
          <w:p w:rsidR="00675B70" w:rsidRDefault="00675B70" w:rsidP="002E2C2F"/>
          <w:p w:rsidR="00675B70" w:rsidRDefault="00675B70" w:rsidP="002E2C2F"/>
          <w:p w:rsidR="00F843E0" w:rsidRDefault="00F843E0" w:rsidP="002E2C2F">
            <w:pPr>
              <w:rPr>
                <w:b/>
              </w:rPr>
            </w:pPr>
          </w:p>
          <w:p w:rsidR="00675B70" w:rsidRPr="00A70440" w:rsidRDefault="00A70440" w:rsidP="002E2C2F">
            <w:pPr>
              <w:rPr>
                <w:b/>
              </w:rPr>
            </w:pPr>
            <w:r w:rsidRPr="00A70440">
              <w:rPr>
                <w:b/>
              </w:rPr>
              <w:t xml:space="preserve">This goal </w:t>
            </w:r>
            <w:r>
              <w:rPr>
                <w:b/>
              </w:rPr>
              <w:t xml:space="preserve">was </w:t>
            </w:r>
            <w:r w:rsidRPr="00A70440">
              <w:rPr>
                <w:b/>
              </w:rPr>
              <w:t>not met.  Moved to Strategic Plan 2017 -2019</w:t>
            </w:r>
          </w:p>
          <w:p w:rsidR="00BC5125" w:rsidRDefault="00BC5125" w:rsidP="002E2C2F">
            <w:pPr>
              <w:rPr>
                <w:b/>
              </w:rPr>
            </w:pPr>
          </w:p>
          <w:p w:rsidR="00675B70" w:rsidRDefault="00675B70" w:rsidP="002E2C2F"/>
          <w:p w:rsidR="00F9037A" w:rsidRDefault="00A70440" w:rsidP="002E2C2F">
            <w:r>
              <w:t>Some b</w:t>
            </w:r>
            <w:r w:rsidR="002E2C2F" w:rsidRPr="002E2C2F">
              <w:t xml:space="preserve">lackboards </w:t>
            </w:r>
            <w:r w:rsidR="00BC5125">
              <w:t xml:space="preserve">are being removed but have not been replaced with white boards. </w:t>
            </w:r>
          </w:p>
          <w:p w:rsidR="008B7864" w:rsidRDefault="008B7864" w:rsidP="002E2C2F">
            <w:r>
              <w:t>GLB 162 – Need four (4) chalkboards removed and replaced with whiteboards</w:t>
            </w:r>
          </w:p>
          <w:p w:rsidR="008B7864" w:rsidRDefault="008B7864" w:rsidP="002E2C2F">
            <w:r>
              <w:lastRenderedPageBreak/>
              <w:t>GLB 163 – Chalkboards (2) removed; needs to be replaced with whiteboards</w:t>
            </w:r>
          </w:p>
          <w:p w:rsidR="008B7864" w:rsidRDefault="008B7864" w:rsidP="002E2C2F">
            <w:r>
              <w:t>GLB 164 – Chalkboards (2) removed; needs to be replaced with whiteboards</w:t>
            </w:r>
          </w:p>
          <w:p w:rsidR="008B7864" w:rsidRDefault="008B7864" w:rsidP="002E2C2F">
            <w:r>
              <w:t>GLB 165 – Chalkboards removed; needs to be replaced with whiteboard</w:t>
            </w:r>
          </w:p>
          <w:p w:rsidR="008B7864" w:rsidRDefault="008B7864" w:rsidP="002E2C2F">
            <w:r>
              <w:t>GLB 148 – Need one (1) portable whiteboard and two (2) large peg boards</w:t>
            </w:r>
          </w:p>
          <w:p w:rsidR="008B7864" w:rsidRDefault="008B7864" w:rsidP="002E2C2F">
            <w:r>
              <w:t>GLB 134 – Remove Chalkboards (2) and replace with whiteboards; need one (1) portable whiteboard</w:t>
            </w:r>
          </w:p>
          <w:p w:rsidR="008B7864" w:rsidRDefault="008B7864" w:rsidP="002E2C2F">
            <w:r>
              <w:t>GLB 140 – Remove Chalkboard replace with whiteboard</w:t>
            </w:r>
          </w:p>
          <w:p w:rsidR="002E2C2F" w:rsidRDefault="00BC5125" w:rsidP="002E2C2F">
            <w:r>
              <w:t xml:space="preserve"> </w:t>
            </w:r>
          </w:p>
          <w:p w:rsidR="002E2C2F" w:rsidRDefault="00633EA2" w:rsidP="002E2C2F">
            <w:pPr>
              <w:rPr>
                <w:b/>
              </w:rPr>
            </w:pPr>
            <w:r>
              <w:rPr>
                <w:b/>
              </w:rPr>
              <w:t>This goal was not met. M</w:t>
            </w:r>
            <w:r w:rsidR="002E2C2F" w:rsidRPr="002E2C2F">
              <w:rPr>
                <w:b/>
              </w:rPr>
              <w:t>oved to Strategic Plan of 201</w:t>
            </w:r>
            <w:r w:rsidR="00BC5125">
              <w:rPr>
                <w:b/>
              </w:rPr>
              <w:t>7</w:t>
            </w:r>
            <w:r w:rsidR="002E2C2F" w:rsidRPr="002E2C2F">
              <w:rPr>
                <w:b/>
              </w:rPr>
              <w:t xml:space="preserve"> -201</w:t>
            </w:r>
            <w:r w:rsidR="00BC5125">
              <w:rPr>
                <w:b/>
              </w:rPr>
              <w:t>9</w:t>
            </w:r>
          </w:p>
          <w:p w:rsidR="002E2C2F" w:rsidRDefault="002E2C2F" w:rsidP="002E2C2F">
            <w:pPr>
              <w:rPr>
                <w:b/>
              </w:rPr>
            </w:pPr>
          </w:p>
          <w:p w:rsidR="002E2C2F" w:rsidRDefault="002E2C2F" w:rsidP="002E2C2F">
            <w:pPr>
              <w:rPr>
                <w:b/>
              </w:rPr>
            </w:pPr>
          </w:p>
          <w:p w:rsidR="00737C13" w:rsidRDefault="00737C13" w:rsidP="002E2C2F">
            <w:pPr>
              <w:rPr>
                <w:b/>
              </w:rPr>
            </w:pPr>
          </w:p>
          <w:p w:rsidR="00B82B26" w:rsidRDefault="002E2C2F" w:rsidP="002E2C2F">
            <w:pPr>
              <w:rPr>
                <w:b/>
              </w:rPr>
            </w:pPr>
            <w:r>
              <w:rPr>
                <w:b/>
              </w:rPr>
              <w:t xml:space="preserve">Ceiling projector mounts added to </w:t>
            </w:r>
            <w:r w:rsidR="00633EA2">
              <w:rPr>
                <w:b/>
              </w:rPr>
              <w:t>GLB 163 and 165</w:t>
            </w:r>
            <w:r w:rsidR="00B82B26">
              <w:rPr>
                <w:b/>
              </w:rPr>
              <w:t xml:space="preserve"> (Approximate cost $2115.44)</w:t>
            </w:r>
            <w:r w:rsidR="00633EA2">
              <w:rPr>
                <w:b/>
              </w:rPr>
              <w:t xml:space="preserve"> </w:t>
            </w:r>
          </w:p>
          <w:p w:rsidR="002E2C2F" w:rsidRDefault="00633EA2" w:rsidP="002E2C2F">
            <w:pPr>
              <w:rPr>
                <w:b/>
              </w:rPr>
            </w:pPr>
            <w:r>
              <w:rPr>
                <w:b/>
              </w:rPr>
              <w:t xml:space="preserve">Unmet goal </w:t>
            </w:r>
            <w:r w:rsidR="00B82B26">
              <w:rPr>
                <w:b/>
              </w:rPr>
              <w:t xml:space="preserve">(GLB 162,163) </w:t>
            </w:r>
            <w:r>
              <w:rPr>
                <w:b/>
              </w:rPr>
              <w:t>moved to Strategic Plan 2017 -2019</w:t>
            </w:r>
          </w:p>
          <w:p w:rsidR="002E2C2F" w:rsidRDefault="002E2C2F" w:rsidP="002E2C2F">
            <w:pPr>
              <w:rPr>
                <w:b/>
              </w:rPr>
            </w:pPr>
          </w:p>
          <w:p w:rsidR="002E2C2F" w:rsidRPr="002E2C2F" w:rsidRDefault="002E2C2F" w:rsidP="002E2C2F">
            <w:pPr>
              <w:rPr>
                <w:b/>
              </w:rPr>
            </w:pPr>
            <w:r>
              <w:rPr>
                <w:b/>
              </w:rPr>
              <w:t>Unmet goal</w:t>
            </w:r>
            <w:r w:rsidR="009C5343">
              <w:rPr>
                <w:b/>
              </w:rPr>
              <w:t xml:space="preserve"> – resources not available.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556160" w:rsidP="00AF706B">
            <w:r>
              <w:lastRenderedPageBreak/>
              <w:t xml:space="preserve">Renovations are 75% complete.  </w:t>
            </w:r>
            <w:r w:rsidR="00AF706B">
              <w:t xml:space="preserve">We were asked to move the completion of the flooring in the classrooms at Jefferson, the multi-lecterns for Jefferson and Shelby, and completion of replacing chalkboards with whiteboards on Jefferson to the </w:t>
            </w:r>
            <w:r w:rsidR="00AF706B" w:rsidRPr="00AF706B">
              <w:rPr>
                <w:b/>
              </w:rPr>
              <w:t>2017-19 Strategic Plan</w:t>
            </w:r>
            <w:r w:rsidR="00AF706B">
              <w:rPr>
                <w:b/>
              </w:rPr>
              <w:t>.</w:t>
            </w:r>
          </w:p>
        </w:tc>
      </w:tr>
      <w:tr w:rsidR="00F26A57" w:rsidTr="00AF706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t>Faculty incorporates and develops new pedagogies that create and sustain dynamic learning environments.</w:t>
            </w:r>
          </w:p>
          <w:p w:rsidR="00F26A57" w:rsidRDefault="00F26A57" w:rsidP="00AF706B"/>
          <w:p w:rsidR="00F26A57" w:rsidRDefault="00F26A57" w:rsidP="00AF706B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DC1386" w:rsidRDefault="009C5343" w:rsidP="00AF706B">
            <w:r>
              <w:lastRenderedPageBreak/>
              <w:t xml:space="preserve">Financial support for faculty to learn creative teaching techniques and evaluation methods to achieve program </w:t>
            </w:r>
          </w:p>
          <w:p w:rsidR="00DC1386" w:rsidRDefault="00DC1386" w:rsidP="00AF706B"/>
          <w:p w:rsidR="00F26A57" w:rsidRDefault="00F26A57" w:rsidP="00AF706B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966476" w:rsidRDefault="00966476" w:rsidP="00AF706B">
            <w:pPr>
              <w:rPr>
                <w:b/>
              </w:rPr>
            </w:pPr>
            <w:r>
              <w:lastRenderedPageBreak/>
              <w:t>Five (</w:t>
            </w:r>
            <w:r w:rsidR="001760FF">
              <w:t>5</w:t>
            </w:r>
            <w:r>
              <w:t>)</w:t>
            </w:r>
            <w:r w:rsidR="001760FF">
              <w:t xml:space="preserve"> courses provided by </w:t>
            </w:r>
            <w:proofErr w:type="spellStart"/>
            <w:r w:rsidR="001760FF">
              <w:t>Laerdal</w:t>
            </w:r>
            <w:proofErr w:type="spellEnd"/>
            <w:r>
              <w:t xml:space="preserve"> for faculty development purchased through Perkins funding </w:t>
            </w:r>
            <w:r w:rsidRPr="00966476">
              <w:rPr>
                <w:b/>
              </w:rPr>
              <w:t xml:space="preserve">(Cost </w:t>
            </w:r>
          </w:p>
          <w:p w:rsidR="00F26A57" w:rsidRPr="00966476" w:rsidRDefault="00966476" w:rsidP="00AF706B">
            <w:pPr>
              <w:rPr>
                <w:b/>
              </w:rPr>
            </w:pPr>
            <w:r>
              <w:rPr>
                <w:b/>
              </w:rPr>
              <w:t>$</w:t>
            </w:r>
            <w:r w:rsidRPr="00966476">
              <w:rPr>
                <w:b/>
              </w:rPr>
              <w:t xml:space="preserve">8,326.) </w:t>
            </w:r>
            <w:r>
              <w:rPr>
                <w:b/>
              </w:rPr>
              <w:t xml:space="preserve"> Faculty has unlimited access x 1 year (expires 1/3/2018).</w:t>
            </w:r>
          </w:p>
          <w:p w:rsidR="00966476" w:rsidRDefault="00966476" w:rsidP="00AE7A1E"/>
          <w:p w:rsidR="009C5343" w:rsidRDefault="00AE7A1E" w:rsidP="00AE7A1E">
            <w:r>
              <w:t xml:space="preserve">During </w:t>
            </w:r>
            <w:r w:rsidR="00B82B26">
              <w:t xml:space="preserve">2016, four </w:t>
            </w:r>
            <w:r>
              <w:t xml:space="preserve">faculty were awarded their DNP degrees.  </w:t>
            </w:r>
            <w:r w:rsidR="00B82B26">
              <w:t xml:space="preserve">Three </w:t>
            </w:r>
            <w:r>
              <w:t xml:space="preserve"> faculty are enrolled in a DNP program and </w:t>
            </w:r>
            <w:r w:rsidR="00B82B26">
              <w:t xml:space="preserve">one </w:t>
            </w:r>
            <w:r>
              <w:t xml:space="preserve">faculty </w:t>
            </w:r>
            <w:r w:rsidR="00B82B26">
              <w:t xml:space="preserve">member </w:t>
            </w:r>
            <w:r>
              <w:t>is enrolled in a PhD program.  14/28 faculty have doctorate degrees and 100% of nurse faculty engage in professional development.</w:t>
            </w:r>
          </w:p>
          <w:p w:rsidR="00AE7A1E" w:rsidRDefault="00AE7A1E" w:rsidP="00AE7A1E"/>
          <w:p w:rsidR="00AE7A1E" w:rsidRDefault="00AE7A1E" w:rsidP="00AE7A1E">
            <w:r w:rsidRPr="00AE7A1E">
              <w:rPr>
                <w:b/>
              </w:rPr>
              <w:t>Conference titles include</w:t>
            </w:r>
            <w:r>
              <w:t>:</w:t>
            </w:r>
          </w:p>
          <w:p w:rsidR="00F07827" w:rsidRDefault="00F07827" w:rsidP="00F07827">
            <w:pPr>
              <w:pStyle w:val="ListParagraph"/>
              <w:numPr>
                <w:ilvl w:val="0"/>
                <w:numId w:val="3"/>
              </w:numPr>
            </w:pPr>
            <w:r>
              <w:t xml:space="preserve">Human Patient Simulation Network Conference (3 faculty attended). </w:t>
            </w:r>
          </w:p>
          <w:p w:rsidR="00F07827" w:rsidRDefault="00F07827" w:rsidP="00F07827">
            <w:pPr>
              <w:pStyle w:val="ListParagraph"/>
              <w:numPr>
                <w:ilvl w:val="0"/>
                <w:numId w:val="3"/>
              </w:numPr>
            </w:pPr>
            <w:r>
              <w:t>HSPN Sim Day</w:t>
            </w:r>
          </w:p>
          <w:p w:rsidR="00F07827" w:rsidRDefault="00F07827" w:rsidP="00F07827">
            <w:pPr>
              <w:pStyle w:val="ListParagraph"/>
              <w:numPr>
                <w:ilvl w:val="0"/>
                <w:numId w:val="3"/>
              </w:numPr>
            </w:pPr>
            <w:r>
              <w:t>ARRTC Training Sessions – Center for Strategic Health Innovation (3 faculty attended)</w:t>
            </w:r>
          </w:p>
          <w:p w:rsidR="007F3CE4" w:rsidRDefault="00F07827" w:rsidP="00F07827">
            <w:pPr>
              <w:pStyle w:val="ListParagraph"/>
              <w:numPr>
                <w:ilvl w:val="0"/>
                <w:numId w:val="3"/>
              </w:numPr>
            </w:pPr>
            <w:r>
              <w:t>Faculty presented at international conference (</w:t>
            </w:r>
            <w:proofErr w:type="spellStart"/>
            <w:r>
              <w:t>Westburg</w:t>
            </w:r>
            <w:proofErr w:type="spellEnd"/>
            <w:r>
              <w:t xml:space="preserve"> Symposium 2017)</w:t>
            </w:r>
          </w:p>
          <w:p w:rsidR="007F3CE4" w:rsidRDefault="007F3CE4" w:rsidP="00F07827">
            <w:pPr>
              <w:pStyle w:val="ListParagraph"/>
              <w:numPr>
                <w:ilvl w:val="0"/>
                <w:numId w:val="3"/>
              </w:numPr>
            </w:pPr>
            <w:r>
              <w:t>2016 NLN Education Summit (one faculty attended)</w:t>
            </w:r>
          </w:p>
          <w:p w:rsidR="007F3CE4" w:rsidRDefault="007F3CE4" w:rsidP="00F07827">
            <w:pPr>
              <w:pStyle w:val="ListParagraph"/>
              <w:numPr>
                <w:ilvl w:val="0"/>
                <w:numId w:val="3"/>
              </w:numPr>
            </w:pPr>
            <w:r>
              <w:t xml:space="preserve">2017 Leadership Academy </w:t>
            </w:r>
          </w:p>
          <w:p w:rsidR="007F3CE4" w:rsidRDefault="007F3CE4" w:rsidP="00F07827">
            <w:pPr>
              <w:pStyle w:val="ListParagraph"/>
              <w:numPr>
                <w:ilvl w:val="0"/>
                <w:numId w:val="3"/>
              </w:numPr>
            </w:pPr>
            <w:r>
              <w:t>Medical-Surgical Nursing Exam Review</w:t>
            </w:r>
          </w:p>
          <w:p w:rsidR="00272063" w:rsidRDefault="007F3CE4" w:rsidP="00F07827">
            <w:pPr>
              <w:pStyle w:val="ListParagraph"/>
              <w:numPr>
                <w:ilvl w:val="0"/>
                <w:numId w:val="3"/>
              </w:numPr>
            </w:pPr>
            <w:r>
              <w:t xml:space="preserve">Alabama Council of Administration of Professional Nursing Education Programs (ACAPNEP) Spring 2017 (ADON and </w:t>
            </w:r>
            <w:r w:rsidR="00272063">
              <w:t>Campus Chairs attended)</w:t>
            </w:r>
          </w:p>
          <w:p w:rsidR="00272063" w:rsidRDefault="00272063" w:rsidP="00F07827">
            <w:pPr>
              <w:pStyle w:val="ListParagraph"/>
              <w:numPr>
                <w:ilvl w:val="0"/>
                <w:numId w:val="3"/>
              </w:numPr>
            </w:pPr>
            <w:r>
              <w:t>Certified Nursing Educator Prep Course (two faculty attended)</w:t>
            </w:r>
          </w:p>
          <w:p w:rsidR="00D66CA7" w:rsidRDefault="00272063" w:rsidP="00F0782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Postsecondary New Teacher Institute Workshop (two faculty attended). </w:t>
            </w:r>
          </w:p>
          <w:p w:rsidR="001859B7" w:rsidRDefault="001859B7" w:rsidP="00AE7A1E"/>
          <w:p w:rsidR="00D66CA7" w:rsidRDefault="00D66CA7" w:rsidP="00AE7A1E">
            <w:r>
              <w:t xml:space="preserve">Each student completes the Graduating Student Survey in their final semester of </w:t>
            </w:r>
            <w:r w:rsidR="00651E8A">
              <w:t>t</w:t>
            </w:r>
            <w:r>
              <w:t>he program.  I</w:t>
            </w:r>
            <w:r w:rsidR="00651E8A">
              <w:t>t</w:t>
            </w:r>
            <w:r>
              <w:t>em #2</w:t>
            </w:r>
            <w:r w:rsidR="00272063">
              <w:t>1</w:t>
            </w:r>
            <w:r>
              <w:t xml:space="preserve"> states: “Your overall level of satisfaction with the quality of education received from the NEP</w:t>
            </w:r>
            <w:r w:rsidR="00272063">
              <w:t xml:space="preserve">. </w:t>
            </w:r>
            <w:r>
              <w:t xml:space="preserve"> The number</w:t>
            </w:r>
            <w:r w:rsidR="00CE034D">
              <w:t xml:space="preserve"> / </w:t>
            </w:r>
            <w:r w:rsidR="00E258F0">
              <w:t xml:space="preserve">% </w:t>
            </w:r>
            <w:r>
              <w:t xml:space="preserve">of </w:t>
            </w:r>
            <w:r w:rsidR="00E258F0">
              <w:t>“</w:t>
            </w:r>
            <w:r>
              <w:t>satisfied/highly satisfied</w:t>
            </w:r>
            <w:r w:rsidR="00E258F0">
              <w:t>”</w:t>
            </w:r>
            <w:r>
              <w:t xml:space="preserve"> </w:t>
            </w:r>
            <w:r w:rsidR="00E258F0">
              <w:t xml:space="preserve">respondents </w:t>
            </w:r>
            <w:r>
              <w:t>were as follows:</w:t>
            </w:r>
          </w:p>
          <w:p w:rsidR="0056040E" w:rsidRDefault="0056040E" w:rsidP="00AE7A1E"/>
          <w:p w:rsidR="00D66CA7" w:rsidRPr="00195660" w:rsidRDefault="00D66CA7" w:rsidP="00AE7A1E">
            <w:pPr>
              <w:rPr>
                <w:b/>
              </w:rPr>
            </w:pPr>
            <w:r w:rsidRPr="00195660">
              <w:rPr>
                <w:b/>
              </w:rPr>
              <w:t xml:space="preserve">Fall </w:t>
            </w:r>
            <w:r w:rsidR="00CE034D">
              <w:rPr>
                <w:b/>
              </w:rPr>
              <w:t>2016</w:t>
            </w:r>
          </w:p>
          <w:p w:rsidR="00D66CA7" w:rsidRDefault="00D66CA7" w:rsidP="00AE7A1E">
            <w:r>
              <w:t>Jefferson</w:t>
            </w:r>
            <w:r w:rsidR="00CB4E73">
              <w:t>: 15/15 (100%)</w:t>
            </w:r>
          </w:p>
          <w:p w:rsidR="00D66CA7" w:rsidRDefault="00CB4E73" w:rsidP="00AE7A1E">
            <w:r>
              <w:t>Shelby: 29/30 (97%)</w:t>
            </w:r>
          </w:p>
          <w:p w:rsidR="00D66CA7" w:rsidRDefault="00D66CA7" w:rsidP="00AE7A1E">
            <w:r>
              <w:t>Night</w:t>
            </w:r>
            <w:r w:rsidR="00195660">
              <w:t>/</w:t>
            </w:r>
            <w:r>
              <w:t>Weekend</w:t>
            </w:r>
            <w:r w:rsidR="00CB4E73">
              <w:t>: 35/40 (88%)</w:t>
            </w:r>
          </w:p>
          <w:p w:rsidR="00D66CA7" w:rsidRDefault="00D66CA7" w:rsidP="00AE7A1E"/>
          <w:p w:rsidR="00D66CA7" w:rsidRDefault="00D66CA7" w:rsidP="00AE7A1E">
            <w:r w:rsidRPr="00195660">
              <w:rPr>
                <w:b/>
              </w:rPr>
              <w:t>Spring 201</w:t>
            </w:r>
            <w:r w:rsidR="00CE034D">
              <w:rPr>
                <w:b/>
              </w:rPr>
              <w:t>7</w:t>
            </w:r>
            <w:r>
              <w:t>:</w:t>
            </w:r>
          </w:p>
          <w:p w:rsidR="00D66CA7" w:rsidRDefault="00CB4E73" w:rsidP="00AE7A1E">
            <w:r>
              <w:t>Jefferson: 12/13 (92%)</w:t>
            </w:r>
          </w:p>
          <w:p w:rsidR="00D66CA7" w:rsidRDefault="00D66CA7" w:rsidP="00AE7A1E">
            <w:r>
              <w:t>Shelby</w:t>
            </w:r>
            <w:r w:rsidR="00CB4E73">
              <w:t>: 26/29 (90%)</w:t>
            </w:r>
          </w:p>
          <w:p w:rsidR="00CB4E73" w:rsidRDefault="00CB4E73" w:rsidP="00AE7A1E">
            <w:r>
              <w:t>Clanton: 15/15 (100%)</w:t>
            </w:r>
          </w:p>
          <w:p w:rsidR="00CB4E73" w:rsidRDefault="00CB4E73" w:rsidP="00AE7A1E">
            <w:r>
              <w:t>Pell City: 7/7 (100%)</w:t>
            </w:r>
          </w:p>
          <w:p w:rsidR="00D66CA7" w:rsidRDefault="00D66CA7" w:rsidP="00AE7A1E"/>
          <w:p w:rsidR="00D66CA7" w:rsidRDefault="00D66CA7" w:rsidP="00AE7A1E">
            <w:r w:rsidRPr="00195660">
              <w:rPr>
                <w:b/>
              </w:rPr>
              <w:t>Summer 201</w:t>
            </w:r>
            <w:r w:rsidR="00CE034D">
              <w:rPr>
                <w:b/>
              </w:rPr>
              <w:t>7</w:t>
            </w:r>
            <w:r>
              <w:t>:</w:t>
            </w:r>
          </w:p>
          <w:p w:rsidR="00D66CA7" w:rsidRPr="001C097F" w:rsidRDefault="00D66CA7" w:rsidP="00AE7A1E">
            <w:r w:rsidRPr="001C097F">
              <w:t>Jefferson</w:t>
            </w:r>
            <w:r w:rsidR="00501C85" w:rsidRPr="001C097F">
              <w:t xml:space="preserve">: </w:t>
            </w:r>
            <w:r w:rsidRPr="001C097F">
              <w:t xml:space="preserve"> </w:t>
            </w:r>
            <w:r w:rsidR="001C097F" w:rsidRPr="001C097F">
              <w:t>18/18 (100%)</w:t>
            </w:r>
          </w:p>
          <w:p w:rsidR="00D66CA7" w:rsidRPr="00501C85" w:rsidRDefault="00D66CA7" w:rsidP="00AE7A1E">
            <w:r w:rsidRPr="00501C85">
              <w:t>Shelby</w:t>
            </w:r>
            <w:r w:rsidR="00CB4E73" w:rsidRPr="00501C85">
              <w:t>: 27/28 (96%)</w:t>
            </w:r>
          </w:p>
          <w:p w:rsidR="00AE7A1E" w:rsidRDefault="00AE7A1E" w:rsidP="00AE7A1E"/>
        </w:tc>
        <w:tc>
          <w:tcPr>
            <w:tcW w:w="3294" w:type="dxa"/>
            <w:tcBorders>
              <w:left w:val="single" w:sz="6" w:space="0" w:color="auto"/>
            </w:tcBorders>
          </w:tcPr>
          <w:p w:rsidR="0025284A" w:rsidRDefault="0025284A" w:rsidP="00AF706B">
            <w:r>
              <w:lastRenderedPageBreak/>
              <w:t>Each FT faculty completed an Individual Action Plan (IAP) which had $500 available for professional development.</w:t>
            </w:r>
          </w:p>
          <w:p w:rsidR="0025284A" w:rsidRDefault="0025284A" w:rsidP="00AF706B"/>
          <w:p w:rsidR="0025284A" w:rsidRDefault="0025284A" w:rsidP="00AF706B">
            <w:r>
              <w:t xml:space="preserve">Additional funds ($3000) available from </w:t>
            </w:r>
            <w:proofErr w:type="spellStart"/>
            <w:r>
              <w:t>Voc</w:t>
            </w:r>
            <w:proofErr w:type="spellEnd"/>
            <w:r>
              <w:t xml:space="preserve"> Ed for faculty to attend </w:t>
            </w:r>
            <w:r w:rsidR="00B919C8">
              <w:t xml:space="preserve">“Human Patient Simulation Network Conference. </w:t>
            </w:r>
          </w:p>
          <w:p w:rsidR="00B919C8" w:rsidRDefault="00B919C8" w:rsidP="00AF706B"/>
          <w:p w:rsidR="00B919C8" w:rsidRDefault="00B919C8" w:rsidP="00AF706B">
            <w:r>
              <w:t>Over $8000 was available from Perkins funds for faculty development and faculty resources.</w:t>
            </w:r>
          </w:p>
          <w:p w:rsidR="00B919C8" w:rsidRDefault="00B919C8" w:rsidP="00AF706B"/>
          <w:p w:rsidR="00B919C8" w:rsidRDefault="00B919C8" w:rsidP="00AF706B">
            <w:r>
              <w:t>License renewal with ABON requires 24 Contact hours/2 years.  All faculty renewed their license by December 2016 deadline.</w:t>
            </w:r>
          </w:p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/>
          <w:p w:rsidR="00B919C8" w:rsidRDefault="00B919C8" w:rsidP="00AF706B">
            <w:r>
              <w:t xml:space="preserve">Student surveys continue to indicate </w:t>
            </w:r>
            <w:proofErr w:type="gramStart"/>
            <w:r>
              <w:t>a high level</w:t>
            </w:r>
            <w:proofErr w:type="gramEnd"/>
            <w:r>
              <w:t xml:space="preserve"> of satisfaction with quality of education received from the NEP.</w:t>
            </w:r>
          </w:p>
        </w:tc>
      </w:tr>
      <w:tr w:rsidR="0039712E" w:rsidTr="00AF706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9712E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Student learning outcomes are used to organize the curriculum, guide the delivery of instruction, direct learning </w:t>
            </w:r>
            <w:r>
              <w:lastRenderedPageBreak/>
              <w:t>activities, and evaluate student progress.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9712E" w:rsidRDefault="00195660" w:rsidP="00AF706B">
            <w:r>
              <w:lastRenderedPageBreak/>
              <w:t>Review SLOs each semester and revise as necessary based upon input from faculty, graduates, employers, and advisory committee members.</w:t>
            </w:r>
          </w:p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7B49F2" w:rsidRDefault="007B49F2" w:rsidP="00AF706B"/>
          <w:p w:rsidR="007B49F2" w:rsidRDefault="007B49F2" w:rsidP="00AF706B"/>
          <w:p w:rsidR="007B49F2" w:rsidRDefault="007B49F2" w:rsidP="00AF706B"/>
          <w:p w:rsidR="007B49F2" w:rsidRDefault="007B49F2" w:rsidP="00AF706B"/>
          <w:p w:rsidR="007B49F2" w:rsidRDefault="007B49F2" w:rsidP="00AF706B"/>
          <w:p w:rsidR="007B49F2" w:rsidRDefault="007B49F2" w:rsidP="00AF706B"/>
          <w:p w:rsidR="007B49F2" w:rsidRDefault="007B49F2" w:rsidP="00AF706B"/>
          <w:p w:rsidR="00966476" w:rsidRDefault="00966476" w:rsidP="00AF706B">
            <w:pPr>
              <w:rPr>
                <w:b/>
              </w:rPr>
            </w:pPr>
            <w:r>
              <w:t xml:space="preserve">Funding for Annual Advisory committee meeting. </w:t>
            </w:r>
            <w:r w:rsidRPr="00966476">
              <w:rPr>
                <w:b/>
              </w:rPr>
              <w:t>(Approximate cost $500)</w:t>
            </w:r>
          </w:p>
          <w:p w:rsidR="00966476" w:rsidRDefault="00966476" w:rsidP="00AF706B">
            <w:pPr>
              <w:rPr>
                <w:b/>
              </w:rPr>
            </w:pPr>
          </w:p>
          <w:p w:rsidR="00966476" w:rsidRDefault="00966476" w:rsidP="00AF706B">
            <w:pPr>
              <w:rPr>
                <w:b/>
              </w:rPr>
            </w:pPr>
          </w:p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966476" w:rsidRDefault="00966476" w:rsidP="00AF706B">
            <w:pPr>
              <w:rPr>
                <w:b/>
              </w:rPr>
            </w:pPr>
            <w:r w:rsidRPr="00C45ABB">
              <w:t>Funding for ACEN Self Study Visit. (</w:t>
            </w:r>
            <w:r w:rsidRPr="00C45ABB">
              <w:rPr>
                <w:b/>
              </w:rPr>
              <w:t>Approximate cost $2000</w:t>
            </w:r>
            <w:r>
              <w:rPr>
                <w:b/>
              </w:rPr>
              <w:t>)</w:t>
            </w:r>
          </w:p>
          <w:p w:rsidR="00C45ABB" w:rsidRDefault="00C45ABB" w:rsidP="00AF706B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712E" w:rsidRDefault="00C6529C" w:rsidP="00AF706B">
            <w:r>
              <w:lastRenderedPageBreak/>
              <w:t>Each student completes the Graduating Student Survey in their final semester of the program.  Items # 2</w:t>
            </w:r>
            <w:r w:rsidR="00E258F0">
              <w:t>2</w:t>
            </w:r>
            <w:r>
              <w:t xml:space="preserve"> through #</w:t>
            </w:r>
            <w:r w:rsidR="00E258F0">
              <w:t>29</w:t>
            </w:r>
            <w:r>
              <w:t xml:space="preserve"> identify the 8 program learning outcomes (skills, communication, nursing process, </w:t>
            </w:r>
            <w:r w:rsidR="00B17F99">
              <w:t xml:space="preserve">foundational </w:t>
            </w:r>
            <w:r w:rsidR="00B17F99">
              <w:lastRenderedPageBreak/>
              <w:t>knowledge</w:t>
            </w:r>
            <w:r w:rsidR="00013E1B">
              <w:t xml:space="preserve">, </w:t>
            </w:r>
            <w:r>
              <w:t xml:space="preserve">critical thinking, teaching, </w:t>
            </w:r>
            <w:r w:rsidR="00013E1B">
              <w:t xml:space="preserve">technology, </w:t>
            </w:r>
            <w:r>
              <w:t>and professional behaviors).</w:t>
            </w:r>
            <w:r w:rsidR="00E258F0">
              <w:t xml:space="preserve">  The number/% of respondents that felt prepared/well prepared are as follows:</w:t>
            </w:r>
          </w:p>
          <w:p w:rsidR="00E258F0" w:rsidRPr="00D07A25" w:rsidRDefault="00E258F0" w:rsidP="00AF706B">
            <w:pPr>
              <w:rPr>
                <w:b/>
                <w:u w:val="single"/>
              </w:rPr>
            </w:pPr>
            <w:r w:rsidRPr="00D07A25">
              <w:rPr>
                <w:b/>
                <w:u w:val="single"/>
              </w:rPr>
              <w:t xml:space="preserve">Fall  </w:t>
            </w:r>
            <w:r w:rsidR="00D07A25">
              <w:rPr>
                <w:b/>
                <w:u w:val="single"/>
              </w:rPr>
              <w:t xml:space="preserve"> </w:t>
            </w:r>
            <w:r w:rsidRPr="00D07A25">
              <w:rPr>
                <w:b/>
                <w:u w:val="single"/>
              </w:rPr>
              <w:t>201</w:t>
            </w:r>
            <w:r w:rsidR="00FF3F5E" w:rsidRPr="00D07A25">
              <w:rPr>
                <w:b/>
                <w:u w:val="single"/>
              </w:rPr>
              <w:t>6</w:t>
            </w:r>
          </w:p>
          <w:p w:rsidR="00E258F0" w:rsidRDefault="00D07A25" w:rsidP="00AF706B">
            <w:r>
              <w:t xml:space="preserve">Jefferson: </w:t>
            </w:r>
            <w:r w:rsidR="007B3734">
              <w:t>15/15 (100%)</w:t>
            </w:r>
          </w:p>
          <w:p w:rsidR="003B49C4" w:rsidRDefault="003B49C4" w:rsidP="00AF706B">
            <w:r>
              <w:t>Shelby:</w:t>
            </w:r>
            <w:r w:rsidR="00D07A25">
              <w:t xml:space="preserve"> 27/29 (93%)</w:t>
            </w:r>
            <w:r>
              <w:t xml:space="preserve"> </w:t>
            </w:r>
          </w:p>
          <w:p w:rsidR="00CB4E73" w:rsidRDefault="00D07A25" w:rsidP="00AF706B">
            <w:r>
              <w:t>N/W</w:t>
            </w:r>
            <w:r w:rsidR="00CB4E73">
              <w:t>:</w:t>
            </w:r>
            <w:r>
              <w:t xml:space="preserve"> 39/41 (95)</w:t>
            </w:r>
          </w:p>
          <w:p w:rsidR="003B49C4" w:rsidRDefault="003B49C4" w:rsidP="00AF706B"/>
          <w:p w:rsidR="003B49C4" w:rsidRPr="0072140D" w:rsidRDefault="003B49C4" w:rsidP="00AF706B">
            <w:pPr>
              <w:rPr>
                <w:b/>
              </w:rPr>
            </w:pPr>
            <w:r w:rsidRPr="0072140D">
              <w:rPr>
                <w:b/>
              </w:rPr>
              <w:t>Spring 201</w:t>
            </w:r>
            <w:r w:rsidR="00FF3F5E">
              <w:rPr>
                <w:b/>
              </w:rPr>
              <w:t>7</w:t>
            </w:r>
          </w:p>
          <w:p w:rsidR="0072140D" w:rsidRDefault="0072140D" w:rsidP="00AF706B">
            <w:r>
              <w:t xml:space="preserve">Jefferson: </w:t>
            </w:r>
            <w:r w:rsidR="00D07A25">
              <w:t>12/12 (100%)</w:t>
            </w:r>
          </w:p>
          <w:p w:rsidR="0072140D" w:rsidRDefault="0072140D" w:rsidP="00AF706B">
            <w:r>
              <w:t>Shelby:</w:t>
            </w:r>
            <w:r w:rsidR="00D07A25">
              <w:t xml:space="preserve"> 31/32 (97%)</w:t>
            </w:r>
            <w:r>
              <w:t xml:space="preserve"> </w:t>
            </w:r>
          </w:p>
          <w:p w:rsidR="0072140D" w:rsidRDefault="00D07A25" w:rsidP="00AF706B">
            <w:r>
              <w:t>Pell City: 7/7 (100%)</w:t>
            </w:r>
          </w:p>
          <w:p w:rsidR="00D07A25" w:rsidRDefault="00D07A25" w:rsidP="00AF706B">
            <w:r>
              <w:t>Clanton: 13/15 (87%)</w:t>
            </w:r>
          </w:p>
          <w:p w:rsidR="00CB4E73" w:rsidRDefault="00CB4E73" w:rsidP="00AF706B"/>
          <w:p w:rsidR="0072140D" w:rsidRPr="0072140D" w:rsidRDefault="0072140D" w:rsidP="00AF706B">
            <w:pPr>
              <w:rPr>
                <w:b/>
              </w:rPr>
            </w:pPr>
            <w:r w:rsidRPr="0072140D">
              <w:rPr>
                <w:b/>
              </w:rPr>
              <w:t>Summer 201</w:t>
            </w:r>
            <w:r w:rsidR="00FF3F5E">
              <w:rPr>
                <w:b/>
              </w:rPr>
              <w:t>7</w:t>
            </w:r>
          </w:p>
          <w:p w:rsidR="0072140D" w:rsidRDefault="0072140D" w:rsidP="00AF706B">
            <w:r>
              <w:t xml:space="preserve">Jefferson: </w:t>
            </w:r>
            <w:r w:rsidR="009640F0">
              <w:t>18/19</w:t>
            </w:r>
            <w:r w:rsidR="00C16B51">
              <w:t xml:space="preserve"> (95%)</w:t>
            </w:r>
          </w:p>
          <w:p w:rsidR="0072140D" w:rsidRDefault="0072140D" w:rsidP="00AF706B">
            <w:r>
              <w:t xml:space="preserve">Shelby: </w:t>
            </w:r>
            <w:r w:rsidR="00D07A25">
              <w:t>26/27 (96%)</w:t>
            </w:r>
          </w:p>
          <w:p w:rsidR="00966476" w:rsidRDefault="00966476" w:rsidP="00AF706B"/>
          <w:p w:rsidR="00966476" w:rsidRDefault="00966476" w:rsidP="00AF706B"/>
          <w:p w:rsidR="00C16B51" w:rsidRDefault="00C16B51" w:rsidP="00AF706B">
            <w:pPr>
              <w:rPr>
                <w:b/>
              </w:rPr>
            </w:pPr>
          </w:p>
          <w:p w:rsidR="007B49F2" w:rsidRDefault="00966476" w:rsidP="00AF706B">
            <w:pPr>
              <w:rPr>
                <w:b/>
              </w:rPr>
            </w:pPr>
            <w:r w:rsidRPr="00C45ABB">
              <w:rPr>
                <w:b/>
              </w:rPr>
              <w:t>T</w:t>
            </w:r>
          </w:p>
          <w:p w:rsidR="007B49F2" w:rsidRDefault="007B49F2" w:rsidP="00AF706B">
            <w:pPr>
              <w:rPr>
                <w:b/>
              </w:rPr>
            </w:pPr>
          </w:p>
          <w:p w:rsidR="007B49F2" w:rsidRDefault="007B49F2" w:rsidP="00AF706B">
            <w:pPr>
              <w:rPr>
                <w:b/>
              </w:rPr>
            </w:pPr>
          </w:p>
          <w:p w:rsidR="007B49F2" w:rsidRDefault="007B49F2" w:rsidP="00AF706B">
            <w:pPr>
              <w:rPr>
                <w:b/>
              </w:rPr>
            </w:pPr>
          </w:p>
          <w:p w:rsidR="007B49F2" w:rsidRDefault="007B49F2" w:rsidP="00AF706B">
            <w:pPr>
              <w:rPr>
                <w:b/>
              </w:rPr>
            </w:pPr>
          </w:p>
          <w:p w:rsidR="007B49F2" w:rsidRDefault="007B49F2" w:rsidP="00AF706B">
            <w:pPr>
              <w:rPr>
                <w:b/>
              </w:rPr>
            </w:pPr>
          </w:p>
          <w:p w:rsidR="007B49F2" w:rsidRDefault="007B49F2" w:rsidP="00AF706B">
            <w:pPr>
              <w:rPr>
                <w:b/>
              </w:rPr>
            </w:pPr>
          </w:p>
          <w:p w:rsidR="00966476" w:rsidRPr="00C45ABB" w:rsidRDefault="007B49F2" w:rsidP="00AF706B">
            <w:pPr>
              <w:rPr>
                <w:b/>
              </w:rPr>
            </w:pPr>
            <w:r>
              <w:rPr>
                <w:b/>
              </w:rPr>
              <w:t>T</w:t>
            </w:r>
            <w:r w:rsidR="00966476" w:rsidRPr="00C45ABB">
              <w:rPr>
                <w:b/>
              </w:rPr>
              <w:t>his goal was met. (April 2017)</w:t>
            </w:r>
          </w:p>
          <w:p w:rsidR="00966476" w:rsidRDefault="00966476" w:rsidP="00AF706B"/>
          <w:p w:rsidR="00966476" w:rsidRDefault="00966476" w:rsidP="00AF706B"/>
          <w:p w:rsidR="00966476" w:rsidRDefault="00966476" w:rsidP="00AF706B"/>
          <w:p w:rsidR="00966476" w:rsidRDefault="00966476" w:rsidP="00AF706B"/>
          <w:p w:rsidR="00C16B51" w:rsidRDefault="00C16B51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E6217A" w:rsidRDefault="00E6217A" w:rsidP="00AF706B">
            <w:pPr>
              <w:rPr>
                <w:b/>
              </w:rPr>
            </w:pPr>
          </w:p>
          <w:p w:rsidR="007B49F2" w:rsidRDefault="007B49F2" w:rsidP="00AF706B">
            <w:pPr>
              <w:rPr>
                <w:b/>
              </w:rPr>
            </w:pPr>
          </w:p>
          <w:p w:rsidR="00966476" w:rsidRPr="00C45ABB" w:rsidRDefault="00966476" w:rsidP="00AF706B">
            <w:pPr>
              <w:rPr>
                <w:b/>
              </w:rPr>
            </w:pPr>
            <w:r w:rsidRPr="00C45ABB">
              <w:rPr>
                <w:b/>
              </w:rPr>
              <w:t>This goal was met</w:t>
            </w:r>
            <w:r w:rsidR="00C45ABB" w:rsidRPr="00C45ABB">
              <w:rPr>
                <w:b/>
              </w:rPr>
              <w:t>. (October 2016)</w:t>
            </w:r>
          </w:p>
          <w:p w:rsidR="00D07A25" w:rsidRDefault="00D07A25" w:rsidP="00AF706B"/>
        </w:tc>
        <w:tc>
          <w:tcPr>
            <w:tcW w:w="3294" w:type="dxa"/>
            <w:tcBorders>
              <w:left w:val="single" w:sz="6" w:space="0" w:color="auto"/>
            </w:tcBorders>
          </w:tcPr>
          <w:p w:rsidR="0039712E" w:rsidRDefault="00A03490" w:rsidP="00AF706B">
            <w:r>
              <w:lastRenderedPageBreak/>
              <w:t xml:space="preserve">Student </w:t>
            </w:r>
            <w:r w:rsidR="00543E1E">
              <w:t xml:space="preserve">surveys continue to indicate </w:t>
            </w:r>
            <w:proofErr w:type="gramStart"/>
            <w:r w:rsidR="00543E1E">
              <w:t>a high level</w:t>
            </w:r>
            <w:proofErr w:type="gramEnd"/>
            <w:r w:rsidR="00543E1E">
              <w:t xml:space="preserve"> of confidence in ach</w:t>
            </w:r>
            <w:r>
              <w:t>ie</w:t>
            </w:r>
            <w:r w:rsidR="00543E1E">
              <w:t>v</w:t>
            </w:r>
            <w:r>
              <w:t>ing th</w:t>
            </w:r>
            <w:r w:rsidR="00543E1E">
              <w:t xml:space="preserve">e </w:t>
            </w:r>
            <w:r>
              <w:t xml:space="preserve">student </w:t>
            </w:r>
            <w:r w:rsidR="00543E1E">
              <w:t>learning outcomes.</w:t>
            </w:r>
            <w:r>
              <w:t xml:space="preserve">  However, a more realistic measure of competency will </w:t>
            </w:r>
            <w:r>
              <w:lastRenderedPageBreak/>
              <w:t>be NCLEX-RN results (pass rate 84.8%).</w:t>
            </w:r>
          </w:p>
          <w:p w:rsidR="00A03490" w:rsidRDefault="00A03490" w:rsidP="00AF706B"/>
          <w:p w:rsidR="00A03490" w:rsidRDefault="00A03490" w:rsidP="00AF706B">
            <w:r>
              <w:t>The Advisory Committee met in April 2017.  Topics for discussion included having all clinical faculty go through annual competencies, having a point person on each campus for updates regarding the NEP, implementing “job shadowing for 2</w:t>
            </w:r>
            <w:r w:rsidRPr="00A03490">
              <w:rPr>
                <w:vertAlign w:val="superscript"/>
              </w:rPr>
              <w:t>nd</w:t>
            </w:r>
            <w:r>
              <w:t xml:space="preserve"> semester students in preparation for the 4</w:t>
            </w:r>
            <w:r w:rsidRPr="00A03490">
              <w:rPr>
                <w:vertAlign w:val="superscript"/>
              </w:rPr>
              <w:t>th</w:t>
            </w:r>
            <w:r>
              <w:t xml:space="preserve"> semester and assigning students to more Med</w:t>
            </w:r>
            <w:r w:rsidR="007B49F2">
              <w:t>.</w:t>
            </w:r>
            <w:r>
              <w:t>-Surg</w:t>
            </w:r>
            <w:r w:rsidR="007B49F2">
              <w:t>.</w:t>
            </w:r>
            <w:r>
              <w:t xml:space="preserve"> preceptorships.  All facility representatives reported being pleased with student</w:t>
            </w:r>
            <w:r w:rsidR="007B49F2">
              <w:t>s</w:t>
            </w:r>
            <w:r>
              <w:t xml:space="preserve"> </w:t>
            </w:r>
            <w:r w:rsidR="007B49F2">
              <w:t>fro</w:t>
            </w:r>
            <w:r>
              <w:t>m JSCC</w:t>
            </w:r>
            <w:r w:rsidR="007B49F2">
              <w:t xml:space="preserve">’s </w:t>
            </w:r>
            <w:r>
              <w:t>NEP</w:t>
            </w:r>
            <w:r w:rsidR="007B49F2">
              <w:t>.</w:t>
            </w:r>
            <w:r>
              <w:t xml:space="preserve">  </w:t>
            </w:r>
          </w:p>
          <w:p w:rsidR="00A03490" w:rsidRDefault="00A03490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574FBA" w:rsidP="00AF706B">
            <w:r>
              <w:t xml:space="preserve">The Annual Advisory Committee met April 21, 2017 from 12:30 pm to 1:30 pm in the Bistro on the Shelby campus.  There were 7 </w:t>
            </w:r>
            <w:r>
              <w:lastRenderedPageBreak/>
              <w:t xml:space="preserve">hospital representatives present along with 15 faculty and staff and two pre-nursing advisors.  Updates on the nursing program given.  The committee informed that the new Concept-based curriculum would be implemented fall 2017.  Updates were given of the 2-Step TB skin test.  </w:t>
            </w:r>
          </w:p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FF13A3" w:rsidP="00AF706B"/>
          <w:p w:rsidR="00FF13A3" w:rsidRDefault="00A353A9" w:rsidP="00AF706B">
            <w:r>
              <w:t xml:space="preserve">The Self Study visit was from October 11-13, 2016.  There were five ACEN visitors. The recommendation was continuing accreditation with conditions as the program is in non-compliance with Standard 6 Outcomes.  </w:t>
            </w:r>
            <w:r w:rsidRPr="00AF706B">
              <w:rPr>
                <w:b/>
              </w:rPr>
              <w:t>The NEP is scheduled for a Follow- Up Report/Visit in Spring 2019.</w:t>
            </w:r>
          </w:p>
          <w:p w:rsidR="00A353A9" w:rsidRDefault="00A353A9" w:rsidP="00AF706B"/>
          <w:p w:rsidR="00A353A9" w:rsidRDefault="00A353A9" w:rsidP="00AF706B">
            <w:r>
              <w:t>The NEP implemented the New Concept-Based curriculum in Fall 2017.  There was a decrease in the number of students admitted (total 202)</w:t>
            </w:r>
            <w:r w:rsidR="001A484F">
              <w:t xml:space="preserve"> to</w:t>
            </w:r>
            <w:r>
              <w:t xml:space="preserve"> allow for an easier transition for students and </w:t>
            </w:r>
            <w:r>
              <w:lastRenderedPageBreak/>
              <w:t>faculty.  There</w:t>
            </w:r>
            <w:r w:rsidR="001A484F">
              <w:t xml:space="preserve"> were </w:t>
            </w:r>
            <w:r>
              <w:t>new admission criteria implemented.  The average ACT score was</w:t>
            </w:r>
            <w:r w:rsidR="00510165">
              <w:t xml:space="preserve"> 22</w:t>
            </w:r>
            <w:r w:rsidR="001A484F">
              <w:t>.</w:t>
            </w:r>
          </w:p>
          <w:p w:rsidR="00A353A9" w:rsidRDefault="00A353A9" w:rsidP="00AF706B"/>
        </w:tc>
      </w:tr>
      <w:tr w:rsidR="0039712E" w:rsidTr="00AF706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9712E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Practice learning environment support the achievement of student learning outcomes and program outcomes.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9712E" w:rsidRDefault="00195660" w:rsidP="00195660">
            <w:r>
              <w:t>Initiate affiliate contracts in surrounding areas of St. Clair, Chilton, Shelby and Jefferson Counties.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712E" w:rsidRDefault="00013E1B" w:rsidP="00AF706B">
            <w:r>
              <w:rPr>
                <w:b/>
              </w:rPr>
              <w:t xml:space="preserve">Goals </w:t>
            </w:r>
            <w:r w:rsidR="00195660" w:rsidRPr="00013E1B">
              <w:rPr>
                <w:b/>
              </w:rPr>
              <w:t>achieved</w:t>
            </w:r>
            <w:r w:rsidR="00195660">
              <w:t>:</w:t>
            </w:r>
          </w:p>
          <w:p w:rsidR="007240DA" w:rsidRDefault="00013E1B" w:rsidP="00AF706B">
            <w:r>
              <w:t xml:space="preserve">Processing contract with DCH.  </w:t>
            </w:r>
          </w:p>
          <w:p w:rsidR="00B03117" w:rsidRDefault="00195660" w:rsidP="00AF706B">
            <w:r>
              <w:t>New contract with</w:t>
            </w:r>
            <w:r w:rsidR="00B03117">
              <w:t xml:space="preserve"> </w:t>
            </w:r>
            <w:r w:rsidR="00013E1B">
              <w:t>Veterans Administration in Tuscaloosa</w:t>
            </w:r>
          </w:p>
          <w:p w:rsidR="00B03117" w:rsidRDefault="00B03117" w:rsidP="00AF706B"/>
          <w:p w:rsidR="00B03117" w:rsidRDefault="00B03117" w:rsidP="00AF706B">
            <w:r>
              <w:t>Affiliation contracts renewed as needed</w:t>
            </w:r>
            <w:r w:rsidR="00A833D0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9712E" w:rsidRDefault="007B49F2" w:rsidP="00AF706B">
            <w:r>
              <w:t>NEP will continue to assess and obtain clinical sites as needed to provide diverse opportunities for students.</w:t>
            </w:r>
          </w:p>
        </w:tc>
      </w:tr>
      <w:tr w:rsidR="0039712E" w:rsidTr="00AF706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39712E" w:rsidRDefault="0039712E" w:rsidP="0039712E">
            <w:pPr>
              <w:pStyle w:val="ListParagraph"/>
              <w:numPr>
                <w:ilvl w:val="0"/>
                <w:numId w:val="2"/>
              </w:numPr>
            </w:pPr>
            <w:r>
              <w:t xml:space="preserve">Achieve program outcomes: </w:t>
            </w:r>
          </w:p>
          <w:p w:rsidR="0039712E" w:rsidRDefault="0039712E" w:rsidP="0039712E">
            <w:pPr>
              <w:pStyle w:val="ListParagraph"/>
            </w:pPr>
            <w:r>
              <w:t>Licensure pass rate</w:t>
            </w:r>
          </w:p>
          <w:p w:rsidR="0039712E" w:rsidRDefault="0039712E" w:rsidP="0039712E">
            <w:pPr>
              <w:pStyle w:val="ListParagraph"/>
            </w:pPr>
            <w:r>
              <w:t>Program completion</w:t>
            </w:r>
          </w:p>
          <w:p w:rsidR="0039712E" w:rsidRDefault="0039712E" w:rsidP="0039712E">
            <w:pPr>
              <w:pStyle w:val="ListParagraph"/>
            </w:pPr>
            <w:r>
              <w:t>Program satisfaction</w:t>
            </w:r>
          </w:p>
          <w:p w:rsidR="00765142" w:rsidRDefault="00765142" w:rsidP="00765142">
            <w:pPr>
              <w:pStyle w:val="ListParagraph"/>
            </w:pPr>
            <w:r>
              <w:t>Job placement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39712E" w:rsidRDefault="00195660" w:rsidP="00195660">
            <w:r>
              <w:t>Evaluation findings are aggregated and trended by program option, location and date of completion; and are used to direct program decision-making for the maintenance and improvement of the student learning outcomes and the program outcomes.</w:t>
            </w:r>
          </w:p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  <w:p w:rsidR="00187337" w:rsidRDefault="00187337" w:rsidP="00195660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712E" w:rsidRPr="00A833D0" w:rsidRDefault="00A833D0" w:rsidP="00AF706B">
            <w:pPr>
              <w:rPr>
                <w:b/>
              </w:rPr>
            </w:pPr>
            <w:r w:rsidRPr="00A833D0">
              <w:rPr>
                <w:b/>
              </w:rPr>
              <w:lastRenderedPageBreak/>
              <w:t>Goal Achieved:</w:t>
            </w:r>
          </w:p>
          <w:p w:rsidR="00A833D0" w:rsidRPr="00A833D0" w:rsidRDefault="00A833D0" w:rsidP="00AF706B">
            <w:pPr>
              <w:rPr>
                <w:b/>
                <w:u w:val="single"/>
              </w:rPr>
            </w:pPr>
            <w:r w:rsidRPr="00A833D0">
              <w:rPr>
                <w:b/>
                <w:u w:val="single"/>
              </w:rPr>
              <w:t xml:space="preserve">Licensure pass Rate: </w:t>
            </w:r>
          </w:p>
          <w:p w:rsidR="00A833D0" w:rsidRPr="00A833D0" w:rsidRDefault="00A833D0" w:rsidP="00AF706B">
            <w:pPr>
              <w:rPr>
                <w:b/>
                <w:u w:val="single"/>
              </w:rPr>
            </w:pPr>
            <w:r w:rsidRPr="00A833D0">
              <w:rPr>
                <w:b/>
                <w:u w:val="single"/>
              </w:rPr>
              <w:t>Oct. 2015 -Sept. 2016</w:t>
            </w:r>
          </w:p>
          <w:p w:rsidR="00A833D0" w:rsidRDefault="00A833D0" w:rsidP="00AF706B">
            <w:r>
              <w:t>NCLEX report per ABON website</w:t>
            </w:r>
          </w:p>
          <w:p w:rsidR="00A833D0" w:rsidRDefault="00A833D0" w:rsidP="00AF706B">
            <w:r>
              <w:t>84.8% NEP pass rate</w:t>
            </w:r>
          </w:p>
          <w:p w:rsidR="00A833D0" w:rsidRDefault="00A833D0" w:rsidP="00AF706B">
            <w:r>
              <w:t>86.5% Alabama pass rate</w:t>
            </w:r>
          </w:p>
          <w:p w:rsidR="00A833D0" w:rsidRDefault="00A833D0" w:rsidP="00AF706B">
            <w:r>
              <w:t>84.3% National pass rate</w:t>
            </w:r>
          </w:p>
          <w:p w:rsidR="00A833D0" w:rsidRDefault="00A833D0" w:rsidP="00AF706B"/>
          <w:p w:rsidR="00A833D0" w:rsidRDefault="00A833D0" w:rsidP="00AF706B">
            <w:r w:rsidRPr="00C45ABB">
              <w:rPr>
                <w:b/>
                <w:u w:val="single"/>
              </w:rPr>
              <w:t>Program completion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751"/>
              <w:gridCol w:w="1200"/>
              <w:gridCol w:w="656"/>
            </w:tblGrid>
            <w:tr w:rsidR="00A833D0" w:rsidTr="00A5633C">
              <w:tc>
                <w:tcPr>
                  <w:tcW w:w="787" w:type="dxa"/>
                  <w:shd w:val="clear" w:color="auto" w:fill="BFBFBF" w:themeFill="background1" w:themeFillShade="BF"/>
                </w:tcPr>
                <w:p w:rsidR="00A833D0" w:rsidRDefault="00A833D0" w:rsidP="00AF706B">
                  <w:r>
                    <w:t>Fall 2016</w:t>
                  </w: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</w:tcPr>
                <w:p w:rsidR="00A833D0" w:rsidRDefault="00A833D0" w:rsidP="00AF706B">
                  <w:r>
                    <w:t>#</w:t>
                  </w:r>
                </w:p>
                <w:p w:rsidR="00A833D0" w:rsidRDefault="00A833D0" w:rsidP="00AF706B">
                  <w:r>
                    <w:t>Adm.</w:t>
                  </w:r>
                </w:p>
              </w:tc>
              <w:tc>
                <w:tcPr>
                  <w:tcW w:w="788" w:type="dxa"/>
                  <w:shd w:val="clear" w:color="auto" w:fill="BFBFBF" w:themeFill="background1" w:themeFillShade="BF"/>
                </w:tcPr>
                <w:p w:rsidR="00A833D0" w:rsidRDefault="00A833D0" w:rsidP="00AF706B">
                  <w:r>
                    <w:t># Completed</w:t>
                  </w:r>
                </w:p>
              </w:tc>
              <w:tc>
                <w:tcPr>
                  <w:tcW w:w="788" w:type="dxa"/>
                  <w:shd w:val="clear" w:color="auto" w:fill="BFBFBF" w:themeFill="background1" w:themeFillShade="BF"/>
                </w:tcPr>
                <w:p w:rsidR="00A833D0" w:rsidRDefault="00A833D0" w:rsidP="00AF706B">
                  <w:r>
                    <w:t>%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JC</w:t>
                  </w:r>
                </w:p>
              </w:tc>
              <w:tc>
                <w:tcPr>
                  <w:tcW w:w="787" w:type="dxa"/>
                </w:tcPr>
                <w:p w:rsidR="00A833D0" w:rsidRDefault="00AA5BAC" w:rsidP="00AF706B">
                  <w:r>
                    <w:t>35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11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31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SC</w:t>
                  </w:r>
                </w:p>
              </w:tc>
              <w:tc>
                <w:tcPr>
                  <w:tcW w:w="787" w:type="dxa"/>
                </w:tcPr>
                <w:p w:rsidR="00A833D0" w:rsidRDefault="00AA5BAC" w:rsidP="00AF706B">
                  <w:r>
                    <w:t>52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20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38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NW</w:t>
                  </w:r>
                </w:p>
              </w:tc>
              <w:tc>
                <w:tcPr>
                  <w:tcW w:w="787" w:type="dxa"/>
                </w:tcPr>
                <w:p w:rsidR="00A833D0" w:rsidRDefault="00A833D0" w:rsidP="00AF706B"/>
              </w:tc>
              <w:tc>
                <w:tcPr>
                  <w:tcW w:w="788" w:type="dxa"/>
                </w:tcPr>
                <w:p w:rsidR="00A833D0" w:rsidRDefault="00A833D0" w:rsidP="00AF706B"/>
              </w:tc>
              <w:tc>
                <w:tcPr>
                  <w:tcW w:w="788" w:type="dxa"/>
                </w:tcPr>
                <w:p w:rsidR="00A833D0" w:rsidRDefault="00A833D0" w:rsidP="00AF706B"/>
              </w:tc>
            </w:tr>
            <w:tr w:rsidR="00A833D0" w:rsidTr="00A5633C">
              <w:tc>
                <w:tcPr>
                  <w:tcW w:w="787" w:type="dxa"/>
                  <w:shd w:val="clear" w:color="auto" w:fill="BFBFBF" w:themeFill="background1" w:themeFillShade="BF"/>
                </w:tcPr>
                <w:p w:rsidR="00A833D0" w:rsidRDefault="00A5633C" w:rsidP="00AF706B">
                  <w:r>
                    <w:t>Spring 2017</w:t>
                  </w: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</w:tcPr>
                <w:p w:rsidR="00A833D0" w:rsidRDefault="00A833D0" w:rsidP="00AF706B"/>
              </w:tc>
              <w:tc>
                <w:tcPr>
                  <w:tcW w:w="788" w:type="dxa"/>
                  <w:shd w:val="clear" w:color="auto" w:fill="BFBFBF" w:themeFill="background1" w:themeFillShade="BF"/>
                </w:tcPr>
                <w:p w:rsidR="00A833D0" w:rsidRDefault="00A833D0" w:rsidP="00AF706B"/>
              </w:tc>
              <w:tc>
                <w:tcPr>
                  <w:tcW w:w="788" w:type="dxa"/>
                  <w:shd w:val="clear" w:color="auto" w:fill="BFBFBF" w:themeFill="background1" w:themeFillShade="BF"/>
                </w:tcPr>
                <w:p w:rsidR="00A833D0" w:rsidRDefault="00A833D0" w:rsidP="00AF706B"/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JC</w:t>
                  </w:r>
                </w:p>
              </w:tc>
              <w:tc>
                <w:tcPr>
                  <w:tcW w:w="787" w:type="dxa"/>
                </w:tcPr>
                <w:p w:rsidR="00A833D0" w:rsidRDefault="00AA5BAC" w:rsidP="00AF706B">
                  <w:r>
                    <w:t>41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8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20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SC</w:t>
                  </w:r>
                </w:p>
              </w:tc>
              <w:tc>
                <w:tcPr>
                  <w:tcW w:w="787" w:type="dxa"/>
                </w:tcPr>
                <w:p w:rsidR="00A833D0" w:rsidRDefault="00AA5BAC" w:rsidP="00AF706B">
                  <w:r>
                    <w:t>57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18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32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CC</w:t>
                  </w:r>
                </w:p>
              </w:tc>
              <w:tc>
                <w:tcPr>
                  <w:tcW w:w="787" w:type="dxa"/>
                </w:tcPr>
                <w:p w:rsidR="00A833D0" w:rsidRDefault="00240A42" w:rsidP="00AF706B">
                  <w:r>
                    <w:t>35</w:t>
                  </w:r>
                </w:p>
              </w:tc>
              <w:tc>
                <w:tcPr>
                  <w:tcW w:w="788" w:type="dxa"/>
                </w:tcPr>
                <w:p w:rsidR="00A833D0" w:rsidRDefault="00240A42" w:rsidP="00AF706B">
                  <w:r>
                    <w:t>14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40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PC</w:t>
                  </w:r>
                </w:p>
              </w:tc>
              <w:tc>
                <w:tcPr>
                  <w:tcW w:w="787" w:type="dxa"/>
                </w:tcPr>
                <w:p w:rsidR="00A833D0" w:rsidRDefault="00A5633C" w:rsidP="00AF706B">
                  <w:r>
                    <w:t>35</w:t>
                  </w:r>
                </w:p>
              </w:tc>
              <w:tc>
                <w:tcPr>
                  <w:tcW w:w="788" w:type="dxa"/>
                </w:tcPr>
                <w:p w:rsidR="00A833D0" w:rsidRDefault="00A5633C" w:rsidP="00AF706B">
                  <w:r>
                    <w:t>5</w:t>
                  </w:r>
                </w:p>
              </w:tc>
              <w:tc>
                <w:tcPr>
                  <w:tcW w:w="788" w:type="dxa"/>
                </w:tcPr>
                <w:p w:rsidR="00A833D0" w:rsidRDefault="00AA5BAC" w:rsidP="00AF706B">
                  <w:r>
                    <w:t>14</w:t>
                  </w:r>
                </w:p>
              </w:tc>
            </w:tr>
            <w:tr w:rsidR="00A833D0" w:rsidTr="00A5633C">
              <w:tc>
                <w:tcPr>
                  <w:tcW w:w="787" w:type="dxa"/>
                  <w:shd w:val="clear" w:color="auto" w:fill="BFBFBF" w:themeFill="background1" w:themeFillShade="BF"/>
                </w:tcPr>
                <w:p w:rsidR="00A833D0" w:rsidRDefault="00A5633C" w:rsidP="00AF706B">
                  <w:r>
                    <w:t>Summer 2017</w:t>
                  </w: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</w:tcPr>
                <w:p w:rsidR="00A833D0" w:rsidRDefault="00A833D0" w:rsidP="00AF706B"/>
              </w:tc>
              <w:tc>
                <w:tcPr>
                  <w:tcW w:w="788" w:type="dxa"/>
                  <w:shd w:val="clear" w:color="auto" w:fill="BFBFBF" w:themeFill="background1" w:themeFillShade="BF"/>
                </w:tcPr>
                <w:p w:rsidR="00A833D0" w:rsidRDefault="00A833D0" w:rsidP="00AF706B"/>
              </w:tc>
              <w:tc>
                <w:tcPr>
                  <w:tcW w:w="788" w:type="dxa"/>
                  <w:shd w:val="clear" w:color="auto" w:fill="BFBFBF" w:themeFill="background1" w:themeFillShade="BF"/>
                </w:tcPr>
                <w:p w:rsidR="00A833D0" w:rsidRDefault="00A833D0" w:rsidP="00AF706B"/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lastRenderedPageBreak/>
                    <w:t>JC</w:t>
                  </w:r>
                </w:p>
              </w:tc>
              <w:tc>
                <w:tcPr>
                  <w:tcW w:w="787" w:type="dxa"/>
                </w:tcPr>
                <w:p w:rsidR="00A833D0" w:rsidRDefault="00187337" w:rsidP="00AF706B">
                  <w:r>
                    <w:t>39</w:t>
                  </w:r>
                </w:p>
              </w:tc>
              <w:tc>
                <w:tcPr>
                  <w:tcW w:w="788" w:type="dxa"/>
                </w:tcPr>
                <w:p w:rsidR="00A833D0" w:rsidRDefault="00187337" w:rsidP="00AF706B">
                  <w:r>
                    <w:t>7</w:t>
                  </w:r>
                </w:p>
              </w:tc>
              <w:tc>
                <w:tcPr>
                  <w:tcW w:w="788" w:type="dxa"/>
                </w:tcPr>
                <w:p w:rsidR="00A833D0" w:rsidRDefault="00187337" w:rsidP="00AF706B">
                  <w:r>
                    <w:t>18</w:t>
                  </w:r>
                </w:p>
              </w:tc>
            </w:tr>
            <w:tr w:rsidR="00A833D0" w:rsidTr="00A833D0">
              <w:tc>
                <w:tcPr>
                  <w:tcW w:w="787" w:type="dxa"/>
                </w:tcPr>
                <w:p w:rsidR="00A833D0" w:rsidRDefault="00A5633C" w:rsidP="00AF706B">
                  <w:r>
                    <w:t>SC</w:t>
                  </w:r>
                </w:p>
              </w:tc>
              <w:tc>
                <w:tcPr>
                  <w:tcW w:w="787" w:type="dxa"/>
                </w:tcPr>
                <w:p w:rsidR="00A833D0" w:rsidRDefault="00187337" w:rsidP="00AF706B">
                  <w:r>
                    <w:t>64</w:t>
                  </w:r>
                </w:p>
              </w:tc>
              <w:tc>
                <w:tcPr>
                  <w:tcW w:w="788" w:type="dxa"/>
                </w:tcPr>
                <w:p w:rsidR="00A833D0" w:rsidRDefault="00187337" w:rsidP="00AF706B">
                  <w:r>
                    <w:t>17</w:t>
                  </w:r>
                </w:p>
              </w:tc>
              <w:tc>
                <w:tcPr>
                  <w:tcW w:w="788" w:type="dxa"/>
                </w:tcPr>
                <w:p w:rsidR="00A833D0" w:rsidRDefault="00187337" w:rsidP="00AF706B">
                  <w:r>
                    <w:t>27</w:t>
                  </w:r>
                </w:p>
              </w:tc>
            </w:tr>
          </w:tbl>
          <w:p w:rsidR="00A833D0" w:rsidRDefault="00A833D0" w:rsidP="00AF706B"/>
          <w:p w:rsidR="00187337" w:rsidRPr="00C45ABB" w:rsidRDefault="00187337" w:rsidP="00AF706B">
            <w:pPr>
              <w:rPr>
                <w:b/>
                <w:u w:val="single"/>
              </w:rPr>
            </w:pPr>
            <w:r w:rsidRPr="00C45ABB">
              <w:rPr>
                <w:b/>
                <w:u w:val="single"/>
              </w:rPr>
              <w:t>Program Satisfaction: 2016 – 2017</w:t>
            </w:r>
          </w:p>
          <w:p w:rsidR="00187337" w:rsidRDefault="00187337" w:rsidP="00AF706B">
            <w:r w:rsidRPr="00187337">
              <w:t>Each student completes the Graduating Student Survey in their final semester of the program.  Item # 21 states: “Your overall level of satisfaction with the quality of education received from the NEP”.  The number /% of respondents that were satisfied/highly satisfied are as follows:</w:t>
            </w:r>
          </w:p>
          <w:p w:rsidR="00187337" w:rsidRDefault="00187337" w:rsidP="00AF706B"/>
          <w:p w:rsidR="00187337" w:rsidRPr="00187337" w:rsidRDefault="00187337" w:rsidP="00AF706B">
            <w:pPr>
              <w:rPr>
                <w:b/>
              </w:rPr>
            </w:pPr>
            <w:r w:rsidRPr="00187337">
              <w:rPr>
                <w:b/>
              </w:rPr>
              <w:t>Fall 2016:</w:t>
            </w:r>
          </w:p>
          <w:p w:rsidR="00187337" w:rsidRDefault="00187337" w:rsidP="00AF706B">
            <w:r>
              <w:t>Jefferson:</w:t>
            </w:r>
            <w:r w:rsidR="00AF03E5">
              <w:t xml:space="preserve"> 15/15</w:t>
            </w:r>
            <w:r w:rsidR="00E0663E">
              <w:t>(100%)</w:t>
            </w:r>
          </w:p>
          <w:p w:rsidR="00187337" w:rsidRDefault="00187337" w:rsidP="00AF706B">
            <w:r>
              <w:t>Shelby:</w:t>
            </w:r>
            <w:r w:rsidR="00AF03E5">
              <w:t xml:space="preserve"> 29/30</w:t>
            </w:r>
            <w:r w:rsidR="00E0663E">
              <w:t xml:space="preserve"> (97%)</w:t>
            </w:r>
            <w:r w:rsidR="00AF03E5">
              <w:t xml:space="preserve"> </w:t>
            </w:r>
          </w:p>
          <w:p w:rsidR="00AF03E5" w:rsidRDefault="00AF03E5" w:rsidP="00AF706B">
            <w:r>
              <w:t>Night/Weekend: 35/40</w:t>
            </w:r>
            <w:r w:rsidR="00E0663E">
              <w:t xml:space="preserve"> (88%)</w:t>
            </w:r>
          </w:p>
          <w:p w:rsidR="00187337" w:rsidRDefault="00187337" w:rsidP="00AF706B"/>
          <w:p w:rsidR="00187337" w:rsidRPr="00187337" w:rsidRDefault="00187337" w:rsidP="00AF706B">
            <w:pPr>
              <w:rPr>
                <w:b/>
              </w:rPr>
            </w:pPr>
            <w:r w:rsidRPr="00187337">
              <w:rPr>
                <w:b/>
              </w:rPr>
              <w:t>Spring 2017:</w:t>
            </w:r>
          </w:p>
          <w:p w:rsidR="00187337" w:rsidRDefault="00187337" w:rsidP="00AF706B">
            <w:r>
              <w:t>Jefferson:</w:t>
            </w:r>
            <w:r w:rsidR="00AF03E5">
              <w:t xml:space="preserve"> 12/13</w:t>
            </w:r>
            <w:r w:rsidR="00E0663E">
              <w:t xml:space="preserve"> (92%)</w:t>
            </w:r>
          </w:p>
          <w:p w:rsidR="00187337" w:rsidRDefault="00187337" w:rsidP="00AF706B">
            <w:r>
              <w:t>Shelby:</w:t>
            </w:r>
            <w:r w:rsidR="00AF03E5">
              <w:t xml:space="preserve"> 26/29</w:t>
            </w:r>
            <w:r w:rsidR="00E0663E">
              <w:t xml:space="preserve"> (90%)</w:t>
            </w:r>
          </w:p>
          <w:p w:rsidR="00187337" w:rsidRDefault="00AF03E5" w:rsidP="00AF706B">
            <w:r>
              <w:t>Pell City</w:t>
            </w:r>
            <w:r w:rsidR="00187337">
              <w:t>:</w:t>
            </w:r>
            <w:r>
              <w:t xml:space="preserve"> 7/7</w:t>
            </w:r>
            <w:r w:rsidR="00E0663E">
              <w:t xml:space="preserve"> (100%)</w:t>
            </w:r>
          </w:p>
          <w:p w:rsidR="00187337" w:rsidRDefault="00187337" w:rsidP="00AF706B">
            <w:r>
              <w:t>Clanton:</w:t>
            </w:r>
            <w:r w:rsidR="00AF03E5">
              <w:t xml:space="preserve"> 15/15</w:t>
            </w:r>
            <w:r w:rsidR="00E0663E">
              <w:t xml:space="preserve"> (100%)</w:t>
            </w:r>
          </w:p>
          <w:p w:rsidR="00187337" w:rsidRDefault="00187337" w:rsidP="00AF706B"/>
          <w:p w:rsidR="00187337" w:rsidRDefault="00187337" w:rsidP="00AF706B">
            <w:r w:rsidRPr="00AF03E5">
              <w:rPr>
                <w:b/>
              </w:rPr>
              <w:t>Summer 2017</w:t>
            </w:r>
            <w:r>
              <w:t>:</w:t>
            </w:r>
          </w:p>
          <w:p w:rsidR="00187337" w:rsidRDefault="00187337" w:rsidP="00AF706B">
            <w:r>
              <w:t>Jefferson:</w:t>
            </w:r>
            <w:r w:rsidR="00E0663E">
              <w:t xml:space="preserve"> 18/18 (100%)</w:t>
            </w:r>
          </w:p>
          <w:p w:rsidR="00187337" w:rsidRDefault="00187337" w:rsidP="00AF706B">
            <w:r>
              <w:t>Shelby:</w:t>
            </w:r>
            <w:r w:rsidR="00AF03E5">
              <w:t xml:space="preserve"> 27/28</w:t>
            </w:r>
            <w:r w:rsidR="00E0663E">
              <w:t xml:space="preserve"> (96%)</w:t>
            </w:r>
          </w:p>
          <w:p w:rsidR="00E0663E" w:rsidRDefault="00E0663E" w:rsidP="00AF706B"/>
          <w:p w:rsidR="00C45ABB" w:rsidRDefault="00C45ABB" w:rsidP="00AF706B"/>
          <w:p w:rsidR="00C45ABB" w:rsidRDefault="00C45ABB" w:rsidP="00AF706B"/>
          <w:p w:rsidR="00C45ABB" w:rsidRDefault="00C45ABB" w:rsidP="00AF706B"/>
          <w:p w:rsidR="00C45ABB" w:rsidRDefault="00C45ABB" w:rsidP="00AF706B"/>
          <w:p w:rsidR="00C45ABB" w:rsidRDefault="00C45ABB" w:rsidP="00AF706B"/>
          <w:p w:rsidR="00C45ABB" w:rsidRDefault="00C45ABB" w:rsidP="00AF706B"/>
          <w:p w:rsidR="00C45ABB" w:rsidRDefault="00C45ABB" w:rsidP="00AF706B"/>
          <w:p w:rsidR="00E0663E" w:rsidRDefault="00E0663E" w:rsidP="00AF706B"/>
          <w:p w:rsidR="00E0663E" w:rsidRPr="00717087" w:rsidRDefault="00E0663E" w:rsidP="00AF706B">
            <w:pPr>
              <w:rPr>
                <w:b/>
                <w:u w:val="single"/>
              </w:rPr>
            </w:pPr>
            <w:r w:rsidRPr="00717087">
              <w:rPr>
                <w:b/>
                <w:u w:val="single"/>
              </w:rPr>
              <w:t>Job Placement: 2016 -2017</w:t>
            </w:r>
          </w:p>
          <w:p w:rsidR="00E0663E" w:rsidRDefault="00E0663E" w:rsidP="00AF706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749"/>
              <w:gridCol w:w="1126"/>
              <w:gridCol w:w="718"/>
            </w:tblGrid>
            <w:tr w:rsidR="00E0663E" w:rsidTr="00A741D9">
              <w:tc>
                <w:tcPr>
                  <w:tcW w:w="825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Fall 2016</w:t>
                  </w:r>
                </w:p>
              </w:tc>
              <w:tc>
                <w:tcPr>
                  <w:tcW w:w="825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#</w:t>
                  </w:r>
                </w:p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Grads</w:t>
                  </w:r>
                </w:p>
              </w:tc>
              <w:tc>
                <w:tcPr>
                  <w:tcW w:w="826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# Employed</w:t>
                  </w:r>
                </w:p>
              </w:tc>
              <w:tc>
                <w:tcPr>
                  <w:tcW w:w="826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JC</w:t>
                  </w:r>
                </w:p>
              </w:tc>
              <w:tc>
                <w:tcPr>
                  <w:tcW w:w="825" w:type="dxa"/>
                </w:tcPr>
                <w:p w:rsidR="00E0663E" w:rsidRPr="00717087" w:rsidRDefault="00C27486" w:rsidP="00AF706B">
                  <w:r w:rsidRPr="00717087">
                    <w:t>17</w:t>
                  </w:r>
                </w:p>
              </w:tc>
              <w:tc>
                <w:tcPr>
                  <w:tcW w:w="826" w:type="dxa"/>
                </w:tcPr>
                <w:p w:rsidR="00E0663E" w:rsidRPr="00717087" w:rsidRDefault="00DD6170" w:rsidP="00AF706B">
                  <w:r>
                    <w:t>14</w:t>
                  </w:r>
                </w:p>
              </w:tc>
              <w:tc>
                <w:tcPr>
                  <w:tcW w:w="826" w:type="dxa"/>
                </w:tcPr>
                <w:p w:rsidR="00E0663E" w:rsidRPr="00717087" w:rsidRDefault="00DD6170" w:rsidP="00AF706B">
                  <w:r>
                    <w:t>82.4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SC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29</w:t>
                  </w:r>
                </w:p>
              </w:tc>
              <w:tc>
                <w:tcPr>
                  <w:tcW w:w="826" w:type="dxa"/>
                </w:tcPr>
                <w:p w:rsidR="00E0663E" w:rsidRPr="00717087" w:rsidRDefault="00F2253B" w:rsidP="00AF706B">
                  <w:r>
                    <w:t>28</w:t>
                  </w:r>
                </w:p>
              </w:tc>
              <w:tc>
                <w:tcPr>
                  <w:tcW w:w="826" w:type="dxa"/>
                </w:tcPr>
                <w:p w:rsidR="00E0663E" w:rsidRPr="00717087" w:rsidRDefault="00A741D9" w:rsidP="00AF706B">
                  <w:r>
                    <w:t>96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NW</w:t>
                  </w:r>
                </w:p>
              </w:tc>
              <w:tc>
                <w:tcPr>
                  <w:tcW w:w="825" w:type="dxa"/>
                </w:tcPr>
                <w:p w:rsidR="00E0663E" w:rsidRPr="00717087" w:rsidRDefault="00BE7FD9" w:rsidP="00AF706B">
                  <w:r w:rsidRPr="00717087">
                    <w:t>39</w:t>
                  </w:r>
                </w:p>
              </w:tc>
              <w:tc>
                <w:tcPr>
                  <w:tcW w:w="826" w:type="dxa"/>
                </w:tcPr>
                <w:p w:rsidR="00E0663E" w:rsidRPr="00717087" w:rsidRDefault="00717087" w:rsidP="00AF706B">
                  <w:r w:rsidRPr="00717087">
                    <w:t>37</w:t>
                  </w:r>
                </w:p>
              </w:tc>
              <w:tc>
                <w:tcPr>
                  <w:tcW w:w="826" w:type="dxa"/>
                </w:tcPr>
                <w:p w:rsidR="00E0663E" w:rsidRPr="00717087" w:rsidRDefault="00717087" w:rsidP="00AF706B">
                  <w:r w:rsidRPr="00717087">
                    <w:t>95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825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92.9</w:t>
                  </w:r>
                </w:p>
              </w:tc>
            </w:tr>
            <w:tr w:rsidR="00E0663E" w:rsidTr="00A741D9">
              <w:tc>
                <w:tcPr>
                  <w:tcW w:w="825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Spring 2017</w:t>
                  </w:r>
                </w:p>
              </w:tc>
              <w:tc>
                <w:tcPr>
                  <w:tcW w:w="825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# Grads</w:t>
                  </w:r>
                </w:p>
              </w:tc>
              <w:tc>
                <w:tcPr>
                  <w:tcW w:w="826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# Employed</w:t>
                  </w:r>
                </w:p>
              </w:tc>
              <w:tc>
                <w:tcPr>
                  <w:tcW w:w="826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JC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14</w:t>
                  </w:r>
                </w:p>
              </w:tc>
              <w:tc>
                <w:tcPr>
                  <w:tcW w:w="826" w:type="dxa"/>
                </w:tcPr>
                <w:p w:rsidR="00E0663E" w:rsidRPr="00717087" w:rsidRDefault="00DD6170" w:rsidP="00AF706B">
                  <w:r>
                    <w:t>11</w:t>
                  </w:r>
                </w:p>
              </w:tc>
              <w:tc>
                <w:tcPr>
                  <w:tcW w:w="826" w:type="dxa"/>
                </w:tcPr>
                <w:p w:rsidR="00E0663E" w:rsidRPr="00717087" w:rsidRDefault="00DD6170" w:rsidP="00AF706B">
                  <w:r>
                    <w:t>79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SC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32</w:t>
                  </w:r>
                </w:p>
              </w:tc>
              <w:tc>
                <w:tcPr>
                  <w:tcW w:w="826" w:type="dxa"/>
                </w:tcPr>
                <w:p w:rsidR="00E0663E" w:rsidRPr="00717087" w:rsidRDefault="00A741D9" w:rsidP="00AF706B">
                  <w:r>
                    <w:t>32</w:t>
                  </w:r>
                </w:p>
              </w:tc>
              <w:tc>
                <w:tcPr>
                  <w:tcW w:w="826" w:type="dxa"/>
                </w:tcPr>
                <w:p w:rsidR="00E0663E" w:rsidRPr="00717087" w:rsidRDefault="00A741D9" w:rsidP="00AF706B">
                  <w:r>
                    <w:t>100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CC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1</w:t>
                  </w:r>
                  <w:r w:rsidR="00DD6170">
                    <w:t>4</w:t>
                  </w:r>
                </w:p>
              </w:tc>
              <w:tc>
                <w:tcPr>
                  <w:tcW w:w="826" w:type="dxa"/>
                </w:tcPr>
                <w:p w:rsidR="00E0663E" w:rsidRPr="00717087" w:rsidRDefault="00DD6170" w:rsidP="00AF706B">
                  <w:r>
                    <w:t>13</w:t>
                  </w:r>
                </w:p>
              </w:tc>
              <w:tc>
                <w:tcPr>
                  <w:tcW w:w="826" w:type="dxa"/>
                </w:tcPr>
                <w:p w:rsidR="00E0663E" w:rsidRPr="00717087" w:rsidRDefault="00DD6170" w:rsidP="00AF706B">
                  <w:r>
                    <w:t>92.85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E0663E" w:rsidP="00AF706B">
                  <w:r w:rsidRPr="00717087">
                    <w:t>PC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7</w:t>
                  </w:r>
                </w:p>
              </w:tc>
              <w:tc>
                <w:tcPr>
                  <w:tcW w:w="826" w:type="dxa"/>
                </w:tcPr>
                <w:p w:rsidR="00E0663E" w:rsidRPr="00717087" w:rsidRDefault="002435F6" w:rsidP="00AF706B">
                  <w:r w:rsidRPr="00717087">
                    <w:t>7</w:t>
                  </w:r>
                </w:p>
              </w:tc>
              <w:tc>
                <w:tcPr>
                  <w:tcW w:w="826" w:type="dxa"/>
                </w:tcPr>
                <w:p w:rsidR="00E0663E" w:rsidRPr="00717087" w:rsidRDefault="002435F6" w:rsidP="00AF706B">
                  <w:r w:rsidRPr="00717087">
                    <w:t>100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825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63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94.</w:t>
                  </w:r>
                </w:p>
              </w:tc>
            </w:tr>
            <w:tr w:rsidR="00E0663E" w:rsidTr="00A741D9">
              <w:tc>
                <w:tcPr>
                  <w:tcW w:w="825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Summer 2017</w:t>
                  </w:r>
                </w:p>
              </w:tc>
              <w:tc>
                <w:tcPr>
                  <w:tcW w:w="825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# Grads</w:t>
                  </w:r>
                </w:p>
              </w:tc>
              <w:tc>
                <w:tcPr>
                  <w:tcW w:w="826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# Employed</w:t>
                  </w:r>
                </w:p>
              </w:tc>
              <w:tc>
                <w:tcPr>
                  <w:tcW w:w="826" w:type="dxa"/>
                  <w:shd w:val="clear" w:color="auto" w:fill="D9D9D9" w:themeFill="background1" w:themeFillShade="D9"/>
                </w:tcPr>
                <w:p w:rsidR="00E0663E" w:rsidRDefault="00E0663E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E0663E" w:rsidTr="00A741D9"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JC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19</w:t>
                  </w:r>
                </w:p>
              </w:tc>
              <w:tc>
                <w:tcPr>
                  <w:tcW w:w="826" w:type="dxa"/>
                </w:tcPr>
                <w:p w:rsidR="00E0663E" w:rsidRPr="00A741D9" w:rsidRDefault="00A741D9" w:rsidP="00AF706B">
                  <w:pPr>
                    <w:rPr>
                      <w:color w:val="BFBFBF" w:themeColor="background1" w:themeShade="BF"/>
                    </w:rPr>
                  </w:pPr>
                  <w:r w:rsidRPr="00A741D9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E0663E" w:rsidRPr="00A741D9" w:rsidRDefault="00A741D9" w:rsidP="00AF706B">
                  <w:pPr>
                    <w:rPr>
                      <w:color w:val="BFBFBF" w:themeColor="background1" w:themeShade="BF"/>
                    </w:rPr>
                  </w:pPr>
                  <w:r w:rsidRPr="00A741D9">
                    <w:rPr>
                      <w:color w:val="000000" w:themeColor="text1"/>
                    </w:rPr>
                    <w:t>94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SC</w:t>
                  </w:r>
                </w:p>
              </w:tc>
              <w:tc>
                <w:tcPr>
                  <w:tcW w:w="825" w:type="dxa"/>
                </w:tcPr>
                <w:p w:rsidR="00E0663E" w:rsidRPr="00717087" w:rsidRDefault="002435F6" w:rsidP="00AF706B">
                  <w:r w:rsidRPr="00717087">
                    <w:t>29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826" w:type="dxa"/>
                </w:tcPr>
                <w:p w:rsidR="00E0663E" w:rsidRPr="00A741D9" w:rsidRDefault="00A741D9" w:rsidP="00AF706B">
                  <w:r>
                    <w:t>86</w:t>
                  </w:r>
                </w:p>
              </w:tc>
            </w:tr>
            <w:tr w:rsidR="00E0663E" w:rsidTr="00E0663E">
              <w:tc>
                <w:tcPr>
                  <w:tcW w:w="825" w:type="dxa"/>
                </w:tcPr>
                <w:p w:rsidR="00E0663E" w:rsidRDefault="002435F6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825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43</w:t>
                  </w:r>
                </w:p>
              </w:tc>
              <w:tc>
                <w:tcPr>
                  <w:tcW w:w="826" w:type="dxa"/>
                </w:tcPr>
                <w:p w:rsidR="00E0663E" w:rsidRDefault="00A741D9" w:rsidP="00AF706B">
                  <w:pPr>
                    <w:rPr>
                      <w:b/>
                    </w:rPr>
                  </w:pPr>
                  <w:r>
                    <w:rPr>
                      <w:b/>
                    </w:rPr>
                    <w:t>89.5</w:t>
                  </w:r>
                </w:p>
              </w:tc>
            </w:tr>
          </w:tbl>
          <w:p w:rsidR="00E0663E" w:rsidRPr="00E0663E" w:rsidRDefault="00E0663E" w:rsidP="00AF706B">
            <w:pPr>
              <w:rPr>
                <w:b/>
              </w:rPr>
            </w:pPr>
          </w:p>
          <w:p w:rsidR="00187337" w:rsidRPr="00187337" w:rsidRDefault="00187337" w:rsidP="00AF706B"/>
        </w:tc>
        <w:tc>
          <w:tcPr>
            <w:tcW w:w="3294" w:type="dxa"/>
            <w:tcBorders>
              <w:left w:val="single" w:sz="6" w:space="0" w:color="auto"/>
            </w:tcBorders>
          </w:tcPr>
          <w:p w:rsidR="0039712E" w:rsidRPr="002A405B" w:rsidRDefault="00E6217A" w:rsidP="00AF706B">
            <w:pPr>
              <w:rPr>
                <w:b/>
                <w:u w:val="single"/>
              </w:rPr>
            </w:pPr>
            <w:r w:rsidRPr="002A405B">
              <w:rPr>
                <w:b/>
                <w:u w:val="single"/>
              </w:rPr>
              <w:lastRenderedPageBreak/>
              <w:t xml:space="preserve">Course revisions: </w:t>
            </w:r>
          </w:p>
          <w:p w:rsidR="00AF706B" w:rsidRDefault="00AF706B" w:rsidP="00AF706B">
            <w:r>
              <w:t>All course exams were revised and updated, progress rubrics in all courses updated,</w:t>
            </w:r>
            <w:r w:rsidR="000A4239">
              <w:t xml:space="preserve"> and clinical paperwork revised for more congruency.</w:t>
            </w:r>
          </w:p>
          <w:p w:rsidR="000A4239" w:rsidRDefault="000A4239" w:rsidP="00AF706B"/>
          <w:p w:rsidR="000A4239" w:rsidRDefault="000A4239" w:rsidP="00AF706B">
            <w:r>
              <w:t>Skill Blitz offered to validate skills, identify weaknesses, and allow PT and Ft faculty opportunity to see student’s skill level’</w:t>
            </w:r>
          </w:p>
          <w:p w:rsidR="000A4239" w:rsidRDefault="000A4239" w:rsidP="00AF706B"/>
          <w:p w:rsidR="000A4239" w:rsidRDefault="000A4239" w:rsidP="00AF706B">
            <w:r>
              <w:t xml:space="preserve">Continue with Kaplan NCLEX review for all nursing students.  </w:t>
            </w:r>
          </w:p>
          <w:p w:rsidR="000A4239" w:rsidRDefault="000A4239" w:rsidP="00AF706B"/>
          <w:p w:rsidR="000A4239" w:rsidRDefault="000A4239" w:rsidP="00AF706B">
            <w:r>
              <w:t>Each Campus Chair is tracking each admitting cohort from admission to graduation to employment.</w:t>
            </w:r>
          </w:p>
          <w:p w:rsidR="00E6217A" w:rsidRDefault="00E6217A" w:rsidP="00AF706B"/>
          <w:p w:rsidR="00E6217A" w:rsidRDefault="00E6217A" w:rsidP="00AF706B"/>
          <w:p w:rsidR="00E6217A" w:rsidRDefault="00E6217A" w:rsidP="00AF706B"/>
          <w:p w:rsidR="00E6217A" w:rsidRDefault="00E6217A" w:rsidP="00AF706B"/>
          <w:p w:rsidR="0083102F" w:rsidRDefault="00E6217A" w:rsidP="00AF706B">
            <w:r w:rsidRPr="007B49F2">
              <w:t xml:space="preserve">Met with </w:t>
            </w:r>
            <w:r w:rsidR="007B49F2" w:rsidRPr="007B49F2">
              <w:t>Pre-Nursing Adv</w:t>
            </w:r>
            <w:r w:rsidR="007B49F2">
              <w:t xml:space="preserve">isors at least once a semester </w:t>
            </w:r>
            <w:r w:rsidR="007B49F2" w:rsidRPr="007B49F2">
              <w:t xml:space="preserve">and more often as needed to discuss the new admission criteria, update </w:t>
            </w:r>
            <w:r w:rsidR="007B49F2">
              <w:t xml:space="preserve">nursing </w:t>
            </w:r>
            <w:r w:rsidR="007B49F2" w:rsidRPr="007B49F2">
              <w:t>applicatio</w:t>
            </w:r>
            <w:r w:rsidR="007B49F2">
              <w:t xml:space="preserve">n and </w:t>
            </w:r>
            <w:r w:rsidR="002A405B">
              <w:t>student ranking c</w:t>
            </w:r>
            <w:r w:rsidR="007B49F2">
              <w:t>hecklist,</w:t>
            </w:r>
            <w:r w:rsidR="000A4239">
              <w:t xml:space="preserve"> </w:t>
            </w:r>
            <w:r w:rsidR="007B49F2" w:rsidRPr="007B49F2">
              <w:t>studen</w:t>
            </w:r>
            <w:r w:rsidR="00C907BC">
              <w:t xml:space="preserve">t withdrawal issues, and many concerns over </w:t>
            </w:r>
            <w:r w:rsidR="002A405B">
              <w:t xml:space="preserve">new </w:t>
            </w:r>
            <w:r w:rsidR="00C907BC">
              <w:t xml:space="preserve">admission </w:t>
            </w:r>
            <w:r w:rsidR="002A405B">
              <w:t>criteria</w:t>
            </w:r>
            <w:r w:rsidR="00C907BC">
              <w:t>.</w:t>
            </w:r>
            <w:r w:rsidR="007B49F2" w:rsidRPr="007B49F2">
              <w:t xml:space="preserve"> </w:t>
            </w:r>
          </w:p>
          <w:p w:rsidR="00C907BC" w:rsidRPr="0083102F" w:rsidRDefault="00C907BC" w:rsidP="00AF706B">
            <w:pPr>
              <w:rPr>
                <w:highlight w:val="yellow"/>
              </w:rPr>
            </w:pPr>
          </w:p>
          <w:p w:rsidR="0083102F" w:rsidRDefault="00C907BC" w:rsidP="00AF706B">
            <w:r>
              <w:t>T</w:t>
            </w:r>
            <w:r w:rsidRPr="00C907BC">
              <w:t>o decrease attrition, f</w:t>
            </w:r>
            <w:r w:rsidR="0083102F" w:rsidRPr="00C907BC">
              <w:t>aculty developed a</w:t>
            </w:r>
            <w:r w:rsidRPr="00C907BC">
              <w:t>n</w:t>
            </w:r>
            <w:r w:rsidR="0083102F" w:rsidRPr="00C907BC">
              <w:t xml:space="preserve"> advising tool for students</w:t>
            </w:r>
            <w:r w:rsidR="002A405B">
              <w:t xml:space="preserve">, and implemented the Mandatory Orientation for all new nursing students (Orientation Plus). </w:t>
            </w:r>
          </w:p>
          <w:p w:rsidR="0083102F" w:rsidRDefault="0083102F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/>
          <w:p w:rsidR="002A405B" w:rsidRDefault="002A405B" w:rsidP="00AF706B">
            <w:r>
              <w:t xml:space="preserve">Continue to work with IE to develop a survey through Class Climate for employers and follow-up on students’ job placements.  </w:t>
            </w:r>
          </w:p>
          <w:p w:rsidR="002A405B" w:rsidRDefault="002A405B" w:rsidP="00AF706B">
            <w:r>
              <w:t xml:space="preserve">One nursing faculty member was chosen to work with IE </w:t>
            </w:r>
            <w:r w:rsidR="00D94C72">
              <w:t>to have more consistency in the process.</w:t>
            </w:r>
          </w:p>
          <w:p w:rsidR="00D94C72" w:rsidRDefault="00D94C72" w:rsidP="00AF706B"/>
          <w:p w:rsidR="00D94C72" w:rsidRDefault="00D94C72" w:rsidP="00AF706B"/>
          <w:p w:rsidR="00D94C72" w:rsidRDefault="00D94C72" w:rsidP="00AF706B">
            <w:r>
              <w:t>We will continue to use emails, social media (Facebook), phone calls, and word of mouth to obtain information regarding job placements.</w:t>
            </w:r>
            <w:bookmarkStart w:id="0" w:name="_GoBack"/>
            <w:bookmarkEnd w:id="0"/>
          </w:p>
        </w:tc>
      </w:tr>
      <w:tr w:rsidR="00F26A57" w:rsidRPr="002A44E2" w:rsidTr="00AF706B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AF706B">
            <w:pPr>
              <w:rPr>
                <w:sz w:val="12"/>
                <w:szCs w:val="12"/>
              </w:rPr>
            </w:pPr>
          </w:p>
          <w:p w:rsidR="00F26A57" w:rsidRPr="002A44E2" w:rsidRDefault="00F26A57" w:rsidP="00AF706B">
            <w:pPr>
              <w:rPr>
                <w:b/>
                <w:sz w:val="12"/>
                <w:szCs w:val="12"/>
              </w:rPr>
            </w:pPr>
          </w:p>
          <w:p w:rsidR="00F26A57" w:rsidRDefault="00F26A57" w:rsidP="00AF706B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F3F5E">
              <w:rPr>
                <w:b/>
              </w:rPr>
              <w:t xml:space="preserve">  </w:t>
            </w:r>
            <w:r w:rsidR="00EE2FDE">
              <w:rPr>
                <w:b/>
              </w:rPr>
              <w:t xml:space="preserve">September 5, </w:t>
            </w:r>
            <w:r w:rsidR="00FF3F5E">
              <w:rPr>
                <w:b/>
              </w:rPr>
              <w:t>2017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AF706B">
            <w:pPr>
              <w:rPr>
                <w:sz w:val="12"/>
                <w:szCs w:val="12"/>
              </w:rPr>
            </w:pPr>
          </w:p>
          <w:p w:rsidR="00F26A57" w:rsidRPr="00490115" w:rsidRDefault="00F26A57" w:rsidP="00AF706B">
            <w:pPr>
              <w:rPr>
                <w:sz w:val="12"/>
                <w:szCs w:val="12"/>
              </w:rPr>
            </w:pPr>
          </w:p>
          <w:p w:rsidR="00F26A57" w:rsidRDefault="00F26A57" w:rsidP="00AF706B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765142">
              <w:rPr>
                <w:b/>
              </w:rPr>
              <w:t xml:space="preserve"> Brenda O’Neal, DNP, RN – Associate Dean of Nursing</w:t>
            </w:r>
          </w:p>
          <w:p w:rsidR="00F26A57" w:rsidRPr="002A44E2" w:rsidRDefault="00F26A57" w:rsidP="00AF706B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E1" w:rsidRDefault="005331E1" w:rsidP="00EE2FDE">
      <w:pPr>
        <w:spacing w:after="0" w:line="240" w:lineRule="auto"/>
      </w:pPr>
      <w:r>
        <w:separator/>
      </w:r>
    </w:p>
  </w:endnote>
  <w:endnote w:type="continuationSeparator" w:id="0">
    <w:p w:rsidR="005331E1" w:rsidRDefault="005331E1" w:rsidP="00E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554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06B" w:rsidRDefault="00AF70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C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706B" w:rsidRDefault="00AF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E1" w:rsidRDefault="005331E1" w:rsidP="00EE2FDE">
      <w:pPr>
        <w:spacing w:after="0" w:line="240" w:lineRule="auto"/>
      </w:pPr>
      <w:r>
        <w:separator/>
      </w:r>
    </w:p>
  </w:footnote>
  <w:footnote w:type="continuationSeparator" w:id="0">
    <w:p w:rsidR="005331E1" w:rsidRDefault="005331E1" w:rsidP="00EE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5452"/>
    <w:multiLevelType w:val="hybridMultilevel"/>
    <w:tmpl w:val="D6D4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B6991"/>
    <w:multiLevelType w:val="hybridMultilevel"/>
    <w:tmpl w:val="68B4197E"/>
    <w:lvl w:ilvl="0" w:tplc="D4C87C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3AD4"/>
    <w:multiLevelType w:val="hybridMultilevel"/>
    <w:tmpl w:val="2F40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013E1B"/>
    <w:rsid w:val="000A4239"/>
    <w:rsid w:val="000F3B17"/>
    <w:rsid w:val="001407D4"/>
    <w:rsid w:val="001760FF"/>
    <w:rsid w:val="001859B7"/>
    <w:rsid w:val="00187337"/>
    <w:rsid w:val="001926D1"/>
    <w:rsid w:val="00195660"/>
    <w:rsid w:val="001A484F"/>
    <w:rsid w:val="001C097F"/>
    <w:rsid w:val="001D6611"/>
    <w:rsid w:val="001E1EA4"/>
    <w:rsid w:val="00237A5D"/>
    <w:rsid w:val="00240A42"/>
    <w:rsid w:val="002435F6"/>
    <w:rsid w:val="0025284A"/>
    <w:rsid w:val="00272063"/>
    <w:rsid w:val="002A1B0D"/>
    <w:rsid w:val="002A405B"/>
    <w:rsid w:val="002D6C49"/>
    <w:rsid w:val="002E2C2F"/>
    <w:rsid w:val="00345B93"/>
    <w:rsid w:val="0037195F"/>
    <w:rsid w:val="0039712E"/>
    <w:rsid w:val="003B49C4"/>
    <w:rsid w:val="00430FBD"/>
    <w:rsid w:val="0044656D"/>
    <w:rsid w:val="00455DC5"/>
    <w:rsid w:val="004713F4"/>
    <w:rsid w:val="004B4114"/>
    <w:rsid w:val="004C7EB5"/>
    <w:rsid w:val="004E16FE"/>
    <w:rsid w:val="00501C85"/>
    <w:rsid w:val="00506BE0"/>
    <w:rsid w:val="00510165"/>
    <w:rsid w:val="005263B5"/>
    <w:rsid w:val="005331E1"/>
    <w:rsid w:val="00543E1E"/>
    <w:rsid w:val="00556160"/>
    <w:rsid w:val="0056040E"/>
    <w:rsid w:val="00574FBA"/>
    <w:rsid w:val="005D0D57"/>
    <w:rsid w:val="005F3144"/>
    <w:rsid w:val="00633EA2"/>
    <w:rsid w:val="00651E8A"/>
    <w:rsid w:val="00655B70"/>
    <w:rsid w:val="00673981"/>
    <w:rsid w:val="00675B70"/>
    <w:rsid w:val="006B7F04"/>
    <w:rsid w:val="00717087"/>
    <w:rsid w:val="0072140D"/>
    <w:rsid w:val="007240DA"/>
    <w:rsid w:val="00737C13"/>
    <w:rsid w:val="00765142"/>
    <w:rsid w:val="007901A6"/>
    <w:rsid w:val="00792350"/>
    <w:rsid w:val="007A4400"/>
    <w:rsid w:val="007B3734"/>
    <w:rsid w:val="007B49F2"/>
    <w:rsid w:val="007F3CE4"/>
    <w:rsid w:val="0083102F"/>
    <w:rsid w:val="008A390B"/>
    <w:rsid w:val="008B7864"/>
    <w:rsid w:val="008C71F7"/>
    <w:rsid w:val="008D33FC"/>
    <w:rsid w:val="00923A8F"/>
    <w:rsid w:val="009265EE"/>
    <w:rsid w:val="00935E7F"/>
    <w:rsid w:val="009640F0"/>
    <w:rsid w:val="00966476"/>
    <w:rsid w:val="00985BD4"/>
    <w:rsid w:val="009C5343"/>
    <w:rsid w:val="00A03490"/>
    <w:rsid w:val="00A16E67"/>
    <w:rsid w:val="00A353A9"/>
    <w:rsid w:val="00A5633C"/>
    <w:rsid w:val="00A70440"/>
    <w:rsid w:val="00A741D9"/>
    <w:rsid w:val="00A833D0"/>
    <w:rsid w:val="00AA5BAC"/>
    <w:rsid w:val="00AC6398"/>
    <w:rsid w:val="00AE7A1E"/>
    <w:rsid w:val="00AF03E5"/>
    <w:rsid w:val="00AF706B"/>
    <w:rsid w:val="00B03117"/>
    <w:rsid w:val="00B17F99"/>
    <w:rsid w:val="00B356A3"/>
    <w:rsid w:val="00B770F8"/>
    <w:rsid w:val="00B82B26"/>
    <w:rsid w:val="00B919C8"/>
    <w:rsid w:val="00BC5125"/>
    <w:rsid w:val="00BE7FD9"/>
    <w:rsid w:val="00C16B51"/>
    <w:rsid w:val="00C27486"/>
    <w:rsid w:val="00C45ABB"/>
    <w:rsid w:val="00C6529C"/>
    <w:rsid w:val="00C6659D"/>
    <w:rsid w:val="00C72F94"/>
    <w:rsid w:val="00C907BC"/>
    <w:rsid w:val="00C91652"/>
    <w:rsid w:val="00CB4E73"/>
    <w:rsid w:val="00CE034D"/>
    <w:rsid w:val="00D07A25"/>
    <w:rsid w:val="00D50789"/>
    <w:rsid w:val="00D66CA7"/>
    <w:rsid w:val="00D85903"/>
    <w:rsid w:val="00D94C72"/>
    <w:rsid w:val="00DC1386"/>
    <w:rsid w:val="00DD6170"/>
    <w:rsid w:val="00E0663E"/>
    <w:rsid w:val="00E258F0"/>
    <w:rsid w:val="00E6217A"/>
    <w:rsid w:val="00EA72AB"/>
    <w:rsid w:val="00EC7079"/>
    <w:rsid w:val="00EE2FDE"/>
    <w:rsid w:val="00F07827"/>
    <w:rsid w:val="00F2253B"/>
    <w:rsid w:val="00F26A57"/>
    <w:rsid w:val="00F60E4A"/>
    <w:rsid w:val="00F843E0"/>
    <w:rsid w:val="00F9037A"/>
    <w:rsid w:val="00FB25EE"/>
    <w:rsid w:val="00FF13A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2504"/>
  <w15:docId w15:val="{1D7FB9D7-3A41-49DA-B6BF-8D0A356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DE"/>
  </w:style>
  <w:style w:type="paragraph" w:styleId="Footer">
    <w:name w:val="footer"/>
    <w:basedOn w:val="Normal"/>
    <w:link w:val="FooterChar"/>
    <w:uiPriority w:val="99"/>
    <w:unhideWhenUsed/>
    <w:rsid w:val="00EE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Brenda O'Neal</cp:lastModifiedBy>
  <cp:revision>18</cp:revision>
  <cp:lastPrinted>2017-08-28T17:22:00Z</cp:lastPrinted>
  <dcterms:created xsi:type="dcterms:W3CDTF">2017-08-10T17:03:00Z</dcterms:created>
  <dcterms:modified xsi:type="dcterms:W3CDTF">2017-09-05T19:04:00Z</dcterms:modified>
</cp:coreProperties>
</file>