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5"/>
        <w:gridCol w:w="5225"/>
        <w:gridCol w:w="91"/>
        <w:gridCol w:w="2528"/>
        <w:gridCol w:w="4083"/>
        <w:gridCol w:w="12"/>
      </w:tblGrid>
      <w:tr w:rsidR="003838F5" w:rsidRPr="003838F5" w:rsidTr="009614B6">
        <w:trPr>
          <w:gridAfter w:val="1"/>
          <w:wAfter w:w="12" w:type="dxa"/>
          <w:trHeight w:val="310"/>
        </w:trPr>
        <w:tc>
          <w:tcPr>
            <w:tcW w:w="6611" w:type="dxa"/>
            <w:gridSpan w:val="3"/>
          </w:tcPr>
          <w:p w:rsidR="00F26A57" w:rsidRPr="003838F5" w:rsidRDefault="00F26A57" w:rsidP="007B0814">
            <w:pPr>
              <w:rPr>
                <w:b/>
              </w:rPr>
            </w:pPr>
            <w:r w:rsidRPr="003838F5">
              <w:rPr>
                <w:noProof/>
              </w:rPr>
              <w:drawing>
                <wp:inline distT="0" distB="0" distL="0" distR="0" wp14:anchorId="7A4343DA" wp14:editId="018EEF12">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5"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611" w:type="dxa"/>
            <w:gridSpan w:val="2"/>
          </w:tcPr>
          <w:p w:rsidR="00F26A57" w:rsidRPr="003838F5" w:rsidRDefault="00F26A57" w:rsidP="007B0814">
            <w:pPr>
              <w:jc w:val="right"/>
              <w:rPr>
                <w:b/>
              </w:rPr>
            </w:pPr>
            <w:r w:rsidRPr="003838F5">
              <w:rPr>
                <w:b/>
              </w:rPr>
              <w:t>Goal Progress Report</w:t>
            </w:r>
          </w:p>
        </w:tc>
      </w:tr>
      <w:tr w:rsidR="003838F5" w:rsidRPr="003838F5" w:rsidTr="009614B6">
        <w:trPr>
          <w:trHeight w:val="315"/>
        </w:trPr>
        <w:tc>
          <w:tcPr>
            <w:tcW w:w="1295" w:type="dxa"/>
          </w:tcPr>
          <w:p w:rsidR="00F26A57" w:rsidRPr="003838F5" w:rsidRDefault="00F26A57" w:rsidP="007B0814">
            <w:pPr>
              <w:rPr>
                <w:b/>
              </w:rPr>
            </w:pPr>
          </w:p>
          <w:p w:rsidR="00F26A57" w:rsidRPr="003838F5" w:rsidRDefault="00F26A57" w:rsidP="007B0814">
            <w:pPr>
              <w:rPr>
                <w:b/>
              </w:rPr>
            </w:pPr>
          </w:p>
        </w:tc>
        <w:tc>
          <w:tcPr>
            <w:tcW w:w="5225" w:type="dxa"/>
            <w:tcBorders>
              <w:bottom w:val="single" w:sz="6" w:space="0" w:color="auto"/>
            </w:tcBorders>
          </w:tcPr>
          <w:p w:rsidR="00F26A57" w:rsidRPr="003838F5" w:rsidRDefault="00F26A57" w:rsidP="007B0814">
            <w:pPr>
              <w:rPr>
                <w:b/>
              </w:rPr>
            </w:pPr>
          </w:p>
        </w:tc>
        <w:tc>
          <w:tcPr>
            <w:tcW w:w="2619" w:type="dxa"/>
            <w:gridSpan w:val="2"/>
          </w:tcPr>
          <w:p w:rsidR="00F26A57" w:rsidRPr="003838F5" w:rsidRDefault="00F26A57" w:rsidP="007B0814">
            <w:pPr>
              <w:rPr>
                <w:b/>
              </w:rPr>
            </w:pPr>
            <w:r w:rsidRPr="003838F5">
              <w:rPr>
                <w:b/>
              </w:rPr>
              <w:t xml:space="preserve">  </w:t>
            </w:r>
          </w:p>
          <w:p w:rsidR="00F26A57" w:rsidRPr="003838F5" w:rsidRDefault="00F26A57" w:rsidP="007B0814">
            <w:pPr>
              <w:rPr>
                <w:b/>
              </w:rPr>
            </w:pPr>
          </w:p>
        </w:tc>
        <w:tc>
          <w:tcPr>
            <w:tcW w:w="4095" w:type="dxa"/>
            <w:gridSpan w:val="2"/>
            <w:tcBorders>
              <w:bottom w:val="single" w:sz="6" w:space="0" w:color="auto"/>
            </w:tcBorders>
          </w:tcPr>
          <w:p w:rsidR="00F26A57" w:rsidRPr="003838F5" w:rsidRDefault="00F26A57" w:rsidP="007B0814">
            <w:pPr>
              <w:rPr>
                <w:b/>
              </w:rPr>
            </w:pPr>
          </w:p>
        </w:tc>
      </w:tr>
    </w:tbl>
    <w:p w:rsidR="009614B6" w:rsidRPr="003838F5" w:rsidRDefault="009614B6">
      <w:pPr>
        <w:rPr>
          <w:b/>
          <w:u w:val="single"/>
        </w:rPr>
      </w:pPr>
      <w:r w:rsidRPr="003838F5">
        <w:rPr>
          <w:b/>
        </w:rPr>
        <w:t xml:space="preserve">Program:  </w:t>
      </w:r>
      <w:r w:rsidRPr="003838F5">
        <w:rPr>
          <w:b/>
          <w:u w:val="single"/>
        </w:rPr>
        <w:t>Communications—Shelby</w:t>
      </w:r>
      <w:r w:rsidRPr="003838F5">
        <w:rPr>
          <w:b/>
          <w:u w:val="single"/>
        </w:rPr>
        <w:tab/>
      </w:r>
      <w:r w:rsidRPr="003838F5">
        <w:rPr>
          <w:b/>
        </w:rPr>
        <w:tab/>
      </w:r>
      <w:r w:rsidRPr="003838F5">
        <w:rPr>
          <w:b/>
        </w:rPr>
        <w:tab/>
      </w:r>
      <w:r w:rsidRPr="003838F5">
        <w:rPr>
          <w:b/>
        </w:rPr>
        <w:tab/>
      </w:r>
      <w:r w:rsidRPr="003838F5">
        <w:rPr>
          <w:b/>
        </w:rPr>
        <w:tab/>
        <w:t>Report Period</w:t>
      </w:r>
      <w:r w:rsidRPr="009C09AB">
        <w:rPr>
          <w:b/>
          <w:u w:val="single"/>
        </w:rPr>
        <w:t xml:space="preserve">:  </w:t>
      </w:r>
      <w:r w:rsidR="00C5785A">
        <w:rPr>
          <w:b/>
          <w:u w:val="single"/>
        </w:rPr>
        <w:t>2016</w:t>
      </w:r>
      <w:r w:rsidR="009C09AB" w:rsidRPr="009C09AB">
        <w:rPr>
          <w:b/>
          <w:u w:val="single"/>
        </w:rPr>
        <w:t>-</w:t>
      </w:r>
      <w:r w:rsidR="00C5785A">
        <w:rPr>
          <w:b/>
          <w:u w:val="single"/>
        </w:rPr>
        <w:t>2017</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53"/>
        <w:gridCol w:w="3028"/>
        <w:gridCol w:w="3947"/>
        <w:gridCol w:w="3816"/>
      </w:tblGrid>
      <w:tr w:rsidR="003838F5" w:rsidRPr="003838F5" w:rsidTr="007B0814">
        <w:tc>
          <w:tcPr>
            <w:tcW w:w="13176" w:type="dxa"/>
            <w:gridSpan w:val="4"/>
            <w:tcBorders>
              <w:bottom w:val="single" w:sz="6" w:space="0" w:color="auto"/>
            </w:tcBorders>
            <w:shd w:val="clear" w:color="auto" w:fill="D9D9D9" w:themeFill="background1" w:themeFillShade="D9"/>
          </w:tcPr>
          <w:p w:rsidR="00F26A57" w:rsidRPr="003838F5" w:rsidRDefault="00F26A57" w:rsidP="007B0814">
            <w:pPr>
              <w:jc w:val="center"/>
              <w:rPr>
                <w:b/>
              </w:rPr>
            </w:pPr>
          </w:p>
        </w:tc>
      </w:tr>
      <w:tr w:rsidR="000D221B" w:rsidRPr="003838F5" w:rsidTr="007268F4">
        <w:trPr>
          <w:trHeight w:val="54"/>
        </w:trPr>
        <w:tc>
          <w:tcPr>
            <w:tcW w:w="2178" w:type="dxa"/>
            <w:tcBorders>
              <w:left w:val="single" w:sz="6" w:space="0" w:color="auto"/>
              <w:bottom w:val="double" w:sz="4" w:space="0" w:color="auto"/>
              <w:right w:val="single" w:sz="6" w:space="0" w:color="auto"/>
            </w:tcBorders>
          </w:tcPr>
          <w:p w:rsidR="00F26A57" w:rsidRPr="003838F5" w:rsidRDefault="00F26A57" w:rsidP="007B0814">
            <w:pPr>
              <w:jc w:val="center"/>
              <w:rPr>
                <w:b/>
              </w:rPr>
            </w:pPr>
          </w:p>
          <w:p w:rsidR="00F26A57" w:rsidRPr="003838F5" w:rsidRDefault="00F26A57" w:rsidP="007B0814">
            <w:pPr>
              <w:jc w:val="center"/>
              <w:rPr>
                <w:b/>
              </w:rPr>
            </w:pPr>
            <w:r w:rsidRPr="003838F5">
              <w:rPr>
                <w:b/>
              </w:rPr>
              <w:t>Goals</w:t>
            </w:r>
          </w:p>
        </w:tc>
        <w:tc>
          <w:tcPr>
            <w:tcW w:w="3060" w:type="dxa"/>
            <w:tcBorders>
              <w:left w:val="single" w:sz="6" w:space="0" w:color="auto"/>
              <w:bottom w:val="thinThickSmallGap" w:sz="12" w:space="0" w:color="auto"/>
              <w:right w:val="single" w:sz="4" w:space="0" w:color="auto"/>
            </w:tcBorders>
          </w:tcPr>
          <w:p w:rsidR="00F26A57" w:rsidRPr="003838F5" w:rsidRDefault="00F26A57" w:rsidP="007B0814">
            <w:pPr>
              <w:jc w:val="center"/>
              <w:rPr>
                <w:b/>
              </w:rPr>
            </w:pPr>
            <w:r w:rsidRPr="003838F5">
              <w:rPr>
                <w:b/>
              </w:rPr>
              <w:t>Request &amp; Justification/Resources</w:t>
            </w:r>
          </w:p>
        </w:tc>
        <w:tc>
          <w:tcPr>
            <w:tcW w:w="4050" w:type="dxa"/>
            <w:tcBorders>
              <w:left w:val="single" w:sz="4" w:space="0" w:color="auto"/>
              <w:bottom w:val="thinThickSmallGap" w:sz="12" w:space="0" w:color="auto"/>
              <w:right w:val="single" w:sz="6" w:space="0" w:color="auto"/>
            </w:tcBorders>
          </w:tcPr>
          <w:p w:rsidR="00F26A57" w:rsidRPr="003838F5" w:rsidRDefault="00F26A57" w:rsidP="007B0814">
            <w:pPr>
              <w:jc w:val="center"/>
              <w:rPr>
                <w:b/>
              </w:rPr>
            </w:pPr>
          </w:p>
          <w:p w:rsidR="00F26A57" w:rsidRPr="003838F5" w:rsidRDefault="00F26A57" w:rsidP="007B0814">
            <w:pPr>
              <w:jc w:val="center"/>
              <w:rPr>
                <w:b/>
              </w:rPr>
            </w:pPr>
            <w:r w:rsidRPr="003838F5">
              <w:rPr>
                <w:b/>
              </w:rPr>
              <w:t>Goal Progress</w:t>
            </w:r>
          </w:p>
        </w:tc>
        <w:tc>
          <w:tcPr>
            <w:tcW w:w="3888" w:type="dxa"/>
            <w:tcBorders>
              <w:left w:val="single" w:sz="6" w:space="0" w:color="auto"/>
              <w:bottom w:val="thinThickSmallGap" w:sz="12" w:space="0" w:color="auto"/>
            </w:tcBorders>
          </w:tcPr>
          <w:p w:rsidR="00F26A57" w:rsidRPr="003838F5" w:rsidRDefault="00F26A57" w:rsidP="007B0814">
            <w:pPr>
              <w:jc w:val="center"/>
              <w:rPr>
                <w:b/>
              </w:rPr>
            </w:pPr>
            <w:r w:rsidRPr="003838F5">
              <w:rPr>
                <w:b/>
              </w:rPr>
              <w:t>Strategies Implemented &amp; Follow-up</w:t>
            </w:r>
          </w:p>
        </w:tc>
      </w:tr>
      <w:tr w:rsidR="000D221B" w:rsidRPr="003838F5" w:rsidTr="007268F4">
        <w:trPr>
          <w:trHeight w:val="54"/>
        </w:trPr>
        <w:tc>
          <w:tcPr>
            <w:tcW w:w="2178" w:type="dxa"/>
            <w:tcBorders>
              <w:top w:val="thinThickSmallGap" w:sz="12" w:space="0" w:color="auto"/>
              <w:right w:val="single" w:sz="6" w:space="0" w:color="auto"/>
            </w:tcBorders>
          </w:tcPr>
          <w:p w:rsidR="00D70A6A" w:rsidRPr="003838F5" w:rsidRDefault="00D70A6A" w:rsidP="00734D47">
            <w:r>
              <w:t>Goal One</w:t>
            </w:r>
            <w:r w:rsidRPr="003838F5">
              <w:t xml:space="preserve">:  Maintain an informed </w:t>
            </w:r>
            <w:r>
              <w:t xml:space="preserve">and professional </w:t>
            </w:r>
            <w:r w:rsidRPr="003838F5">
              <w:t xml:space="preserve">faculty </w:t>
            </w:r>
            <w:r>
              <w:t>to preserve the ability to offer</w:t>
            </w:r>
            <w:r w:rsidRPr="003838F5">
              <w:t xml:space="preserve"> courses that </w:t>
            </w:r>
            <w:r>
              <w:t>help students meet their educational and transfer goals.</w:t>
            </w:r>
          </w:p>
          <w:p w:rsidR="00D70A6A" w:rsidRPr="003838F5" w:rsidRDefault="00D70A6A" w:rsidP="00734D47"/>
          <w:p w:rsidR="00D70A6A" w:rsidRPr="003838F5" w:rsidRDefault="00D70A6A" w:rsidP="00734D47"/>
        </w:tc>
        <w:tc>
          <w:tcPr>
            <w:tcW w:w="3060" w:type="dxa"/>
            <w:tcBorders>
              <w:top w:val="thinThickSmallGap" w:sz="12" w:space="0" w:color="auto"/>
              <w:left w:val="single" w:sz="6" w:space="0" w:color="auto"/>
              <w:right w:val="single" w:sz="4" w:space="0" w:color="auto"/>
            </w:tcBorders>
          </w:tcPr>
          <w:p w:rsidR="00AF4D6C" w:rsidRDefault="00D70A6A" w:rsidP="00734D47">
            <w:r>
              <w:t xml:space="preserve">Our transfer/general studies program makes up a large percentage of the student population at JSCC.  </w:t>
            </w:r>
            <w:r w:rsidR="00CA092E">
              <w:t xml:space="preserve">The department sees most students enrolled in university parallel and career programs as well as many seeking certificates.  </w:t>
            </w:r>
            <w:r>
              <w:t>Continued monitoring of program offerings and requirements is</w:t>
            </w:r>
            <w:r w:rsidR="00C5785A">
              <w:t>,</w:t>
            </w:r>
            <w:r>
              <w:t xml:space="preserve"> therefore</w:t>
            </w:r>
            <w:r w:rsidR="00C5785A">
              <w:t>,</w:t>
            </w:r>
            <w:r>
              <w:t xml:space="preserve"> essential.  </w:t>
            </w:r>
          </w:p>
          <w:p w:rsidR="00AF4D6C" w:rsidRDefault="00AF4D6C" w:rsidP="00734D47"/>
          <w:p w:rsidR="00C5785A" w:rsidRDefault="00C5785A" w:rsidP="00C5785A">
            <w:r>
              <w:t>The Department will plan professional development opportunities, and f</w:t>
            </w:r>
            <w:r w:rsidRPr="003838F5">
              <w:t xml:space="preserve">aculty </w:t>
            </w:r>
            <w:r>
              <w:t>will</w:t>
            </w:r>
            <w:r w:rsidRPr="003838F5">
              <w:t xml:space="preserve"> continue to utilize IAP funds for individual professional development needs/interests.  Professional development </w:t>
            </w:r>
            <w:proofErr w:type="gramStart"/>
            <w:r>
              <w:t>will</w:t>
            </w:r>
            <w:r w:rsidRPr="003838F5">
              <w:t xml:space="preserve"> </w:t>
            </w:r>
            <w:r w:rsidR="00113884">
              <w:t xml:space="preserve">also </w:t>
            </w:r>
            <w:r w:rsidRPr="003838F5">
              <w:t>be provided</w:t>
            </w:r>
            <w:proofErr w:type="gramEnd"/>
            <w:r w:rsidRPr="003838F5">
              <w:t xml:space="preserve"> on campus for faculty in current </w:t>
            </w:r>
            <w:r>
              <w:t xml:space="preserve">theory and instructional </w:t>
            </w:r>
            <w:r w:rsidR="00113884">
              <w:t>practices</w:t>
            </w:r>
            <w:r>
              <w:t xml:space="preserve">, and </w:t>
            </w:r>
            <w:r>
              <w:lastRenderedPageBreak/>
              <w:t>the department will maintain memberships in professional organizations.</w:t>
            </w:r>
          </w:p>
          <w:p w:rsidR="00C5785A" w:rsidRDefault="00C5785A" w:rsidP="00C5785A"/>
          <w:p w:rsidR="00AF4D6C" w:rsidRDefault="00D70A6A" w:rsidP="00734D47">
            <w:r w:rsidRPr="003838F5">
              <w:t xml:space="preserve">Communications Division committees review </w:t>
            </w:r>
            <w:r w:rsidR="00C5785A">
              <w:t xml:space="preserve">course competencies annually </w:t>
            </w:r>
            <w:r w:rsidRPr="003838F5">
              <w:t xml:space="preserve">and revise </w:t>
            </w:r>
            <w:r w:rsidR="00C5785A">
              <w:t>as needed</w:t>
            </w:r>
            <w:r w:rsidRPr="003838F5">
              <w:t xml:space="preserve"> to meet current standards and </w:t>
            </w:r>
            <w:r>
              <w:t xml:space="preserve">practices in each discipline.  </w:t>
            </w:r>
          </w:p>
          <w:p w:rsidR="00AF4D6C" w:rsidRDefault="00AF4D6C" w:rsidP="00734D47"/>
          <w:p w:rsidR="005B2C99" w:rsidRDefault="005B2C99" w:rsidP="005B2C99">
            <w:r>
              <w:t xml:space="preserve">Courses will continue to </w:t>
            </w:r>
            <w:proofErr w:type="gramStart"/>
            <w:r>
              <w:t>be staffed</w:t>
            </w:r>
            <w:proofErr w:type="gramEnd"/>
            <w:r>
              <w:t xml:space="preserve"> with qualified instructors.  </w:t>
            </w:r>
          </w:p>
          <w:p w:rsidR="005B2C99" w:rsidRPr="003838F5" w:rsidRDefault="005B2C99" w:rsidP="00734D47"/>
        </w:tc>
        <w:tc>
          <w:tcPr>
            <w:tcW w:w="4050" w:type="dxa"/>
            <w:tcBorders>
              <w:top w:val="thinThickSmallGap" w:sz="12" w:space="0" w:color="auto"/>
              <w:left w:val="single" w:sz="4" w:space="0" w:color="auto"/>
              <w:right w:val="single" w:sz="6" w:space="0" w:color="auto"/>
            </w:tcBorders>
          </w:tcPr>
          <w:p w:rsidR="00CA092E" w:rsidRDefault="00CA092E" w:rsidP="00D70A6A">
            <w:r>
              <w:lastRenderedPageBreak/>
              <w:t xml:space="preserve">The department offers developmental English and reading courses, composition, literature, mass communications, </w:t>
            </w:r>
            <w:r w:rsidR="00C5785A">
              <w:t xml:space="preserve">and speech </w:t>
            </w:r>
            <w:r>
              <w:t xml:space="preserve">courses.  The department continues to offer mass communications courses required for </w:t>
            </w:r>
            <w:r w:rsidR="00C5785A">
              <w:t>some</w:t>
            </w:r>
            <w:r>
              <w:t xml:space="preserve"> Communication Studies majors, as well as Public Relations and Journalism transfer students.  </w:t>
            </w:r>
            <w:r w:rsidR="00C5785A">
              <w:t xml:space="preserve">THR 120:  Theater Appreciation </w:t>
            </w:r>
            <w:proofErr w:type="gramStart"/>
            <w:r w:rsidR="00C5785A">
              <w:t>was moved</w:t>
            </w:r>
            <w:proofErr w:type="gramEnd"/>
            <w:r w:rsidR="00C5785A">
              <w:t xml:space="preserve"> to the Liberal Arts Department where Art Appreciation and Music Appreciation are </w:t>
            </w:r>
            <w:r w:rsidR="008C063E">
              <w:t xml:space="preserve">also </w:t>
            </w:r>
            <w:r w:rsidR="00C5785A">
              <w:t>housed.</w:t>
            </w:r>
          </w:p>
          <w:p w:rsidR="00CA092E" w:rsidRDefault="00CA092E" w:rsidP="00D70A6A"/>
          <w:p w:rsidR="00AF4D6C" w:rsidRDefault="00D70A6A" w:rsidP="00D70A6A">
            <w:r w:rsidRPr="003838F5">
              <w:t xml:space="preserve">Committees made up of </w:t>
            </w:r>
            <w:r w:rsidR="00CA092E">
              <w:t xml:space="preserve">Communications and </w:t>
            </w:r>
            <w:r w:rsidR="00E65A44">
              <w:t xml:space="preserve">English </w:t>
            </w:r>
            <w:r w:rsidRPr="003838F5">
              <w:t>faculty members from the various JSCC campuses worked together to review and revise course competencies for courses in the departmen</w:t>
            </w:r>
            <w:r>
              <w:t xml:space="preserve">t, and </w:t>
            </w:r>
            <w:r w:rsidR="00660982">
              <w:t xml:space="preserve">the </w:t>
            </w:r>
            <w:r w:rsidR="008C063E">
              <w:t>updated</w:t>
            </w:r>
            <w:r w:rsidRPr="003838F5">
              <w:t xml:space="preserve"> competencies </w:t>
            </w:r>
            <w:proofErr w:type="gramStart"/>
            <w:r w:rsidRPr="003838F5">
              <w:t>were posted</w:t>
            </w:r>
            <w:proofErr w:type="gramEnd"/>
            <w:r w:rsidRPr="003838F5">
              <w:t xml:space="preserve"> on the college’s website unde</w:t>
            </w:r>
            <w:r>
              <w:t>r Programs, Course Outlines</w:t>
            </w:r>
            <w:r w:rsidR="00660982">
              <w:t xml:space="preserve">. </w:t>
            </w:r>
          </w:p>
          <w:p w:rsidR="00AF4D6C" w:rsidRDefault="00AF4D6C" w:rsidP="00D70A6A"/>
          <w:p w:rsidR="005B2C99" w:rsidRDefault="00C5785A" w:rsidP="00D70A6A">
            <w:r>
              <w:lastRenderedPageBreak/>
              <w:t xml:space="preserve">The department completed its 3-year program review </w:t>
            </w:r>
            <w:proofErr w:type="gramStart"/>
            <w:r>
              <w:t xml:space="preserve">and </w:t>
            </w:r>
            <w:r w:rsidR="00660982">
              <w:t xml:space="preserve"> </w:t>
            </w:r>
            <w:r>
              <w:t>implemented</w:t>
            </w:r>
            <w:proofErr w:type="gramEnd"/>
            <w:r>
              <w:t xml:space="preserve"> strategies, including but not limited to utilization of the online library orientation, a research and plagiarism video (library resource), and </w:t>
            </w:r>
            <w:r w:rsidR="000D221B">
              <w:t>additional instruction in integrating sources,</w:t>
            </w:r>
            <w:r>
              <w:t xml:space="preserve"> </w:t>
            </w:r>
            <w:r w:rsidR="00660982">
              <w:t xml:space="preserve">to “close the loop” on SLOs </w:t>
            </w:r>
            <w:r>
              <w:t xml:space="preserve">from the previous 3-year cycle.  A revised set of SLOs </w:t>
            </w:r>
            <w:proofErr w:type="gramStart"/>
            <w:r>
              <w:t>were developed</w:t>
            </w:r>
            <w:proofErr w:type="gramEnd"/>
            <w:r>
              <w:t xml:space="preserve"> based on needs ide</w:t>
            </w:r>
            <w:r w:rsidR="00113884">
              <w:t xml:space="preserve">ntified during this process. These </w:t>
            </w:r>
            <w:proofErr w:type="gramStart"/>
            <w:r w:rsidR="00113884">
              <w:t>are</w:t>
            </w:r>
            <w:r>
              <w:t xml:space="preserve"> currently being assessed</w:t>
            </w:r>
            <w:proofErr w:type="gramEnd"/>
            <w:r>
              <w:t xml:space="preserve"> for the new 3-year cycle.  A new</w:t>
            </w:r>
            <w:r w:rsidR="00D70A6A">
              <w:t xml:space="preserve"> approach for teaching English Composition I </w:t>
            </w:r>
            <w:proofErr w:type="gramStart"/>
            <w:r>
              <w:t>was implemented</w:t>
            </w:r>
            <w:proofErr w:type="gramEnd"/>
            <w:r>
              <w:t xml:space="preserve"> following related pilots and workshops during the previous year</w:t>
            </w:r>
            <w:r w:rsidR="00D70A6A">
              <w:t xml:space="preserve">.  </w:t>
            </w:r>
            <w:r w:rsidR="00113884">
              <w:t xml:space="preserve">An Open Source textbook </w:t>
            </w:r>
            <w:proofErr w:type="gramStart"/>
            <w:r w:rsidR="00113884">
              <w:t>is also being used</w:t>
            </w:r>
            <w:proofErr w:type="gramEnd"/>
            <w:r w:rsidR="00963E2A">
              <w:t xml:space="preserve"> for composition courses</w:t>
            </w:r>
            <w:r w:rsidR="00113884">
              <w:t xml:space="preserve"> to decrease student expense. </w:t>
            </w:r>
            <w:r w:rsidR="000D221B">
              <w:t xml:space="preserve">The department offered its second annual UWRITE workshop during summer 2017 </w:t>
            </w:r>
            <w:proofErr w:type="gramStart"/>
            <w:r w:rsidR="000D221B">
              <w:t>to further enhance</w:t>
            </w:r>
            <w:proofErr w:type="gramEnd"/>
            <w:r w:rsidR="000D221B">
              <w:t xml:space="preserve"> understanding of pedagogy and content</w:t>
            </w:r>
            <w:r w:rsidR="00F02A67">
              <w:t xml:space="preserve"> for composition courses.</w:t>
            </w:r>
            <w:r w:rsidR="000D221B">
              <w:t xml:space="preserve"> </w:t>
            </w:r>
            <w:r w:rsidR="005B2C99">
              <w:t xml:space="preserve">Speech instructors met to discuss </w:t>
            </w:r>
            <w:r w:rsidR="00F02A67">
              <w:t xml:space="preserve">competencies, approaches, </w:t>
            </w:r>
            <w:proofErr w:type="gramStart"/>
            <w:r w:rsidR="00F02A67">
              <w:t xml:space="preserve">and </w:t>
            </w:r>
            <w:r w:rsidR="005B2C99">
              <w:t xml:space="preserve"> assignments</w:t>
            </w:r>
            <w:proofErr w:type="gramEnd"/>
            <w:r w:rsidR="005B2C99">
              <w:t xml:space="preserve"> for </w:t>
            </w:r>
            <w:r w:rsidR="00F02A67">
              <w:t>SPH 106 and 107 courses</w:t>
            </w:r>
            <w:r w:rsidR="005B2C99">
              <w:t xml:space="preserve">.  </w:t>
            </w:r>
          </w:p>
          <w:p w:rsidR="00F02A67" w:rsidRDefault="00F02A67" w:rsidP="00D70A6A"/>
          <w:p w:rsidR="005B2C99" w:rsidRDefault="005B2C99" w:rsidP="00D70A6A">
            <w:r>
              <w:t xml:space="preserve">Based on </w:t>
            </w:r>
            <w:r w:rsidR="00F02A67">
              <w:t xml:space="preserve">enrollment observations, growth in dual enrollment, and </w:t>
            </w:r>
            <w:r>
              <w:t>FT/PT ratios</w:t>
            </w:r>
            <w:r w:rsidR="007265AD">
              <w:t xml:space="preserve">, </w:t>
            </w:r>
            <w:r>
              <w:t>the department request</w:t>
            </w:r>
            <w:r w:rsidR="00F02A67">
              <w:t>ed</w:t>
            </w:r>
            <w:r>
              <w:t xml:space="preserve"> additional English fulltime faculty. </w:t>
            </w:r>
            <w:r w:rsidR="00F02A67">
              <w:t xml:space="preserve">Following a retirement at the Jefferson Campus and subsequent transfer of a distant education faculty member to that </w:t>
            </w:r>
            <w:proofErr w:type="gramStart"/>
            <w:r w:rsidR="00F02A67">
              <w:lastRenderedPageBreak/>
              <w:t>campus,</w:t>
            </w:r>
            <w:proofErr w:type="gramEnd"/>
            <w:r w:rsidR="00F02A67">
              <w:t xml:space="preserve"> and upon retirement of a Shelby Campus faculty member, three new instructors (one new position) were hired, which will bring FT/PT ratios back up at Shelby and allow us to send</w:t>
            </w:r>
            <w:r w:rsidR="008C063E">
              <w:t xml:space="preserve"> additional</w:t>
            </w:r>
            <w:r w:rsidR="00F02A67">
              <w:t xml:space="preserve"> full-time instructors to cover dual enrollment classes.  </w:t>
            </w:r>
          </w:p>
          <w:p w:rsidR="005B2C99" w:rsidRDefault="005B2C99" w:rsidP="00D70A6A"/>
          <w:p w:rsidR="00963E2A" w:rsidRDefault="00D70A6A" w:rsidP="00D70A6A">
            <w:r w:rsidRPr="003838F5">
              <w:t xml:space="preserve">The department chairs </w:t>
            </w:r>
            <w:r w:rsidR="005B2C99">
              <w:t xml:space="preserve">and faculty </w:t>
            </w:r>
            <w:r w:rsidRPr="003838F5">
              <w:t>coordinated a variety of professional development opportunities for all JSCC Communications instructors, in</w:t>
            </w:r>
            <w:r w:rsidR="00F02A67">
              <w:t>cluding technology demos, presentations</w:t>
            </w:r>
            <w:r w:rsidRPr="003838F5">
              <w:t>, and roundtable discussions</w:t>
            </w:r>
            <w:r w:rsidR="008C063E">
              <w:t>, as well as informal sharing and collaboration</w:t>
            </w:r>
            <w:r w:rsidRPr="003838F5">
              <w:t>.  Faculty members also attended conf</w:t>
            </w:r>
            <w:r>
              <w:t>erences and workshops using IAP funds</w:t>
            </w:r>
            <w:r w:rsidRPr="003838F5">
              <w:t>.</w:t>
            </w:r>
            <w:r>
              <w:t xml:space="preserve">  </w:t>
            </w:r>
            <w:r w:rsidR="005B2C99">
              <w:t>Several</w:t>
            </w:r>
            <w:r w:rsidR="008C063E">
              <w:t xml:space="preserve"> </w:t>
            </w:r>
            <w:r w:rsidR="005B2C99">
              <w:t xml:space="preserve">instructors </w:t>
            </w:r>
            <w:r w:rsidR="008C063E">
              <w:t xml:space="preserve">attended UWRITE at JSCC and the </w:t>
            </w:r>
            <w:r w:rsidR="005B2C99">
              <w:t>Birmingham Institute for Teaching Writing</w:t>
            </w:r>
            <w:r w:rsidR="008C063E">
              <w:t xml:space="preserve"> workshop</w:t>
            </w:r>
            <w:r w:rsidR="005B2C99">
              <w:t xml:space="preserve"> at UAB.  </w:t>
            </w:r>
          </w:p>
          <w:p w:rsidR="00963E2A" w:rsidRDefault="00963E2A" w:rsidP="00D70A6A"/>
          <w:p w:rsidR="00D70A6A" w:rsidRDefault="00F02A67" w:rsidP="00D70A6A">
            <w:r>
              <w:t>Following professional development</w:t>
            </w:r>
            <w:r w:rsidR="00963E2A">
              <w:t xml:space="preserve"> for teaching integrated reading and writing</w:t>
            </w:r>
            <w:r>
              <w:t xml:space="preserve">, ENR 094 </w:t>
            </w:r>
            <w:proofErr w:type="gramStart"/>
            <w:r>
              <w:t>was piloted</w:t>
            </w:r>
            <w:proofErr w:type="gramEnd"/>
            <w:r>
              <w:t xml:space="preserve"> in the spring of 2017.</w:t>
            </w:r>
          </w:p>
          <w:p w:rsidR="000D221B" w:rsidRDefault="000D221B" w:rsidP="00D70A6A"/>
          <w:p w:rsidR="000D221B" w:rsidRPr="003838F5" w:rsidRDefault="000D221B" w:rsidP="00D70A6A">
            <w:r>
              <w:t>Institutional and departmental memberships in professional organizations were renewed.</w:t>
            </w:r>
            <w:r w:rsidR="0092514D">
              <w:t xml:space="preserve">  We have included a professional development area for faculty in the department, supplied with a variety of articles, journals, and books.</w:t>
            </w:r>
          </w:p>
        </w:tc>
        <w:tc>
          <w:tcPr>
            <w:tcW w:w="3888" w:type="dxa"/>
            <w:tcBorders>
              <w:top w:val="thinThickSmallGap" w:sz="12" w:space="0" w:color="auto"/>
              <w:left w:val="single" w:sz="6" w:space="0" w:color="auto"/>
            </w:tcBorders>
          </w:tcPr>
          <w:p w:rsidR="00D70A6A" w:rsidRDefault="00D70A6A" w:rsidP="00734D47">
            <w:r>
              <w:lastRenderedPageBreak/>
              <w:t xml:space="preserve">The Communications Division </w:t>
            </w:r>
            <w:r w:rsidRPr="003838F5">
              <w:t>committees have been effective and will continue</w:t>
            </w:r>
            <w:r>
              <w:t xml:space="preserve"> to monitor effectiveness and assess needs</w:t>
            </w:r>
            <w:r w:rsidRPr="003838F5">
              <w:t xml:space="preserve">.  </w:t>
            </w:r>
            <w:r w:rsidR="000D221B">
              <w:t xml:space="preserve">Departmental and course </w:t>
            </w:r>
            <w:r w:rsidR="003F6426">
              <w:t xml:space="preserve">outcomes were </w:t>
            </w:r>
            <w:r w:rsidR="000D221B">
              <w:t>updated</w:t>
            </w:r>
            <w:r w:rsidR="00AB12CD">
              <w:t xml:space="preserve"> </w:t>
            </w:r>
            <w:r w:rsidR="000D221B">
              <w:t>to focus on identif</w:t>
            </w:r>
            <w:r w:rsidR="00BD7CFA">
              <w:t>ied needs or areas of concern to ensure</w:t>
            </w:r>
            <w:r w:rsidR="000D221B">
              <w:t xml:space="preserve"> </w:t>
            </w:r>
            <w:r w:rsidR="00AB12CD">
              <w:t>courses offered are appropriately meeting the specified objectives</w:t>
            </w:r>
            <w:r w:rsidR="003F6426">
              <w:t xml:space="preserve">.  </w:t>
            </w:r>
            <w:r w:rsidR="0051586B">
              <w:t>A</w:t>
            </w:r>
            <w:r w:rsidR="000D221B">
              <w:t>dditionally, a</w:t>
            </w:r>
            <w:r w:rsidR="0051586B">
              <w:t xml:space="preserve">ssessments </w:t>
            </w:r>
            <w:proofErr w:type="gramStart"/>
            <w:r w:rsidR="0051586B">
              <w:t>have been improved</w:t>
            </w:r>
            <w:proofErr w:type="gramEnd"/>
            <w:r w:rsidR="0051586B">
              <w:t xml:space="preserve"> to better </w:t>
            </w:r>
            <w:r w:rsidR="007265AD">
              <w:t>measure</w:t>
            </w:r>
            <w:r w:rsidR="000D221B">
              <w:t xml:space="preserve"> stated</w:t>
            </w:r>
            <w:r w:rsidR="0051586B">
              <w:t xml:space="preserve"> outcomes.  </w:t>
            </w:r>
            <w:proofErr w:type="gramStart"/>
            <w:r w:rsidR="0051586B">
              <w:t>Course competencies will be reviewed annually</w:t>
            </w:r>
            <w:r w:rsidR="00BD7CFA">
              <w:t xml:space="preserve"> by departmental committees</w:t>
            </w:r>
            <w:proofErr w:type="gramEnd"/>
            <w:r w:rsidR="0051586B">
              <w:t>.</w:t>
            </w:r>
          </w:p>
          <w:p w:rsidR="00D70A6A" w:rsidRPr="003838F5" w:rsidRDefault="00D70A6A" w:rsidP="00734D47"/>
          <w:p w:rsidR="009468AE" w:rsidRDefault="009468AE" w:rsidP="00734D47">
            <w:r>
              <w:t xml:space="preserve">The focus this year will </w:t>
            </w:r>
            <w:r w:rsidR="000D221B">
              <w:t>be continuing to improve</w:t>
            </w:r>
            <w:r>
              <w:t xml:space="preserve"> the curriculum and materials for developmental English and reading courses.  </w:t>
            </w:r>
            <w:r w:rsidR="00CC164E">
              <w:t>The department chairs will work with the dean of developmental education to facilitate professional development in this area.</w:t>
            </w:r>
          </w:p>
          <w:p w:rsidR="009468AE" w:rsidRDefault="009468AE" w:rsidP="00734D47"/>
          <w:p w:rsidR="00D70A6A" w:rsidRDefault="005B2C99" w:rsidP="00734D47">
            <w:r w:rsidRPr="003838F5">
              <w:lastRenderedPageBreak/>
              <w:t xml:space="preserve">Faculty will </w:t>
            </w:r>
            <w:r>
              <w:t xml:space="preserve">continue to </w:t>
            </w:r>
            <w:r w:rsidRPr="003838F5">
              <w:t>develop</w:t>
            </w:r>
            <w:r>
              <w:t xml:space="preserve"> individual IAPs each year, and d</w:t>
            </w:r>
            <w:r w:rsidR="00D70A6A" w:rsidRPr="003838F5">
              <w:t xml:space="preserve">epartment chairs will continue to work with faculty to provide professional development opportunities </w:t>
            </w:r>
            <w:r w:rsidR="0051586B">
              <w:t>and maintain membership in professional organizations.</w:t>
            </w:r>
            <w:r w:rsidR="000D221B">
              <w:t xml:space="preserve">  We will also develop a workshop evaluation form.</w:t>
            </w:r>
          </w:p>
          <w:p w:rsidR="00B7129C" w:rsidRDefault="00B7129C" w:rsidP="00734D47"/>
          <w:p w:rsidR="00D70A6A" w:rsidRDefault="0092514D" w:rsidP="007265AD">
            <w:r>
              <w:t>New fulltime and</w:t>
            </w:r>
            <w:r w:rsidR="00B7129C">
              <w:t xml:space="preserve"> part-time instructors </w:t>
            </w:r>
            <w:proofErr w:type="gramStart"/>
            <w:r w:rsidR="00B7129C">
              <w:t>were hired</w:t>
            </w:r>
            <w:proofErr w:type="gramEnd"/>
            <w:r w:rsidR="00B7129C">
              <w:t xml:space="preserve"> to fill vacant slots an</w:t>
            </w:r>
            <w:r w:rsidR="00AB12CD">
              <w:t xml:space="preserve">d staff additional sections. The department chairs and </w:t>
            </w:r>
            <w:r w:rsidR="003F6426">
              <w:t xml:space="preserve">associate </w:t>
            </w:r>
            <w:r w:rsidR="00AB12CD">
              <w:t>dean</w:t>
            </w:r>
            <w:r w:rsidR="0023603D">
              <w:t>s</w:t>
            </w:r>
            <w:r w:rsidR="00AB12CD" w:rsidRPr="003838F5">
              <w:t xml:space="preserve"> will continue to </w:t>
            </w:r>
            <w:r w:rsidR="00AB12CD">
              <w:t xml:space="preserve">monitor enrollment, </w:t>
            </w:r>
            <w:r w:rsidR="00F02A67">
              <w:t xml:space="preserve">dual enrollment needs, and </w:t>
            </w:r>
            <w:r w:rsidR="00AB12CD">
              <w:t>FT/PT ratio</w:t>
            </w:r>
            <w:r w:rsidR="00AB12CD" w:rsidRPr="003838F5">
              <w:t xml:space="preserve">s, and </w:t>
            </w:r>
            <w:r w:rsidR="00F02A67">
              <w:t xml:space="preserve">determine </w:t>
            </w:r>
            <w:r w:rsidR="007265AD">
              <w:t xml:space="preserve">the </w:t>
            </w:r>
            <w:r w:rsidR="00AB12CD" w:rsidRPr="003838F5">
              <w:t>need for additional faculty</w:t>
            </w:r>
            <w:r w:rsidR="00AB12CD">
              <w:t xml:space="preserve"> in English</w:t>
            </w:r>
            <w:r w:rsidR="00AB12CD" w:rsidRPr="003838F5">
              <w:t>.</w:t>
            </w:r>
            <w:r w:rsidR="003F6426">
              <w:t xml:space="preserve">  If data supports it, a</w:t>
            </w:r>
            <w:r w:rsidR="00F02A67">
              <w:t>n additional</w:t>
            </w:r>
            <w:r w:rsidR="003F6426">
              <w:t xml:space="preserve"> new fulltime English position </w:t>
            </w:r>
            <w:proofErr w:type="gramStart"/>
            <w:r w:rsidR="003F6426">
              <w:t>will be requested</w:t>
            </w:r>
            <w:proofErr w:type="gramEnd"/>
            <w:r w:rsidR="003F6426">
              <w:t>.</w:t>
            </w:r>
          </w:p>
          <w:p w:rsidR="00F02A67" w:rsidRDefault="00F02A67" w:rsidP="007265AD"/>
          <w:p w:rsidR="00F02A67" w:rsidRDefault="00F02A67" w:rsidP="007265AD">
            <w:r>
              <w:t xml:space="preserve">Additional sections of ENR 094 </w:t>
            </w:r>
            <w:proofErr w:type="gramStart"/>
            <w:r>
              <w:t>are being offered</w:t>
            </w:r>
            <w:proofErr w:type="gramEnd"/>
            <w:r>
              <w:t xml:space="preserve"> this year.  </w:t>
            </w:r>
            <w:r w:rsidR="0092514D">
              <w:t xml:space="preserve">The curriculum for this course is currently undergoing an improvement process at the state level.  </w:t>
            </w:r>
            <w:r>
              <w:t>The college will continue to monitor enrollment and success of offering the integrated reading and writing approach for developmental education.</w:t>
            </w:r>
          </w:p>
          <w:p w:rsidR="0092514D" w:rsidRDefault="0092514D" w:rsidP="007265AD"/>
          <w:p w:rsidR="0092514D" w:rsidRPr="003838F5" w:rsidRDefault="0092514D" w:rsidP="007265AD">
            <w:proofErr w:type="gramStart"/>
            <w:r>
              <w:t>ESL/L2 training has been identified by faculty as an area of need for additional</w:t>
            </w:r>
            <w:proofErr w:type="gramEnd"/>
            <w:r>
              <w:t xml:space="preserve"> training.  The department will work </w:t>
            </w:r>
            <w:r>
              <w:lastRenderedPageBreak/>
              <w:t>with the college to provide additional training in this area for faculty.</w:t>
            </w:r>
          </w:p>
        </w:tc>
      </w:tr>
      <w:tr w:rsidR="000D221B" w:rsidRPr="003838F5" w:rsidTr="007268F4">
        <w:tc>
          <w:tcPr>
            <w:tcW w:w="2178" w:type="dxa"/>
            <w:tcBorders>
              <w:top w:val="thinThickSmallGap" w:sz="12" w:space="0" w:color="auto"/>
              <w:right w:val="single" w:sz="6" w:space="0" w:color="auto"/>
            </w:tcBorders>
          </w:tcPr>
          <w:p w:rsidR="00670EDB" w:rsidRPr="003838F5" w:rsidRDefault="00670EDB" w:rsidP="00734D47">
            <w:r>
              <w:lastRenderedPageBreak/>
              <w:t>Goal Two</w:t>
            </w:r>
            <w:r w:rsidRPr="003838F5">
              <w:t xml:space="preserve">:  Provide student academic, developmental, and support services that assist students in achieving their </w:t>
            </w:r>
            <w:r>
              <w:t xml:space="preserve">academic </w:t>
            </w:r>
            <w:r w:rsidRPr="003838F5">
              <w:t>goals</w:t>
            </w:r>
            <w:r>
              <w:t>, as well as fostering intellectual inquiry and creative growth</w:t>
            </w:r>
            <w:r w:rsidRPr="003838F5">
              <w:t>.</w:t>
            </w:r>
          </w:p>
          <w:p w:rsidR="00670EDB" w:rsidRPr="003838F5" w:rsidRDefault="00670EDB" w:rsidP="007B0814"/>
          <w:p w:rsidR="00670EDB" w:rsidRPr="003838F5" w:rsidRDefault="00670EDB" w:rsidP="00734D47"/>
          <w:p w:rsidR="00670EDB" w:rsidRPr="003838F5" w:rsidRDefault="00670EDB" w:rsidP="00734D47"/>
        </w:tc>
        <w:tc>
          <w:tcPr>
            <w:tcW w:w="3060" w:type="dxa"/>
            <w:tcBorders>
              <w:top w:val="thinThickSmallGap" w:sz="12" w:space="0" w:color="auto"/>
              <w:left w:val="single" w:sz="6" w:space="0" w:color="auto"/>
              <w:right w:val="single" w:sz="4" w:space="0" w:color="auto"/>
            </w:tcBorders>
          </w:tcPr>
          <w:p w:rsidR="00670EDB" w:rsidRPr="003838F5" w:rsidRDefault="00720396" w:rsidP="00734D47">
            <w:r>
              <w:t>It is essential to c</w:t>
            </w:r>
            <w:r w:rsidR="00670EDB" w:rsidRPr="003838F5">
              <w:t xml:space="preserve">ontinue to provide free access to </w:t>
            </w:r>
            <w:proofErr w:type="spellStart"/>
            <w:r w:rsidR="00670EDB" w:rsidRPr="003838F5">
              <w:t>Smarth</w:t>
            </w:r>
            <w:r w:rsidR="00670EDB">
              <w:t>inking</w:t>
            </w:r>
            <w:proofErr w:type="spellEnd"/>
            <w:r w:rsidR="00670EDB">
              <w:t xml:space="preserve"> online tutoring </w:t>
            </w:r>
            <w:r w:rsidR="00670EDB" w:rsidRPr="003838F5">
              <w:t xml:space="preserve">to </w:t>
            </w:r>
            <w:r w:rsidR="00670EDB">
              <w:t>offer</w:t>
            </w:r>
            <w:r w:rsidR="00670EDB" w:rsidRPr="003838F5">
              <w:t xml:space="preserve"> 24/7 access to tutoring services</w:t>
            </w:r>
            <w:r w:rsidR="00670EDB">
              <w:t xml:space="preserve"> for students enrolled in English courses</w:t>
            </w:r>
            <w:r w:rsidR="0051586B">
              <w:t xml:space="preserve"> at multiple locations and online who might work fulltime, attend high school, or have other restrictions that prohibit them from attending tutoring sessions on campus regularly</w:t>
            </w:r>
            <w:r w:rsidR="00574A76">
              <w:t xml:space="preserve">. We also think </w:t>
            </w:r>
            <w:proofErr w:type="gramStart"/>
            <w:r w:rsidR="00574A76">
              <w:t>it’s</w:t>
            </w:r>
            <w:proofErr w:type="gramEnd"/>
            <w:r w:rsidR="00574A76">
              <w:t xml:space="preserve"> necessary to e</w:t>
            </w:r>
            <w:r w:rsidR="00670EDB" w:rsidRPr="003838F5">
              <w:t xml:space="preserve">stablish a writing lab staffed with </w:t>
            </w:r>
            <w:r w:rsidR="00670EDB">
              <w:t xml:space="preserve">highly qualified </w:t>
            </w:r>
            <w:r w:rsidR="00670EDB" w:rsidRPr="003838F5">
              <w:t>L19 tutors and/or part-time instructors where students may receive live one-on-one help with written compositions in a variety of subjects</w:t>
            </w:r>
            <w:r w:rsidR="00531010">
              <w:t>.  The department will work with other areas of the college, including the Learning Success Center, the Learning Resource Center, and the Associate Dean of Developmental Education, to continue to develop and implement this plan.</w:t>
            </w:r>
          </w:p>
          <w:p w:rsidR="00670EDB" w:rsidRDefault="00670EDB" w:rsidP="00734D47"/>
          <w:p w:rsidR="00670EDB" w:rsidRPr="003838F5" w:rsidRDefault="00670EDB" w:rsidP="00BC4BDB">
            <w:r w:rsidRPr="003838F5">
              <w:t xml:space="preserve">Continue sponsoring Red Mountain Reading Series to bring authors on campus through </w:t>
            </w:r>
            <w:r w:rsidR="0051586B">
              <w:t xml:space="preserve">supplemental grants and stipends. </w:t>
            </w:r>
            <w:r w:rsidRPr="003838F5">
              <w:t xml:space="preserve">Continue </w:t>
            </w:r>
            <w:r w:rsidRPr="003838F5">
              <w:lastRenderedPageBreak/>
              <w:t xml:space="preserve">publishing Wingspan in-house to celebrate original works by </w:t>
            </w:r>
            <w:r w:rsidR="00531010">
              <w:t xml:space="preserve">JSCC </w:t>
            </w:r>
            <w:r w:rsidRPr="003838F5">
              <w:t>students, staff, and c</w:t>
            </w:r>
            <w:r w:rsidR="0051586B">
              <w:t>ommunity</w:t>
            </w:r>
            <w:r w:rsidRPr="003838F5">
              <w:t xml:space="preserve">.  </w:t>
            </w:r>
            <w:r w:rsidR="00574A76">
              <w:t>Continue support of The Writers’ Roundtable, English for Life</w:t>
            </w:r>
            <w:r w:rsidR="00AB12CD">
              <w:t xml:space="preserve"> (E4L)</w:t>
            </w:r>
            <w:r w:rsidR="00574A76">
              <w:t xml:space="preserve">, and The Little Free Library. </w:t>
            </w:r>
            <w:r w:rsidRPr="003838F5">
              <w:t xml:space="preserve">Continue to support </w:t>
            </w:r>
            <w:r w:rsidR="00574A76">
              <w:t xml:space="preserve">student organizations such as </w:t>
            </w:r>
            <w:r w:rsidRPr="003838F5">
              <w:t>Jefferson State’s speech team</w:t>
            </w:r>
            <w:r w:rsidR="00574A76">
              <w:t xml:space="preserve"> as well as </w:t>
            </w:r>
            <w:r w:rsidR="00217A74">
              <w:t>Sigma Kappa Delta</w:t>
            </w:r>
            <w:r w:rsidR="00000299">
              <w:t xml:space="preserve"> English Honor Society</w:t>
            </w:r>
            <w:r w:rsidR="00217A74">
              <w:t xml:space="preserve"> and Sigma Chi Eta</w:t>
            </w:r>
            <w:r w:rsidRPr="003838F5">
              <w:t xml:space="preserve"> </w:t>
            </w:r>
            <w:r w:rsidR="00A244A5">
              <w:t>Communication</w:t>
            </w:r>
            <w:r w:rsidR="0043367B">
              <w:t xml:space="preserve"> Honor Society</w:t>
            </w:r>
            <w:r w:rsidRPr="003838F5">
              <w:t xml:space="preserve">.  </w:t>
            </w:r>
            <w:r>
              <w:t xml:space="preserve">Continue providing </w:t>
            </w:r>
            <w:r w:rsidRPr="003838F5">
              <w:t>support for JSCC’s Concert and Lecture Series.</w:t>
            </w:r>
            <w:r>
              <w:t xml:space="preserve">  </w:t>
            </w:r>
            <w:r w:rsidRPr="003838F5">
              <w:t>These programs enhance the overall quality of the department and offer</w:t>
            </w:r>
            <w:r>
              <w:t xml:space="preserve"> students and community </w:t>
            </w:r>
            <w:proofErr w:type="gramStart"/>
            <w:r>
              <w:t>members</w:t>
            </w:r>
            <w:proofErr w:type="gramEnd"/>
            <w:r>
              <w:t xml:space="preserve"> </w:t>
            </w:r>
            <w:r w:rsidRPr="003838F5">
              <w:t xml:space="preserve">opportunities for enrichment.  </w:t>
            </w:r>
            <w:r w:rsidR="00BC4BDB">
              <w:t xml:space="preserve">Additionally, retention </w:t>
            </w:r>
            <w:proofErr w:type="gramStart"/>
            <w:r w:rsidR="00BC4BDB">
              <w:t>is tied</w:t>
            </w:r>
            <w:proofErr w:type="gramEnd"/>
            <w:r w:rsidR="00BC4BDB">
              <w:t xml:space="preserve"> to student life.  </w:t>
            </w:r>
            <w:r w:rsidR="00CC3C38">
              <w:t xml:space="preserve">These organizations </w:t>
            </w:r>
            <w:r w:rsidR="00BC4BDB">
              <w:t xml:space="preserve">may </w:t>
            </w:r>
            <w:proofErr w:type="gramStart"/>
            <w:r w:rsidR="00BC4BDB">
              <w:t>also  partner</w:t>
            </w:r>
            <w:proofErr w:type="gramEnd"/>
            <w:r w:rsidR="00BC4BDB">
              <w:t xml:space="preserve"> with THR/Liberal Arts</w:t>
            </w:r>
            <w:r w:rsidR="00CC3C38">
              <w:t xml:space="preserve"> to provide additional opportunities for enrichment and appreciation of the arts.</w:t>
            </w:r>
          </w:p>
        </w:tc>
        <w:tc>
          <w:tcPr>
            <w:tcW w:w="4050" w:type="dxa"/>
            <w:tcBorders>
              <w:top w:val="thinThickSmallGap" w:sz="12" w:space="0" w:color="auto"/>
              <w:left w:val="single" w:sz="4" w:space="0" w:color="auto"/>
              <w:right w:val="single" w:sz="6" w:space="0" w:color="auto"/>
            </w:tcBorders>
          </w:tcPr>
          <w:p w:rsidR="006C4271" w:rsidRDefault="00670EDB" w:rsidP="006C4271">
            <w:pPr>
              <w:shd w:val="clear" w:color="auto" w:fill="FFFFFF"/>
              <w:spacing w:before="100" w:beforeAutospacing="1" w:after="100" w:afterAutospacing="1"/>
            </w:pPr>
            <w:r w:rsidRPr="003838F5">
              <w:lastRenderedPageBreak/>
              <w:t xml:space="preserve">The college continues to subscribe to </w:t>
            </w:r>
            <w:r w:rsidR="00A244A5">
              <w:t xml:space="preserve">the </w:t>
            </w:r>
            <w:r w:rsidR="00720396">
              <w:t>indispensable</w:t>
            </w:r>
            <w:r w:rsidR="00A244A5">
              <w:t xml:space="preserve"> tutoring</w:t>
            </w:r>
            <w:r w:rsidRPr="003838F5">
              <w:t xml:space="preserve"> services </w:t>
            </w:r>
            <w:r w:rsidR="00A244A5">
              <w:t xml:space="preserve">provided through </w:t>
            </w:r>
            <w:proofErr w:type="spellStart"/>
            <w:r w:rsidR="00A244A5">
              <w:t>Smarthinking</w:t>
            </w:r>
            <w:proofErr w:type="spellEnd"/>
            <w:r w:rsidR="00A244A5">
              <w:t xml:space="preserve"> </w:t>
            </w:r>
            <w:r w:rsidRPr="003838F5">
              <w:t xml:space="preserve">for students enrolled in math and English courses.  The writing center was </w:t>
            </w:r>
            <w:r w:rsidR="00BC4BDB">
              <w:t>included in</w:t>
            </w:r>
            <w:r w:rsidRPr="003838F5">
              <w:t xml:space="preserve"> the unit goals </w:t>
            </w:r>
            <w:r w:rsidR="00BC4BDB">
              <w:t xml:space="preserve">on the department’s strategic plan, and a formal, detailed proposal </w:t>
            </w:r>
            <w:proofErr w:type="gramStart"/>
            <w:r w:rsidR="00BC4BDB">
              <w:t>was submitted</w:t>
            </w:r>
            <w:proofErr w:type="gramEnd"/>
            <w:r w:rsidR="00BC4BDB">
              <w:t xml:space="preserve"> </w:t>
            </w:r>
            <w:r w:rsidR="006C4271">
              <w:t xml:space="preserve">to </w:t>
            </w:r>
            <w:r w:rsidR="00BC4BDB">
              <w:t xml:space="preserve">administrators. </w:t>
            </w:r>
            <w:r w:rsidR="006C4271">
              <w:t xml:space="preserve">The College approved 12 hours per week of one-on-one English tutoring for help with </w:t>
            </w:r>
            <w:proofErr w:type="gramStart"/>
            <w:r w:rsidR="006C4271">
              <w:t>writing  tasks</w:t>
            </w:r>
            <w:proofErr w:type="gramEnd"/>
            <w:r w:rsidR="006C4271">
              <w:t xml:space="preserve"> in JSCC courses.  This service </w:t>
            </w:r>
            <w:proofErr w:type="gramStart"/>
            <w:r w:rsidR="006C4271">
              <w:t>is currently provided</w:t>
            </w:r>
            <w:proofErr w:type="gramEnd"/>
            <w:r w:rsidR="006C4271">
              <w:t xml:space="preserve"> at both the Shelby and Jefferson Campuses beginning this fall.</w:t>
            </w:r>
          </w:p>
          <w:p w:rsidR="006C4271" w:rsidRDefault="006C4271" w:rsidP="0085756D">
            <w:pPr>
              <w:shd w:val="clear" w:color="auto" w:fill="FFFFFF"/>
              <w:spacing w:before="100" w:beforeAutospacing="1" w:after="100" w:afterAutospacing="1"/>
            </w:pPr>
            <w:r>
              <w:t xml:space="preserve">One of the goals of the department is to provide a welcoming environment for students for fellowship and study.  We have seating areas and tables in the area.  SKD maintains the Little Free Library in GSB.  </w:t>
            </w:r>
            <w:r w:rsidR="002A798C">
              <w:t xml:space="preserve">Bulletin boards </w:t>
            </w:r>
            <w:proofErr w:type="gramStart"/>
            <w:r w:rsidR="002A798C">
              <w:t>are decorated and updated regularly</w:t>
            </w:r>
            <w:proofErr w:type="gramEnd"/>
            <w:r w:rsidR="002A798C">
              <w:t>.</w:t>
            </w:r>
          </w:p>
          <w:p w:rsidR="0085756D" w:rsidRDefault="006C4271" w:rsidP="0085756D">
            <w:pPr>
              <w:shd w:val="clear" w:color="auto" w:fill="FFFFFF"/>
              <w:spacing w:before="100" w:beforeAutospacing="1" w:after="100" w:afterAutospacing="1"/>
            </w:pPr>
            <w:r>
              <w:t xml:space="preserve">Student organizations and scholarship opportunities </w:t>
            </w:r>
            <w:proofErr w:type="gramStart"/>
            <w:r>
              <w:t>are related</w:t>
            </w:r>
            <w:proofErr w:type="gramEnd"/>
            <w:r>
              <w:t xml:space="preserve"> to this goal as well as to the goal of retention.  </w:t>
            </w:r>
            <w:r w:rsidR="00670EDB" w:rsidRPr="003838F5">
              <w:t xml:space="preserve">The college has continued its support of </w:t>
            </w:r>
            <w:r w:rsidR="00670EDB">
              <w:t>the department’s</w:t>
            </w:r>
            <w:r w:rsidR="00670EDB" w:rsidRPr="003838F5">
              <w:t xml:space="preserve"> programs </w:t>
            </w:r>
            <w:r w:rsidR="00B47974">
              <w:t xml:space="preserve">and student organizations </w:t>
            </w:r>
            <w:r w:rsidR="00670EDB" w:rsidRPr="003838F5">
              <w:t xml:space="preserve">through class releases for </w:t>
            </w:r>
            <w:r>
              <w:t xml:space="preserve">some </w:t>
            </w:r>
            <w:r w:rsidR="00670EDB" w:rsidRPr="003838F5">
              <w:t xml:space="preserve">faculty </w:t>
            </w:r>
            <w:r>
              <w:t>sponsors, funding</w:t>
            </w:r>
            <w:r w:rsidR="00670EDB" w:rsidRPr="003838F5">
              <w:t>, advertising, and allocation of other resources (space, housekeeping, security).</w:t>
            </w:r>
            <w:r w:rsidR="0043367B">
              <w:t xml:space="preserve"> </w:t>
            </w:r>
            <w:r w:rsidR="00EC73B9">
              <w:t xml:space="preserve">The student organizations participate in </w:t>
            </w:r>
            <w:r w:rsidR="00670EDB" w:rsidRPr="003838F5">
              <w:t xml:space="preserve">community service projects </w:t>
            </w:r>
            <w:r w:rsidR="00670EDB" w:rsidRPr="003838F5">
              <w:lastRenderedPageBreak/>
              <w:t>that encourage reading and writing for all. These projects get our Jeff</w:t>
            </w:r>
            <w:r w:rsidR="00EC73B9">
              <w:t>erson</w:t>
            </w:r>
            <w:r w:rsidR="00670EDB" w:rsidRPr="003838F5">
              <w:t xml:space="preserve"> State name out there, </w:t>
            </w:r>
            <w:r w:rsidR="00E06498">
              <w:t>contribute to our</w:t>
            </w:r>
            <w:r w:rsidR="00670EDB" w:rsidRPr="003838F5">
              <w:t xml:space="preserve"> good re</w:t>
            </w:r>
            <w:r w:rsidR="00E06498">
              <w:t xml:space="preserve">putation, </w:t>
            </w:r>
            <w:proofErr w:type="gramStart"/>
            <w:r w:rsidR="00E06498">
              <w:t>and also</w:t>
            </w:r>
            <w:proofErr w:type="gramEnd"/>
            <w:r w:rsidR="00E06498">
              <w:t xml:space="preserve"> create a positive</w:t>
            </w:r>
            <w:r w:rsidR="00670EDB" w:rsidRPr="003838F5">
              <w:t xml:space="preserve"> image of service for the college. </w:t>
            </w:r>
          </w:p>
          <w:p w:rsidR="0051586B" w:rsidRDefault="002A798C" w:rsidP="0085756D">
            <w:pPr>
              <w:shd w:val="clear" w:color="auto" w:fill="FFFFFF"/>
              <w:spacing w:before="100" w:beforeAutospacing="1" w:after="100" w:afterAutospacing="1"/>
            </w:pPr>
            <w:r w:rsidRPr="003838F5">
              <w:t>Sigma Kappa Delta English Honor Society members assist with publicity, hosting, and editing</w:t>
            </w:r>
            <w:r>
              <w:t xml:space="preserve"> of </w:t>
            </w:r>
            <w:r w:rsidRPr="00762F7B">
              <w:rPr>
                <w:i/>
              </w:rPr>
              <w:t>Wingspan</w:t>
            </w:r>
            <w:r w:rsidRPr="003838F5">
              <w:t xml:space="preserve">.  </w:t>
            </w:r>
            <w:r w:rsidR="006C4271" w:rsidRPr="003838F5">
              <w:t>The Jeff</w:t>
            </w:r>
            <w:r w:rsidR="006C4271">
              <w:t>erson State Speech Team competes</w:t>
            </w:r>
            <w:r w:rsidR="006C4271" w:rsidRPr="003838F5">
              <w:t xml:space="preserve"> in </w:t>
            </w:r>
            <w:r w:rsidR="006C4271">
              <w:t xml:space="preserve">a variety of intercollegiate </w:t>
            </w:r>
            <w:r w:rsidR="006C4271" w:rsidRPr="003838F5">
              <w:t xml:space="preserve">tournaments </w:t>
            </w:r>
            <w:r w:rsidR="006C4271">
              <w:t>and</w:t>
            </w:r>
            <w:r w:rsidR="006C4271" w:rsidRPr="003838F5">
              <w:t xml:space="preserve"> </w:t>
            </w:r>
            <w:r w:rsidR="006C4271">
              <w:t>brings home numerous awards</w:t>
            </w:r>
            <w:r w:rsidR="006C4271" w:rsidRPr="003838F5">
              <w:t>.</w:t>
            </w:r>
            <w:r w:rsidR="006C4271">
              <w:t>  The Speech team also performs</w:t>
            </w:r>
            <w:r w:rsidR="006C4271" w:rsidRPr="003838F5">
              <w:t xml:space="preserve"> </w:t>
            </w:r>
            <w:r w:rsidR="006C4271">
              <w:t xml:space="preserve">at a variety of college events.  </w:t>
            </w:r>
            <w:r w:rsidR="00E06498">
              <w:t xml:space="preserve">The </w:t>
            </w:r>
            <w:r w:rsidR="00670EDB" w:rsidRPr="003838F5">
              <w:t xml:space="preserve">Red Mountain </w:t>
            </w:r>
            <w:r w:rsidR="00E06498">
              <w:t xml:space="preserve">Reading Series </w:t>
            </w:r>
            <w:proofErr w:type="gramStart"/>
            <w:r w:rsidR="00E06498">
              <w:t>partners</w:t>
            </w:r>
            <w:proofErr w:type="gramEnd"/>
            <w:r w:rsidR="00670EDB" w:rsidRPr="003838F5">
              <w:t xml:space="preserve"> with several </w:t>
            </w:r>
            <w:r w:rsidR="00EC73B9">
              <w:t xml:space="preserve">campus </w:t>
            </w:r>
            <w:r w:rsidR="00670EDB" w:rsidRPr="003838F5">
              <w:t xml:space="preserve">groups not only to stretch the </w:t>
            </w:r>
            <w:r w:rsidR="00E06498">
              <w:t>funding</w:t>
            </w:r>
            <w:r w:rsidR="00670EDB" w:rsidRPr="003838F5">
              <w:t xml:space="preserve">, but also to strengthen </w:t>
            </w:r>
            <w:r w:rsidR="003C70D1">
              <w:t>JSCC’s</w:t>
            </w:r>
            <w:r w:rsidR="00670EDB" w:rsidRPr="003838F5">
              <w:t xml:space="preserve"> presence in the community</w:t>
            </w:r>
            <w:r w:rsidR="0085756D">
              <w:t xml:space="preserve"> and hold a variety of readings, workshops, and other events on campus</w:t>
            </w:r>
            <w:r w:rsidR="00670EDB" w:rsidRPr="003838F5">
              <w:t xml:space="preserve">. </w:t>
            </w:r>
            <w:r w:rsidR="0085756D" w:rsidRPr="0085756D">
              <w:rPr>
                <w:rFonts w:eastAsia="Times New Roman" w:cs="Arial"/>
              </w:rPr>
              <w:t xml:space="preserve">These </w:t>
            </w:r>
            <w:r w:rsidR="006C4271">
              <w:rPr>
                <w:rFonts w:eastAsia="Times New Roman" w:cs="Arial"/>
              </w:rPr>
              <w:t>kinds</w:t>
            </w:r>
            <w:r w:rsidR="0085756D" w:rsidRPr="0085756D">
              <w:rPr>
                <w:rFonts w:eastAsia="Times New Roman" w:cs="Arial"/>
              </w:rPr>
              <w:t xml:space="preserve"> of events speak to the College’s mission to retain students by creating for them a sense of belonging to an active, vital learning community.</w:t>
            </w:r>
            <w:r w:rsidR="00720396">
              <w:rPr>
                <w:rFonts w:eastAsia="Times New Roman" w:cs="Arial"/>
              </w:rPr>
              <w:t xml:space="preserve"> Honor societies like Sigma Kappa Delta</w:t>
            </w:r>
            <w:r w:rsidR="0085756D" w:rsidRPr="0085756D">
              <w:rPr>
                <w:rFonts w:eastAsia="Times New Roman" w:cs="Arial"/>
              </w:rPr>
              <w:t xml:space="preserve"> </w:t>
            </w:r>
            <w:r w:rsidR="00720396">
              <w:rPr>
                <w:rFonts w:eastAsia="Times New Roman" w:cs="Arial"/>
              </w:rPr>
              <w:t>and Sigma Chi Eta</w:t>
            </w:r>
            <w:r w:rsidR="0085756D">
              <w:rPr>
                <w:rFonts w:eastAsia="Times New Roman" w:cs="Arial"/>
              </w:rPr>
              <w:t xml:space="preserve"> </w:t>
            </w:r>
            <w:r w:rsidR="0085756D" w:rsidRPr="0085756D">
              <w:rPr>
                <w:rFonts w:eastAsia="Times New Roman" w:cs="Arial"/>
              </w:rPr>
              <w:t xml:space="preserve">support not only their own membership but also the student body as a whole. </w:t>
            </w:r>
            <w:r w:rsidR="0043367B">
              <w:t>The Writer</w:t>
            </w:r>
            <w:r w:rsidR="00AB12CD">
              <w:t>s</w:t>
            </w:r>
            <w:r w:rsidR="0043367B">
              <w:t>’</w:t>
            </w:r>
            <w:r w:rsidR="00AB12CD">
              <w:t xml:space="preserve"> Roundtable </w:t>
            </w:r>
            <w:r w:rsidR="00CC3C38">
              <w:t>and</w:t>
            </w:r>
            <w:r w:rsidR="00AB12CD">
              <w:t xml:space="preserve"> E4L</w:t>
            </w:r>
            <w:r w:rsidR="00CC3C38">
              <w:t xml:space="preserve"> seminars provide additional </w:t>
            </w:r>
            <w:proofErr w:type="spellStart"/>
            <w:r w:rsidR="00CC3C38">
              <w:t>opportunites</w:t>
            </w:r>
            <w:proofErr w:type="spellEnd"/>
            <w:r w:rsidR="00CC3C38">
              <w:t xml:space="preserve"> for skill development</w:t>
            </w:r>
            <w:r w:rsidR="00AB12CD">
              <w:t xml:space="preserve">.  </w:t>
            </w:r>
            <w:r w:rsidR="00720396">
              <w:t xml:space="preserve">Soft skills </w:t>
            </w:r>
            <w:proofErr w:type="gramStart"/>
            <w:r w:rsidR="00720396">
              <w:t xml:space="preserve">are also </w:t>
            </w:r>
            <w:r w:rsidR="0043367B">
              <w:t>taught</w:t>
            </w:r>
            <w:proofErr w:type="gramEnd"/>
            <w:r w:rsidR="0043367B">
              <w:t xml:space="preserve"> in speech and English classes as well</w:t>
            </w:r>
            <w:r w:rsidR="00CC3C38">
              <w:t xml:space="preserve"> as ORI 101</w:t>
            </w:r>
            <w:r w:rsidR="0043367B">
              <w:t xml:space="preserve">.  </w:t>
            </w:r>
          </w:p>
          <w:p w:rsidR="00B875DD" w:rsidRPr="003838F5" w:rsidRDefault="00B875DD" w:rsidP="00CA092E">
            <w:pPr>
              <w:shd w:val="clear" w:color="auto" w:fill="FFFFFF"/>
              <w:spacing w:before="100" w:beforeAutospacing="1" w:after="100" w:afterAutospacing="1"/>
            </w:pPr>
          </w:p>
        </w:tc>
        <w:tc>
          <w:tcPr>
            <w:tcW w:w="3888" w:type="dxa"/>
            <w:tcBorders>
              <w:top w:val="thinThickSmallGap" w:sz="12" w:space="0" w:color="auto"/>
              <w:left w:val="single" w:sz="6" w:space="0" w:color="auto"/>
            </w:tcBorders>
          </w:tcPr>
          <w:p w:rsidR="009468AE" w:rsidRDefault="00670EDB" w:rsidP="009468AE">
            <w:r w:rsidRPr="003838F5">
              <w:lastRenderedPageBreak/>
              <w:t xml:space="preserve">The department requests continued renewal of </w:t>
            </w:r>
            <w:proofErr w:type="spellStart"/>
            <w:r w:rsidRPr="003838F5">
              <w:t>Smarthinking</w:t>
            </w:r>
            <w:proofErr w:type="spellEnd"/>
            <w:r w:rsidRPr="003838F5">
              <w:t xml:space="preserve"> </w:t>
            </w:r>
            <w:r>
              <w:t>services</w:t>
            </w:r>
            <w:r w:rsidR="00A5665A">
              <w:t xml:space="preserve"> to provid</w:t>
            </w:r>
            <w:r w:rsidR="00720396">
              <w:t>e access to tutoring services for</w:t>
            </w:r>
            <w:r w:rsidR="00A5665A">
              <w:t xml:space="preserve"> all students regardless of their work and family schedules or other circumstances</w:t>
            </w:r>
            <w:r w:rsidRPr="003838F5">
              <w:t>.</w:t>
            </w:r>
            <w:r w:rsidR="002A798C">
              <w:t xml:space="preserve">  The college approved some on-campus tutoring, but the comprehensive plan </w:t>
            </w:r>
            <w:proofErr w:type="gramStart"/>
            <w:r w:rsidR="002A798C">
              <w:t>was not approved</w:t>
            </w:r>
            <w:proofErr w:type="gramEnd"/>
            <w:r w:rsidR="002A798C" w:rsidRPr="003838F5">
              <w:t xml:space="preserve">.  </w:t>
            </w:r>
            <w:r w:rsidR="002A798C">
              <w:t xml:space="preserve">Therefore, we will collaborate with other areas to adjust plans and provide services. </w:t>
            </w:r>
            <w:r w:rsidRPr="003838F5">
              <w:t xml:space="preserve">The department will </w:t>
            </w:r>
            <w:r w:rsidR="00531010">
              <w:t>continue to assess needs and revise</w:t>
            </w:r>
            <w:r w:rsidRPr="003838F5">
              <w:t xml:space="preserve"> </w:t>
            </w:r>
            <w:r w:rsidR="00531010">
              <w:t xml:space="preserve">the </w:t>
            </w:r>
            <w:r w:rsidRPr="003838F5">
              <w:t xml:space="preserve">comprehensive writing center </w:t>
            </w:r>
            <w:r w:rsidR="00531010">
              <w:t>proposal/plan.</w:t>
            </w:r>
            <w:r w:rsidR="002A798C">
              <w:t xml:space="preserve">  </w:t>
            </w:r>
            <w:r w:rsidR="009468AE">
              <w:t>Department chairs will work with the dean of developmental education to coordinate efforts</w:t>
            </w:r>
            <w:r w:rsidR="00CC164E">
              <w:t xml:space="preserve"> for improvin</w:t>
            </w:r>
            <w:r w:rsidR="00531010">
              <w:t xml:space="preserve">g the developmental program, </w:t>
            </w:r>
            <w:r w:rsidR="00CC164E">
              <w:t>courses</w:t>
            </w:r>
            <w:r w:rsidR="00531010">
              <w:t>, and services</w:t>
            </w:r>
            <w:r w:rsidR="00CC164E">
              <w:t xml:space="preserve">. </w:t>
            </w:r>
            <w:r w:rsidR="009468AE">
              <w:t xml:space="preserve">  </w:t>
            </w:r>
          </w:p>
          <w:p w:rsidR="002A798C" w:rsidRDefault="002A798C" w:rsidP="009468AE"/>
          <w:p w:rsidR="002A798C" w:rsidRDefault="002A798C" w:rsidP="009468AE">
            <w:proofErr w:type="gramStart"/>
            <w:r>
              <w:t>Aesthetically-pleasing</w:t>
            </w:r>
            <w:proofErr w:type="gramEnd"/>
            <w:r>
              <w:t xml:space="preserve"> areas for students, faculty, and staff will continue to be a goal.</w:t>
            </w:r>
          </w:p>
          <w:p w:rsidR="009468AE" w:rsidRPr="003838F5" w:rsidRDefault="009468AE" w:rsidP="007B0814"/>
          <w:p w:rsidR="00670EDB" w:rsidRDefault="00E06498" w:rsidP="00A74D62">
            <w:r>
              <w:t>The student</w:t>
            </w:r>
            <w:r w:rsidR="00670EDB" w:rsidRPr="003838F5">
              <w:t xml:space="preserve"> organizations</w:t>
            </w:r>
            <w:r w:rsidR="001937C1">
              <w:t xml:space="preserve"> plan to continue to</w:t>
            </w:r>
            <w:r w:rsidR="00670EDB" w:rsidRPr="003838F5">
              <w:t xml:space="preserve"> </w:t>
            </w:r>
            <w:r w:rsidR="00A74D62">
              <w:t xml:space="preserve">work together </w:t>
            </w:r>
            <w:r w:rsidR="00670EDB" w:rsidRPr="003838F5">
              <w:t xml:space="preserve">to bring the greatest opportunities to students and community.  Faculty advisors offer valuable opportunities for hands-on experiences for these students.  These partnerships </w:t>
            </w:r>
            <w:r w:rsidR="00545B25">
              <w:t>will</w:t>
            </w:r>
            <w:r w:rsidR="00670EDB" w:rsidRPr="003838F5">
              <w:t xml:space="preserve"> continue.</w:t>
            </w:r>
            <w:r>
              <w:t xml:space="preserve"> </w:t>
            </w:r>
          </w:p>
          <w:p w:rsidR="00AB12CD" w:rsidRDefault="00AB12CD" w:rsidP="00A74D62"/>
          <w:p w:rsidR="00AB12CD" w:rsidRDefault="00AB12CD" w:rsidP="00A74D62">
            <w:r>
              <w:t xml:space="preserve">The Speech Team continues to </w:t>
            </w:r>
            <w:proofErr w:type="gramStart"/>
            <w:r>
              <w:t>be recognized</w:t>
            </w:r>
            <w:proofErr w:type="gramEnd"/>
            <w:r>
              <w:t xml:space="preserve"> as a very successful competitive </w:t>
            </w:r>
            <w:r w:rsidR="00531010">
              <w:t>student organization</w:t>
            </w:r>
            <w:r w:rsidR="00545B25">
              <w:t xml:space="preserve">.  The </w:t>
            </w:r>
            <w:r w:rsidR="00545B25">
              <w:lastRenderedPageBreak/>
              <w:t>Communication Honor</w:t>
            </w:r>
            <w:r w:rsidR="009C2AA1">
              <w:t xml:space="preserve"> Society will begin hosting an annual speech competition for students enrolled in speech courses during the academic year.  </w:t>
            </w:r>
          </w:p>
          <w:p w:rsidR="000336A9" w:rsidRDefault="000336A9" w:rsidP="00A74D62"/>
          <w:p w:rsidR="000336A9" w:rsidRDefault="000336A9" w:rsidP="00A74D62">
            <w:r>
              <w:t>The department will continue offering resources and opportunities such as English for Life seminars and the Writers’ Roundtable.</w:t>
            </w:r>
            <w:r w:rsidR="009C2AA1">
              <w:t xml:space="preserve">  SKD will continue to support The Little Free Library.</w:t>
            </w:r>
          </w:p>
          <w:p w:rsidR="0051586B" w:rsidRDefault="0051586B" w:rsidP="00A74D62"/>
          <w:p w:rsidR="0051586B" w:rsidRDefault="0051586B" w:rsidP="00A74D62">
            <w:r>
              <w:t>Currently</w:t>
            </w:r>
            <w:r w:rsidRPr="003838F5">
              <w:t xml:space="preserve">, a class release is granted for the primary SKD sponsor at the </w:t>
            </w:r>
            <w:r w:rsidR="00CC3C38">
              <w:t>Shelby</w:t>
            </w:r>
            <w:r w:rsidRPr="003838F5">
              <w:t xml:space="preserve"> Campus for </w:t>
            </w:r>
            <w:proofErr w:type="gramStart"/>
            <w:r w:rsidRPr="003838F5">
              <w:t>work load</w:t>
            </w:r>
            <w:proofErr w:type="gramEnd"/>
            <w:r w:rsidRPr="003838F5">
              <w:t xml:space="preserve"> </w:t>
            </w:r>
            <w:r>
              <w:t xml:space="preserve">associated with sponsoring the SKD </w:t>
            </w:r>
            <w:r w:rsidR="00CC3C38">
              <w:t xml:space="preserve">student organization.  The department will continue </w:t>
            </w:r>
            <w:r w:rsidR="00720396">
              <w:t xml:space="preserve">to </w:t>
            </w:r>
            <w:r w:rsidR="00CC3C38">
              <w:t xml:space="preserve">develop proposals to provide </w:t>
            </w:r>
            <w:r w:rsidR="002A798C">
              <w:t xml:space="preserve">similar </w:t>
            </w:r>
            <w:r w:rsidR="00CC3C38">
              <w:t>resources for Sigma Chi Eta</w:t>
            </w:r>
            <w:r w:rsidRPr="003838F5">
              <w:t xml:space="preserve">.  </w:t>
            </w:r>
          </w:p>
          <w:p w:rsidR="00B875DD" w:rsidRDefault="00B875DD" w:rsidP="00A74D62"/>
          <w:p w:rsidR="00B875DD" w:rsidRPr="003838F5" w:rsidRDefault="00B875DD" w:rsidP="00320707"/>
        </w:tc>
      </w:tr>
      <w:tr w:rsidR="000D221B" w:rsidRPr="003838F5" w:rsidTr="007268F4">
        <w:tc>
          <w:tcPr>
            <w:tcW w:w="2178" w:type="dxa"/>
            <w:tcBorders>
              <w:top w:val="thinThickSmallGap" w:sz="12" w:space="0" w:color="auto"/>
              <w:right w:val="single" w:sz="6" w:space="0" w:color="auto"/>
            </w:tcBorders>
          </w:tcPr>
          <w:p w:rsidR="00E06498" w:rsidRPr="003838F5" w:rsidRDefault="00E06498" w:rsidP="00734D47">
            <w:r>
              <w:lastRenderedPageBreak/>
              <w:t>Goal Three</w:t>
            </w:r>
            <w:r w:rsidRPr="003838F5">
              <w:t xml:space="preserve">:  Maintain </w:t>
            </w:r>
            <w:r>
              <w:t xml:space="preserve">classroom and office </w:t>
            </w:r>
            <w:r w:rsidRPr="003838F5">
              <w:t xml:space="preserve">equipment </w:t>
            </w:r>
            <w:r>
              <w:t>to enhance the quality of instruction and improve student learning.</w:t>
            </w:r>
          </w:p>
          <w:p w:rsidR="00E06498" w:rsidRPr="003838F5" w:rsidRDefault="00E06498" w:rsidP="00734D47"/>
          <w:p w:rsidR="00E06498" w:rsidRPr="003838F5" w:rsidRDefault="00E06498" w:rsidP="00734D47"/>
        </w:tc>
        <w:tc>
          <w:tcPr>
            <w:tcW w:w="3060" w:type="dxa"/>
            <w:tcBorders>
              <w:top w:val="thinThickSmallGap" w:sz="12" w:space="0" w:color="auto"/>
              <w:left w:val="single" w:sz="6" w:space="0" w:color="auto"/>
              <w:right w:val="single" w:sz="4" w:space="0" w:color="auto"/>
            </w:tcBorders>
          </w:tcPr>
          <w:p w:rsidR="00E06498" w:rsidRPr="003838F5" w:rsidRDefault="009C2AA1" w:rsidP="00E06498">
            <w:r>
              <w:t>To enhance the quality of instruction offered to students, new equipment and technologies will be acq</w:t>
            </w:r>
            <w:r w:rsidR="006E167C">
              <w:t>uired and updated or upgraded as</w:t>
            </w:r>
            <w:r>
              <w:t xml:space="preserve"> needed.  It is our </w:t>
            </w:r>
            <w:r w:rsidR="00E06429">
              <w:t>expectation</w:t>
            </w:r>
            <w:r>
              <w:t xml:space="preserve"> that student learning will be </w:t>
            </w:r>
            <w:r w:rsidR="00780963">
              <w:t>improved</w:t>
            </w:r>
            <w:r>
              <w:t xml:space="preserve"> through the integration of technology into the curriculum.  </w:t>
            </w:r>
          </w:p>
        </w:tc>
        <w:tc>
          <w:tcPr>
            <w:tcW w:w="4050" w:type="dxa"/>
            <w:tcBorders>
              <w:top w:val="thinThickSmallGap" w:sz="12" w:space="0" w:color="auto"/>
              <w:left w:val="single" w:sz="4" w:space="0" w:color="auto"/>
              <w:right w:val="single" w:sz="6" w:space="0" w:color="auto"/>
            </w:tcBorders>
          </w:tcPr>
          <w:p w:rsidR="009C09AB" w:rsidRPr="009C09AB" w:rsidRDefault="009C2AA1" w:rsidP="009C09AB">
            <w:r w:rsidRPr="003838F5">
              <w:t>After checking with IT Support Staff, it was determined that most of the comp</w:t>
            </w:r>
            <w:r w:rsidR="009C09AB">
              <w:t xml:space="preserve">uters in the classrooms </w:t>
            </w:r>
            <w:r w:rsidRPr="003838F5">
              <w:t>in the General Studies Building were approximately 8-9 years old</w:t>
            </w:r>
            <w:r>
              <w:t xml:space="preserve"> or older</w:t>
            </w:r>
            <w:r w:rsidRPr="003838F5">
              <w:t>, so replacement computers are being requested through the technology goals plan for 2016-2020 to maintain current and functional computer technology for classroom instruction</w:t>
            </w:r>
            <w:r>
              <w:t>,</w:t>
            </w:r>
            <w:r w:rsidRPr="003838F5">
              <w:t xml:space="preserve"> class preparation, and record keeping</w:t>
            </w:r>
            <w:r w:rsidR="009C09AB" w:rsidRPr="009C09AB">
              <w:t xml:space="preserve">.  </w:t>
            </w:r>
          </w:p>
          <w:p w:rsidR="009C2AA1" w:rsidRDefault="009C2AA1" w:rsidP="00E06498"/>
          <w:p w:rsidR="00905342" w:rsidRDefault="009C2AA1" w:rsidP="00E06498">
            <w:r w:rsidRPr="003838F5">
              <w:t>To enhance classroo</w:t>
            </w:r>
            <w:r>
              <w:t xml:space="preserve">m and online instruction, </w:t>
            </w:r>
            <w:r w:rsidRPr="003838F5">
              <w:t>web cams</w:t>
            </w:r>
            <w:r>
              <w:t>, an Elmo</w:t>
            </w:r>
            <w:r w:rsidR="00C3395B">
              <w:t xml:space="preserve"> </w:t>
            </w:r>
            <w:r>
              <w:t>Cam,</w:t>
            </w:r>
            <w:r w:rsidRPr="003838F5">
              <w:t xml:space="preserve"> </w:t>
            </w:r>
            <w:r w:rsidR="00846D0A">
              <w:t>and an interactive white</w:t>
            </w:r>
            <w:r w:rsidR="007C04D2">
              <w:t xml:space="preserve">board </w:t>
            </w:r>
            <w:proofErr w:type="gramStart"/>
            <w:r w:rsidR="007C04D2">
              <w:t xml:space="preserve">were </w:t>
            </w:r>
            <w:r w:rsidR="00DB249B">
              <w:t>purchased</w:t>
            </w:r>
            <w:proofErr w:type="gramEnd"/>
            <w:r w:rsidRPr="003838F5">
              <w:t>.</w:t>
            </w:r>
            <w:r>
              <w:t xml:space="preserve"> </w:t>
            </w:r>
            <w:r w:rsidR="00E06498" w:rsidRPr="003838F5">
              <w:t xml:space="preserve">Specific equipment requests </w:t>
            </w:r>
            <w:r w:rsidR="00E06498">
              <w:t>were</w:t>
            </w:r>
            <w:r w:rsidR="00E06498" w:rsidRPr="003838F5">
              <w:t xml:space="preserve"> included in the technology plan for 2016-2020</w:t>
            </w:r>
            <w:r w:rsidR="00DB249B">
              <w:t xml:space="preserve"> as well as the department’s strategic plan</w:t>
            </w:r>
            <w:r w:rsidR="00E06498" w:rsidRPr="003838F5">
              <w:t>.</w:t>
            </w:r>
          </w:p>
          <w:p w:rsidR="009C2AA1" w:rsidRDefault="009C2AA1" w:rsidP="00E06498"/>
          <w:p w:rsidR="009C2AA1" w:rsidRPr="003838F5" w:rsidRDefault="009C2AA1" w:rsidP="00E06498">
            <w:r>
              <w:t>Instructors have begun using the Elmo</w:t>
            </w:r>
            <w:r w:rsidR="00C3395B">
              <w:t xml:space="preserve"> </w:t>
            </w:r>
            <w:r>
              <w:t>Cam</w:t>
            </w:r>
            <w:r w:rsidR="00DB249B">
              <w:t xml:space="preserve"> and SMA</w:t>
            </w:r>
            <w:r w:rsidR="00113884">
              <w:t>RT B</w:t>
            </w:r>
            <w:r w:rsidR="00DB249B">
              <w:t>oard</w:t>
            </w:r>
            <w:r>
              <w:t xml:space="preserve"> in the classr</w:t>
            </w:r>
            <w:r w:rsidR="00780963">
              <w:t>oom and have plans to utilize both</w:t>
            </w:r>
            <w:r>
              <w:t xml:space="preserve"> for recording videos for online classes.  Instructors are also using a variety of technologies, including </w:t>
            </w:r>
            <w:r w:rsidR="00DB249B">
              <w:t xml:space="preserve">Plato, </w:t>
            </w:r>
            <w:proofErr w:type="spellStart"/>
            <w:r>
              <w:t>MyLabs</w:t>
            </w:r>
            <w:proofErr w:type="spellEnd"/>
            <w:r>
              <w:t xml:space="preserve">, </w:t>
            </w:r>
            <w:proofErr w:type="spellStart"/>
            <w:r>
              <w:t>Mindtap</w:t>
            </w:r>
            <w:proofErr w:type="spellEnd"/>
            <w:r>
              <w:t xml:space="preserve">, Curriculum Builder, </w:t>
            </w:r>
            <w:proofErr w:type="spellStart"/>
            <w:r>
              <w:t>Sa</w:t>
            </w:r>
            <w:r w:rsidR="00C3395B">
              <w:t>feAssign</w:t>
            </w:r>
            <w:proofErr w:type="spellEnd"/>
            <w:r w:rsidR="00C3395B">
              <w:t xml:space="preserve">, </w:t>
            </w:r>
            <w:proofErr w:type="spellStart"/>
            <w:r w:rsidR="00C3395B">
              <w:t>Tegrity</w:t>
            </w:r>
            <w:proofErr w:type="spellEnd"/>
            <w:r w:rsidR="00C3395B">
              <w:t xml:space="preserve">, and others, </w:t>
            </w:r>
            <w:r>
              <w:t>t</w:t>
            </w:r>
            <w:r w:rsidR="006E167C">
              <w:t>o improv</w:t>
            </w:r>
            <w:r w:rsidR="00846D0A">
              <w:t xml:space="preserve">e the quality of </w:t>
            </w:r>
            <w:r w:rsidR="006E167C">
              <w:t xml:space="preserve">instruction in online, hybrid, and traditional </w:t>
            </w:r>
            <w:r>
              <w:t>classes.</w:t>
            </w:r>
          </w:p>
        </w:tc>
        <w:tc>
          <w:tcPr>
            <w:tcW w:w="3888" w:type="dxa"/>
            <w:tcBorders>
              <w:top w:val="thinThickSmallGap" w:sz="12" w:space="0" w:color="auto"/>
              <w:left w:val="single" w:sz="6" w:space="0" w:color="auto"/>
            </w:tcBorders>
          </w:tcPr>
          <w:p w:rsidR="00905342" w:rsidRDefault="00E06498" w:rsidP="00734D47">
            <w:r>
              <w:t>Computer replacements for classro</w:t>
            </w:r>
            <w:r w:rsidR="00905342">
              <w:t>oms are currently being sought.</w:t>
            </w:r>
            <w:r w:rsidR="009C09AB">
              <w:t xml:space="preserve">  As computers are retired from labs, we plan to replace older 745s and 755s with slightly newer 780s</w:t>
            </w:r>
            <w:r w:rsidR="00E06429">
              <w:t xml:space="preserve"> and beyond</w:t>
            </w:r>
            <w:r w:rsidR="009C09AB">
              <w:t>.</w:t>
            </w:r>
          </w:p>
          <w:p w:rsidR="00905342" w:rsidRDefault="00905342" w:rsidP="00734D47"/>
          <w:p w:rsidR="00E06498" w:rsidRPr="003838F5" w:rsidRDefault="00E06498" w:rsidP="00734D47">
            <w:r w:rsidRPr="003838F5">
              <w:t xml:space="preserve">As equipment fails or needs upgrading, it </w:t>
            </w:r>
            <w:proofErr w:type="gramStart"/>
            <w:r w:rsidRPr="003838F5">
              <w:t>shall be reported</w:t>
            </w:r>
            <w:proofErr w:type="gramEnd"/>
            <w:r w:rsidRPr="003838F5">
              <w:t xml:space="preserve"> in an effort to keep all necessary equipment functional.  </w:t>
            </w:r>
          </w:p>
          <w:p w:rsidR="00E06498" w:rsidRDefault="00633AAB" w:rsidP="00734D47">
            <w:r>
              <w:t xml:space="preserve">Requisitions </w:t>
            </w:r>
            <w:proofErr w:type="gramStart"/>
            <w:r>
              <w:t>will</w:t>
            </w:r>
            <w:r w:rsidR="00E06498" w:rsidRPr="003838F5">
              <w:t xml:space="preserve"> be processed</w:t>
            </w:r>
            <w:proofErr w:type="gramEnd"/>
            <w:r w:rsidR="00E06498" w:rsidRPr="003838F5">
              <w:t xml:space="preserve"> for equipment requested through the technology plan </w:t>
            </w:r>
            <w:r w:rsidR="00E06498">
              <w:t xml:space="preserve">and strategic </w:t>
            </w:r>
            <w:r>
              <w:t xml:space="preserve">plan </w:t>
            </w:r>
            <w:r w:rsidR="00E06498" w:rsidRPr="003838F5">
              <w:t xml:space="preserve">upon approval </w:t>
            </w:r>
            <w:r>
              <w:t>as needed</w:t>
            </w:r>
            <w:r w:rsidR="00E06498" w:rsidRPr="003838F5">
              <w:t>.</w:t>
            </w:r>
          </w:p>
          <w:p w:rsidR="009C2AA1" w:rsidRDefault="009C2AA1" w:rsidP="00734D47"/>
          <w:p w:rsidR="009C2AA1" w:rsidRDefault="009C2AA1" w:rsidP="00734D47">
            <w:r w:rsidRPr="003838F5">
              <w:t xml:space="preserve">LCD projectors in the classroom will need continued maintenance/repair and replacement as well.  </w:t>
            </w:r>
            <w:r w:rsidR="00780963">
              <w:t>As they contin</w:t>
            </w:r>
            <w:r w:rsidR="00E06429">
              <w:t xml:space="preserve">ue to age, more will need to </w:t>
            </w:r>
            <w:proofErr w:type="gramStart"/>
            <w:r w:rsidR="00E06429">
              <w:t xml:space="preserve">be </w:t>
            </w:r>
            <w:r w:rsidR="00780963">
              <w:t>replaced</w:t>
            </w:r>
            <w:proofErr w:type="gramEnd"/>
            <w:r w:rsidR="00780963">
              <w:t>.</w:t>
            </w:r>
          </w:p>
          <w:p w:rsidR="009C2AA1" w:rsidRDefault="009C2AA1" w:rsidP="00734D47"/>
          <w:p w:rsidR="009C2AA1" w:rsidRDefault="009C2AA1" w:rsidP="00734D47">
            <w:r>
              <w:t xml:space="preserve">Faculty members are being encouraged to utilize existing equipment, research emerging technologies, </w:t>
            </w:r>
            <w:r w:rsidR="001A500A">
              <w:t xml:space="preserve">report problems, </w:t>
            </w:r>
            <w:r>
              <w:t>and request additional technology/equipment</w:t>
            </w:r>
            <w:r w:rsidR="00DB249B">
              <w:t xml:space="preserve"> and training</w:t>
            </w:r>
            <w:r>
              <w:t xml:space="preserve"> as needed.</w:t>
            </w:r>
          </w:p>
          <w:p w:rsidR="00DB249B" w:rsidRDefault="00DB249B" w:rsidP="00734D47"/>
          <w:p w:rsidR="00DB249B" w:rsidRPr="003838F5" w:rsidRDefault="00DB249B" w:rsidP="00780963">
            <w:r>
              <w:t xml:space="preserve">The department will </w:t>
            </w:r>
            <w:r w:rsidR="00E06429">
              <w:t>work with the Associate Dean of</w:t>
            </w:r>
            <w:r>
              <w:t xml:space="preserve"> Distance Education and </w:t>
            </w:r>
            <w:proofErr w:type="gramStart"/>
            <w:r>
              <w:t>ITS</w:t>
            </w:r>
            <w:proofErr w:type="gramEnd"/>
            <w:r>
              <w:t xml:space="preserve"> to develop a student technology survey in order to meet he needs of our students.</w:t>
            </w:r>
          </w:p>
        </w:tc>
      </w:tr>
      <w:tr w:rsidR="002A798C" w:rsidRPr="003838F5" w:rsidTr="007268F4">
        <w:tc>
          <w:tcPr>
            <w:tcW w:w="5238" w:type="dxa"/>
            <w:gridSpan w:val="2"/>
            <w:tcBorders>
              <w:right w:val="single" w:sz="4" w:space="0" w:color="auto"/>
            </w:tcBorders>
          </w:tcPr>
          <w:p w:rsidR="00E06498" w:rsidRPr="003838F5" w:rsidRDefault="00E06498" w:rsidP="007B0814">
            <w:pPr>
              <w:rPr>
                <w:b/>
              </w:rPr>
            </w:pPr>
          </w:p>
          <w:p w:rsidR="00E06498" w:rsidRPr="003838F5" w:rsidRDefault="00E06498" w:rsidP="00113884">
            <w:r w:rsidRPr="003838F5">
              <w:rPr>
                <w:b/>
              </w:rPr>
              <w:t xml:space="preserve">Submission date:  </w:t>
            </w:r>
            <w:r w:rsidR="00113884">
              <w:rPr>
                <w:b/>
              </w:rPr>
              <w:t>September 15, 2017</w:t>
            </w:r>
          </w:p>
        </w:tc>
        <w:tc>
          <w:tcPr>
            <w:tcW w:w="7938" w:type="dxa"/>
            <w:gridSpan w:val="2"/>
            <w:tcBorders>
              <w:left w:val="single" w:sz="4" w:space="0" w:color="auto"/>
            </w:tcBorders>
          </w:tcPr>
          <w:p w:rsidR="00E06498" w:rsidRPr="003838F5" w:rsidRDefault="00E06498" w:rsidP="007B0814"/>
          <w:p w:rsidR="00E06498" w:rsidRPr="003838F5" w:rsidRDefault="00E06498" w:rsidP="007B0814">
            <w:pPr>
              <w:rPr>
                <w:b/>
              </w:rPr>
            </w:pPr>
            <w:r w:rsidRPr="003838F5">
              <w:rPr>
                <w:b/>
              </w:rPr>
              <w:t>Submitted by:  Connie Caskey</w:t>
            </w:r>
            <w:r w:rsidR="00633AAB">
              <w:rPr>
                <w:b/>
              </w:rPr>
              <w:t>, Chair</w:t>
            </w:r>
          </w:p>
        </w:tc>
      </w:tr>
    </w:tbl>
    <w:p w:rsidR="00F26A57" w:rsidRPr="003838F5" w:rsidRDefault="00F26A57">
      <w:bookmarkStart w:id="0" w:name="_GoBack"/>
      <w:bookmarkEnd w:id="0"/>
    </w:p>
    <w:sectPr w:rsidR="00F26A57" w:rsidRPr="003838F5"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D2A2B"/>
    <w:multiLevelType w:val="hybridMultilevel"/>
    <w:tmpl w:val="C216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57"/>
    <w:rsid w:val="00000299"/>
    <w:rsid w:val="00014143"/>
    <w:rsid w:val="000336A9"/>
    <w:rsid w:val="00070E0F"/>
    <w:rsid w:val="000D221B"/>
    <w:rsid w:val="00113884"/>
    <w:rsid w:val="00184779"/>
    <w:rsid w:val="001937C1"/>
    <w:rsid w:val="001A500A"/>
    <w:rsid w:val="001B4E7A"/>
    <w:rsid w:val="002115FD"/>
    <w:rsid w:val="00217A74"/>
    <w:rsid w:val="0023603D"/>
    <w:rsid w:val="00262171"/>
    <w:rsid w:val="002A798C"/>
    <w:rsid w:val="00320707"/>
    <w:rsid w:val="003838F5"/>
    <w:rsid w:val="003C70D1"/>
    <w:rsid w:val="003F6426"/>
    <w:rsid w:val="003F712D"/>
    <w:rsid w:val="00424DD8"/>
    <w:rsid w:val="0043367B"/>
    <w:rsid w:val="004771A2"/>
    <w:rsid w:val="004C7EB5"/>
    <w:rsid w:val="00513198"/>
    <w:rsid w:val="0051586B"/>
    <w:rsid w:val="00531010"/>
    <w:rsid w:val="00545B25"/>
    <w:rsid w:val="0056027A"/>
    <w:rsid w:val="00574A76"/>
    <w:rsid w:val="005B2C99"/>
    <w:rsid w:val="005B629A"/>
    <w:rsid w:val="00606CD6"/>
    <w:rsid w:val="00633187"/>
    <w:rsid w:val="00633AAB"/>
    <w:rsid w:val="00660982"/>
    <w:rsid w:val="0066543E"/>
    <w:rsid w:val="00670EDB"/>
    <w:rsid w:val="006C4271"/>
    <w:rsid w:val="006C49B0"/>
    <w:rsid w:val="006E0377"/>
    <w:rsid w:val="006E107B"/>
    <w:rsid w:val="006E167C"/>
    <w:rsid w:val="006F56E9"/>
    <w:rsid w:val="00712D97"/>
    <w:rsid w:val="00720396"/>
    <w:rsid w:val="007265AD"/>
    <w:rsid w:val="007268F4"/>
    <w:rsid w:val="00762F7B"/>
    <w:rsid w:val="00780963"/>
    <w:rsid w:val="007C04D2"/>
    <w:rsid w:val="007C62A9"/>
    <w:rsid w:val="00802382"/>
    <w:rsid w:val="00846D0A"/>
    <w:rsid w:val="00854823"/>
    <w:rsid w:val="0085756D"/>
    <w:rsid w:val="008619D2"/>
    <w:rsid w:val="008C063E"/>
    <w:rsid w:val="008C572B"/>
    <w:rsid w:val="00905342"/>
    <w:rsid w:val="0092393F"/>
    <w:rsid w:val="0092514D"/>
    <w:rsid w:val="009468AE"/>
    <w:rsid w:val="0095250A"/>
    <w:rsid w:val="009614B6"/>
    <w:rsid w:val="00963E2A"/>
    <w:rsid w:val="009C09AB"/>
    <w:rsid w:val="009C2AA1"/>
    <w:rsid w:val="009D1DF7"/>
    <w:rsid w:val="009E13D6"/>
    <w:rsid w:val="00A244A5"/>
    <w:rsid w:val="00A5665A"/>
    <w:rsid w:val="00A5758B"/>
    <w:rsid w:val="00A74D62"/>
    <w:rsid w:val="00AB12CD"/>
    <w:rsid w:val="00AE1579"/>
    <w:rsid w:val="00AF4D6C"/>
    <w:rsid w:val="00B30B9A"/>
    <w:rsid w:val="00B37328"/>
    <w:rsid w:val="00B47974"/>
    <w:rsid w:val="00B7129C"/>
    <w:rsid w:val="00B875DD"/>
    <w:rsid w:val="00BC4BDB"/>
    <w:rsid w:val="00BD7CFA"/>
    <w:rsid w:val="00C3395B"/>
    <w:rsid w:val="00C5785A"/>
    <w:rsid w:val="00C91A91"/>
    <w:rsid w:val="00CA092E"/>
    <w:rsid w:val="00CB29E3"/>
    <w:rsid w:val="00CC164E"/>
    <w:rsid w:val="00CC2727"/>
    <w:rsid w:val="00CC3C38"/>
    <w:rsid w:val="00CF2416"/>
    <w:rsid w:val="00D503F5"/>
    <w:rsid w:val="00D667A5"/>
    <w:rsid w:val="00D70A6A"/>
    <w:rsid w:val="00DB249B"/>
    <w:rsid w:val="00DD6C4C"/>
    <w:rsid w:val="00E06429"/>
    <w:rsid w:val="00E06498"/>
    <w:rsid w:val="00E1607D"/>
    <w:rsid w:val="00E65A44"/>
    <w:rsid w:val="00E836E3"/>
    <w:rsid w:val="00EC73B9"/>
    <w:rsid w:val="00F02A67"/>
    <w:rsid w:val="00F26A57"/>
    <w:rsid w:val="00F3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29A3"/>
  <w15:docId w15:val="{1625FEA4-B5D8-478B-97C7-1DCBFFB0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9C0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908774">
      <w:bodyDiv w:val="1"/>
      <w:marLeft w:val="0"/>
      <w:marRight w:val="0"/>
      <w:marTop w:val="0"/>
      <w:marBottom w:val="0"/>
      <w:divBdr>
        <w:top w:val="none" w:sz="0" w:space="0" w:color="auto"/>
        <w:left w:val="none" w:sz="0" w:space="0" w:color="auto"/>
        <w:bottom w:val="none" w:sz="0" w:space="0" w:color="auto"/>
        <w:right w:val="none" w:sz="0" w:space="0" w:color="auto"/>
      </w:divBdr>
    </w:div>
    <w:div w:id="168416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7</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Connie Caskey</cp:lastModifiedBy>
  <cp:revision>14</cp:revision>
  <cp:lastPrinted>2016-08-26T15:22:00Z</cp:lastPrinted>
  <dcterms:created xsi:type="dcterms:W3CDTF">2017-09-01T14:06:00Z</dcterms:created>
  <dcterms:modified xsi:type="dcterms:W3CDTF">2017-09-07T16:14:00Z</dcterms:modified>
</cp:coreProperties>
</file>