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78FB" w14:textId="77777777" w:rsidR="005F2E53" w:rsidRPr="00D301D9" w:rsidRDefault="00747E8C">
      <w:pPr>
        <w:spacing w:after="95" w:line="265" w:lineRule="auto"/>
        <w:ind w:right="4"/>
        <w:jc w:val="center"/>
        <w:rPr>
          <w:b/>
          <w:sz w:val="28"/>
          <w:szCs w:val="28"/>
        </w:rPr>
      </w:pPr>
      <w:bookmarkStart w:id="0" w:name="_GoBack"/>
      <w:bookmarkEnd w:id="0"/>
      <w:r w:rsidRPr="00D301D9">
        <w:rPr>
          <w:b/>
          <w:sz w:val="28"/>
          <w:szCs w:val="28"/>
        </w:rPr>
        <w:t xml:space="preserve">Transfer/General Studies Division </w:t>
      </w:r>
    </w:p>
    <w:p w14:paraId="34E2F985" w14:textId="77777777" w:rsidR="005F2E53" w:rsidRPr="00D301D9" w:rsidRDefault="00747E8C">
      <w:pPr>
        <w:spacing w:after="171" w:line="265" w:lineRule="auto"/>
        <w:ind w:right="5"/>
        <w:jc w:val="center"/>
        <w:rPr>
          <w:b/>
          <w:sz w:val="28"/>
          <w:szCs w:val="28"/>
        </w:rPr>
      </w:pPr>
      <w:r w:rsidRPr="00D301D9">
        <w:rPr>
          <w:b/>
          <w:sz w:val="28"/>
          <w:szCs w:val="28"/>
        </w:rPr>
        <w:t xml:space="preserve">Program Review </w:t>
      </w:r>
    </w:p>
    <w:p w14:paraId="028B2FF9" w14:textId="391182C3" w:rsidR="005F2E53" w:rsidRPr="00D301D9" w:rsidRDefault="00747E8C">
      <w:pPr>
        <w:spacing w:after="450" w:line="265" w:lineRule="auto"/>
        <w:ind w:right="3"/>
        <w:jc w:val="center"/>
        <w:rPr>
          <w:b/>
          <w:sz w:val="28"/>
          <w:szCs w:val="28"/>
        </w:rPr>
      </w:pPr>
      <w:r w:rsidRPr="00D301D9">
        <w:rPr>
          <w:b/>
          <w:sz w:val="28"/>
          <w:szCs w:val="28"/>
        </w:rPr>
        <w:t>Reporting Per</w:t>
      </w:r>
      <w:r w:rsidR="00A41C8F" w:rsidRPr="00D301D9">
        <w:rPr>
          <w:b/>
          <w:sz w:val="28"/>
          <w:szCs w:val="28"/>
        </w:rPr>
        <w:t>iod: 201</w:t>
      </w:r>
      <w:r w:rsidR="00E91653">
        <w:rPr>
          <w:b/>
          <w:sz w:val="28"/>
          <w:szCs w:val="28"/>
        </w:rPr>
        <w:t>6-17</w:t>
      </w:r>
      <w:r w:rsidR="00A41C8F" w:rsidRPr="00D301D9">
        <w:rPr>
          <w:b/>
          <w:sz w:val="28"/>
          <w:szCs w:val="28"/>
        </w:rPr>
        <w:t xml:space="preserve"> through 201</w:t>
      </w:r>
      <w:r w:rsidR="00E91653">
        <w:rPr>
          <w:b/>
          <w:sz w:val="28"/>
          <w:szCs w:val="28"/>
        </w:rPr>
        <w:t>8</w:t>
      </w:r>
      <w:r w:rsidR="00A41C8F" w:rsidRPr="00D301D9">
        <w:rPr>
          <w:b/>
          <w:sz w:val="28"/>
          <w:szCs w:val="28"/>
        </w:rPr>
        <w:t>-201</w:t>
      </w:r>
      <w:r w:rsidR="00E91653">
        <w:rPr>
          <w:b/>
          <w:sz w:val="28"/>
          <w:szCs w:val="28"/>
        </w:rPr>
        <w:t>9</w:t>
      </w:r>
      <w:r w:rsidRPr="00D301D9">
        <w:rPr>
          <w:b/>
          <w:sz w:val="28"/>
          <w:szCs w:val="28"/>
        </w:rPr>
        <w:t xml:space="preserve"> </w:t>
      </w:r>
    </w:p>
    <w:p w14:paraId="30BC0FF7" w14:textId="6D366A26" w:rsidR="005E29CA" w:rsidRPr="005E29CA" w:rsidRDefault="005E29CA" w:rsidP="002F4DBD">
      <w:pPr>
        <w:spacing w:after="0"/>
        <w:ind w:left="-5"/>
        <w:rPr>
          <w:b/>
          <w:bCs/>
          <w:sz w:val="28"/>
          <w:szCs w:val="28"/>
        </w:rPr>
      </w:pPr>
      <w:r w:rsidRPr="005E29CA">
        <w:rPr>
          <w:b/>
          <w:bCs/>
          <w:sz w:val="28"/>
          <w:szCs w:val="28"/>
        </w:rPr>
        <w:t xml:space="preserve">Program Mission and Description </w:t>
      </w:r>
    </w:p>
    <w:p w14:paraId="39BD4C87" w14:textId="77777777" w:rsidR="005F2E53" w:rsidRDefault="00747E8C">
      <w:pPr>
        <w:spacing w:after="0"/>
        <w:ind w:left="-5"/>
      </w:pPr>
      <w:r>
        <w:t xml:space="preserve">The Transfer/General Studies Division, which </w:t>
      </w:r>
      <w:r w:rsidR="002C0F3F">
        <w:t>is comprised of five divisions</w:t>
      </w:r>
      <w:r>
        <w:t xml:space="preserve"> – Biology, </w:t>
      </w:r>
    </w:p>
    <w:p w14:paraId="2E2DA0B3" w14:textId="77777777" w:rsidR="005F2E53" w:rsidRDefault="00747E8C">
      <w:pPr>
        <w:spacing w:after="176"/>
        <w:ind w:left="-5"/>
      </w:pPr>
      <w:r>
        <w:t>Business/Information Systems, Communications, Liberal Arts, and Math/Engineering/Physical Sciences</w:t>
      </w:r>
      <w:r w:rsidR="002C0F3F">
        <w:t>--</w:t>
      </w:r>
      <w:r>
        <w:t xml:space="preserve"> is committed to providing excellence in all areas of instruction and offer</w:t>
      </w:r>
      <w:r w:rsidR="002C0F3F">
        <w:t>ing</w:t>
      </w:r>
      <w:r>
        <w:t xml:space="preserve"> educational opportunities that meet or exceed the standards set forth by all appropriate accrediting agencies. The Transfer/General Studies Division endeavors to provide an educational environment that is accessible to and meets the needs of all students</w:t>
      </w:r>
      <w:r w:rsidR="00AB0368">
        <w:t>,</w:t>
      </w:r>
      <w:r>
        <w:t xml:space="preserve"> including providing educational opportunities via distance learning as well as traditional classes. </w:t>
      </w:r>
    </w:p>
    <w:p w14:paraId="277ABBB6" w14:textId="77777777" w:rsidR="003A2EED" w:rsidRPr="00A366E2" w:rsidRDefault="003A2EED" w:rsidP="003A2EED">
      <w:pPr>
        <w:spacing w:after="139" w:line="259" w:lineRule="auto"/>
        <w:ind w:left="-5"/>
        <w:rPr>
          <w:color w:val="000000" w:themeColor="text1"/>
        </w:rPr>
      </w:pPr>
      <w:r w:rsidRPr="00A366E2">
        <w:rPr>
          <w:color w:val="000000" w:themeColor="text1"/>
        </w:rPr>
        <w:t xml:space="preserve">Over the last three years, accomplishments of the department include the following: </w:t>
      </w:r>
    </w:p>
    <w:p w14:paraId="2A7FEFF0" w14:textId="6C10B88F" w:rsidR="003A2EED" w:rsidRDefault="003A2EED" w:rsidP="003A2EED">
      <w:pPr>
        <w:spacing w:after="139" w:line="259" w:lineRule="auto"/>
        <w:ind w:left="-5"/>
        <w:rPr>
          <w:color w:val="000000" w:themeColor="text1"/>
        </w:rPr>
      </w:pPr>
      <w:r w:rsidRPr="00A366E2">
        <w:rPr>
          <w:color w:val="000000" w:themeColor="text1"/>
        </w:rPr>
        <w:t>201</w:t>
      </w:r>
      <w:r w:rsidR="000132C8">
        <w:rPr>
          <w:color w:val="000000" w:themeColor="text1"/>
        </w:rPr>
        <w:t>6</w:t>
      </w:r>
      <w:r w:rsidRPr="00A366E2">
        <w:rPr>
          <w:color w:val="000000" w:themeColor="text1"/>
        </w:rPr>
        <w:t>-201</w:t>
      </w:r>
      <w:r w:rsidR="000132C8">
        <w:rPr>
          <w:color w:val="000000" w:themeColor="text1"/>
        </w:rPr>
        <w:t>7</w:t>
      </w:r>
    </w:p>
    <w:p w14:paraId="588541CE" w14:textId="5C6EB176" w:rsidR="003F7F35" w:rsidRDefault="003F7F35" w:rsidP="00C643C2">
      <w:pPr>
        <w:pStyle w:val="ListParagraph"/>
        <w:numPr>
          <w:ilvl w:val="0"/>
          <w:numId w:val="4"/>
        </w:numPr>
        <w:spacing w:after="139" w:line="259" w:lineRule="auto"/>
        <w:rPr>
          <w:color w:val="000000" w:themeColor="text1"/>
        </w:rPr>
      </w:pPr>
      <w:r>
        <w:rPr>
          <w:color w:val="000000" w:themeColor="text1"/>
        </w:rPr>
        <w:t xml:space="preserve"> The Beta Lambda Delta chapter of Phi Theta Kappa was named a top-ten chapter out of nearly 1,300 chapters internationally.  They were named the Most Distinguished Chapter in the state of Alabama s well.</w:t>
      </w:r>
    </w:p>
    <w:p w14:paraId="1D9AECF0" w14:textId="13C91C6E" w:rsidR="003F7F35" w:rsidRDefault="003F7F35" w:rsidP="00C643C2">
      <w:pPr>
        <w:pStyle w:val="ListParagraph"/>
        <w:numPr>
          <w:ilvl w:val="0"/>
          <w:numId w:val="4"/>
        </w:numPr>
        <w:spacing w:after="139" w:line="259" w:lineRule="auto"/>
        <w:rPr>
          <w:color w:val="000000" w:themeColor="text1"/>
        </w:rPr>
      </w:pPr>
      <w:r>
        <w:rPr>
          <w:color w:val="000000" w:themeColor="text1"/>
        </w:rPr>
        <w:t>Dr. Nic Kin began a part</w:t>
      </w:r>
      <w:r w:rsidR="00842645">
        <w:rPr>
          <w:color w:val="000000" w:themeColor="text1"/>
        </w:rPr>
        <w:t>nership with the University of Alabama at Birmingham whereby Jefferson State undergraduates gained research experience at UAB.  These were paid summer positions.</w:t>
      </w:r>
    </w:p>
    <w:p w14:paraId="255451B3" w14:textId="4029A50D" w:rsidR="00842645" w:rsidRDefault="00842645" w:rsidP="00C643C2">
      <w:pPr>
        <w:pStyle w:val="ListParagraph"/>
        <w:numPr>
          <w:ilvl w:val="0"/>
          <w:numId w:val="4"/>
        </w:numPr>
        <w:spacing w:after="139" w:line="259" w:lineRule="auto"/>
        <w:rPr>
          <w:color w:val="000000" w:themeColor="text1"/>
        </w:rPr>
      </w:pPr>
      <w:r>
        <w:rPr>
          <w:color w:val="000000" w:themeColor="text1"/>
        </w:rPr>
        <w:t>Jefferson State’s speech team won awards at numerous regional and national competitions.</w:t>
      </w:r>
    </w:p>
    <w:p w14:paraId="18ADB878" w14:textId="3678D2BC" w:rsidR="00842645" w:rsidRDefault="00842645" w:rsidP="00C643C2">
      <w:pPr>
        <w:pStyle w:val="ListParagraph"/>
        <w:numPr>
          <w:ilvl w:val="0"/>
          <w:numId w:val="4"/>
        </w:numPr>
        <w:spacing w:after="139" w:line="259" w:lineRule="auto"/>
        <w:rPr>
          <w:color w:val="000000" w:themeColor="text1"/>
        </w:rPr>
      </w:pPr>
      <w:r>
        <w:rPr>
          <w:color w:val="000000" w:themeColor="text1"/>
        </w:rPr>
        <w:t>The Communications Division sponsored its inaugural PioneerCon, which celebrated student research pertaining to fantasy fiction.</w:t>
      </w:r>
    </w:p>
    <w:p w14:paraId="30FF56FD" w14:textId="53E9D80A" w:rsidR="00842645" w:rsidRDefault="00842645" w:rsidP="00C643C2">
      <w:pPr>
        <w:pStyle w:val="ListParagraph"/>
        <w:numPr>
          <w:ilvl w:val="0"/>
          <w:numId w:val="4"/>
        </w:numPr>
        <w:spacing w:after="139" w:line="259" w:lineRule="auto"/>
        <w:rPr>
          <w:color w:val="000000" w:themeColor="text1"/>
        </w:rPr>
      </w:pPr>
      <w:r>
        <w:rPr>
          <w:color w:val="000000" w:themeColor="text1"/>
        </w:rPr>
        <w:t>Representatives from TGS faculty attended the ACCS’s Master Teacher Program.</w:t>
      </w:r>
    </w:p>
    <w:p w14:paraId="4D11CE8D" w14:textId="2C078F2C" w:rsidR="00842645" w:rsidRDefault="00842645" w:rsidP="00C643C2">
      <w:pPr>
        <w:pStyle w:val="ListParagraph"/>
        <w:numPr>
          <w:ilvl w:val="0"/>
          <w:numId w:val="4"/>
        </w:numPr>
        <w:spacing w:after="139" w:line="259" w:lineRule="auto"/>
        <w:rPr>
          <w:color w:val="000000" w:themeColor="text1"/>
        </w:rPr>
      </w:pPr>
      <w:r>
        <w:rPr>
          <w:color w:val="000000" w:themeColor="text1"/>
        </w:rPr>
        <w:t>The Liberal Arts Division sponsored Constitution Day.</w:t>
      </w:r>
    </w:p>
    <w:p w14:paraId="390C4DAC" w14:textId="461E97D0" w:rsidR="00842645" w:rsidRPr="003F7F35" w:rsidRDefault="00842645" w:rsidP="00C643C2">
      <w:pPr>
        <w:pStyle w:val="ListParagraph"/>
        <w:numPr>
          <w:ilvl w:val="0"/>
          <w:numId w:val="4"/>
        </w:numPr>
        <w:spacing w:after="139" w:line="259" w:lineRule="auto"/>
        <w:rPr>
          <w:color w:val="000000" w:themeColor="text1"/>
        </w:rPr>
      </w:pPr>
      <w:r>
        <w:rPr>
          <w:color w:val="000000" w:themeColor="text1"/>
        </w:rPr>
        <w:t>History Instructor Kyle Irvin began an international travel program for JSCC students.  Credit and non-credit travel options were made available to students.</w:t>
      </w:r>
    </w:p>
    <w:p w14:paraId="71E8CCF3" w14:textId="3963CD25" w:rsidR="003A2EED" w:rsidRPr="00CD4779" w:rsidRDefault="003A2EED" w:rsidP="00CD4779">
      <w:pPr>
        <w:spacing w:after="139" w:line="259" w:lineRule="auto"/>
        <w:rPr>
          <w:color w:val="FF0000"/>
        </w:rPr>
      </w:pPr>
    </w:p>
    <w:p w14:paraId="0B0B868F" w14:textId="1EB2E50D" w:rsidR="003A2EED" w:rsidRDefault="003A2EED" w:rsidP="003A2EED">
      <w:pPr>
        <w:spacing w:after="139" w:line="259" w:lineRule="auto"/>
        <w:ind w:left="-5"/>
        <w:rPr>
          <w:color w:val="auto"/>
        </w:rPr>
      </w:pPr>
      <w:r w:rsidRPr="00A366E2">
        <w:rPr>
          <w:color w:val="auto"/>
        </w:rPr>
        <w:t>201</w:t>
      </w:r>
      <w:r w:rsidR="000132C8">
        <w:rPr>
          <w:color w:val="auto"/>
        </w:rPr>
        <w:t>7</w:t>
      </w:r>
      <w:r w:rsidRPr="00A366E2">
        <w:rPr>
          <w:color w:val="auto"/>
        </w:rPr>
        <w:t>-201</w:t>
      </w:r>
      <w:r w:rsidR="00CD4779">
        <w:rPr>
          <w:color w:val="auto"/>
        </w:rPr>
        <w:t>8</w:t>
      </w:r>
    </w:p>
    <w:p w14:paraId="5009D912" w14:textId="2B37A078" w:rsidR="00842645" w:rsidRDefault="00842645" w:rsidP="00C643C2">
      <w:pPr>
        <w:pStyle w:val="ListParagraph"/>
        <w:numPr>
          <w:ilvl w:val="0"/>
          <w:numId w:val="5"/>
        </w:numPr>
        <w:spacing w:after="139" w:line="259" w:lineRule="auto"/>
        <w:rPr>
          <w:color w:val="auto"/>
        </w:rPr>
      </w:pPr>
      <w:r>
        <w:rPr>
          <w:color w:val="auto"/>
        </w:rPr>
        <w:t xml:space="preserve"> The Beta Lambda Delta chapter of Phi Theta Kappa was named a top-three chapter out of nearly 1,300 chapters internationally and was again named the top Phi Theta Kappa chapter in the state of Alabama.</w:t>
      </w:r>
    </w:p>
    <w:p w14:paraId="1013DFDB" w14:textId="1A731798" w:rsidR="000D736B" w:rsidRDefault="000D736B" w:rsidP="00C643C2">
      <w:pPr>
        <w:pStyle w:val="ListParagraph"/>
        <w:numPr>
          <w:ilvl w:val="0"/>
          <w:numId w:val="5"/>
        </w:numPr>
        <w:spacing w:after="139" w:line="259" w:lineRule="auto"/>
        <w:rPr>
          <w:color w:val="auto"/>
        </w:rPr>
      </w:pPr>
      <w:r>
        <w:rPr>
          <w:color w:val="auto"/>
        </w:rPr>
        <w:t>Dr. Erin Arnold was named Chair of the Biology</w:t>
      </w:r>
      <w:r w:rsidR="00FF072E">
        <w:rPr>
          <w:color w:val="auto"/>
        </w:rPr>
        <w:t xml:space="preserve"> and Math/Engineering/Physical Sciences divisions at the Jefferson Campus.  </w:t>
      </w:r>
    </w:p>
    <w:p w14:paraId="276296C0" w14:textId="49A0B3A5" w:rsidR="00842645" w:rsidRDefault="00110FD3" w:rsidP="00C643C2">
      <w:pPr>
        <w:pStyle w:val="ListParagraph"/>
        <w:numPr>
          <w:ilvl w:val="0"/>
          <w:numId w:val="5"/>
        </w:numPr>
        <w:spacing w:after="139" w:line="259" w:lineRule="auto"/>
        <w:rPr>
          <w:color w:val="auto"/>
        </w:rPr>
      </w:pPr>
      <w:r>
        <w:rPr>
          <w:color w:val="auto"/>
        </w:rPr>
        <w:t>The speech team continued to win regional and national awards.</w:t>
      </w:r>
    </w:p>
    <w:p w14:paraId="3518A8F1" w14:textId="780C9E07" w:rsidR="00110FD3" w:rsidRDefault="00110FD3" w:rsidP="00C643C2">
      <w:pPr>
        <w:pStyle w:val="ListParagraph"/>
        <w:numPr>
          <w:ilvl w:val="0"/>
          <w:numId w:val="5"/>
        </w:numPr>
        <w:spacing w:after="139" w:line="259" w:lineRule="auto"/>
        <w:rPr>
          <w:color w:val="auto"/>
        </w:rPr>
      </w:pPr>
      <w:r>
        <w:rPr>
          <w:color w:val="auto"/>
        </w:rPr>
        <w:t>The Communications Division sponsored its inaugural UWrite conference for English teachers across Birmingham.</w:t>
      </w:r>
    </w:p>
    <w:p w14:paraId="171769FB" w14:textId="1AA46A10" w:rsidR="00110FD3" w:rsidRDefault="00110FD3" w:rsidP="00C643C2">
      <w:pPr>
        <w:pStyle w:val="ListParagraph"/>
        <w:numPr>
          <w:ilvl w:val="0"/>
          <w:numId w:val="5"/>
        </w:numPr>
        <w:spacing w:after="139" w:line="259" w:lineRule="auto"/>
        <w:rPr>
          <w:color w:val="auto"/>
        </w:rPr>
      </w:pPr>
      <w:r>
        <w:rPr>
          <w:color w:val="auto"/>
        </w:rPr>
        <w:t>The Liberal Arts Division continued to sponsor Constitution Day.</w:t>
      </w:r>
    </w:p>
    <w:p w14:paraId="3085A16F" w14:textId="2A62CB05" w:rsidR="00110FD3" w:rsidRDefault="00110FD3" w:rsidP="00C643C2">
      <w:pPr>
        <w:pStyle w:val="ListParagraph"/>
        <w:numPr>
          <w:ilvl w:val="0"/>
          <w:numId w:val="5"/>
        </w:numPr>
        <w:spacing w:after="139" w:line="259" w:lineRule="auto"/>
        <w:rPr>
          <w:color w:val="auto"/>
        </w:rPr>
      </w:pPr>
      <w:r>
        <w:rPr>
          <w:color w:val="auto"/>
        </w:rPr>
        <w:t>Dr. Liesl Harris was named Alabama’s Associate Regional Coordinator for Phi Theta Kappa.</w:t>
      </w:r>
    </w:p>
    <w:p w14:paraId="2B1358BB" w14:textId="77777777" w:rsidR="00110FD3" w:rsidRPr="00110FD3" w:rsidRDefault="00110FD3" w:rsidP="00110FD3">
      <w:pPr>
        <w:spacing w:after="139" w:line="259" w:lineRule="auto"/>
        <w:rPr>
          <w:color w:val="auto"/>
        </w:rPr>
      </w:pPr>
    </w:p>
    <w:p w14:paraId="2D244435" w14:textId="54FF4189" w:rsidR="003A2EED" w:rsidRDefault="003A2EED" w:rsidP="003A2EED">
      <w:pPr>
        <w:spacing w:after="139" w:line="259" w:lineRule="auto"/>
        <w:ind w:left="-5"/>
        <w:rPr>
          <w:color w:val="auto"/>
        </w:rPr>
      </w:pPr>
      <w:r w:rsidRPr="00A366E2">
        <w:rPr>
          <w:color w:val="auto"/>
        </w:rPr>
        <w:t>201</w:t>
      </w:r>
      <w:r w:rsidR="000132C8">
        <w:rPr>
          <w:color w:val="auto"/>
        </w:rPr>
        <w:t>8</w:t>
      </w:r>
      <w:r w:rsidRPr="00A366E2">
        <w:rPr>
          <w:color w:val="auto"/>
        </w:rPr>
        <w:t>-201</w:t>
      </w:r>
      <w:r w:rsidR="000132C8">
        <w:rPr>
          <w:color w:val="auto"/>
        </w:rPr>
        <w:t>9</w:t>
      </w:r>
    </w:p>
    <w:p w14:paraId="5F821589" w14:textId="7356B9E6" w:rsidR="002A12F1" w:rsidRDefault="004C19D3" w:rsidP="00C643C2">
      <w:pPr>
        <w:pStyle w:val="ListParagraph"/>
        <w:numPr>
          <w:ilvl w:val="0"/>
          <w:numId w:val="6"/>
        </w:numPr>
        <w:spacing w:after="139" w:line="259" w:lineRule="auto"/>
        <w:rPr>
          <w:color w:val="auto"/>
        </w:rPr>
      </w:pPr>
      <w:r>
        <w:rPr>
          <w:color w:val="auto"/>
        </w:rPr>
        <w:t>The Beta Lambda Delta was named the Most Distinguished Chapter in the state of Alabama for the third consecutive year and placed in the top fifteen chapters at the international convention.</w:t>
      </w:r>
    </w:p>
    <w:p w14:paraId="6126A543" w14:textId="5D53560B" w:rsidR="004C19D3" w:rsidRDefault="004C19D3" w:rsidP="00C643C2">
      <w:pPr>
        <w:pStyle w:val="ListParagraph"/>
        <w:numPr>
          <w:ilvl w:val="0"/>
          <w:numId w:val="6"/>
        </w:numPr>
        <w:spacing w:after="139" w:line="259" w:lineRule="auto"/>
        <w:rPr>
          <w:color w:val="auto"/>
        </w:rPr>
      </w:pPr>
      <w:r>
        <w:rPr>
          <w:color w:val="auto"/>
        </w:rPr>
        <w:t>Ms. Stephanie Miller was named chair of the Biology Division</w:t>
      </w:r>
      <w:r w:rsidR="00503055">
        <w:rPr>
          <w:color w:val="auto"/>
        </w:rPr>
        <w:t xml:space="preserve"> for the Shelby Campus</w:t>
      </w:r>
      <w:r>
        <w:rPr>
          <w:color w:val="auto"/>
        </w:rPr>
        <w:t>.</w:t>
      </w:r>
    </w:p>
    <w:p w14:paraId="180E616D" w14:textId="6CD0529F" w:rsidR="004C19D3" w:rsidRPr="002A12F1" w:rsidRDefault="00A969C6" w:rsidP="00C643C2">
      <w:pPr>
        <w:pStyle w:val="ListParagraph"/>
        <w:numPr>
          <w:ilvl w:val="0"/>
          <w:numId w:val="6"/>
        </w:numPr>
        <w:spacing w:after="139" w:line="259" w:lineRule="auto"/>
        <w:rPr>
          <w:color w:val="auto"/>
        </w:rPr>
      </w:pPr>
      <w:r>
        <w:rPr>
          <w:color w:val="auto"/>
        </w:rPr>
        <w:t xml:space="preserve">The speech team travelled to Germany for an international competition.  </w:t>
      </w:r>
    </w:p>
    <w:p w14:paraId="718C86DC" w14:textId="15441EEC" w:rsidR="003A2EED" w:rsidRDefault="003A2EED" w:rsidP="00CD4779">
      <w:pPr>
        <w:pStyle w:val="ListParagraph"/>
        <w:spacing w:after="139" w:line="259" w:lineRule="auto"/>
        <w:ind w:left="345" w:firstLine="0"/>
      </w:pPr>
    </w:p>
    <w:p w14:paraId="371E9797" w14:textId="77777777" w:rsidR="00EE382C" w:rsidRDefault="00EE382C" w:rsidP="00EE382C">
      <w:pPr>
        <w:spacing w:after="0"/>
        <w:rPr>
          <w:b/>
          <w:sz w:val="28"/>
          <w:szCs w:val="28"/>
        </w:rPr>
      </w:pPr>
      <w:r>
        <w:rPr>
          <w:b/>
          <w:sz w:val="28"/>
          <w:szCs w:val="28"/>
        </w:rPr>
        <w:t>Program Admission and Awards</w:t>
      </w:r>
    </w:p>
    <w:p w14:paraId="2BAA4476" w14:textId="2850E5F3" w:rsidR="00EE382C" w:rsidRDefault="00EE382C" w:rsidP="00EE382C">
      <w:pPr>
        <w:spacing w:after="0"/>
      </w:pPr>
      <w:r>
        <w:t xml:space="preserve">Students are admitted to the program through the college’s regular admissions process.  Students are admitted on a fulltime and part-time basis.  In addition, the division also serves transfer, transient and dually-enrolled students.  Students earn credits that may apply to one of three associate degrees and that may transfer to four-year colleges and universities and be applied to four-year degrees.  Certificate students also take select Transfer and General Studies courses.  </w:t>
      </w:r>
    </w:p>
    <w:p w14:paraId="42926DA0" w14:textId="06845E82" w:rsidR="00BA5ED2" w:rsidRDefault="00BA5ED2" w:rsidP="00EE382C">
      <w:pPr>
        <w:spacing w:after="0"/>
      </w:pPr>
    </w:p>
    <w:tbl>
      <w:tblPr>
        <w:tblW w:w="6180" w:type="dxa"/>
        <w:tblLook w:val="04A0" w:firstRow="1" w:lastRow="0" w:firstColumn="1" w:lastColumn="0" w:noHBand="0" w:noVBand="1"/>
      </w:tblPr>
      <w:tblGrid>
        <w:gridCol w:w="1700"/>
        <w:gridCol w:w="1480"/>
        <w:gridCol w:w="1360"/>
        <w:gridCol w:w="1640"/>
      </w:tblGrid>
      <w:tr w:rsidR="00BA5ED2" w:rsidRPr="00BA5ED2" w14:paraId="3373EE61" w14:textId="77777777" w:rsidTr="00BA5ED2">
        <w:trPr>
          <w:trHeight w:val="900"/>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F7411" w14:textId="77777777" w:rsidR="00BA5ED2" w:rsidRPr="00BA5ED2" w:rsidRDefault="00BA5ED2" w:rsidP="00BA5ED2">
            <w:pPr>
              <w:spacing w:after="0" w:line="240" w:lineRule="auto"/>
              <w:ind w:left="0" w:firstLine="0"/>
              <w:rPr>
                <w:rFonts w:eastAsia="Times New Roman"/>
                <w:b/>
                <w:bCs/>
              </w:rPr>
            </w:pPr>
            <w:r w:rsidRPr="00BA5ED2">
              <w:rPr>
                <w:rFonts w:eastAsia="Times New Roman"/>
                <w:b/>
                <w:bCs/>
              </w:rPr>
              <w:t>Students Admitted to the TGS Program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7614903B" w14:textId="77777777" w:rsidR="00BA5ED2" w:rsidRPr="00BA5ED2" w:rsidRDefault="00BA5ED2" w:rsidP="00BA5ED2">
            <w:pPr>
              <w:spacing w:after="0" w:line="240" w:lineRule="auto"/>
              <w:ind w:left="0" w:firstLine="0"/>
              <w:rPr>
                <w:rFonts w:eastAsia="Times New Roman"/>
                <w:b/>
                <w:bCs/>
              </w:rPr>
            </w:pPr>
            <w:r w:rsidRPr="00BA5ED2">
              <w:rPr>
                <w:rFonts w:eastAsia="Times New Roman"/>
                <w:b/>
                <w:bCs/>
              </w:rPr>
              <w:t>Fall 2016- Summer 2017</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0DEE2265" w14:textId="77777777" w:rsidR="00BA5ED2" w:rsidRPr="00BA5ED2" w:rsidRDefault="00BA5ED2" w:rsidP="00BA5ED2">
            <w:pPr>
              <w:spacing w:after="0" w:line="240" w:lineRule="auto"/>
              <w:ind w:left="0" w:firstLine="0"/>
              <w:rPr>
                <w:rFonts w:eastAsia="Times New Roman"/>
                <w:b/>
                <w:bCs/>
              </w:rPr>
            </w:pPr>
            <w:r w:rsidRPr="00BA5ED2">
              <w:rPr>
                <w:rFonts w:eastAsia="Times New Roman"/>
                <w:b/>
                <w:bCs/>
              </w:rPr>
              <w:t>Fall 2017- Summer 2018</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03AA3305" w14:textId="77777777" w:rsidR="00BA5ED2" w:rsidRPr="00BA5ED2" w:rsidRDefault="00BA5ED2" w:rsidP="00BA5ED2">
            <w:pPr>
              <w:spacing w:after="0" w:line="240" w:lineRule="auto"/>
              <w:ind w:left="0" w:firstLine="0"/>
              <w:rPr>
                <w:rFonts w:eastAsia="Times New Roman"/>
                <w:b/>
                <w:bCs/>
              </w:rPr>
            </w:pPr>
            <w:r w:rsidRPr="00BA5ED2">
              <w:rPr>
                <w:rFonts w:eastAsia="Times New Roman"/>
                <w:b/>
                <w:bCs/>
              </w:rPr>
              <w:t>Fall 2018- Summer 2019</w:t>
            </w:r>
          </w:p>
        </w:tc>
      </w:tr>
      <w:tr w:rsidR="00BA5ED2" w:rsidRPr="00BA5ED2" w14:paraId="5FB96E6C" w14:textId="77777777" w:rsidTr="00BA5ED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18CD57C" w14:textId="77777777" w:rsidR="00BA5ED2" w:rsidRPr="00BA5ED2" w:rsidRDefault="00BA5ED2" w:rsidP="00BA5ED2">
            <w:pPr>
              <w:spacing w:after="0" w:line="240" w:lineRule="auto"/>
              <w:ind w:left="0" w:firstLine="0"/>
              <w:rPr>
                <w:rFonts w:eastAsia="Times New Roman"/>
                <w:b/>
                <w:bCs/>
              </w:rPr>
            </w:pPr>
            <w:r w:rsidRPr="00BA5ED2">
              <w:rPr>
                <w:rFonts w:eastAsia="Times New Roman"/>
                <w:b/>
                <w:bCs/>
              </w:rPr>
              <w:t>FT/PT</w:t>
            </w:r>
          </w:p>
        </w:tc>
        <w:tc>
          <w:tcPr>
            <w:tcW w:w="1480" w:type="dxa"/>
            <w:tcBorders>
              <w:top w:val="nil"/>
              <w:left w:val="nil"/>
              <w:bottom w:val="single" w:sz="4" w:space="0" w:color="auto"/>
              <w:right w:val="single" w:sz="4" w:space="0" w:color="auto"/>
            </w:tcBorders>
            <w:shd w:val="clear" w:color="auto" w:fill="auto"/>
            <w:noWrap/>
            <w:vAlign w:val="bottom"/>
            <w:hideMark/>
          </w:tcPr>
          <w:p w14:paraId="12E6AC26" w14:textId="77777777" w:rsidR="00BA5ED2" w:rsidRPr="00BA5ED2" w:rsidRDefault="00BA5ED2" w:rsidP="00BA5ED2">
            <w:pPr>
              <w:spacing w:after="0" w:line="240" w:lineRule="auto"/>
              <w:ind w:left="0" w:firstLine="0"/>
              <w:rPr>
                <w:rFonts w:eastAsia="Times New Roman"/>
              </w:rPr>
            </w:pPr>
            <w:r w:rsidRPr="00BA5ED2">
              <w:rPr>
                <w:rFonts w:eastAsia="Times New Roman"/>
              </w:rPr>
              <w:t>2470/3459</w:t>
            </w:r>
          </w:p>
        </w:tc>
        <w:tc>
          <w:tcPr>
            <w:tcW w:w="1360" w:type="dxa"/>
            <w:tcBorders>
              <w:top w:val="nil"/>
              <w:left w:val="nil"/>
              <w:bottom w:val="single" w:sz="4" w:space="0" w:color="auto"/>
              <w:right w:val="single" w:sz="4" w:space="0" w:color="auto"/>
            </w:tcBorders>
            <w:shd w:val="clear" w:color="auto" w:fill="auto"/>
            <w:noWrap/>
            <w:vAlign w:val="bottom"/>
            <w:hideMark/>
          </w:tcPr>
          <w:p w14:paraId="3666E6D4" w14:textId="77777777" w:rsidR="00BA5ED2" w:rsidRPr="00BA5ED2" w:rsidRDefault="00BA5ED2" w:rsidP="00BA5ED2">
            <w:pPr>
              <w:spacing w:after="0" w:line="240" w:lineRule="auto"/>
              <w:ind w:left="0" w:firstLine="0"/>
              <w:rPr>
                <w:rFonts w:eastAsia="Times New Roman"/>
              </w:rPr>
            </w:pPr>
            <w:r w:rsidRPr="00BA5ED2">
              <w:rPr>
                <w:rFonts w:eastAsia="Times New Roman"/>
              </w:rPr>
              <w:t>2423/3484</w:t>
            </w:r>
          </w:p>
        </w:tc>
        <w:tc>
          <w:tcPr>
            <w:tcW w:w="1640" w:type="dxa"/>
            <w:tcBorders>
              <w:top w:val="nil"/>
              <w:left w:val="nil"/>
              <w:bottom w:val="single" w:sz="4" w:space="0" w:color="auto"/>
              <w:right w:val="single" w:sz="4" w:space="0" w:color="auto"/>
            </w:tcBorders>
            <w:shd w:val="clear" w:color="auto" w:fill="auto"/>
            <w:noWrap/>
            <w:vAlign w:val="bottom"/>
            <w:hideMark/>
          </w:tcPr>
          <w:p w14:paraId="24B21AC3" w14:textId="77777777" w:rsidR="00BA5ED2" w:rsidRPr="00BA5ED2" w:rsidRDefault="00BA5ED2" w:rsidP="00BA5ED2">
            <w:pPr>
              <w:spacing w:after="0" w:line="240" w:lineRule="auto"/>
              <w:ind w:left="0" w:firstLine="0"/>
              <w:rPr>
                <w:rFonts w:eastAsia="Times New Roman"/>
              </w:rPr>
            </w:pPr>
            <w:r w:rsidRPr="00BA5ED2">
              <w:rPr>
                <w:rFonts w:eastAsia="Times New Roman"/>
              </w:rPr>
              <w:t>2434/3052</w:t>
            </w:r>
          </w:p>
        </w:tc>
      </w:tr>
      <w:tr w:rsidR="00BA5ED2" w:rsidRPr="00BA5ED2" w14:paraId="172BF2E1" w14:textId="77777777" w:rsidTr="00BA5ED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7CE1F4A" w14:textId="77777777" w:rsidR="00BA5ED2" w:rsidRPr="00BA5ED2" w:rsidRDefault="00BA5ED2" w:rsidP="00BA5ED2">
            <w:pPr>
              <w:spacing w:after="0" w:line="240" w:lineRule="auto"/>
              <w:ind w:left="0" w:firstLine="0"/>
              <w:rPr>
                <w:rFonts w:eastAsia="Times New Roman"/>
                <w:b/>
                <w:bCs/>
              </w:rPr>
            </w:pPr>
            <w:r w:rsidRPr="00BA5ED2">
              <w:rPr>
                <w:rFonts w:eastAsia="Times New Roman"/>
                <w:b/>
                <w:bCs/>
              </w:rPr>
              <w:t>Total Admissions</w:t>
            </w:r>
          </w:p>
        </w:tc>
        <w:tc>
          <w:tcPr>
            <w:tcW w:w="1480" w:type="dxa"/>
            <w:tcBorders>
              <w:top w:val="nil"/>
              <w:left w:val="nil"/>
              <w:bottom w:val="single" w:sz="4" w:space="0" w:color="auto"/>
              <w:right w:val="single" w:sz="4" w:space="0" w:color="auto"/>
            </w:tcBorders>
            <w:shd w:val="clear" w:color="auto" w:fill="auto"/>
            <w:noWrap/>
            <w:vAlign w:val="bottom"/>
            <w:hideMark/>
          </w:tcPr>
          <w:p w14:paraId="699355F6" w14:textId="77777777" w:rsidR="00BA5ED2" w:rsidRPr="00BA5ED2" w:rsidRDefault="00BA5ED2" w:rsidP="00BA5ED2">
            <w:pPr>
              <w:spacing w:after="0" w:line="240" w:lineRule="auto"/>
              <w:ind w:left="0" w:firstLine="0"/>
              <w:jc w:val="right"/>
              <w:rPr>
                <w:rFonts w:eastAsia="Times New Roman"/>
              </w:rPr>
            </w:pPr>
            <w:r w:rsidRPr="00BA5ED2">
              <w:rPr>
                <w:rFonts w:eastAsia="Times New Roman"/>
              </w:rPr>
              <w:t>5929</w:t>
            </w:r>
          </w:p>
        </w:tc>
        <w:tc>
          <w:tcPr>
            <w:tcW w:w="1360" w:type="dxa"/>
            <w:tcBorders>
              <w:top w:val="nil"/>
              <w:left w:val="nil"/>
              <w:bottom w:val="single" w:sz="4" w:space="0" w:color="auto"/>
              <w:right w:val="single" w:sz="4" w:space="0" w:color="auto"/>
            </w:tcBorders>
            <w:shd w:val="clear" w:color="auto" w:fill="auto"/>
            <w:noWrap/>
            <w:vAlign w:val="bottom"/>
            <w:hideMark/>
          </w:tcPr>
          <w:p w14:paraId="5455B6C7" w14:textId="77777777" w:rsidR="00BA5ED2" w:rsidRPr="00BA5ED2" w:rsidRDefault="00BA5ED2" w:rsidP="00BA5ED2">
            <w:pPr>
              <w:spacing w:after="0" w:line="240" w:lineRule="auto"/>
              <w:ind w:left="0" w:firstLine="0"/>
              <w:jc w:val="right"/>
              <w:rPr>
                <w:rFonts w:eastAsia="Times New Roman"/>
              </w:rPr>
            </w:pPr>
            <w:r w:rsidRPr="00BA5ED2">
              <w:rPr>
                <w:rFonts w:eastAsia="Times New Roman"/>
              </w:rPr>
              <w:t>5907</w:t>
            </w:r>
          </w:p>
        </w:tc>
        <w:tc>
          <w:tcPr>
            <w:tcW w:w="1640" w:type="dxa"/>
            <w:tcBorders>
              <w:top w:val="nil"/>
              <w:left w:val="nil"/>
              <w:bottom w:val="single" w:sz="4" w:space="0" w:color="auto"/>
              <w:right w:val="single" w:sz="4" w:space="0" w:color="auto"/>
            </w:tcBorders>
            <w:shd w:val="clear" w:color="auto" w:fill="auto"/>
            <w:noWrap/>
            <w:vAlign w:val="bottom"/>
            <w:hideMark/>
          </w:tcPr>
          <w:p w14:paraId="7751C628" w14:textId="77777777" w:rsidR="00BA5ED2" w:rsidRPr="00BA5ED2" w:rsidRDefault="00BA5ED2" w:rsidP="00BA5ED2">
            <w:pPr>
              <w:spacing w:after="0" w:line="240" w:lineRule="auto"/>
              <w:ind w:left="0" w:firstLine="0"/>
              <w:jc w:val="right"/>
              <w:rPr>
                <w:rFonts w:eastAsia="Times New Roman"/>
              </w:rPr>
            </w:pPr>
            <w:r w:rsidRPr="00BA5ED2">
              <w:rPr>
                <w:rFonts w:eastAsia="Times New Roman"/>
              </w:rPr>
              <w:t>5486</w:t>
            </w:r>
          </w:p>
        </w:tc>
      </w:tr>
    </w:tbl>
    <w:p w14:paraId="1F2A4A5D" w14:textId="77777777" w:rsidR="00BA5ED2" w:rsidRDefault="00BA5ED2" w:rsidP="00EE382C">
      <w:pPr>
        <w:spacing w:after="0"/>
      </w:pPr>
    </w:p>
    <w:p w14:paraId="3E113D15" w14:textId="261CB038" w:rsidR="00062D5D" w:rsidRDefault="00062D5D" w:rsidP="00EE382C">
      <w:pPr>
        <w:spacing w:after="0"/>
      </w:pPr>
    </w:p>
    <w:p w14:paraId="35A11874" w14:textId="0033F841" w:rsidR="005D3C7C" w:rsidRDefault="005D3C7C" w:rsidP="00EE382C">
      <w:pPr>
        <w:spacing w:after="0"/>
      </w:pPr>
    </w:p>
    <w:tbl>
      <w:tblPr>
        <w:tblStyle w:val="TableGrid0"/>
        <w:tblW w:w="0" w:type="auto"/>
        <w:tblInd w:w="10" w:type="dxa"/>
        <w:tblLook w:val="04A0" w:firstRow="1" w:lastRow="0" w:firstColumn="1" w:lastColumn="0" w:noHBand="0" w:noVBand="1"/>
      </w:tblPr>
      <w:tblGrid>
        <w:gridCol w:w="1869"/>
        <w:gridCol w:w="1868"/>
        <w:gridCol w:w="1869"/>
        <w:gridCol w:w="1869"/>
      </w:tblGrid>
      <w:tr w:rsidR="00924F39" w14:paraId="12B805EE" w14:textId="77777777" w:rsidTr="00924F39">
        <w:tc>
          <w:tcPr>
            <w:tcW w:w="1869" w:type="dxa"/>
          </w:tcPr>
          <w:p w14:paraId="43D931D8" w14:textId="77777777" w:rsidR="00924F39" w:rsidRDefault="00924F39" w:rsidP="00EE382C">
            <w:pPr>
              <w:spacing w:after="0"/>
              <w:ind w:left="0" w:firstLine="0"/>
            </w:pPr>
            <w:bookmarkStart w:id="1" w:name="Degrees" w:colFirst="0" w:colLast="3"/>
            <w:r>
              <w:t>Program Awards</w:t>
            </w:r>
          </w:p>
        </w:tc>
        <w:tc>
          <w:tcPr>
            <w:tcW w:w="1868" w:type="dxa"/>
          </w:tcPr>
          <w:p w14:paraId="7E5A0FA5" w14:textId="25F95883" w:rsidR="00924F39" w:rsidRDefault="00924F39" w:rsidP="00EE382C">
            <w:pPr>
              <w:spacing w:after="0"/>
              <w:ind w:left="0" w:firstLine="0"/>
            </w:pPr>
            <w:r>
              <w:t>Fall 201</w:t>
            </w:r>
            <w:r w:rsidR="006C28F4">
              <w:t>6</w:t>
            </w:r>
            <w:r>
              <w:t>—Summer 201</w:t>
            </w:r>
            <w:r w:rsidR="006C28F4">
              <w:t>7</w:t>
            </w:r>
          </w:p>
          <w:p w14:paraId="60172786" w14:textId="095A30CE" w:rsidR="00924F39" w:rsidRDefault="00F152CB" w:rsidP="00EE382C">
            <w:pPr>
              <w:spacing w:after="0"/>
              <w:ind w:left="0" w:firstLine="0"/>
            </w:pPr>
            <w:r>
              <w:t>339</w:t>
            </w:r>
          </w:p>
        </w:tc>
        <w:tc>
          <w:tcPr>
            <w:tcW w:w="1869" w:type="dxa"/>
          </w:tcPr>
          <w:p w14:paraId="73541FCF" w14:textId="32EA28B2" w:rsidR="00924F39" w:rsidRDefault="00924F39" w:rsidP="00EE382C">
            <w:pPr>
              <w:spacing w:after="0"/>
              <w:ind w:left="0" w:firstLine="0"/>
            </w:pPr>
            <w:r>
              <w:t>Fall 201</w:t>
            </w:r>
            <w:r w:rsidR="006C28F4">
              <w:t>7</w:t>
            </w:r>
            <w:r>
              <w:t>—Summer 201</w:t>
            </w:r>
            <w:r w:rsidR="006C28F4">
              <w:t>8</w:t>
            </w:r>
          </w:p>
          <w:p w14:paraId="7D554A1F" w14:textId="0EB32E01" w:rsidR="00924F39" w:rsidRDefault="00924F39" w:rsidP="00EE382C">
            <w:pPr>
              <w:spacing w:after="0"/>
              <w:ind w:left="0" w:firstLine="0"/>
            </w:pPr>
            <w:r>
              <w:t>3</w:t>
            </w:r>
            <w:r w:rsidR="00F152CB">
              <w:t>79</w:t>
            </w:r>
          </w:p>
        </w:tc>
        <w:tc>
          <w:tcPr>
            <w:tcW w:w="1869" w:type="dxa"/>
          </w:tcPr>
          <w:p w14:paraId="4C098644" w14:textId="6D8814F7" w:rsidR="00924F39" w:rsidRDefault="00924F39" w:rsidP="00EE382C">
            <w:pPr>
              <w:spacing w:after="0"/>
              <w:ind w:left="0" w:firstLine="0"/>
            </w:pPr>
            <w:r>
              <w:t>Fall 201</w:t>
            </w:r>
            <w:r w:rsidR="006C28F4">
              <w:t>8</w:t>
            </w:r>
            <w:r>
              <w:t>—Summer 201</w:t>
            </w:r>
            <w:r w:rsidR="006C28F4">
              <w:t>9</w:t>
            </w:r>
          </w:p>
          <w:p w14:paraId="2470B40C" w14:textId="2373EEBB" w:rsidR="00924F39" w:rsidRDefault="00924F39" w:rsidP="00EE382C">
            <w:pPr>
              <w:spacing w:after="0"/>
              <w:ind w:left="0" w:firstLine="0"/>
            </w:pPr>
            <w:r>
              <w:t>3</w:t>
            </w:r>
            <w:r w:rsidR="00F152CB">
              <w:t>48</w:t>
            </w:r>
          </w:p>
        </w:tc>
      </w:tr>
      <w:bookmarkEnd w:id="1"/>
    </w:tbl>
    <w:p w14:paraId="38C83F92" w14:textId="77777777" w:rsidR="00924F39" w:rsidRDefault="00924F39" w:rsidP="00EE382C">
      <w:pPr>
        <w:spacing w:after="0"/>
      </w:pPr>
    </w:p>
    <w:p w14:paraId="753BA225" w14:textId="77777777" w:rsidR="00EE382C" w:rsidRPr="00EE382C" w:rsidRDefault="00EE382C" w:rsidP="00EE382C">
      <w:pPr>
        <w:spacing w:after="0"/>
      </w:pPr>
    </w:p>
    <w:p w14:paraId="0BC86B0B" w14:textId="77777777" w:rsidR="00E05FD7" w:rsidRDefault="00E05FD7" w:rsidP="00E05FD7">
      <w:pPr>
        <w:spacing w:after="0"/>
        <w:rPr>
          <w:b/>
          <w:sz w:val="28"/>
          <w:szCs w:val="28"/>
        </w:rPr>
      </w:pPr>
      <w:r>
        <w:rPr>
          <w:b/>
          <w:sz w:val="28"/>
          <w:szCs w:val="28"/>
        </w:rPr>
        <w:t>Program Demographics</w:t>
      </w:r>
    </w:p>
    <w:p w14:paraId="22BF3361" w14:textId="77777777" w:rsidR="00816567" w:rsidRDefault="00816567" w:rsidP="00E05FD7">
      <w:pPr>
        <w:spacing w:after="0"/>
        <w:jc w:val="center"/>
        <w:rPr>
          <w:b/>
        </w:rPr>
      </w:pPr>
    </w:p>
    <w:p w14:paraId="1C22D46D" w14:textId="2503ABEA" w:rsidR="004A37BF" w:rsidRDefault="004A37BF" w:rsidP="00BB1358">
      <w:pPr>
        <w:pStyle w:val="Heading1"/>
        <w:ind w:left="0" w:right="0" w:firstLine="0"/>
      </w:pPr>
      <w:r w:rsidRPr="00961126">
        <w:t>Demographic data from the last three academic years is summarized below:</w:t>
      </w:r>
    </w:p>
    <w:p w14:paraId="18E6E92E" w14:textId="77777777" w:rsidR="004C55DA" w:rsidRPr="004C55DA" w:rsidRDefault="004C55DA" w:rsidP="004C55DA"/>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6"/>
        <w:gridCol w:w="1039"/>
        <w:gridCol w:w="1039"/>
        <w:gridCol w:w="1039"/>
        <w:gridCol w:w="1070"/>
        <w:gridCol w:w="1071"/>
        <w:gridCol w:w="1073"/>
      </w:tblGrid>
      <w:tr w:rsidR="004C55DA" w14:paraId="56363F33" w14:textId="77777777" w:rsidTr="00D219C4">
        <w:trPr>
          <w:trHeight w:val="551"/>
        </w:trPr>
        <w:tc>
          <w:tcPr>
            <w:tcW w:w="3476" w:type="dxa"/>
            <w:tcBorders>
              <w:right w:val="single" w:sz="18" w:space="0" w:color="000000"/>
            </w:tcBorders>
            <w:shd w:val="clear" w:color="auto" w:fill="CCCCFF"/>
          </w:tcPr>
          <w:p w14:paraId="38D51D2E" w14:textId="77777777" w:rsidR="004C55DA" w:rsidRPr="008025BC" w:rsidRDefault="004C55DA" w:rsidP="00D219C4">
            <w:pPr>
              <w:pStyle w:val="TableParagraph"/>
              <w:spacing w:before="7"/>
              <w:ind w:left="0"/>
              <w:rPr>
                <w:color w:val="5B9BD5" w:themeColor="accent1"/>
                <w:sz w:val="19"/>
              </w:rPr>
            </w:pPr>
          </w:p>
          <w:p w14:paraId="62CD4E24" w14:textId="77777777" w:rsidR="004C55DA" w:rsidRPr="008025BC" w:rsidRDefault="004C55DA" w:rsidP="00D219C4">
            <w:pPr>
              <w:pStyle w:val="TableParagraph"/>
              <w:ind w:left="1062" w:right="1039"/>
              <w:jc w:val="center"/>
              <w:rPr>
                <w:rFonts w:ascii="Times New Roman"/>
                <w:b/>
                <w:color w:val="5B9BD5" w:themeColor="accent1"/>
                <w:sz w:val="24"/>
              </w:rPr>
            </w:pPr>
            <w:r w:rsidRPr="008025BC">
              <w:rPr>
                <w:rFonts w:ascii="Times New Roman"/>
                <w:b/>
                <w:color w:val="5B9BD5" w:themeColor="accent1"/>
                <w:sz w:val="24"/>
              </w:rPr>
              <w:t>Category</w:t>
            </w:r>
          </w:p>
        </w:tc>
        <w:tc>
          <w:tcPr>
            <w:tcW w:w="3117" w:type="dxa"/>
            <w:gridSpan w:val="3"/>
            <w:tcBorders>
              <w:left w:val="single" w:sz="18" w:space="0" w:color="000000"/>
              <w:right w:val="single" w:sz="18" w:space="0" w:color="000000"/>
            </w:tcBorders>
            <w:shd w:val="clear" w:color="auto" w:fill="CCCCFF"/>
          </w:tcPr>
          <w:p w14:paraId="793BB283" w14:textId="77777777" w:rsidR="004C55DA" w:rsidRPr="008025BC" w:rsidRDefault="004C55DA" w:rsidP="00D219C4">
            <w:pPr>
              <w:pStyle w:val="TableParagraph"/>
              <w:spacing w:before="7"/>
              <w:ind w:left="0"/>
              <w:rPr>
                <w:color w:val="5B9BD5" w:themeColor="accent1"/>
                <w:sz w:val="19"/>
              </w:rPr>
            </w:pPr>
          </w:p>
          <w:p w14:paraId="023C39F7" w14:textId="77777777" w:rsidR="004C55DA" w:rsidRPr="008025BC" w:rsidRDefault="004C55DA" w:rsidP="00D219C4">
            <w:pPr>
              <w:pStyle w:val="TableParagraph"/>
              <w:ind w:left="459"/>
              <w:rPr>
                <w:rFonts w:ascii="Times New Roman"/>
                <w:b/>
                <w:color w:val="5B9BD5" w:themeColor="accent1"/>
                <w:sz w:val="24"/>
              </w:rPr>
            </w:pPr>
            <w:r w:rsidRPr="008025BC">
              <w:rPr>
                <w:rFonts w:ascii="Times New Roman"/>
                <w:b/>
                <w:color w:val="5B9BD5" w:themeColor="accent1"/>
                <w:sz w:val="24"/>
              </w:rPr>
              <w:t>Student Totals (3yrs)</w:t>
            </w:r>
          </w:p>
        </w:tc>
        <w:tc>
          <w:tcPr>
            <w:tcW w:w="3214" w:type="dxa"/>
            <w:gridSpan w:val="3"/>
            <w:tcBorders>
              <w:left w:val="single" w:sz="18" w:space="0" w:color="000000"/>
            </w:tcBorders>
            <w:shd w:val="clear" w:color="auto" w:fill="CCCCFF"/>
          </w:tcPr>
          <w:p w14:paraId="5B885B45" w14:textId="77777777" w:rsidR="004C55DA" w:rsidRPr="008025BC" w:rsidRDefault="004C55DA" w:rsidP="00D219C4">
            <w:pPr>
              <w:pStyle w:val="TableParagraph"/>
              <w:spacing w:line="275" w:lineRule="exact"/>
              <w:ind w:left="641" w:right="649"/>
              <w:jc w:val="center"/>
              <w:rPr>
                <w:rFonts w:ascii="Times New Roman"/>
                <w:b/>
                <w:color w:val="5B9BD5" w:themeColor="accent1"/>
                <w:sz w:val="24"/>
              </w:rPr>
            </w:pPr>
            <w:r w:rsidRPr="008025BC">
              <w:rPr>
                <w:rFonts w:ascii="Times New Roman"/>
                <w:b/>
                <w:color w:val="5B9BD5" w:themeColor="accent1"/>
                <w:sz w:val="24"/>
              </w:rPr>
              <w:t>Percentage</w:t>
            </w:r>
          </w:p>
          <w:p w14:paraId="19225C29" w14:textId="77777777" w:rsidR="004C55DA" w:rsidRPr="008025BC" w:rsidRDefault="004C55DA" w:rsidP="00D219C4">
            <w:pPr>
              <w:pStyle w:val="TableParagraph"/>
              <w:spacing w:line="257" w:lineRule="exact"/>
              <w:ind w:left="697" w:right="649"/>
              <w:jc w:val="center"/>
              <w:rPr>
                <w:rFonts w:ascii="Times New Roman"/>
                <w:b/>
                <w:color w:val="5B9BD5" w:themeColor="accent1"/>
                <w:sz w:val="24"/>
              </w:rPr>
            </w:pPr>
            <w:r w:rsidRPr="008025BC">
              <w:rPr>
                <w:rFonts w:ascii="Times New Roman"/>
                <w:b/>
                <w:color w:val="5B9BD5" w:themeColor="accent1"/>
                <w:sz w:val="24"/>
              </w:rPr>
              <w:t>(of total students)</w:t>
            </w:r>
          </w:p>
        </w:tc>
      </w:tr>
      <w:tr w:rsidR="004C55DA" w14:paraId="24D8FC1F" w14:textId="77777777" w:rsidTr="00D219C4">
        <w:trPr>
          <w:trHeight w:val="275"/>
        </w:trPr>
        <w:tc>
          <w:tcPr>
            <w:tcW w:w="3476" w:type="dxa"/>
            <w:tcBorders>
              <w:right w:val="single" w:sz="18" w:space="0" w:color="000000"/>
            </w:tcBorders>
          </w:tcPr>
          <w:p w14:paraId="7A236B1B" w14:textId="77777777" w:rsidR="004C55DA" w:rsidRPr="009170B9" w:rsidRDefault="004C55DA" w:rsidP="00D219C4">
            <w:pPr>
              <w:pStyle w:val="TableParagraph"/>
              <w:ind w:left="0"/>
              <w:rPr>
                <w:rFonts w:ascii="Times New Roman"/>
                <w:color w:val="5B9BD5" w:themeColor="accent1"/>
                <w:sz w:val="20"/>
              </w:rPr>
            </w:pPr>
          </w:p>
        </w:tc>
        <w:tc>
          <w:tcPr>
            <w:tcW w:w="1039" w:type="dxa"/>
            <w:tcBorders>
              <w:left w:val="single" w:sz="18" w:space="0" w:color="000000"/>
            </w:tcBorders>
          </w:tcPr>
          <w:p w14:paraId="3BD0D402" w14:textId="77777777" w:rsidR="004C55DA" w:rsidRPr="009170B9" w:rsidRDefault="004C55DA" w:rsidP="00D219C4">
            <w:pPr>
              <w:pStyle w:val="TableParagraph"/>
              <w:spacing w:line="256" w:lineRule="exact"/>
              <w:ind w:left="0" w:right="269"/>
              <w:jc w:val="right"/>
              <w:rPr>
                <w:rFonts w:ascii="Times New Roman"/>
                <w:b/>
                <w:color w:val="5B9BD5" w:themeColor="accent1"/>
                <w:sz w:val="24"/>
              </w:rPr>
            </w:pPr>
            <w:r w:rsidRPr="009170B9">
              <w:rPr>
                <w:rFonts w:ascii="Times New Roman"/>
                <w:b/>
                <w:color w:val="5B9BD5" w:themeColor="accent1"/>
                <w:sz w:val="24"/>
              </w:rPr>
              <w:t>2016</w:t>
            </w:r>
          </w:p>
        </w:tc>
        <w:tc>
          <w:tcPr>
            <w:tcW w:w="1039" w:type="dxa"/>
          </w:tcPr>
          <w:p w14:paraId="55622B77" w14:textId="77777777" w:rsidR="004C55DA" w:rsidRPr="009170B9" w:rsidRDefault="004C55DA" w:rsidP="00D219C4">
            <w:pPr>
              <w:pStyle w:val="TableParagraph"/>
              <w:spacing w:line="256" w:lineRule="exact"/>
              <w:ind w:left="0" w:right="268"/>
              <w:jc w:val="right"/>
              <w:rPr>
                <w:rFonts w:ascii="Times New Roman"/>
                <w:b/>
                <w:color w:val="5B9BD5" w:themeColor="accent1"/>
                <w:sz w:val="24"/>
              </w:rPr>
            </w:pPr>
            <w:r w:rsidRPr="009170B9">
              <w:rPr>
                <w:rFonts w:ascii="Times New Roman"/>
                <w:b/>
                <w:color w:val="5B9BD5" w:themeColor="accent1"/>
                <w:sz w:val="24"/>
              </w:rPr>
              <w:t>2017</w:t>
            </w:r>
          </w:p>
        </w:tc>
        <w:tc>
          <w:tcPr>
            <w:tcW w:w="1039" w:type="dxa"/>
            <w:tcBorders>
              <w:right w:val="single" w:sz="18" w:space="0" w:color="000000"/>
            </w:tcBorders>
          </w:tcPr>
          <w:p w14:paraId="322A4CCC" w14:textId="77777777" w:rsidR="004C55DA" w:rsidRPr="009170B9" w:rsidRDefault="004C55DA" w:rsidP="00D219C4">
            <w:pPr>
              <w:pStyle w:val="TableParagraph"/>
              <w:spacing w:line="256" w:lineRule="exact"/>
              <w:ind w:left="0" w:right="250"/>
              <w:jc w:val="right"/>
              <w:rPr>
                <w:rFonts w:ascii="Times New Roman"/>
                <w:b/>
                <w:color w:val="5B9BD5" w:themeColor="accent1"/>
                <w:sz w:val="24"/>
              </w:rPr>
            </w:pPr>
            <w:r w:rsidRPr="009170B9">
              <w:rPr>
                <w:rFonts w:ascii="Times New Roman"/>
                <w:b/>
                <w:color w:val="5B9BD5" w:themeColor="accent1"/>
                <w:sz w:val="24"/>
              </w:rPr>
              <w:t>2018</w:t>
            </w:r>
          </w:p>
        </w:tc>
        <w:tc>
          <w:tcPr>
            <w:tcW w:w="1070" w:type="dxa"/>
            <w:tcBorders>
              <w:left w:val="single" w:sz="18" w:space="0" w:color="000000"/>
            </w:tcBorders>
          </w:tcPr>
          <w:p w14:paraId="1BD0FC69" w14:textId="77777777" w:rsidR="004C55DA" w:rsidRPr="009170B9" w:rsidRDefault="004C55DA" w:rsidP="00D219C4">
            <w:pPr>
              <w:pStyle w:val="TableParagraph"/>
              <w:spacing w:line="256" w:lineRule="exact"/>
              <w:ind w:left="188" w:right="192"/>
              <w:jc w:val="center"/>
              <w:rPr>
                <w:rFonts w:ascii="Times New Roman"/>
                <w:b/>
                <w:color w:val="5B9BD5" w:themeColor="accent1"/>
                <w:sz w:val="24"/>
              </w:rPr>
            </w:pPr>
            <w:r w:rsidRPr="009170B9">
              <w:rPr>
                <w:rFonts w:ascii="Times New Roman"/>
                <w:b/>
                <w:color w:val="5B9BD5" w:themeColor="accent1"/>
                <w:sz w:val="24"/>
              </w:rPr>
              <w:t>2016</w:t>
            </w:r>
          </w:p>
        </w:tc>
        <w:tc>
          <w:tcPr>
            <w:tcW w:w="1071" w:type="dxa"/>
          </w:tcPr>
          <w:p w14:paraId="3B701ADE" w14:textId="77777777" w:rsidR="004C55DA" w:rsidRPr="009170B9" w:rsidRDefault="004C55DA" w:rsidP="00D219C4">
            <w:pPr>
              <w:pStyle w:val="TableParagraph"/>
              <w:spacing w:line="256" w:lineRule="exact"/>
              <w:ind w:left="0" w:right="282"/>
              <w:jc w:val="right"/>
              <w:rPr>
                <w:rFonts w:ascii="Times New Roman"/>
                <w:b/>
                <w:color w:val="5B9BD5" w:themeColor="accent1"/>
                <w:sz w:val="24"/>
              </w:rPr>
            </w:pPr>
            <w:r w:rsidRPr="009170B9">
              <w:rPr>
                <w:rFonts w:ascii="Times New Roman"/>
                <w:b/>
                <w:color w:val="5B9BD5" w:themeColor="accent1"/>
                <w:sz w:val="24"/>
              </w:rPr>
              <w:t>2017</w:t>
            </w:r>
          </w:p>
        </w:tc>
        <w:tc>
          <w:tcPr>
            <w:tcW w:w="1073" w:type="dxa"/>
          </w:tcPr>
          <w:p w14:paraId="56C37E81" w14:textId="77777777" w:rsidR="004C55DA" w:rsidRPr="009170B9" w:rsidRDefault="004C55DA" w:rsidP="00D219C4">
            <w:pPr>
              <w:pStyle w:val="TableParagraph"/>
              <w:spacing w:line="256" w:lineRule="exact"/>
              <w:ind w:left="206" w:right="197"/>
              <w:jc w:val="center"/>
              <w:rPr>
                <w:rFonts w:ascii="Times New Roman"/>
                <w:b/>
                <w:color w:val="5B9BD5" w:themeColor="accent1"/>
                <w:sz w:val="24"/>
              </w:rPr>
            </w:pPr>
            <w:r w:rsidRPr="009170B9">
              <w:rPr>
                <w:rFonts w:ascii="Times New Roman"/>
                <w:b/>
                <w:color w:val="5B9BD5" w:themeColor="accent1"/>
                <w:sz w:val="24"/>
              </w:rPr>
              <w:t>2018</w:t>
            </w:r>
          </w:p>
        </w:tc>
      </w:tr>
      <w:tr w:rsidR="004C55DA" w14:paraId="7A0E0804" w14:textId="77777777" w:rsidTr="00D219C4">
        <w:trPr>
          <w:trHeight w:val="275"/>
        </w:trPr>
        <w:tc>
          <w:tcPr>
            <w:tcW w:w="3476" w:type="dxa"/>
            <w:tcBorders>
              <w:right w:val="single" w:sz="18" w:space="0" w:color="000000"/>
            </w:tcBorders>
          </w:tcPr>
          <w:p w14:paraId="334D0243" w14:textId="77777777" w:rsidR="004C55DA" w:rsidRPr="009170B9" w:rsidRDefault="004C55DA" w:rsidP="00D219C4">
            <w:pPr>
              <w:pStyle w:val="TableParagraph"/>
              <w:spacing w:line="256" w:lineRule="exac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Total Students</w:t>
            </w:r>
          </w:p>
        </w:tc>
        <w:tc>
          <w:tcPr>
            <w:tcW w:w="1039" w:type="dxa"/>
            <w:tcBorders>
              <w:left w:val="single" w:sz="18" w:space="0" w:color="000000"/>
            </w:tcBorders>
          </w:tcPr>
          <w:p w14:paraId="2C5C8561" w14:textId="77777777" w:rsidR="004C55DA" w:rsidRPr="009170B9" w:rsidRDefault="004C55DA" w:rsidP="00D219C4">
            <w:pPr>
              <w:pStyle w:val="TableParagraph"/>
              <w:spacing w:line="256" w:lineRule="exact"/>
              <w:ind w:left="0" w:right="269"/>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8943</w:t>
            </w:r>
          </w:p>
        </w:tc>
        <w:tc>
          <w:tcPr>
            <w:tcW w:w="1039" w:type="dxa"/>
          </w:tcPr>
          <w:p w14:paraId="7475A730" w14:textId="77777777" w:rsidR="004C55DA" w:rsidRPr="009170B9" w:rsidRDefault="004C55DA" w:rsidP="00D219C4">
            <w:pPr>
              <w:pStyle w:val="TableParagraph"/>
              <w:spacing w:line="256" w:lineRule="exact"/>
              <w:ind w:left="0" w:right="268"/>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8842</w:t>
            </w:r>
          </w:p>
        </w:tc>
        <w:tc>
          <w:tcPr>
            <w:tcW w:w="1039" w:type="dxa"/>
            <w:tcBorders>
              <w:right w:val="single" w:sz="18" w:space="0" w:color="000000"/>
            </w:tcBorders>
          </w:tcPr>
          <w:p w14:paraId="609BCB2E" w14:textId="77777777" w:rsidR="004C55DA" w:rsidRPr="009170B9" w:rsidRDefault="004C55DA" w:rsidP="00D219C4">
            <w:pPr>
              <w:pStyle w:val="TableParagraph"/>
              <w:spacing w:line="256" w:lineRule="exact"/>
              <w:ind w:left="0" w:right="250"/>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9082</w:t>
            </w:r>
          </w:p>
        </w:tc>
        <w:tc>
          <w:tcPr>
            <w:tcW w:w="1070" w:type="dxa"/>
            <w:tcBorders>
              <w:left w:val="single" w:sz="18" w:space="0" w:color="000000"/>
            </w:tcBorders>
          </w:tcPr>
          <w:p w14:paraId="53CE8F88" w14:textId="77777777" w:rsidR="004C55DA" w:rsidRPr="009170B9" w:rsidRDefault="004C55DA" w:rsidP="00D219C4">
            <w:pPr>
              <w:pStyle w:val="TableParagraph"/>
              <w:spacing w:line="256" w:lineRule="exact"/>
              <w:ind w:left="187" w:right="192"/>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100%</w:t>
            </w:r>
          </w:p>
        </w:tc>
        <w:tc>
          <w:tcPr>
            <w:tcW w:w="1071" w:type="dxa"/>
          </w:tcPr>
          <w:p w14:paraId="36653CDB" w14:textId="77777777" w:rsidR="004C55DA" w:rsidRPr="009170B9" w:rsidRDefault="004C55DA" w:rsidP="00D219C4">
            <w:pPr>
              <w:pStyle w:val="TableParagraph"/>
              <w:spacing w:line="256" w:lineRule="exact"/>
              <w:ind w:left="0" w:right="243"/>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100%</w:t>
            </w:r>
          </w:p>
        </w:tc>
        <w:tc>
          <w:tcPr>
            <w:tcW w:w="1073" w:type="dxa"/>
          </w:tcPr>
          <w:p w14:paraId="64DC7F57" w14:textId="77777777" w:rsidR="004C55DA" w:rsidRPr="009170B9" w:rsidRDefault="004C55DA" w:rsidP="00D219C4">
            <w:pPr>
              <w:pStyle w:val="TableParagraph"/>
              <w:spacing w:line="256" w:lineRule="exact"/>
              <w:ind w:left="204" w:right="197"/>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100%</w:t>
            </w:r>
          </w:p>
        </w:tc>
      </w:tr>
      <w:tr w:rsidR="004C55DA" w14:paraId="0CA57BE7" w14:textId="77777777" w:rsidTr="00D219C4">
        <w:trPr>
          <w:trHeight w:val="276"/>
        </w:trPr>
        <w:tc>
          <w:tcPr>
            <w:tcW w:w="3476" w:type="dxa"/>
            <w:tcBorders>
              <w:right w:val="single" w:sz="18" w:space="0" w:color="000000"/>
            </w:tcBorders>
          </w:tcPr>
          <w:p w14:paraId="07567260" w14:textId="77777777" w:rsidR="004C55DA" w:rsidRPr="009170B9" w:rsidRDefault="004C55DA" w:rsidP="00D219C4">
            <w:pPr>
              <w:pStyle w:val="TableParagraph"/>
              <w:spacing w:line="256" w:lineRule="exac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Number of Male</w:t>
            </w:r>
          </w:p>
        </w:tc>
        <w:tc>
          <w:tcPr>
            <w:tcW w:w="1039" w:type="dxa"/>
            <w:tcBorders>
              <w:left w:val="single" w:sz="18" w:space="0" w:color="000000"/>
            </w:tcBorders>
          </w:tcPr>
          <w:p w14:paraId="1A6E762A" w14:textId="77777777" w:rsidR="004C55DA" w:rsidRPr="009170B9" w:rsidRDefault="004C55DA" w:rsidP="00D219C4">
            <w:pPr>
              <w:pStyle w:val="TableParagraph"/>
              <w:spacing w:line="256" w:lineRule="exact"/>
              <w:ind w:left="0" w:right="269"/>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3476</w:t>
            </w:r>
          </w:p>
        </w:tc>
        <w:tc>
          <w:tcPr>
            <w:tcW w:w="1039" w:type="dxa"/>
          </w:tcPr>
          <w:p w14:paraId="1AB7DFF5" w14:textId="77777777" w:rsidR="004C55DA" w:rsidRPr="009170B9" w:rsidRDefault="004C55DA" w:rsidP="00D219C4">
            <w:pPr>
              <w:pStyle w:val="TableParagraph"/>
              <w:spacing w:line="256" w:lineRule="exact"/>
              <w:ind w:left="0" w:right="268"/>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3473</w:t>
            </w:r>
          </w:p>
        </w:tc>
        <w:tc>
          <w:tcPr>
            <w:tcW w:w="1039" w:type="dxa"/>
            <w:tcBorders>
              <w:right w:val="single" w:sz="18" w:space="0" w:color="000000"/>
            </w:tcBorders>
          </w:tcPr>
          <w:p w14:paraId="1B178469" w14:textId="77777777" w:rsidR="004C55DA" w:rsidRPr="009170B9" w:rsidRDefault="004C55DA" w:rsidP="00D219C4">
            <w:pPr>
              <w:pStyle w:val="TableParagraph"/>
              <w:spacing w:line="256" w:lineRule="exact"/>
              <w:ind w:left="0" w:right="250"/>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3518</w:t>
            </w:r>
          </w:p>
        </w:tc>
        <w:tc>
          <w:tcPr>
            <w:tcW w:w="1070" w:type="dxa"/>
            <w:tcBorders>
              <w:left w:val="single" w:sz="18" w:space="0" w:color="000000"/>
            </w:tcBorders>
          </w:tcPr>
          <w:p w14:paraId="703F71C7" w14:textId="77777777" w:rsidR="004C55DA" w:rsidRPr="009170B9" w:rsidRDefault="004C55DA" w:rsidP="00D219C4">
            <w:pPr>
              <w:pStyle w:val="TableParagraph"/>
              <w:spacing w:line="256" w:lineRule="exact"/>
              <w:ind w:left="187" w:right="192"/>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38.9%</w:t>
            </w:r>
          </w:p>
        </w:tc>
        <w:tc>
          <w:tcPr>
            <w:tcW w:w="1071" w:type="dxa"/>
          </w:tcPr>
          <w:p w14:paraId="4CFCE3FE" w14:textId="77777777" w:rsidR="004C55DA" w:rsidRPr="009170B9" w:rsidRDefault="004C55DA" w:rsidP="00D219C4">
            <w:pPr>
              <w:pStyle w:val="TableParagraph"/>
              <w:spacing w:line="256" w:lineRule="exact"/>
              <w:ind w:left="0" w:right="212"/>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39.3%</w:t>
            </w:r>
          </w:p>
        </w:tc>
        <w:tc>
          <w:tcPr>
            <w:tcW w:w="1073" w:type="dxa"/>
          </w:tcPr>
          <w:p w14:paraId="1CC35520" w14:textId="77777777" w:rsidR="004C55DA" w:rsidRPr="009170B9" w:rsidRDefault="004C55DA" w:rsidP="00D219C4">
            <w:pPr>
              <w:pStyle w:val="TableParagraph"/>
              <w:spacing w:line="256" w:lineRule="exact"/>
              <w:ind w:left="206" w:right="197"/>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38.7%</w:t>
            </w:r>
          </w:p>
        </w:tc>
      </w:tr>
      <w:tr w:rsidR="004C55DA" w14:paraId="4F65CC2D" w14:textId="77777777" w:rsidTr="00D219C4">
        <w:trPr>
          <w:trHeight w:val="275"/>
        </w:trPr>
        <w:tc>
          <w:tcPr>
            <w:tcW w:w="3476" w:type="dxa"/>
            <w:tcBorders>
              <w:right w:val="single" w:sz="18" w:space="0" w:color="000000"/>
            </w:tcBorders>
          </w:tcPr>
          <w:p w14:paraId="438F0723" w14:textId="77777777" w:rsidR="004C55DA" w:rsidRPr="009170B9" w:rsidRDefault="004C55DA" w:rsidP="00D219C4">
            <w:pPr>
              <w:pStyle w:val="TableParagraph"/>
              <w:spacing w:line="256" w:lineRule="exac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Number of Female</w:t>
            </w:r>
          </w:p>
        </w:tc>
        <w:tc>
          <w:tcPr>
            <w:tcW w:w="1039" w:type="dxa"/>
            <w:tcBorders>
              <w:left w:val="single" w:sz="18" w:space="0" w:color="000000"/>
            </w:tcBorders>
          </w:tcPr>
          <w:p w14:paraId="6111A8B9" w14:textId="77777777" w:rsidR="004C55DA" w:rsidRPr="009170B9" w:rsidRDefault="004C55DA" w:rsidP="00D219C4">
            <w:pPr>
              <w:pStyle w:val="TableParagraph"/>
              <w:spacing w:line="256" w:lineRule="exact"/>
              <w:ind w:left="0" w:right="269"/>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5467</w:t>
            </w:r>
          </w:p>
        </w:tc>
        <w:tc>
          <w:tcPr>
            <w:tcW w:w="1039" w:type="dxa"/>
          </w:tcPr>
          <w:p w14:paraId="7D82A755" w14:textId="77777777" w:rsidR="004C55DA" w:rsidRPr="009170B9" w:rsidRDefault="004C55DA" w:rsidP="00D219C4">
            <w:pPr>
              <w:pStyle w:val="TableParagraph"/>
              <w:spacing w:line="256" w:lineRule="exact"/>
              <w:ind w:left="0" w:right="268"/>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5369</w:t>
            </w:r>
          </w:p>
        </w:tc>
        <w:tc>
          <w:tcPr>
            <w:tcW w:w="1039" w:type="dxa"/>
            <w:tcBorders>
              <w:right w:val="single" w:sz="18" w:space="0" w:color="000000"/>
            </w:tcBorders>
          </w:tcPr>
          <w:p w14:paraId="185A57D3" w14:textId="77777777" w:rsidR="004C55DA" w:rsidRPr="009170B9" w:rsidRDefault="004C55DA" w:rsidP="00D219C4">
            <w:pPr>
              <w:pStyle w:val="TableParagraph"/>
              <w:spacing w:line="256" w:lineRule="exact"/>
              <w:ind w:left="0" w:right="250"/>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5560</w:t>
            </w:r>
          </w:p>
        </w:tc>
        <w:tc>
          <w:tcPr>
            <w:tcW w:w="1070" w:type="dxa"/>
            <w:tcBorders>
              <w:left w:val="single" w:sz="18" w:space="0" w:color="000000"/>
            </w:tcBorders>
          </w:tcPr>
          <w:p w14:paraId="5CE7FB83" w14:textId="77777777" w:rsidR="004C55DA" w:rsidRPr="009170B9" w:rsidRDefault="004C55DA" w:rsidP="00D219C4">
            <w:pPr>
              <w:pStyle w:val="TableParagraph"/>
              <w:spacing w:line="256" w:lineRule="exact"/>
              <w:ind w:left="189" w:right="192"/>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61.1%</w:t>
            </w:r>
          </w:p>
        </w:tc>
        <w:tc>
          <w:tcPr>
            <w:tcW w:w="1071" w:type="dxa"/>
          </w:tcPr>
          <w:p w14:paraId="4AA8C3D4" w14:textId="77777777" w:rsidR="004C55DA" w:rsidRPr="009170B9" w:rsidRDefault="004C55DA" w:rsidP="00D219C4">
            <w:pPr>
              <w:pStyle w:val="TableParagraph"/>
              <w:spacing w:line="256" w:lineRule="exact"/>
              <w:ind w:left="0" w:right="212"/>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60.7%</w:t>
            </w:r>
          </w:p>
        </w:tc>
        <w:tc>
          <w:tcPr>
            <w:tcW w:w="1073" w:type="dxa"/>
          </w:tcPr>
          <w:p w14:paraId="476D83CB" w14:textId="77777777" w:rsidR="004C55DA" w:rsidRPr="009170B9" w:rsidRDefault="004C55DA" w:rsidP="00D219C4">
            <w:pPr>
              <w:pStyle w:val="TableParagraph"/>
              <w:spacing w:line="256" w:lineRule="exact"/>
              <w:ind w:left="206" w:right="197"/>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61.2%</w:t>
            </w:r>
          </w:p>
        </w:tc>
      </w:tr>
      <w:tr w:rsidR="004C55DA" w14:paraId="51E67909" w14:textId="77777777" w:rsidTr="00D219C4">
        <w:trPr>
          <w:trHeight w:val="275"/>
        </w:trPr>
        <w:tc>
          <w:tcPr>
            <w:tcW w:w="3476" w:type="dxa"/>
            <w:tcBorders>
              <w:right w:val="single" w:sz="18" w:space="0" w:color="000000"/>
            </w:tcBorders>
          </w:tcPr>
          <w:p w14:paraId="0F56B47D" w14:textId="77777777" w:rsidR="004C55DA" w:rsidRPr="009170B9" w:rsidRDefault="004C55DA" w:rsidP="00D219C4">
            <w:pPr>
              <w:pStyle w:val="TableParagraph"/>
              <w:spacing w:line="256" w:lineRule="exac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Age 18-21</w:t>
            </w:r>
          </w:p>
        </w:tc>
        <w:tc>
          <w:tcPr>
            <w:tcW w:w="1039" w:type="dxa"/>
            <w:tcBorders>
              <w:left w:val="single" w:sz="18" w:space="0" w:color="000000"/>
            </w:tcBorders>
          </w:tcPr>
          <w:p w14:paraId="0C56E698" w14:textId="77777777" w:rsidR="004C55DA" w:rsidRPr="009170B9" w:rsidRDefault="004C55DA" w:rsidP="00D219C4">
            <w:pPr>
              <w:pStyle w:val="TableParagraph"/>
              <w:spacing w:line="256" w:lineRule="exact"/>
              <w:ind w:left="0" w:right="269"/>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3840</w:t>
            </w:r>
          </w:p>
        </w:tc>
        <w:tc>
          <w:tcPr>
            <w:tcW w:w="1039" w:type="dxa"/>
          </w:tcPr>
          <w:p w14:paraId="7CD91E1F" w14:textId="77777777" w:rsidR="004C55DA" w:rsidRPr="009170B9" w:rsidRDefault="004C55DA" w:rsidP="00D219C4">
            <w:pPr>
              <w:pStyle w:val="TableParagraph"/>
              <w:spacing w:line="256" w:lineRule="exact"/>
              <w:ind w:left="0" w:right="268"/>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3872</w:t>
            </w:r>
          </w:p>
        </w:tc>
        <w:tc>
          <w:tcPr>
            <w:tcW w:w="1039" w:type="dxa"/>
            <w:tcBorders>
              <w:right w:val="single" w:sz="18" w:space="0" w:color="000000"/>
            </w:tcBorders>
          </w:tcPr>
          <w:p w14:paraId="3065815A" w14:textId="77777777" w:rsidR="004C55DA" w:rsidRPr="009170B9" w:rsidRDefault="004C55DA" w:rsidP="00D219C4">
            <w:pPr>
              <w:pStyle w:val="TableParagraph"/>
              <w:spacing w:line="256" w:lineRule="exact"/>
              <w:ind w:left="0" w:right="250"/>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3919</w:t>
            </w:r>
          </w:p>
        </w:tc>
        <w:tc>
          <w:tcPr>
            <w:tcW w:w="1070" w:type="dxa"/>
            <w:tcBorders>
              <w:left w:val="single" w:sz="18" w:space="0" w:color="000000"/>
            </w:tcBorders>
          </w:tcPr>
          <w:p w14:paraId="4120175D" w14:textId="77777777" w:rsidR="004C55DA" w:rsidRPr="009170B9" w:rsidRDefault="004C55DA" w:rsidP="00D219C4">
            <w:pPr>
              <w:pStyle w:val="TableParagraph"/>
              <w:spacing w:line="256" w:lineRule="exact"/>
              <w:ind w:left="189" w:right="192"/>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42.9%</w:t>
            </w:r>
          </w:p>
        </w:tc>
        <w:tc>
          <w:tcPr>
            <w:tcW w:w="1071" w:type="dxa"/>
          </w:tcPr>
          <w:p w14:paraId="072D1112" w14:textId="77777777" w:rsidR="004C55DA" w:rsidRPr="009170B9" w:rsidRDefault="004C55DA" w:rsidP="00D219C4">
            <w:pPr>
              <w:pStyle w:val="TableParagraph"/>
              <w:spacing w:line="256" w:lineRule="exact"/>
              <w:ind w:left="0" w:right="212"/>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43.8%</w:t>
            </w:r>
          </w:p>
        </w:tc>
        <w:tc>
          <w:tcPr>
            <w:tcW w:w="1073" w:type="dxa"/>
          </w:tcPr>
          <w:p w14:paraId="66F4A18D" w14:textId="77777777" w:rsidR="004C55DA" w:rsidRPr="009170B9" w:rsidRDefault="004C55DA" w:rsidP="00D219C4">
            <w:pPr>
              <w:pStyle w:val="TableParagraph"/>
              <w:spacing w:line="256" w:lineRule="exact"/>
              <w:ind w:left="204" w:right="197"/>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43.2%</w:t>
            </w:r>
          </w:p>
        </w:tc>
      </w:tr>
      <w:tr w:rsidR="004C55DA" w14:paraId="4F9171DC" w14:textId="77777777" w:rsidTr="00D219C4">
        <w:trPr>
          <w:trHeight w:val="278"/>
        </w:trPr>
        <w:tc>
          <w:tcPr>
            <w:tcW w:w="3476" w:type="dxa"/>
            <w:tcBorders>
              <w:right w:val="single" w:sz="18" w:space="0" w:color="000000"/>
            </w:tcBorders>
          </w:tcPr>
          <w:p w14:paraId="11BE2DCE" w14:textId="77777777" w:rsidR="004C55DA" w:rsidRPr="009170B9" w:rsidRDefault="004C55DA" w:rsidP="00D219C4">
            <w:pPr>
              <w:pStyle w:val="TableParagraph"/>
              <w:spacing w:line="258" w:lineRule="exac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Age 22-39</w:t>
            </w:r>
          </w:p>
        </w:tc>
        <w:tc>
          <w:tcPr>
            <w:tcW w:w="1039" w:type="dxa"/>
            <w:tcBorders>
              <w:left w:val="single" w:sz="18" w:space="0" w:color="000000"/>
            </w:tcBorders>
          </w:tcPr>
          <w:p w14:paraId="47F00204" w14:textId="77777777" w:rsidR="004C55DA" w:rsidRPr="009170B9" w:rsidRDefault="004C55DA" w:rsidP="00D219C4">
            <w:pPr>
              <w:pStyle w:val="TableParagraph"/>
              <w:spacing w:line="258" w:lineRule="exact"/>
              <w:ind w:left="0" w:right="269"/>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3293</w:t>
            </w:r>
          </w:p>
        </w:tc>
        <w:tc>
          <w:tcPr>
            <w:tcW w:w="1039" w:type="dxa"/>
          </w:tcPr>
          <w:p w14:paraId="5D8A268C" w14:textId="77777777" w:rsidR="004C55DA" w:rsidRPr="009170B9" w:rsidRDefault="004C55DA" w:rsidP="00D219C4">
            <w:pPr>
              <w:pStyle w:val="TableParagraph"/>
              <w:spacing w:line="258" w:lineRule="exact"/>
              <w:ind w:left="0" w:right="268"/>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3158</w:t>
            </w:r>
          </w:p>
        </w:tc>
        <w:tc>
          <w:tcPr>
            <w:tcW w:w="1039" w:type="dxa"/>
            <w:tcBorders>
              <w:right w:val="single" w:sz="18" w:space="0" w:color="000000"/>
            </w:tcBorders>
          </w:tcPr>
          <w:p w14:paraId="17F5B38F" w14:textId="77777777" w:rsidR="004C55DA" w:rsidRPr="009170B9" w:rsidRDefault="004C55DA" w:rsidP="00D219C4">
            <w:pPr>
              <w:pStyle w:val="TableParagraph"/>
              <w:spacing w:line="258" w:lineRule="exact"/>
              <w:ind w:left="0" w:right="250"/>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3093</w:t>
            </w:r>
          </w:p>
        </w:tc>
        <w:tc>
          <w:tcPr>
            <w:tcW w:w="1070" w:type="dxa"/>
            <w:tcBorders>
              <w:left w:val="single" w:sz="18" w:space="0" w:color="000000"/>
            </w:tcBorders>
          </w:tcPr>
          <w:p w14:paraId="47F6419A" w14:textId="77777777" w:rsidR="004C55DA" w:rsidRPr="009170B9" w:rsidRDefault="004C55DA" w:rsidP="00D219C4">
            <w:pPr>
              <w:pStyle w:val="TableParagraph"/>
              <w:spacing w:line="258" w:lineRule="exact"/>
              <w:ind w:left="189" w:right="192"/>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36.8%</w:t>
            </w:r>
          </w:p>
        </w:tc>
        <w:tc>
          <w:tcPr>
            <w:tcW w:w="1071" w:type="dxa"/>
          </w:tcPr>
          <w:p w14:paraId="4D3F83D1" w14:textId="77777777" w:rsidR="004C55DA" w:rsidRPr="009170B9" w:rsidRDefault="004C55DA" w:rsidP="00D219C4">
            <w:pPr>
              <w:pStyle w:val="TableParagraph"/>
              <w:spacing w:line="258" w:lineRule="exact"/>
              <w:ind w:left="0" w:right="212"/>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35.7%</w:t>
            </w:r>
          </w:p>
        </w:tc>
        <w:tc>
          <w:tcPr>
            <w:tcW w:w="1073" w:type="dxa"/>
          </w:tcPr>
          <w:p w14:paraId="18B0BEB9" w14:textId="77777777" w:rsidR="004C55DA" w:rsidRPr="009170B9" w:rsidRDefault="004C55DA" w:rsidP="00D219C4">
            <w:pPr>
              <w:pStyle w:val="TableParagraph"/>
              <w:spacing w:line="258" w:lineRule="exact"/>
              <w:ind w:left="204" w:right="197"/>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34.1%</w:t>
            </w:r>
          </w:p>
        </w:tc>
      </w:tr>
      <w:tr w:rsidR="004C55DA" w14:paraId="3BC18414" w14:textId="77777777" w:rsidTr="00D219C4">
        <w:trPr>
          <w:trHeight w:val="275"/>
        </w:trPr>
        <w:tc>
          <w:tcPr>
            <w:tcW w:w="3476" w:type="dxa"/>
            <w:tcBorders>
              <w:right w:val="single" w:sz="18" w:space="0" w:color="000000"/>
            </w:tcBorders>
          </w:tcPr>
          <w:p w14:paraId="19C9D6AC" w14:textId="77777777" w:rsidR="004C55DA" w:rsidRPr="009170B9" w:rsidRDefault="004C55DA" w:rsidP="00D219C4">
            <w:pPr>
              <w:pStyle w:val="TableParagraph"/>
              <w:spacing w:line="256" w:lineRule="exac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Age 40+</w:t>
            </w:r>
          </w:p>
        </w:tc>
        <w:tc>
          <w:tcPr>
            <w:tcW w:w="1039" w:type="dxa"/>
            <w:tcBorders>
              <w:left w:val="single" w:sz="18" w:space="0" w:color="000000"/>
            </w:tcBorders>
          </w:tcPr>
          <w:p w14:paraId="6F3D3E7A" w14:textId="77777777" w:rsidR="004C55DA" w:rsidRPr="009170B9" w:rsidRDefault="004C55DA" w:rsidP="00D219C4">
            <w:pPr>
              <w:pStyle w:val="TableParagraph"/>
              <w:spacing w:line="256" w:lineRule="exact"/>
              <w:ind w:left="0" w:right="329"/>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637</w:t>
            </w:r>
          </w:p>
        </w:tc>
        <w:tc>
          <w:tcPr>
            <w:tcW w:w="1039" w:type="dxa"/>
          </w:tcPr>
          <w:p w14:paraId="1B92BECA" w14:textId="77777777" w:rsidR="004C55DA" w:rsidRPr="009170B9" w:rsidRDefault="004C55DA" w:rsidP="00D219C4">
            <w:pPr>
              <w:pStyle w:val="TableParagraph"/>
              <w:spacing w:line="256" w:lineRule="exact"/>
              <w:ind w:left="0" w:right="328"/>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580</w:t>
            </w:r>
          </w:p>
        </w:tc>
        <w:tc>
          <w:tcPr>
            <w:tcW w:w="1039" w:type="dxa"/>
            <w:tcBorders>
              <w:right w:val="single" w:sz="18" w:space="0" w:color="000000"/>
            </w:tcBorders>
          </w:tcPr>
          <w:p w14:paraId="67AE1795" w14:textId="77777777" w:rsidR="004C55DA" w:rsidRPr="009170B9" w:rsidRDefault="004C55DA" w:rsidP="00D219C4">
            <w:pPr>
              <w:pStyle w:val="TableParagraph"/>
              <w:spacing w:line="256" w:lineRule="exact"/>
              <w:ind w:left="0" w:right="310"/>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574</w:t>
            </w:r>
          </w:p>
        </w:tc>
        <w:tc>
          <w:tcPr>
            <w:tcW w:w="1070" w:type="dxa"/>
            <w:tcBorders>
              <w:left w:val="single" w:sz="18" w:space="0" w:color="000000"/>
            </w:tcBorders>
          </w:tcPr>
          <w:p w14:paraId="1CCBA4EB" w14:textId="77777777" w:rsidR="004C55DA" w:rsidRPr="009170B9" w:rsidRDefault="004C55DA" w:rsidP="00D219C4">
            <w:pPr>
              <w:pStyle w:val="TableParagraph"/>
              <w:spacing w:line="256" w:lineRule="exact"/>
              <w:ind w:left="189" w:right="192"/>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7.1%</w:t>
            </w:r>
          </w:p>
        </w:tc>
        <w:tc>
          <w:tcPr>
            <w:tcW w:w="1071" w:type="dxa"/>
          </w:tcPr>
          <w:p w14:paraId="4B829387" w14:textId="77777777" w:rsidR="004C55DA" w:rsidRPr="009170B9" w:rsidRDefault="004C55DA" w:rsidP="00D219C4">
            <w:pPr>
              <w:pStyle w:val="TableParagraph"/>
              <w:spacing w:line="256" w:lineRule="exact"/>
              <w:ind w:left="0" w:right="272"/>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 xml:space="preserve">    6.6%</w:t>
            </w:r>
          </w:p>
        </w:tc>
        <w:tc>
          <w:tcPr>
            <w:tcW w:w="1073" w:type="dxa"/>
          </w:tcPr>
          <w:p w14:paraId="6B6278CF" w14:textId="77777777" w:rsidR="004C55DA" w:rsidRPr="009170B9" w:rsidRDefault="004C55DA" w:rsidP="00D219C4">
            <w:pPr>
              <w:pStyle w:val="TableParagraph"/>
              <w:spacing w:line="256" w:lineRule="exact"/>
              <w:ind w:left="206" w:right="197"/>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 xml:space="preserve">  6.3%</w:t>
            </w:r>
          </w:p>
        </w:tc>
      </w:tr>
      <w:tr w:rsidR="004C55DA" w14:paraId="31D4EF89" w14:textId="77777777" w:rsidTr="00D219C4">
        <w:trPr>
          <w:trHeight w:val="275"/>
        </w:trPr>
        <w:tc>
          <w:tcPr>
            <w:tcW w:w="3476" w:type="dxa"/>
            <w:tcBorders>
              <w:right w:val="single" w:sz="18" w:space="0" w:color="000000"/>
            </w:tcBorders>
          </w:tcPr>
          <w:p w14:paraId="09F4B5E1" w14:textId="77777777" w:rsidR="004C55DA" w:rsidRPr="009170B9" w:rsidRDefault="004C55DA" w:rsidP="00D219C4">
            <w:pPr>
              <w:pStyle w:val="TableParagraph"/>
              <w:spacing w:line="256" w:lineRule="exac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lastRenderedPageBreak/>
              <w:t>African American Students</w:t>
            </w:r>
          </w:p>
        </w:tc>
        <w:tc>
          <w:tcPr>
            <w:tcW w:w="1039" w:type="dxa"/>
            <w:tcBorders>
              <w:left w:val="single" w:sz="18" w:space="0" w:color="000000"/>
            </w:tcBorders>
          </w:tcPr>
          <w:p w14:paraId="0BF23E93" w14:textId="77777777" w:rsidR="004C55DA" w:rsidRPr="009170B9" w:rsidRDefault="004C55DA" w:rsidP="00D219C4">
            <w:pPr>
              <w:pStyle w:val="TableParagraph"/>
              <w:spacing w:line="256" w:lineRule="exact"/>
              <w:ind w:left="0" w:right="269"/>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1907</w:t>
            </w:r>
          </w:p>
        </w:tc>
        <w:tc>
          <w:tcPr>
            <w:tcW w:w="1039" w:type="dxa"/>
          </w:tcPr>
          <w:p w14:paraId="67574BF7" w14:textId="77777777" w:rsidR="004C55DA" w:rsidRPr="009170B9" w:rsidRDefault="004C55DA" w:rsidP="00D219C4">
            <w:pPr>
              <w:pStyle w:val="TableParagraph"/>
              <w:spacing w:line="256" w:lineRule="exact"/>
              <w:ind w:left="0" w:right="268"/>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1895</w:t>
            </w:r>
          </w:p>
        </w:tc>
        <w:tc>
          <w:tcPr>
            <w:tcW w:w="1039" w:type="dxa"/>
            <w:tcBorders>
              <w:right w:val="single" w:sz="18" w:space="0" w:color="000000"/>
            </w:tcBorders>
          </w:tcPr>
          <w:p w14:paraId="1B0A3646" w14:textId="77777777" w:rsidR="004C55DA" w:rsidRPr="009170B9" w:rsidRDefault="004C55DA" w:rsidP="00D219C4">
            <w:pPr>
              <w:pStyle w:val="TableParagraph"/>
              <w:spacing w:line="256" w:lineRule="exact"/>
              <w:ind w:left="0" w:right="250"/>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1850</w:t>
            </w:r>
          </w:p>
        </w:tc>
        <w:tc>
          <w:tcPr>
            <w:tcW w:w="1070" w:type="dxa"/>
            <w:tcBorders>
              <w:left w:val="single" w:sz="18" w:space="0" w:color="000000"/>
            </w:tcBorders>
          </w:tcPr>
          <w:p w14:paraId="71D0D259" w14:textId="77777777" w:rsidR="004C55DA" w:rsidRPr="009170B9" w:rsidRDefault="004C55DA" w:rsidP="00D219C4">
            <w:pPr>
              <w:pStyle w:val="TableParagraph"/>
              <w:spacing w:line="256" w:lineRule="exact"/>
              <w:ind w:left="189" w:right="192"/>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21.3%</w:t>
            </w:r>
          </w:p>
        </w:tc>
        <w:tc>
          <w:tcPr>
            <w:tcW w:w="1071" w:type="dxa"/>
          </w:tcPr>
          <w:p w14:paraId="7322A600" w14:textId="77777777" w:rsidR="004C55DA" w:rsidRPr="009170B9" w:rsidRDefault="004C55DA" w:rsidP="00D219C4">
            <w:pPr>
              <w:pStyle w:val="TableParagraph"/>
              <w:spacing w:line="256" w:lineRule="exact"/>
              <w:ind w:left="0" w:right="212"/>
              <w:jc w:val="right"/>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21.4%</w:t>
            </w:r>
          </w:p>
        </w:tc>
        <w:tc>
          <w:tcPr>
            <w:tcW w:w="1073" w:type="dxa"/>
          </w:tcPr>
          <w:p w14:paraId="13475001" w14:textId="77777777" w:rsidR="004C55DA" w:rsidRPr="009170B9" w:rsidRDefault="004C55DA" w:rsidP="00D219C4">
            <w:pPr>
              <w:pStyle w:val="TableParagraph"/>
              <w:spacing w:line="256" w:lineRule="exact"/>
              <w:ind w:left="206" w:right="197"/>
              <w:jc w:val="center"/>
              <w:rPr>
                <w:rFonts w:ascii="Times New Roman" w:hAnsi="Times New Roman" w:cs="Times New Roman"/>
                <w:color w:val="5B9BD5" w:themeColor="accent1"/>
                <w:sz w:val="24"/>
              </w:rPr>
            </w:pPr>
            <w:r w:rsidRPr="009170B9">
              <w:rPr>
                <w:rFonts w:ascii="Times New Roman" w:hAnsi="Times New Roman" w:cs="Times New Roman"/>
                <w:color w:val="5B9BD5" w:themeColor="accent1"/>
                <w:sz w:val="24"/>
              </w:rPr>
              <w:t>20.4%</w:t>
            </w:r>
          </w:p>
        </w:tc>
      </w:tr>
      <w:tr w:rsidR="004C55DA" w14:paraId="7DDEC579" w14:textId="77777777" w:rsidTr="00D219C4">
        <w:trPr>
          <w:trHeight w:val="275"/>
        </w:trPr>
        <w:tc>
          <w:tcPr>
            <w:tcW w:w="3476" w:type="dxa"/>
            <w:tcBorders>
              <w:right w:val="single" w:sz="18" w:space="0" w:color="000000"/>
            </w:tcBorders>
          </w:tcPr>
          <w:p w14:paraId="50F624F3" w14:textId="77777777" w:rsidR="004C55DA" w:rsidRPr="009170B9" w:rsidRDefault="004C55DA" w:rsidP="00D219C4">
            <w:pPr>
              <w:rPr>
                <w:color w:val="5B9BD5" w:themeColor="accent1"/>
              </w:rPr>
            </w:pPr>
            <w:r w:rsidRPr="009170B9">
              <w:rPr>
                <w:color w:val="5B9BD5" w:themeColor="accent1"/>
              </w:rPr>
              <w:t>Asian Students</w:t>
            </w:r>
          </w:p>
        </w:tc>
        <w:tc>
          <w:tcPr>
            <w:tcW w:w="1039" w:type="dxa"/>
            <w:tcBorders>
              <w:left w:val="single" w:sz="18" w:space="0" w:color="000000"/>
            </w:tcBorders>
          </w:tcPr>
          <w:p w14:paraId="0DF45160" w14:textId="77777777" w:rsidR="004C55DA" w:rsidRPr="009170B9" w:rsidRDefault="004C55DA" w:rsidP="00D219C4">
            <w:pPr>
              <w:jc w:val="center"/>
              <w:rPr>
                <w:color w:val="5B9BD5" w:themeColor="accent1"/>
              </w:rPr>
            </w:pPr>
            <w:r w:rsidRPr="009170B9">
              <w:rPr>
                <w:color w:val="5B9BD5" w:themeColor="accent1"/>
              </w:rPr>
              <w:t>170</w:t>
            </w:r>
          </w:p>
        </w:tc>
        <w:tc>
          <w:tcPr>
            <w:tcW w:w="1039" w:type="dxa"/>
          </w:tcPr>
          <w:p w14:paraId="70E29435" w14:textId="77777777" w:rsidR="004C55DA" w:rsidRPr="009170B9" w:rsidRDefault="004C55DA" w:rsidP="00D219C4">
            <w:pPr>
              <w:rPr>
                <w:color w:val="5B9BD5" w:themeColor="accent1"/>
              </w:rPr>
            </w:pPr>
            <w:r w:rsidRPr="009170B9">
              <w:rPr>
                <w:color w:val="5B9BD5" w:themeColor="accent1"/>
              </w:rPr>
              <w:t xml:space="preserve">      159</w:t>
            </w:r>
          </w:p>
        </w:tc>
        <w:tc>
          <w:tcPr>
            <w:tcW w:w="1039" w:type="dxa"/>
            <w:tcBorders>
              <w:right w:val="single" w:sz="18" w:space="0" w:color="000000"/>
            </w:tcBorders>
          </w:tcPr>
          <w:p w14:paraId="3F5CA845" w14:textId="77777777" w:rsidR="004C55DA" w:rsidRPr="009170B9" w:rsidRDefault="004C55DA" w:rsidP="00D219C4">
            <w:pPr>
              <w:rPr>
                <w:color w:val="5B9BD5" w:themeColor="accent1"/>
              </w:rPr>
            </w:pPr>
            <w:r w:rsidRPr="009170B9">
              <w:rPr>
                <w:color w:val="5B9BD5" w:themeColor="accent1"/>
              </w:rPr>
              <w:t xml:space="preserve">       161</w:t>
            </w:r>
          </w:p>
        </w:tc>
        <w:tc>
          <w:tcPr>
            <w:tcW w:w="1070" w:type="dxa"/>
            <w:tcBorders>
              <w:left w:val="single" w:sz="18" w:space="0" w:color="000000"/>
            </w:tcBorders>
          </w:tcPr>
          <w:p w14:paraId="60B03203" w14:textId="77777777" w:rsidR="004C55DA" w:rsidRPr="009170B9" w:rsidRDefault="004C55DA" w:rsidP="00D219C4">
            <w:pPr>
              <w:jc w:val="center"/>
              <w:rPr>
                <w:color w:val="5B9BD5" w:themeColor="accent1"/>
              </w:rPr>
            </w:pPr>
            <w:r w:rsidRPr="009170B9">
              <w:rPr>
                <w:color w:val="5B9BD5" w:themeColor="accent1"/>
              </w:rPr>
              <w:t>1.9%</w:t>
            </w:r>
          </w:p>
        </w:tc>
        <w:tc>
          <w:tcPr>
            <w:tcW w:w="1071" w:type="dxa"/>
          </w:tcPr>
          <w:p w14:paraId="627B79D9" w14:textId="77777777" w:rsidR="004C55DA" w:rsidRPr="009170B9" w:rsidRDefault="004C55DA" w:rsidP="00D219C4">
            <w:pPr>
              <w:rPr>
                <w:color w:val="5B9BD5" w:themeColor="accent1"/>
              </w:rPr>
            </w:pPr>
            <w:r w:rsidRPr="009170B9">
              <w:rPr>
                <w:color w:val="5B9BD5" w:themeColor="accent1"/>
              </w:rPr>
              <w:t xml:space="preserve">      1.8%</w:t>
            </w:r>
          </w:p>
        </w:tc>
        <w:tc>
          <w:tcPr>
            <w:tcW w:w="1073" w:type="dxa"/>
          </w:tcPr>
          <w:p w14:paraId="35FE7517" w14:textId="77777777" w:rsidR="004C55DA" w:rsidRPr="009170B9" w:rsidRDefault="004C55DA" w:rsidP="00D219C4">
            <w:pPr>
              <w:rPr>
                <w:color w:val="5B9BD5" w:themeColor="accent1"/>
              </w:rPr>
            </w:pPr>
            <w:r w:rsidRPr="009170B9">
              <w:rPr>
                <w:color w:val="5B9BD5" w:themeColor="accent1"/>
              </w:rPr>
              <w:t xml:space="preserve">      1.8%</w:t>
            </w:r>
          </w:p>
        </w:tc>
      </w:tr>
      <w:tr w:rsidR="004C55DA" w14:paraId="5B31B701" w14:textId="77777777" w:rsidTr="00D219C4">
        <w:trPr>
          <w:trHeight w:val="275"/>
        </w:trPr>
        <w:tc>
          <w:tcPr>
            <w:tcW w:w="3476" w:type="dxa"/>
            <w:tcBorders>
              <w:right w:val="single" w:sz="18" w:space="0" w:color="000000"/>
            </w:tcBorders>
          </w:tcPr>
          <w:p w14:paraId="664AB628" w14:textId="77777777" w:rsidR="004C55DA" w:rsidRPr="009170B9" w:rsidRDefault="004C55DA" w:rsidP="00D219C4">
            <w:pPr>
              <w:rPr>
                <w:color w:val="5B9BD5" w:themeColor="accent1"/>
              </w:rPr>
            </w:pPr>
            <w:r w:rsidRPr="009170B9">
              <w:rPr>
                <w:color w:val="5B9BD5" w:themeColor="accent1"/>
              </w:rPr>
              <w:t>Caucasian Students</w:t>
            </w:r>
          </w:p>
        </w:tc>
        <w:tc>
          <w:tcPr>
            <w:tcW w:w="1039" w:type="dxa"/>
            <w:tcBorders>
              <w:left w:val="single" w:sz="18" w:space="0" w:color="000000"/>
            </w:tcBorders>
          </w:tcPr>
          <w:p w14:paraId="5B3AF878" w14:textId="77777777" w:rsidR="004C55DA" w:rsidRPr="009170B9" w:rsidRDefault="004C55DA" w:rsidP="00D219C4">
            <w:pPr>
              <w:rPr>
                <w:color w:val="5B9BD5" w:themeColor="accent1"/>
              </w:rPr>
            </w:pPr>
            <w:r w:rsidRPr="009170B9">
              <w:rPr>
                <w:color w:val="5B9BD5" w:themeColor="accent1"/>
              </w:rPr>
              <w:t xml:space="preserve">    5927</w:t>
            </w:r>
          </w:p>
        </w:tc>
        <w:tc>
          <w:tcPr>
            <w:tcW w:w="1039" w:type="dxa"/>
          </w:tcPr>
          <w:p w14:paraId="005AE891" w14:textId="77777777" w:rsidR="004C55DA" w:rsidRPr="009170B9" w:rsidRDefault="004C55DA" w:rsidP="00D219C4">
            <w:pPr>
              <w:rPr>
                <w:color w:val="5B9BD5" w:themeColor="accent1"/>
              </w:rPr>
            </w:pPr>
            <w:r w:rsidRPr="009170B9">
              <w:rPr>
                <w:color w:val="5B9BD5" w:themeColor="accent1"/>
              </w:rPr>
              <w:t xml:space="preserve">    5743</w:t>
            </w:r>
          </w:p>
        </w:tc>
        <w:tc>
          <w:tcPr>
            <w:tcW w:w="1039" w:type="dxa"/>
            <w:tcBorders>
              <w:right w:val="single" w:sz="18" w:space="0" w:color="000000"/>
            </w:tcBorders>
          </w:tcPr>
          <w:p w14:paraId="3A98B567" w14:textId="77777777" w:rsidR="004C55DA" w:rsidRPr="009170B9" w:rsidRDefault="004C55DA" w:rsidP="00D219C4">
            <w:pPr>
              <w:rPr>
                <w:color w:val="5B9BD5" w:themeColor="accent1"/>
              </w:rPr>
            </w:pPr>
            <w:r w:rsidRPr="009170B9">
              <w:rPr>
                <w:color w:val="5B9BD5" w:themeColor="accent1"/>
              </w:rPr>
              <w:t xml:space="preserve">     6133</w:t>
            </w:r>
          </w:p>
        </w:tc>
        <w:tc>
          <w:tcPr>
            <w:tcW w:w="1070" w:type="dxa"/>
            <w:tcBorders>
              <w:left w:val="single" w:sz="18" w:space="0" w:color="000000"/>
            </w:tcBorders>
          </w:tcPr>
          <w:p w14:paraId="0F740923" w14:textId="77777777" w:rsidR="004C55DA" w:rsidRPr="009170B9" w:rsidRDefault="004C55DA" w:rsidP="00D219C4">
            <w:pPr>
              <w:jc w:val="center"/>
              <w:rPr>
                <w:color w:val="5B9BD5" w:themeColor="accent1"/>
              </w:rPr>
            </w:pPr>
            <w:r w:rsidRPr="009170B9">
              <w:rPr>
                <w:color w:val="5B9BD5" w:themeColor="accent1"/>
              </w:rPr>
              <w:t>66.3%</w:t>
            </w:r>
          </w:p>
        </w:tc>
        <w:tc>
          <w:tcPr>
            <w:tcW w:w="1071" w:type="dxa"/>
          </w:tcPr>
          <w:p w14:paraId="718F47F9" w14:textId="77777777" w:rsidR="004C55DA" w:rsidRPr="009170B9" w:rsidRDefault="004C55DA" w:rsidP="00D219C4">
            <w:pPr>
              <w:rPr>
                <w:color w:val="5B9BD5" w:themeColor="accent1"/>
              </w:rPr>
            </w:pPr>
            <w:r w:rsidRPr="009170B9">
              <w:rPr>
                <w:color w:val="5B9BD5" w:themeColor="accent1"/>
              </w:rPr>
              <w:t xml:space="preserve">    69.4%</w:t>
            </w:r>
          </w:p>
        </w:tc>
        <w:tc>
          <w:tcPr>
            <w:tcW w:w="1073" w:type="dxa"/>
          </w:tcPr>
          <w:p w14:paraId="20C90782" w14:textId="77777777" w:rsidR="004C55DA" w:rsidRPr="009170B9" w:rsidRDefault="004C55DA" w:rsidP="00D219C4">
            <w:pPr>
              <w:rPr>
                <w:color w:val="5B9BD5" w:themeColor="accent1"/>
              </w:rPr>
            </w:pPr>
            <w:r w:rsidRPr="009170B9">
              <w:rPr>
                <w:color w:val="5B9BD5" w:themeColor="accent1"/>
              </w:rPr>
              <w:t xml:space="preserve">     67.5%</w:t>
            </w:r>
          </w:p>
        </w:tc>
      </w:tr>
      <w:tr w:rsidR="004C55DA" w14:paraId="2ED06E1C" w14:textId="77777777" w:rsidTr="00D219C4">
        <w:trPr>
          <w:trHeight w:val="275"/>
        </w:trPr>
        <w:tc>
          <w:tcPr>
            <w:tcW w:w="3476" w:type="dxa"/>
            <w:tcBorders>
              <w:right w:val="single" w:sz="18" w:space="0" w:color="000000"/>
            </w:tcBorders>
          </w:tcPr>
          <w:p w14:paraId="1D4684B8" w14:textId="77777777" w:rsidR="004C55DA" w:rsidRPr="009170B9" w:rsidRDefault="004C55DA" w:rsidP="00D219C4">
            <w:pPr>
              <w:rPr>
                <w:color w:val="5B9BD5" w:themeColor="accent1"/>
              </w:rPr>
            </w:pPr>
            <w:r w:rsidRPr="009170B9">
              <w:rPr>
                <w:color w:val="5B9BD5" w:themeColor="accent1"/>
              </w:rPr>
              <w:t>Hispanic Students</w:t>
            </w:r>
          </w:p>
        </w:tc>
        <w:tc>
          <w:tcPr>
            <w:tcW w:w="1039" w:type="dxa"/>
            <w:tcBorders>
              <w:left w:val="single" w:sz="18" w:space="0" w:color="000000"/>
            </w:tcBorders>
          </w:tcPr>
          <w:p w14:paraId="355E5B24" w14:textId="77777777" w:rsidR="004C55DA" w:rsidRPr="009170B9" w:rsidRDefault="004C55DA" w:rsidP="00D219C4">
            <w:pPr>
              <w:jc w:val="center"/>
              <w:rPr>
                <w:color w:val="5B9BD5" w:themeColor="accent1"/>
              </w:rPr>
            </w:pPr>
            <w:r w:rsidRPr="009170B9">
              <w:rPr>
                <w:color w:val="5B9BD5" w:themeColor="accent1"/>
              </w:rPr>
              <w:t>350</w:t>
            </w:r>
          </w:p>
        </w:tc>
        <w:tc>
          <w:tcPr>
            <w:tcW w:w="1039" w:type="dxa"/>
          </w:tcPr>
          <w:p w14:paraId="7FDB34D0" w14:textId="77777777" w:rsidR="004C55DA" w:rsidRPr="009170B9" w:rsidRDefault="004C55DA" w:rsidP="00D219C4">
            <w:pPr>
              <w:rPr>
                <w:color w:val="5B9BD5" w:themeColor="accent1"/>
              </w:rPr>
            </w:pPr>
            <w:r w:rsidRPr="009170B9">
              <w:rPr>
                <w:color w:val="5B9BD5" w:themeColor="accent1"/>
              </w:rPr>
              <w:t xml:space="preserve">      404</w:t>
            </w:r>
          </w:p>
        </w:tc>
        <w:tc>
          <w:tcPr>
            <w:tcW w:w="1039" w:type="dxa"/>
            <w:tcBorders>
              <w:right w:val="single" w:sz="18" w:space="0" w:color="000000"/>
            </w:tcBorders>
          </w:tcPr>
          <w:p w14:paraId="17860D5F" w14:textId="77777777" w:rsidR="004C55DA" w:rsidRPr="009170B9" w:rsidRDefault="004C55DA" w:rsidP="00D219C4">
            <w:pPr>
              <w:rPr>
                <w:color w:val="5B9BD5" w:themeColor="accent1"/>
              </w:rPr>
            </w:pPr>
            <w:r w:rsidRPr="009170B9">
              <w:rPr>
                <w:color w:val="5B9BD5" w:themeColor="accent1"/>
              </w:rPr>
              <w:t xml:space="preserve">       434</w:t>
            </w:r>
          </w:p>
        </w:tc>
        <w:tc>
          <w:tcPr>
            <w:tcW w:w="1070" w:type="dxa"/>
            <w:tcBorders>
              <w:left w:val="single" w:sz="18" w:space="0" w:color="000000"/>
            </w:tcBorders>
          </w:tcPr>
          <w:p w14:paraId="0CBBA817" w14:textId="77777777" w:rsidR="004C55DA" w:rsidRPr="009170B9" w:rsidRDefault="004C55DA" w:rsidP="00D219C4">
            <w:pPr>
              <w:jc w:val="center"/>
              <w:rPr>
                <w:color w:val="5B9BD5" w:themeColor="accent1"/>
              </w:rPr>
            </w:pPr>
            <w:r w:rsidRPr="009170B9">
              <w:rPr>
                <w:color w:val="5B9BD5" w:themeColor="accent1"/>
              </w:rPr>
              <w:t>3.9%</w:t>
            </w:r>
          </w:p>
        </w:tc>
        <w:tc>
          <w:tcPr>
            <w:tcW w:w="1071" w:type="dxa"/>
          </w:tcPr>
          <w:p w14:paraId="162C4523" w14:textId="77777777" w:rsidR="004C55DA" w:rsidRPr="009170B9" w:rsidRDefault="004C55DA" w:rsidP="00D219C4">
            <w:pPr>
              <w:rPr>
                <w:color w:val="5B9BD5" w:themeColor="accent1"/>
              </w:rPr>
            </w:pPr>
            <w:r w:rsidRPr="009170B9">
              <w:rPr>
                <w:color w:val="5B9BD5" w:themeColor="accent1"/>
              </w:rPr>
              <w:t xml:space="preserve">      4.6%</w:t>
            </w:r>
          </w:p>
        </w:tc>
        <w:tc>
          <w:tcPr>
            <w:tcW w:w="1073" w:type="dxa"/>
          </w:tcPr>
          <w:p w14:paraId="3B650DD5" w14:textId="77777777" w:rsidR="004C55DA" w:rsidRPr="009170B9" w:rsidRDefault="004C55DA" w:rsidP="00D219C4">
            <w:pPr>
              <w:rPr>
                <w:color w:val="5B9BD5" w:themeColor="accent1"/>
              </w:rPr>
            </w:pPr>
            <w:r w:rsidRPr="009170B9">
              <w:rPr>
                <w:color w:val="5B9BD5" w:themeColor="accent1"/>
              </w:rPr>
              <w:t xml:space="preserve">       4.8%</w:t>
            </w:r>
          </w:p>
        </w:tc>
      </w:tr>
    </w:tbl>
    <w:p w14:paraId="1DA8A4BB" w14:textId="77777777" w:rsidR="004C55DA" w:rsidRDefault="004C55DA" w:rsidP="004C55DA">
      <w:pPr>
        <w:spacing w:line="256" w:lineRule="exact"/>
        <w:jc w:val="both"/>
      </w:pPr>
    </w:p>
    <w:p w14:paraId="7F3C184F" w14:textId="0D77B556" w:rsidR="004A37BF" w:rsidRDefault="004A37BF" w:rsidP="004A37BF"/>
    <w:p w14:paraId="4474679A" w14:textId="77777777" w:rsidR="004C55DA" w:rsidRDefault="004C55DA" w:rsidP="004A37BF"/>
    <w:p w14:paraId="24A4ED05" w14:textId="77777777" w:rsidR="004A37BF" w:rsidRDefault="004A37BF" w:rsidP="004A37BF">
      <w:pPr>
        <w:spacing w:after="139" w:line="259" w:lineRule="auto"/>
        <w:ind w:left="-5"/>
        <w:rPr>
          <w:color w:val="FF0000"/>
        </w:rPr>
      </w:pPr>
    </w:p>
    <w:p w14:paraId="66259B6D" w14:textId="638FD5D0" w:rsidR="00BB1358" w:rsidRPr="00BB1358" w:rsidRDefault="00BB1358" w:rsidP="00BB1358">
      <w:pPr>
        <w:spacing w:after="139" w:line="259" w:lineRule="auto"/>
        <w:ind w:left="0" w:firstLine="0"/>
        <w:rPr>
          <w:color w:val="auto"/>
        </w:rPr>
      </w:pPr>
      <w:r>
        <w:rPr>
          <w:color w:val="auto"/>
        </w:rPr>
        <w:t xml:space="preserve">More specialized data, including breakdowns of student enrollment by </w:t>
      </w:r>
      <w:r w:rsidR="00996C93">
        <w:rPr>
          <w:color w:val="auto"/>
        </w:rPr>
        <w:t xml:space="preserve">discipline, can be found in </w:t>
      </w:r>
      <w:hyperlink w:anchor="Appendix1" w:history="1">
        <w:r w:rsidR="00996C93" w:rsidRPr="00A95D0A">
          <w:rPr>
            <w:rStyle w:val="Hyperlink"/>
          </w:rPr>
          <w:t xml:space="preserve">Appendix One. </w:t>
        </w:r>
      </w:hyperlink>
      <w:r w:rsidR="00996C93">
        <w:rPr>
          <w:color w:val="auto"/>
        </w:rPr>
        <w:t xml:space="preserve"> </w:t>
      </w:r>
    </w:p>
    <w:p w14:paraId="4BC890CB" w14:textId="77777777" w:rsidR="004A37BF" w:rsidRPr="004A37BF" w:rsidRDefault="004A37BF" w:rsidP="004A37BF"/>
    <w:p w14:paraId="6867A0AC" w14:textId="77777777" w:rsidR="004A37BF" w:rsidRDefault="004A37BF">
      <w:pPr>
        <w:pStyle w:val="Heading1"/>
        <w:ind w:left="-5" w:right="0"/>
      </w:pPr>
    </w:p>
    <w:p w14:paraId="6A8BDA06" w14:textId="218F4D36" w:rsidR="00EE382C" w:rsidRDefault="00EE382C" w:rsidP="004A37BF">
      <w:pPr>
        <w:pStyle w:val="Heading1"/>
        <w:ind w:left="0" w:right="0" w:firstLine="0"/>
      </w:pPr>
      <w:r>
        <w:t xml:space="preserve">Even though nationally many community colleges are experiencing a decrease in enrollment, the division’s overall enrollment seems to be holding steady.  Associate </w:t>
      </w:r>
      <w:r w:rsidR="00995D08">
        <w:t>D</w:t>
      </w:r>
      <w:r>
        <w:t>eans should continue to work closely with department chairs and other college personnel to determine the best way to m</w:t>
      </w:r>
      <w:r w:rsidR="00E21F63">
        <w:t>eet student needs as they pertain</w:t>
      </w:r>
      <w:r>
        <w:t xml:space="preserve"> to enrollment.  For example, the demand for online and hybrid classes continues.  The college needs to address these demands while still offering traditional classes for those who desire to be on campus and in the classroom.  </w:t>
      </w:r>
    </w:p>
    <w:p w14:paraId="1237F578" w14:textId="77777777" w:rsidR="00B314A8" w:rsidRDefault="00B314A8" w:rsidP="00B314A8">
      <w:pPr>
        <w:rPr>
          <w:b/>
        </w:rPr>
      </w:pPr>
    </w:p>
    <w:p w14:paraId="07D0B58B" w14:textId="77777777" w:rsidR="008679F3" w:rsidRDefault="008679F3" w:rsidP="008679F3">
      <w:pPr>
        <w:pStyle w:val="Heading2"/>
        <w:spacing w:after="139"/>
        <w:ind w:left="0" w:firstLine="0"/>
      </w:pPr>
      <w:r>
        <w:t>Assessment of Full-Time Faculty</w:t>
      </w:r>
      <w:r>
        <w:rPr>
          <w:u w:val="none"/>
        </w:rPr>
        <w:t xml:space="preserve"> </w:t>
      </w:r>
    </w:p>
    <w:p w14:paraId="6CD14AC5" w14:textId="4683C972" w:rsidR="008679F3" w:rsidRDefault="008679F3" w:rsidP="008679F3">
      <w:pPr>
        <w:ind w:left="-5"/>
      </w:pPr>
      <w:r>
        <w:t xml:space="preserve">Full-time faculty provide content expertise and instructional stability required to sustain an excellent academic program.  The division works with </w:t>
      </w:r>
      <w:r w:rsidR="00AB0368">
        <w:t xml:space="preserve">the </w:t>
      </w:r>
      <w:r>
        <w:t>college</w:t>
      </w:r>
      <w:r w:rsidR="00AB0368">
        <w:t>’s</w:t>
      </w:r>
      <w:r>
        <w:t xml:space="preserve"> administration to monitor discipline-specific analysis of credit hour production by full-time faculty to ensure an adequate presence at all locations. The following observations summarize results obtained from reviewing full-time faculty changes within the division since fall </w:t>
      </w:r>
      <w:r w:rsidRPr="001F301E">
        <w:rPr>
          <w:color w:val="auto"/>
        </w:rPr>
        <w:t>201</w:t>
      </w:r>
      <w:r w:rsidR="008A2125">
        <w:rPr>
          <w:color w:val="auto"/>
        </w:rPr>
        <w:t>6</w:t>
      </w:r>
      <w:r w:rsidRPr="001F301E">
        <w:rPr>
          <w:color w:val="auto"/>
        </w:rPr>
        <w:t>.</w:t>
      </w:r>
      <w:r>
        <w:t xml:space="preserve"> </w:t>
      </w:r>
    </w:p>
    <w:p w14:paraId="342E4707" w14:textId="77777777" w:rsidR="008679F3" w:rsidRDefault="008679F3" w:rsidP="008679F3">
      <w:pPr>
        <w:spacing w:after="209"/>
        <w:ind w:left="-5"/>
      </w:pPr>
      <w:r>
        <w:t xml:space="preserve">Assessment Result – Associate Deans and Department Chairs reviewed faculty transcripts to ensure that faculty have necessary qualifications.  Questions related to the validity of graduate credit in the teaching field were handled by requiring additional, clarifying information from the institution awarding credit.   </w:t>
      </w:r>
    </w:p>
    <w:p w14:paraId="6E679AE7" w14:textId="6C4186BB" w:rsidR="008679F3" w:rsidRDefault="008679F3" w:rsidP="008679F3">
      <w:pPr>
        <w:spacing w:after="0"/>
        <w:ind w:left="-5"/>
      </w:pPr>
      <w:r>
        <w:t>Assessment Result – Departments in the division have maintained the following rates of full-time credit hour production since fall 201</w:t>
      </w:r>
      <w:r w:rsidR="0085140D">
        <w:rPr>
          <w:color w:val="000000" w:themeColor="text1"/>
        </w:rPr>
        <w:t>6</w:t>
      </w:r>
      <w:r>
        <w:t xml:space="preserve">. (Based on All Department Courses at All Locations) </w:t>
      </w:r>
    </w:p>
    <w:p w14:paraId="28DAA201" w14:textId="6685D3C2" w:rsidR="00012633" w:rsidRDefault="00012633" w:rsidP="008679F3">
      <w:pPr>
        <w:spacing w:after="0"/>
        <w:ind w:left="-5"/>
      </w:pPr>
    </w:p>
    <w:tbl>
      <w:tblPr>
        <w:tblStyle w:val="TableGrid0"/>
        <w:tblW w:w="0" w:type="auto"/>
        <w:tblInd w:w="0" w:type="dxa"/>
        <w:tblLook w:val="04A0" w:firstRow="1" w:lastRow="0" w:firstColumn="1" w:lastColumn="0" w:noHBand="0" w:noVBand="1"/>
      </w:tblPr>
      <w:tblGrid>
        <w:gridCol w:w="3580"/>
        <w:gridCol w:w="4048"/>
      </w:tblGrid>
      <w:tr w:rsidR="00012633" w:rsidRPr="009170B9" w14:paraId="7D72BFF1" w14:textId="77777777" w:rsidTr="00F51F71">
        <w:tc>
          <w:tcPr>
            <w:tcW w:w="3580" w:type="dxa"/>
          </w:tcPr>
          <w:p w14:paraId="6C29B11A" w14:textId="77777777" w:rsidR="00012633" w:rsidRPr="009170B9" w:rsidRDefault="00012633" w:rsidP="00F51F71">
            <w:pPr>
              <w:rPr>
                <w:color w:val="5B9BD5" w:themeColor="accent1"/>
                <w:u w:val="single"/>
              </w:rPr>
            </w:pPr>
            <w:r w:rsidRPr="009170B9">
              <w:rPr>
                <w:color w:val="5B9BD5" w:themeColor="accent1"/>
                <w:u w:val="single"/>
              </w:rPr>
              <w:t>Biology Department</w:t>
            </w:r>
          </w:p>
          <w:p w14:paraId="167C2D2E" w14:textId="77777777" w:rsidR="00012633" w:rsidRPr="009170B9" w:rsidRDefault="00012633" w:rsidP="00F51F71">
            <w:pPr>
              <w:rPr>
                <w:color w:val="5B9BD5" w:themeColor="accent1"/>
              </w:rPr>
            </w:pPr>
            <w:r w:rsidRPr="009170B9">
              <w:rPr>
                <w:color w:val="5B9BD5" w:themeColor="accent1"/>
              </w:rPr>
              <w:t>55.6% Fall 2018 - Summer 2019</w:t>
            </w:r>
          </w:p>
          <w:p w14:paraId="34DE0591" w14:textId="77777777" w:rsidR="00012633" w:rsidRPr="009170B9" w:rsidRDefault="00012633" w:rsidP="00F51F71">
            <w:pPr>
              <w:rPr>
                <w:color w:val="5B9BD5" w:themeColor="accent1"/>
              </w:rPr>
            </w:pPr>
            <w:r w:rsidRPr="009170B9">
              <w:rPr>
                <w:color w:val="5B9BD5" w:themeColor="accent1"/>
              </w:rPr>
              <w:t>61.86% Fall 2017 - Summer 2018</w:t>
            </w:r>
          </w:p>
          <w:p w14:paraId="44886CEF" w14:textId="77777777" w:rsidR="00012633" w:rsidRPr="009170B9" w:rsidRDefault="00012633" w:rsidP="00F51F71">
            <w:pPr>
              <w:rPr>
                <w:color w:val="5B9BD5" w:themeColor="accent1"/>
              </w:rPr>
            </w:pPr>
            <w:r w:rsidRPr="009170B9">
              <w:rPr>
                <w:color w:val="5B9BD5" w:themeColor="accent1"/>
              </w:rPr>
              <w:t>63.4% Fall -2016 – Summer 2017</w:t>
            </w:r>
          </w:p>
        </w:tc>
        <w:tc>
          <w:tcPr>
            <w:tcW w:w="4048" w:type="dxa"/>
          </w:tcPr>
          <w:p w14:paraId="40C7DDD2" w14:textId="77777777" w:rsidR="00012633" w:rsidRPr="009170B9" w:rsidRDefault="00012633" w:rsidP="00F51F71">
            <w:pPr>
              <w:rPr>
                <w:color w:val="5B9BD5" w:themeColor="accent1"/>
                <w:u w:val="single"/>
              </w:rPr>
            </w:pPr>
            <w:r w:rsidRPr="009170B9">
              <w:rPr>
                <w:color w:val="5B9BD5" w:themeColor="accent1"/>
                <w:u w:val="single"/>
              </w:rPr>
              <w:t>Communications Department</w:t>
            </w:r>
          </w:p>
          <w:p w14:paraId="4E95A8B1" w14:textId="77777777" w:rsidR="00012633" w:rsidRPr="009170B9" w:rsidRDefault="00012633" w:rsidP="00F51F71">
            <w:pPr>
              <w:rPr>
                <w:color w:val="5B9BD5" w:themeColor="accent1"/>
              </w:rPr>
            </w:pPr>
            <w:r w:rsidRPr="009170B9">
              <w:rPr>
                <w:color w:val="5B9BD5" w:themeColor="accent1"/>
              </w:rPr>
              <w:t>60.52% Fall 2018- Summer 2019</w:t>
            </w:r>
          </w:p>
          <w:p w14:paraId="5E755B40" w14:textId="77777777" w:rsidR="00012633" w:rsidRPr="009170B9" w:rsidRDefault="00012633" w:rsidP="00F51F71">
            <w:pPr>
              <w:rPr>
                <w:color w:val="5B9BD5" w:themeColor="accent1"/>
              </w:rPr>
            </w:pPr>
            <w:r w:rsidRPr="009170B9">
              <w:rPr>
                <w:color w:val="5B9BD5" w:themeColor="accent1"/>
              </w:rPr>
              <w:t>65.38% Fall 2017- Summer 2018</w:t>
            </w:r>
          </w:p>
          <w:p w14:paraId="573A94FE" w14:textId="77777777" w:rsidR="00012633" w:rsidRPr="009170B9" w:rsidRDefault="00012633" w:rsidP="00F51F71">
            <w:pPr>
              <w:rPr>
                <w:color w:val="5B9BD5" w:themeColor="accent1"/>
                <w:u w:val="single"/>
              </w:rPr>
            </w:pPr>
            <w:r w:rsidRPr="009170B9">
              <w:rPr>
                <w:color w:val="5B9BD5" w:themeColor="accent1"/>
              </w:rPr>
              <w:t>56.8% Fall -2016 – Summer 2017</w:t>
            </w:r>
          </w:p>
        </w:tc>
      </w:tr>
      <w:tr w:rsidR="00012633" w:rsidRPr="009170B9" w14:paraId="30107B81" w14:textId="77777777" w:rsidTr="00F51F71">
        <w:tc>
          <w:tcPr>
            <w:tcW w:w="3580" w:type="dxa"/>
            <w:tcBorders>
              <w:bottom w:val="single" w:sz="4" w:space="0" w:color="auto"/>
            </w:tcBorders>
          </w:tcPr>
          <w:p w14:paraId="363A816E" w14:textId="77777777" w:rsidR="00012633" w:rsidRPr="009170B9" w:rsidRDefault="00012633" w:rsidP="00F51F71">
            <w:pPr>
              <w:rPr>
                <w:color w:val="5B9BD5" w:themeColor="accent1"/>
                <w:u w:val="single"/>
              </w:rPr>
            </w:pPr>
            <w:r w:rsidRPr="009170B9">
              <w:rPr>
                <w:color w:val="5B9BD5" w:themeColor="accent1"/>
                <w:u w:val="single"/>
              </w:rPr>
              <w:lastRenderedPageBreak/>
              <w:t>Liberal Arts Department</w:t>
            </w:r>
          </w:p>
          <w:p w14:paraId="7D841C9E" w14:textId="77777777" w:rsidR="00012633" w:rsidRPr="009170B9" w:rsidRDefault="00012633" w:rsidP="00F51F71">
            <w:pPr>
              <w:rPr>
                <w:color w:val="5B9BD5" w:themeColor="accent1"/>
              </w:rPr>
            </w:pPr>
            <w:r w:rsidRPr="009170B9">
              <w:rPr>
                <w:color w:val="5B9BD5" w:themeColor="accent1"/>
              </w:rPr>
              <w:t>60.52% Fall 2018 - Summer 2019</w:t>
            </w:r>
          </w:p>
          <w:p w14:paraId="504ADA6D" w14:textId="77777777" w:rsidR="00012633" w:rsidRPr="009170B9" w:rsidRDefault="00012633" w:rsidP="00F51F71">
            <w:pPr>
              <w:rPr>
                <w:color w:val="5B9BD5" w:themeColor="accent1"/>
              </w:rPr>
            </w:pPr>
            <w:r w:rsidRPr="009170B9">
              <w:rPr>
                <w:color w:val="5B9BD5" w:themeColor="accent1"/>
              </w:rPr>
              <w:t>66.63% Fall 2017 - Summer 2018</w:t>
            </w:r>
          </w:p>
          <w:p w14:paraId="62AA5958" w14:textId="77777777" w:rsidR="00012633" w:rsidRPr="009170B9" w:rsidRDefault="00012633" w:rsidP="00F51F71">
            <w:pPr>
              <w:rPr>
                <w:color w:val="5B9BD5" w:themeColor="accent1"/>
              </w:rPr>
            </w:pPr>
            <w:r w:rsidRPr="009170B9">
              <w:rPr>
                <w:color w:val="5B9BD5" w:themeColor="accent1"/>
              </w:rPr>
              <w:t>64.0% Fall -2016 – Summer 2017</w:t>
            </w:r>
          </w:p>
          <w:p w14:paraId="3C326554" w14:textId="77777777" w:rsidR="00012633" w:rsidRPr="009170B9" w:rsidRDefault="00012633" w:rsidP="00F51F71">
            <w:pPr>
              <w:rPr>
                <w:color w:val="5B9BD5" w:themeColor="accent1"/>
                <w:u w:val="single"/>
              </w:rPr>
            </w:pPr>
          </w:p>
        </w:tc>
        <w:tc>
          <w:tcPr>
            <w:tcW w:w="4048" w:type="dxa"/>
          </w:tcPr>
          <w:p w14:paraId="7466119E" w14:textId="77777777" w:rsidR="00012633" w:rsidRPr="009170B9" w:rsidRDefault="00012633" w:rsidP="00F51F71">
            <w:pPr>
              <w:rPr>
                <w:color w:val="5B9BD5" w:themeColor="accent1"/>
                <w:u w:val="single"/>
              </w:rPr>
            </w:pPr>
            <w:r w:rsidRPr="009170B9">
              <w:rPr>
                <w:color w:val="5B9BD5" w:themeColor="accent1"/>
                <w:u w:val="single"/>
              </w:rPr>
              <w:t>Mathematics/Engineering/Physical Sciences Department</w:t>
            </w:r>
          </w:p>
          <w:p w14:paraId="0ABECCE4" w14:textId="77777777" w:rsidR="00012633" w:rsidRPr="009170B9" w:rsidRDefault="00012633" w:rsidP="00F51F71">
            <w:pPr>
              <w:rPr>
                <w:color w:val="5B9BD5" w:themeColor="accent1"/>
              </w:rPr>
            </w:pPr>
            <w:r w:rsidRPr="009170B9">
              <w:rPr>
                <w:color w:val="5B9BD5" w:themeColor="accent1"/>
              </w:rPr>
              <w:t>62.65% Fall 2018—Summer 2019</w:t>
            </w:r>
          </w:p>
          <w:p w14:paraId="54C70F48" w14:textId="77777777" w:rsidR="00012633" w:rsidRPr="009170B9" w:rsidRDefault="00012633" w:rsidP="00F51F71">
            <w:pPr>
              <w:rPr>
                <w:color w:val="5B9BD5" w:themeColor="accent1"/>
              </w:rPr>
            </w:pPr>
            <w:r w:rsidRPr="009170B9">
              <w:rPr>
                <w:color w:val="5B9BD5" w:themeColor="accent1"/>
              </w:rPr>
              <w:t>69.44% Fall 2017—Summer 2018</w:t>
            </w:r>
          </w:p>
          <w:p w14:paraId="73A22FCB" w14:textId="77777777" w:rsidR="00012633" w:rsidRPr="009170B9" w:rsidRDefault="00012633" w:rsidP="00F51F71">
            <w:pPr>
              <w:rPr>
                <w:color w:val="5B9BD5" w:themeColor="accent1"/>
                <w:u w:val="single"/>
              </w:rPr>
            </w:pPr>
            <w:r w:rsidRPr="009170B9">
              <w:rPr>
                <w:color w:val="5B9BD5" w:themeColor="accent1"/>
              </w:rPr>
              <w:t>71.9% Fall -2016 – Summer 2017</w:t>
            </w:r>
          </w:p>
        </w:tc>
      </w:tr>
      <w:tr w:rsidR="00012633" w:rsidRPr="009170B9" w14:paraId="7A46C1A4" w14:textId="77777777" w:rsidTr="00F51F71">
        <w:trPr>
          <w:trHeight w:val="143"/>
        </w:trPr>
        <w:tc>
          <w:tcPr>
            <w:tcW w:w="7628" w:type="dxa"/>
            <w:gridSpan w:val="2"/>
            <w:tcBorders>
              <w:top w:val="single" w:sz="4" w:space="0" w:color="auto"/>
              <w:left w:val="single" w:sz="4" w:space="0" w:color="auto"/>
              <w:bottom w:val="single" w:sz="4" w:space="0" w:color="auto"/>
            </w:tcBorders>
          </w:tcPr>
          <w:p w14:paraId="035EC7FA" w14:textId="77777777" w:rsidR="00012633" w:rsidRPr="009170B9" w:rsidRDefault="00012633" w:rsidP="00F51F71">
            <w:pPr>
              <w:jc w:val="center"/>
              <w:rPr>
                <w:color w:val="5B9BD5" w:themeColor="accent1"/>
                <w:u w:val="single"/>
              </w:rPr>
            </w:pPr>
            <w:bookmarkStart w:id="2" w:name="_Hlk496521027"/>
            <w:r w:rsidRPr="009170B9">
              <w:rPr>
                <w:color w:val="5B9BD5" w:themeColor="accent1"/>
                <w:u w:val="single"/>
              </w:rPr>
              <w:t>Business &amp; Information Systems Department</w:t>
            </w:r>
          </w:p>
          <w:p w14:paraId="662A7991" w14:textId="77777777" w:rsidR="00012633" w:rsidRPr="009170B9" w:rsidRDefault="00012633" w:rsidP="00F51F71">
            <w:pPr>
              <w:jc w:val="center"/>
              <w:rPr>
                <w:color w:val="5B9BD5" w:themeColor="accent1"/>
              </w:rPr>
            </w:pPr>
            <w:r w:rsidRPr="009170B9">
              <w:rPr>
                <w:color w:val="5B9BD5" w:themeColor="accent1"/>
              </w:rPr>
              <w:t>79.7% Fall 2018—Summer 2019</w:t>
            </w:r>
          </w:p>
          <w:p w14:paraId="06868EEA" w14:textId="77777777" w:rsidR="00012633" w:rsidRPr="009170B9" w:rsidRDefault="00012633" w:rsidP="00F51F71">
            <w:pPr>
              <w:jc w:val="center"/>
              <w:rPr>
                <w:color w:val="5B9BD5" w:themeColor="accent1"/>
              </w:rPr>
            </w:pPr>
            <w:r w:rsidRPr="009170B9">
              <w:rPr>
                <w:color w:val="5B9BD5" w:themeColor="accent1"/>
              </w:rPr>
              <w:t>79.88% Fall 2017—Summer 2018</w:t>
            </w:r>
          </w:p>
          <w:p w14:paraId="73255550" w14:textId="77777777" w:rsidR="00012633" w:rsidRPr="009170B9" w:rsidRDefault="00012633" w:rsidP="00F51F71">
            <w:pPr>
              <w:jc w:val="center"/>
              <w:rPr>
                <w:color w:val="5B9BD5" w:themeColor="accent1"/>
              </w:rPr>
            </w:pPr>
            <w:r w:rsidRPr="009170B9">
              <w:rPr>
                <w:color w:val="5B9BD5" w:themeColor="accent1"/>
              </w:rPr>
              <w:t xml:space="preserve">79.8% Fall -2016 – Summer 2017                                             </w:t>
            </w:r>
            <w:bookmarkEnd w:id="2"/>
          </w:p>
        </w:tc>
      </w:tr>
    </w:tbl>
    <w:p w14:paraId="371999AF" w14:textId="77777777" w:rsidR="00012633" w:rsidRDefault="00012633" w:rsidP="008679F3">
      <w:pPr>
        <w:spacing w:after="0"/>
        <w:ind w:left="-5"/>
      </w:pPr>
    </w:p>
    <w:p w14:paraId="7AF9A33C" w14:textId="55F82710" w:rsidR="00977295" w:rsidRDefault="00977295" w:rsidP="008679F3">
      <w:pPr>
        <w:spacing w:after="0"/>
        <w:ind w:left="-5"/>
      </w:pPr>
    </w:p>
    <w:p w14:paraId="7155D65B" w14:textId="27E4ADD5" w:rsidR="00076F08" w:rsidRPr="007D1299" w:rsidRDefault="00076F08" w:rsidP="007D1299">
      <w:pPr>
        <w:spacing w:after="217" w:line="259" w:lineRule="auto"/>
        <w:ind w:left="0" w:firstLine="0"/>
      </w:pPr>
      <w:r>
        <w:rPr>
          <w:b/>
          <w:sz w:val="28"/>
          <w:szCs w:val="28"/>
          <w:u w:val="single"/>
        </w:rPr>
        <w:t>Faculty Changes</w:t>
      </w:r>
    </w:p>
    <w:p w14:paraId="6C67A3F3" w14:textId="5776A72E" w:rsidR="00076F08" w:rsidRDefault="00076F08" w:rsidP="007D1299">
      <w:pPr>
        <w:spacing w:after="209"/>
        <w:ind w:left="0" w:firstLine="0"/>
      </w:pPr>
      <w:r>
        <w:t>The college hired several fulltime faculty members to replace outgoing faculty members or to meet enrollment demands.  Faculty hiring data appears below:</w:t>
      </w:r>
    </w:p>
    <w:p w14:paraId="7DF88678" w14:textId="424BA5FA" w:rsidR="0054722D" w:rsidRDefault="0054722D" w:rsidP="007D1299">
      <w:pPr>
        <w:spacing w:after="209"/>
        <w:ind w:left="0" w:firstLine="0"/>
      </w:pPr>
    </w:p>
    <w:p w14:paraId="72F25649" w14:textId="77777777" w:rsidR="0054722D" w:rsidRPr="009170B9" w:rsidRDefault="0054722D" w:rsidP="0054722D">
      <w:pPr>
        <w:rPr>
          <w:color w:val="5B9BD5" w:themeColor="accent1"/>
          <w:u w:val="single"/>
        </w:rPr>
      </w:pPr>
      <w:r w:rsidRPr="009170B9">
        <w:rPr>
          <w:color w:val="5B9BD5" w:themeColor="accent1"/>
          <w:u w:val="single"/>
        </w:rPr>
        <w:t>Full-Time TGS Faculty Hired Fall 2016-Summer 2017</w:t>
      </w:r>
    </w:p>
    <w:tbl>
      <w:tblPr>
        <w:tblStyle w:val="TableGrid0"/>
        <w:tblW w:w="0" w:type="auto"/>
        <w:tblInd w:w="0" w:type="dxa"/>
        <w:tblLook w:val="04A0" w:firstRow="1" w:lastRow="0" w:firstColumn="1" w:lastColumn="0" w:noHBand="0" w:noVBand="1"/>
      </w:tblPr>
      <w:tblGrid>
        <w:gridCol w:w="2929"/>
        <w:gridCol w:w="1386"/>
        <w:gridCol w:w="3240"/>
      </w:tblGrid>
      <w:tr w:rsidR="0054722D" w:rsidRPr="009170B9" w14:paraId="12B1CE26" w14:textId="77777777" w:rsidTr="00F51F71">
        <w:tc>
          <w:tcPr>
            <w:tcW w:w="2929" w:type="dxa"/>
          </w:tcPr>
          <w:p w14:paraId="55E51F96" w14:textId="77777777" w:rsidR="0054722D" w:rsidRPr="009170B9" w:rsidRDefault="0054722D" w:rsidP="00F51F71">
            <w:pPr>
              <w:rPr>
                <w:color w:val="5B9BD5" w:themeColor="accent1"/>
              </w:rPr>
            </w:pPr>
            <w:r w:rsidRPr="009170B9">
              <w:rPr>
                <w:color w:val="5B9BD5" w:themeColor="accent1"/>
              </w:rPr>
              <w:t>Number</w:t>
            </w:r>
          </w:p>
        </w:tc>
        <w:tc>
          <w:tcPr>
            <w:tcW w:w="1386" w:type="dxa"/>
          </w:tcPr>
          <w:p w14:paraId="51F99B14" w14:textId="77777777" w:rsidR="0054722D" w:rsidRPr="009170B9" w:rsidRDefault="0054722D" w:rsidP="00F51F71">
            <w:pPr>
              <w:rPr>
                <w:color w:val="5B9BD5" w:themeColor="accent1"/>
              </w:rPr>
            </w:pPr>
            <w:r w:rsidRPr="009170B9">
              <w:rPr>
                <w:color w:val="5B9BD5" w:themeColor="accent1"/>
              </w:rPr>
              <w:t>Discipline</w:t>
            </w:r>
          </w:p>
        </w:tc>
        <w:tc>
          <w:tcPr>
            <w:tcW w:w="3240" w:type="dxa"/>
          </w:tcPr>
          <w:p w14:paraId="6FBF2315" w14:textId="77777777" w:rsidR="0054722D" w:rsidRPr="009170B9" w:rsidRDefault="0054722D" w:rsidP="00F51F71">
            <w:pPr>
              <w:rPr>
                <w:color w:val="5B9BD5" w:themeColor="accent1"/>
              </w:rPr>
            </w:pPr>
            <w:r w:rsidRPr="009170B9">
              <w:rPr>
                <w:color w:val="5B9BD5" w:themeColor="accent1"/>
              </w:rPr>
              <w:t>Primary Teaching Location</w:t>
            </w:r>
          </w:p>
        </w:tc>
      </w:tr>
      <w:tr w:rsidR="0054722D" w:rsidRPr="009170B9" w14:paraId="60AAB778" w14:textId="77777777" w:rsidTr="00F51F71">
        <w:tc>
          <w:tcPr>
            <w:tcW w:w="2929" w:type="dxa"/>
          </w:tcPr>
          <w:p w14:paraId="4A3E4279" w14:textId="704A39B6" w:rsidR="0054722D" w:rsidRPr="009170B9" w:rsidRDefault="00040F5A" w:rsidP="00F51F71">
            <w:pPr>
              <w:rPr>
                <w:color w:val="5B9BD5" w:themeColor="accent1"/>
              </w:rPr>
            </w:pPr>
            <w:r>
              <w:rPr>
                <w:color w:val="5B9BD5" w:themeColor="accent1"/>
              </w:rPr>
              <w:t>DeNedra Mitchell Peasant</w:t>
            </w:r>
          </w:p>
        </w:tc>
        <w:tc>
          <w:tcPr>
            <w:tcW w:w="1386" w:type="dxa"/>
          </w:tcPr>
          <w:p w14:paraId="5188FE69" w14:textId="77777777" w:rsidR="0054722D" w:rsidRPr="009170B9" w:rsidRDefault="0054722D" w:rsidP="00F51F71">
            <w:pPr>
              <w:rPr>
                <w:color w:val="5B9BD5" w:themeColor="accent1"/>
              </w:rPr>
            </w:pPr>
            <w:r w:rsidRPr="009170B9">
              <w:rPr>
                <w:color w:val="5B9BD5" w:themeColor="accent1"/>
              </w:rPr>
              <w:t>OAD</w:t>
            </w:r>
          </w:p>
        </w:tc>
        <w:tc>
          <w:tcPr>
            <w:tcW w:w="3240" w:type="dxa"/>
          </w:tcPr>
          <w:p w14:paraId="0F94F5E9" w14:textId="77777777" w:rsidR="0054722D" w:rsidRPr="009170B9" w:rsidRDefault="0054722D" w:rsidP="00F51F71">
            <w:pPr>
              <w:rPr>
                <w:color w:val="5B9BD5" w:themeColor="accent1"/>
              </w:rPr>
            </w:pPr>
            <w:r w:rsidRPr="009170B9">
              <w:rPr>
                <w:color w:val="5B9BD5" w:themeColor="accent1"/>
              </w:rPr>
              <w:t>JC</w:t>
            </w:r>
          </w:p>
        </w:tc>
      </w:tr>
    </w:tbl>
    <w:p w14:paraId="104D6FE8" w14:textId="77777777" w:rsidR="0054722D" w:rsidRPr="009170B9" w:rsidRDefault="0054722D" w:rsidP="0054722D">
      <w:pPr>
        <w:rPr>
          <w:color w:val="5B9BD5" w:themeColor="accent1"/>
        </w:rPr>
      </w:pPr>
    </w:p>
    <w:p w14:paraId="05CACDAF" w14:textId="77777777" w:rsidR="0054722D" w:rsidRPr="009170B9" w:rsidRDefault="0054722D" w:rsidP="0054722D">
      <w:pPr>
        <w:spacing w:line="256" w:lineRule="exact"/>
        <w:jc w:val="both"/>
        <w:rPr>
          <w:color w:val="5B9BD5" w:themeColor="accent1"/>
        </w:rPr>
      </w:pPr>
    </w:p>
    <w:p w14:paraId="5041611B" w14:textId="77777777" w:rsidR="0054722D" w:rsidRPr="009170B9" w:rsidRDefault="0054722D" w:rsidP="0054722D">
      <w:pPr>
        <w:rPr>
          <w:color w:val="5B9BD5" w:themeColor="accent1"/>
        </w:rPr>
      </w:pPr>
      <w:r w:rsidRPr="009170B9">
        <w:rPr>
          <w:color w:val="5B9BD5" w:themeColor="accent1"/>
        </w:rPr>
        <w:t>Full-Time TGS Faculty Hired Fall 2017-Summer 2018</w:t>
      </w:r>
    </w:p>
    <w:tbl>
      <w:tblPr>
        <w:tblStyle w:val="TableGrid0"/>
        <w:tblW w:w="0" w:type="auto"/>
        <w:tblInd w:w="0" w:type="dxa"/>
        <w:tblLayout w:type="fixed"/>
        <w:tblLook w:val="04A0" w:firstRow="1" w:lastRow="0" w:firstColumn="1" w:lastColumn="0" w:noHBand="0" w:noVBand="1"/>
      </w:tblPr>
      <w:tblGrid>
        <w:gridCol w:w="2465"/>
        <w:gridCol w:w="1723"/>
        <w:gridCol w:w="3435"/>
      </w:tblGrid>
      <w:tr w:rsidR="0054722D" w:rsidRPr="009170B9" w14:paraId="407333D4" w14:textId="77777777" w:rsidTr="00F51F71">
        <w:tc>
          <w:tcPr>
            <w:tcW w:w="2465" w:type="dxa"/>
          </w:tcPr>
          <w:p w14:paraId="77371AED" w14:textId="77777777" w:rsidR="0054722D" w:rsidRPr="009170B9" w:rsidRDefault="0054722D" w:rsidP="00F51F71">
            <w:pPr>
              <w:rPr>
                <w:color w:val="5B9BD5" w:themeColor="accent1"/>
              </w:rPr>
            </w:pPr>
            <w:r w:rsidRPr="009170B9">
              <w:rPr>
                <w:color w:val="5B9BD5" w:themeColor="accent1"/>
              </w:rPr>
              <w:t>Name</w:t>
            </w:r>
          </w:p>
        </w:tc>
        <w:tc>
          <w:tcPr>
            <w:tcW w:w="1723" w:type="dxa"/>
          </w:tcPr>
          <w:p w14:paraId="1810F94D" w14:textId="77777777" w:rsidR="0054722D" w:rsidRPr="009170B9" w:rsidRDefault="0054722D" w:rsidP="00F51F71">
            <w:pPr>
              <w:rPr>
                <w:color w:val="5B9BD5" w:themeColor="accent1"/>
              </w:rPr>
            </w:pPr>
            <w:r w:rsidRPr="009170B9">
              <w:rPr>
                <w:color w:val="5B9BD5" w:themeColor="accent1"/>
              </w:rPr>
              <w:t>Discipline</w:t>
            </w:r>
          </w:p>
        </w:tc>
        <w:tc>
          <w:tcPr>
            <w:tcW w:w="3435" w:type="dxa"/>
          </w:tcPr>
          <w:p w14:paraId="5E38B48B" w14:textId="77777777" w:rsidR="0054722D" w:rsidRPr="009170B9" w:rsidRDefault="0054722D" w:rsidP="00F51F71">
            <w:pPr>
              <w:rPr>
                <w:color w:val="5B9BD5" w:themeColor="accent1"/>
              </w:rPr>
            </w:pPr>
            <w:r w:rsidRPr="009170B9">
              <w:rPr>
                <w:color w:val="5B9BD5" w:themeColor="accent1"/>
              </w:rPr>
              <w:t>Primary Teaching Location</w:t>
            </w:r>
          </w:p>
        </w:tc>
      </w:tr>
      <w:tr w:rsidR="0054722D" w:rsidRPr="009170B9" w14:paraId="233EEEDA" w14:textId="77777777" w:rsidTr="00F51F71">
        <w:tc>
          <w:tcPr>
            <w:tcW w:w="2465" w:type="dxa"/>
            <w:vAlign w:val="center"/>
          </w:tcPr>
          <w:p w14:paraId="1E98251C" w14:textId="77777777" w:rsidR="0054722D" w:rsidRPr="009170B9" w:rsidRDefault="0054722D" w:rsidP="00F51F71">
            <w:pPr>
              <w:rPr>
                <w:color w:val="5B9BD5" w:themeColor="accent1"/>
              </w:rPr>
            </w:pPr>
            <w:r w:rsidRPr="009170B9">
              <w:rPr>
                <w:color w:val="5B9BD5" w:themeColor="accent1"/>
              </w:rPr>
              <w:t>Harrison, Vernon</w:t>
            </w:r>
          </w:p>
        </w:tc>
        <w:tc>
          <w:tcPr>
            <w:tcW w:w="1723" w:type="dxa"/>
          </w:tcPr>
          <w:p w14:paraId="4DD45586" w14:textId="77777777" w:rsidR="0054722D" w:rsidRPr="009170B9" w:rsidRDefault="0054722D" w:rsidP="00F51F71">
            <w:pPr>
              <w:rPr>
                <w:color w:val="5B9BD5" w:themeColor="accent1"/>
              </w:rPr>
            </w:pPr>
            <w:r w:rsidRPr="009170B9">
              <w:rPr>
                <w:color w:val="5B9BD5" w:themeColor="accent1"/>
              </w:rPr>
              <w:t>Communications</w:t>
            </w:r>
          </w:p>
        </w:tc>
        <w:tc>
          <w:tcPr>
            <w:tcW w:w="3435" w:type="dxa"/>
          </w:tcPr>
          <w:p w14:paraId="65E1D1EA" w14:textId="77777777" w:rsidR="0054722D" w:rsidRPr="009170B9" w:rsidRDefault="0054722D" w:rsidP="00F51F71">
            <w:pPr>
              <w:rPr>
                <w:color w:val="5B9BD5" w:themeColor="accent1"/>
              </w:rPr>
            </w:pPr>
            <w:r w:rsidRPr="009170B9">
              <w:rPr>
                <w:color w:val="5B9BD5" w:themeColor="accent1"/>
              </w:rPr>
              <w:t>Pell City</w:t>
            </w:r>
          </w:p>
        </w:tc>
      </w:tr>
      <w:tr w:rsidR="0054722D" w:rsidRPr="009170B9" w14:paraId="61FD1C36" w14:textId="77777777" w:rsidTr="00F51F71">
        <w:tc>
          <w:tcPr>
            <w:tcW w:w="2465" w:type="dxa"/>
            <w:vAlign w:val="center"/>
          </w:tcPr>
          <w:p w14:paraId="405DE9CD" w14:textId="77777777" w:rsidR="0054722D" w:rsidRPr="009170B9" w:rsidRDefault="0054722D" w:rsidP="00F51F71">
            <w:pPr>
              <w:rPr>
                <w:color w:val="5B9BD5" w:themeColor="accent1"/>
              </w:rPr>
            </w:pPr>
            <w:r w:rsidRPr="009170B9">
              <w:rPr>
                <w:color w:val="5B9BD5" w:themeColor="accent1"/>
              </w:rPr>
              <w:t>Lyons-Burns, Syreeta</w:t>
            </w:r>
          </w:p>
        </w:tc>
        <w:tc>
          <w:tcPr>
            <w:tcW w:w="1723" w:type="dxa"/>
          </w:tcPr>
          <w:p w14:paraId="6DDF37AF" w14:textId="77777777" w:rsidR="0054722D" w:rsidRPr="009170B9" w:rsidRDefault="0054722D" w:rsidP="00F51F71">
            <w:pPr>
              <w:rPr>
                <w:color w:val="5B9BD5" w:themeColor="accent1"/>
              </w:rPr>
            </w:pPr>
            <w:r w:rsidRPr="009170B9">
              <w:rPr>
                <w:color w:val="5B9BD5" w:themeColor="accent1"/>
              </w:rPr>
              <w:t>Communications</w:t>
            </w:r>
          </w:p>
        </w:tc>
        <w:tc>
          <w:tcPr>
            <w:tcW w:w="3435" w:type="dxa"/>
          </w:tcPr>
          <w:p w14:paraId="27682917" w14:textId="77777777" w:rsidR="0054722D" w:rsidRPr="009170B9" w:rsidRDefault="0054722D" w:rsidP="00F51F71">
            <w:pPr>
              <w:rPr>
                <w:color w:val="5B9BD5" w:themeColor="accent1"/>
              </w:rPr>
            </w:pPr>
            <w:r w:rsidRPr="009170B9">
              <w:rPr>
                <w:color w:val="5B9BD5" w:themeColor="accent1"/>
              </w:rPr>
              <w:t>Shelby</w:t>
            </w:r>
          </w:p>
        </w:tc>
      </w:tr>
      <w:tr w:rsidR="0054722D" w:rsidRPr="009170B9" w14:paraId="2E290733" w14:textId="77777777" w:rsidTr="00F51F71">
        <w:tc>
          <w:tcPr>
            <w:tcW w:w="2465" w:type="dxa"/>
            <w:vAlign w:val="center"/>
          </w:tcPr>
          <w:p w14:paraId="4630410C" w14:textId="77777777" w:rsidR="0054722D" w:rsidRPr="009170B9" w:rsidRDefault="0054722D" w:rsidP="00F51F71">
            <w:pPr>
              <w:rPr>
                <w:color w:val="5B9BD5" w:themeColor="accent1"/>
              </w:rPr>
            </w:pPr>
            <w:r w:rsidRPr="009170B9">
              <w:rPr>
                <w:color w:val="5B9BD5" w:themeColor="accent1"/>
              </w:rPr>
              <w:t>Lewis, Erin</w:t>
            </w:r>
          </w:p>
        </w:tc>
        <w:tc>
          <w:tcPr>
            <w:tcW w:w="1723" w:type="dxa"/>
          </w:tcPr>
          <w:p w14:paraId="443C45BF" w14:textId="77777777" w:rsidR="0054722D" w:rsidRPr="009170B9" w:rsidRDefault="0054722D" w:rsidP="00F51F71">
            <w:pPr>
              <w:rPr>
                <w:color w:val="5B9BD5" w:themeColor="accent1"/>
              </w:rPr>
            </w:pPr>
            <w:r w:rsidRPr="009170B9">
              <w:rPr>
                <w:color w:val="5B9BD5" w:themeColor="accent1"/>
              </w:rPr>
              <w:t>Communications</w:t>
            </w:r>
          </w:p>
        </w:tc>
        <w:tc>
          <w:tcPr>
            <w:tcW w:w="3435" w:type="dxa"/>
          </w:tcPr>
          <w:p w14:paraId="574C88CD" w14:textId="77777777" w:rsidR="0054722D" w:rsidRPr="009170B9" w:rsidRDefault="0054722D" w:rsidP="00F51F71">
            <w:pPr>
              <w:rPr>
                <w:color w:val="5B9BD5" w:themeColor="accent1"/>
              </w:rPr>
            </w:pPr>
            <w:r w:rsidRPr="009170B9">
              <w:rPr>
                <w:color w:val="5B9BD5" w:themeColor="accent1"/>
              </w:rPr>
              <w:t>Shelby</w:t>
            </w:r>
          </w:p>
        </w:tc>
      </w:tr>
      <w:tr w:rsidR="0054722D" w:rsidRPr="009170B9" w14:paraId="32926D59" w14:textId="77777777" w:rsidTr="00F51F71">
        <w:tc>
          <w:tcPr>
            <w:tcW w:w="2465" w:type="dxa"/>
            <w:vAlign w:val="center"/>
          </w:tcPr>
          <w:p w14:paraId="77060A7D" w14:textId="77777777" w:rsidR="0054722D" w:rsidRPr="009170B9" w:rsidRDefault="0054722D" w:rsidP="00F51F71">
            <w:pPr>
              <w:rPr>
                <w:color w:val="5B9BD5" w:themeColor="accent1"/>
              </w:rPr>
            </w:pPr>
            <w:r w:rsidRPr="009170B9">
              <w:rPr>
                <w:color w:val="5B9BD5" w:themeColor="accent1"/>
              </w:rPr>
              <w:t>Cuevas, Eugene</w:t>
            </w:r>
          </w:p>
        </w:tc>
        <w:tc>
          <w:tcPr>
            <w:tcW w:w="1723" w:type="dxa"/>
          </w:tcPr>
          <w:p w14:paraId="3DCD4AE1" w14:textId="77777777" w:rsidR="0054722D" w:rsidRPr="009170B9" w:rsidRDefault="0054722D" w:rsidP="00F51F71">
            <w:pPr>
              <w:rPr>
                <w:color w:val="5B9BD5" w:themeColor="accent1"/>
              </w:rPr>
            </w:pPr>
            <w:r w:rsidRPr="009170B9">
              <w:rPr>
                <w:color w:val="5B9BD5" w:themeColor="accent1"/>
              </w:rPr>
              <w:t>Communications</w:t>
            </w:r>
          </w:p>
        </w:tc>
        <w:tc>
          <w:tcPr>
            <w:tcW w:w="3435" w:type="dxa"/>
          </w:tcPr>
          <w:p w14:paraId="07BE821E" w14:textId="77777777" w:rsidR="0054722D" w:rsidRPr="009170B9" w:rsidRDefault="0054722D" w:rsidP="00F51F71">
            <w:pPr>
              <w:rPr>
                <w:color w:val="5B9BD5" w:themeColor="accent1"/>
              </w:rPr>
            </w:pPr>
            <w:r w:rsidRPr="009170B9">
              <w:rPr>
                <w:color w:val="5B9BD5" w:themeColor="accent1"/>
              </w:rPr>
              <w:t>Shelby</w:t>
            </w:r>
          </w:p>
        </w:tc>
      </w:tr>
    </w:tbl>
    <w:p w14:paraId="3679CEDE" w14:textId="77777777" w:rsidR="0054722D" w:rsidRPr="009170B9" w:rsidRDefault="0054722D" w:rsidP="0054722D">
      <w:pPr>
        <w:spacing w:line="256" w:lineRule="exact"/>
        <w:jc w:val="both"/>
        <w:rPr>
          <w:color w:val="5B9BD5" w:themeColor="accent1"/>
        </w:rPr>
      </w:pPr>
    </w:p>
    <w:p w14:paraId="7A01E4D3" w14:textId="70B4D8B3" w:rsidR="0054722D" w:rsidRDefault="0054722D" w:rsidP="0054722D">
      <w:pPr>
        <w:rPr>
          <w:color w:val="5B9BD5" w:themeColor="accent1"/>
        </w:rPr>
      </w:pPr>
    </w:p>
    <w:p w14:paraId="64EA3DE4" w14:textId="09553F34" w:rsidR="0054722D" w:rsidRDefault="0054722D" w:rsidP="0054722D">
      <w:pPr>
        <w:rPr>
          <w:color w:val="5B9BD5" w:themeColor="accent1"/>
        </w:rPr>
      </w:pPr>
    </w:p>
    <w:p w14:paraId="26666C88" w14:textId="77777777" w:rsidR="0054722D" w:rsidRPr="009170B9" w:rsidRDefault="0054722D" w:rsidP="0054722D">
      <w:pPr>
        <w:rPr>
          <w:color w:val="5B9BD5" w:themeColor="accent1"/>
        </w:rPr>
      </w:pPr>
    </w:p>
    <w:p w14:paraId="35B46C1D" w14:textId="77777777" w:rsidR="0054722D" w:rsidRPr="009170B9" w:rsidRDefault="0054722D" w:rsidP="0054722D">
      <w:pPr>
        <w:rPr>
          <w:color w:val="5B9BD5" w:themeColor="accent1"/>
        </w:rPr>
      </w:pPr>
    </w:p>
    <w:p w14:paraId="65A458F1" w14:textId="77777777" w:rsidR="0054722D" w:rsidRPr="009170B9" w:rsidRDefault="0054722D" w:rsidP="0054722D">
      <w:pPr>
        <w:rPr>
          <w:color w:val="5B9BD5" w:themeColor="accent1"/>
        </w:rPr>
      </w:pPr>
    </w:p>
    <w:p w14:paraId="6CF50F88" w14:textId="77777777" w:rsidR="0054722D" w:rsidRPr="009170B9" w:rsidRDefault="0054722D" w:rsidP="0054722D">
      <w:pPr>
        <w:pStyle w:val="BodyText"/>
        <w:rPr>
          <w:color w:val="5B9BD5" w:themeColor="accent1"/>
          <w:sz w:val="20"/>
        </w:rPr>
      </w:pPr>
      <w:r w:rsidRPr="009170B9">
        <w:rPr>
          <w:noProof/>
          <w:color w:val="5B9BD5" w:themeColor="accent1"/>
        </w:rPr>
        <mc:AlternateContent>
          <mc:Choice Requires="wps">
            <w:drawing>
              <wp:anchor distT="0" distB="0" distL="114300" distR="114300" simplePos="0" relativeHeight="251659264" behindDoc="0" locked="0" layoutInCell="1" allowOverlap="1" wp14:anchorId="39C7FEAA" wp14:editId="48819194">
                <wp:simplePos x="0" y="0"/>
                <wp:positionH relativeFrom="column">
                  <wp:posOffset>0</wp:posOffset>
                </wp:positionH>
                <wp:positionV relativeFrom="paragraph">
                  <wp:posOffset>0</wp:posOffset>
                </wp:positionV>
                <wp:extent cx="480060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800600" cy="257175"/>
                        </a:xfrm>
                        <a:prstGeom prst="rect">
                          <a:avLst/>
                        </a:prstGeom>
                        <a:solidFill>
                          <a:schemeClr val="lt1"/>
                        </a:solidFill>
                        <a:ln w="6350">
                          <a:solidFill>
                            <a:prstClr val="black"/>
                          </a:solidFill>
                        </a:ln>
                      </wps:spPr>
                      <wps:txbx>
                        <w:txbxContent>
                          <w:p w14:paraId="193EF265" w14:textId="77777777" w:rsidR="0054722D" w:rsidRPr="008025BC" w:rsidRDefault="0054722D" w:rsidP="0054722D">
                            <w:pPr>
                              <w:jc w:val="center"/>
                              <w:rPr>
                                <w:color w:val="5B9BD5" w:themeColor="accent1"/>
                              </w:rPr>
                            </w:pPr>
                            <w:r w:rsidRPr="008025BC">
                              <w:rPr>
                                <w:color w:val="5B9BD5" w:themeColor="accent1"/>
                              </w:rPr>
                              <w:t>Full-Time TGS Faculty Hired Fall 2018-Summer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7FEAA" id="_x0000_t202" coordsize="21600,21600" o:spt="202" path="m,l,21600r21600,l21600,xe">
                <v:stroke joinstyle="miter"/>
                <v:path gradientshapeok="t" o:connecttype="rect"/>
              </v:shapetype>
              <v:shape id="Text Box 8" o:spid="_x0000_s1026" type="#_x0000_t202" style="position:absolute;margin-left:0;margin-top:0;width:37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" fillcolor="white [3201]" strokeweight=".5pt">
                <v:textbox>
                  <w:txbxContent>
                    <w:p w14:paraId="193EF265" w14:textId="77777777" w:rsidR="0054722D" w:rsidRPr="008025BC" w:rsidRDefault="0054722D" w:rsidP="0054722D">
                      <w:pPr>
                        <w:jc w:val="center"/>
                        <w:rPr>
                          <w:color w:val="5B9BD5" w:themeColor="accent1"/>
                        </w:rPr>
                      </w:pPr>
                      <w:r w:rsidRPr="008025BC">
                        <w:rPr>
                          <w:color w:val="5B9BD5" w:themeColor="accent1"/>
                        </w:rPr>
                        <w:t>Full-Time TGS Faculty Hired Fall 2018-Summer 2019</w:t>
                      </w:r>
                    </w:p>
                  </w:txbxContent>
                </v:textbox>
              </v:shape>
            </w:pict>
          </mc:Fallback>
        </mc:AlternateContent>
      </w:r>
      <w:r w:rsidRPr="009170B9">
        <w:rPr>
          <w:color w:val="5B9BD5" w:themeColor="accent1"/>
          <w:sz w:val="20"/>
        </w:rPr>
        <w:t xml:space="preserve"> </w:t>
      </w:r>
    </w:p>
    <w:p w14:paraId="1061C986" w14:textId="77777777" w:rsidR="0054722D" w:rsidRPr="009170B9" w:rsidRDefault="0054722D" w:rsidP="0054722D">
      <w:pPr>
        <w:rPr>
          <w:color w:val="5B9BD5" w:themeColor="accent1"/>
        </w:rPr>
      </w:pPr>
    </w:p>
    <w:tbl>
      <w:tblPr>
        <w:tblStyle w:val="TableGrid0"/>
        <w:tblW w:w="0" w:type="auto"/>
        <w:tblInd w:w="0" w:type="dxa"/>
        <w:tblLook w:val="04A0" w:firstRow="1" w:lastRow="0" w:firstColumn="1" w:lastColumn="0" w:noHBand="0" w:noVBand="1"/>
      </w:tblPr>
      <w:tblGrid>
        <w:gridCol w:w="2465"/>
        <w:gridCol w:w="1723"/>
        <w:gridCol w:w="3435"/>
      </w:tblGrid>
      <w:tr w:rsidR="0054722D" w:rsidRPr="009170B9" w14:paraId="0C8D73A7" w14:textId="77777777" w:rsidTr="00F51F71">
        <w:tc>
          <w:tcPr>
            <w:tcW w:w="2465" w:type="dxa"/>
          </w:tcPr>
          <w:p w14:paraId="127CC990" w14:textId="77777777" w:rsidR="0054722D" w:rsidRPr="009170B9" w:rsidRDefault="0054722D" w:rsidP="00F51F71">
            <w:pPr>
              <w:rPr>
                <w:color w:val="5B9BD5" w:themeColor="accent1"/>
              </w:rPr>
            </w:pPr>
            <w:r w:rsidRPr="009170B9">
              <w:rPr>
                <w:color w:val="5B9BD5" w:themeColor="accent1"/>
              </w:rPr>
              <w:t>Name</w:t>
            </w:r>
          </w:p>
        </w:tc>
        <w:tc>
          <w:tcPr>
            <w:tcW w:w="1723" w:type="dxa"/>
          </w:tcPr>
          <w:p w14:paraId="584D4F69" w14:textId="77777777" w:rsidR="0054722D" w:rsidRPr="009170B9" w:rsidRDefault="0054722D" w:rsidP="00F51F71">
            <w:pPr>
              <w:rPr>
                <w:color w:val="5B9BD5" w:themeColor="accent1"/>
              </w:rPr>
            </w:pPr>
            <w:r w:rsidRPr="009170B9">
              <w:rPr>
                <w:color w:val="5B9BD5" w:themeColor="accent1"/>
              </w:rPr>
              <w:t>Discipline</w:t>
            </w:r>
          </w:p>
        </w:tc>
        <w:tc>
          <w:tcPr>
            <w:tcW w:w="3435" w:type="dxa"/>
          </w:tcPr>
          <w:p w14:paraId="28EC4E88" w14:textId="77777777" w:rsidR="0054722D" w:rsidRPr="009170B9" w:rsidRDefault="0054722D" w:rsidP="00F51F71">
            <w:pPr>
              <w:rPr>
                <w:color w:val="5B9BD5" w:themeColor="accent1"/>
              </w:rPr>
            </w:pPr>
            <w:r w:rsidRPr="009170B9">
              <w:rPr>
                <w:color w:val="5B9BD5" w:themeColor="accent1"/>
              </w:rPr>
              <w:t>Primary Teaching Location</w:t>
            </w:r>
          </w:p>
        </w:tc>
      </w:tr>
      <w:tr w:rsidR="0054722D" w:rsidRPr="009170B9" w14:paraId="4A8BED61" w14:textId="77777777" w:rsidTr="00F51F71">
        <w:tc>
          <w:tcPr>
            <w:tcW w:w="2465" w:type="dxa"/>
            <w:vAlign w:val="center"/>
          </w:tcPr>
          <w:p w14:paraId="299A82A5" w14:textId="77777777" w:rsidR="0054722D" w:rsidRPr="009170B9" w:rsidRDefault="0054722D" w:rsidP="00F51F71">
            <w:pPr>
              <w:rPr>
                <w:color w:val="5B9BD5" w:themeColor="accent1"/>
              </w:rPr>
            </w:pPr>
            <w:r w:rsidRPr="009170B9">
              <w:rPr>
                <w:color w:val="5B9BD5" w:themeColor="accent1"/>
              </w:rPr>
              <w:t>Dodwad-Khan, Zareen</w:t>
            </w:r>
          </w:p>
        </w:tc>
        <w:tc>
          <w:tcPr>
            <w:tcW w:w="1723" w:type="dxa"/>
          </w:tcPr>
          <w:p w14:paraId="2792B787" w14:textId="77777777" w:rsidR="0054722D" w:rsidRPr="009170B9" w:rsidRDefault="0054722D" w:rsidP="00F51F71">
            <w:pPr>
              <w:rPr>
                <w:color w:val="5B9BD5" w:themeColor="accent1"/>
              </w:rPr>
            </w:pPr>
            <w:r w:rsidRPr="009170B9">
              <w:rPr>
                <w:color w:val="5B9BD5" w:themeColor="accent1"/>
              </w:rPr>
              <w:t xml:space="preserve">Biology </w:t>
            </w:r>
          </w:p>
        </w:tc>
        <w:tc>
          <w:tcPr>
            <w:tcW w:w="3435" w:type="dxa"/>
          </w:tcPr>
          <w:p w14:paraId="429789BD" w14:textId="77777777" w:rsidR="0054722D" w:rsidRPr="009170B9" w:rsidRDefault="0054722D" w:rsidP="00F51F71">
            <w:pPr>
              <w:rPr>
                <w:color w:val="5B9BD5" w:themeColor="accent1"/>
              </w:rPr>
            </w:pPr>
            <w:r w:rsidRPr="009170B9">
              <w:rPr>
                <w:color w:val="5B9BD5" w:themeColor="accent1"/>
              </w:rPr>
              <w:t>Shelby (Temp)</w:t>
            </w:r>
          </w:p>
        </w:tc>
      </w:tr>
      <w:tr w:rsidR="0054722D" w:rsidRPr="009170B9" w14:paraId="4E3672A5" w14:textId="77777777" w:rsidTr="00F51F71">
        <w:tc>
          <w:tcPr>
            <w:tcW w:w="2465" w:type="dxa"/>
            <w:vAlign w:val="center"/>
          </w:tcPr>
          <w:p w14:paraId="751E7448" w14:textId="77777777" w:rsidR="0054722D" w:rsidRPr="009170B9" w:rsidRDefault="0054722D" w:rsidP="00F51F71">
            <w:pPr>
              <w:rPr>
                <w:color w:val="5B9BD5" w:themeColor="accent1"/>
              </w:rPr>
            </w:pPr>
            <w:r w:rsidRPr="009170B9">
              <w:rPr>
                <w:color w:val="5B9BD5" w:themeColor="accent1"/>
              </w:rPr>
              <w:t>Petty, Courtney</w:t>
            </w:r>
          </w:p>
        </w:tc>
        <w:tc>
          <w:tcPr>
            <w:tcW w:w="1723" w:type="dxa"/>
          </w:tcPr>
          <w:p w14:paraId="2C5FEA64" w14:textId="77777777" w:rsidR="0054722D" w:rsidRPr="009170B9" w:rsidRDefault="0054722D" w:rsidP="00F51F71">
            <w:pPr>
              <w:rPr>
                <w:color w:val="5B9BD5" w:themeColor="accent1"/>
              </w:rPr>
            </w:pPr>
            <w:r w:rsidRPr="009170B9">
              <w:rPr>
                <w:color w:val="5B9BD5" w:themeColor="accent1"/>
              </w:rPr>
              <w:t>Biology</w:t>
            </w:r>
          </w:p>
        </w:tc>
        <w:tc>
          <w:tcPr>
            <w:tcW w:w="3435" w:type="dxa"/>
          </w:tcPr>
          <w:p w14:paraId="76AFB818" w14:textId="77777777" w:rsidR="0054722D" w:rsidRPr="009170B9" w:rsidRDefault="0054722D" w:rsidP="00F51F71">
            <w:pPr>
              <w:rPr>
                <w:color w:val="5B9BD5" w:themeColor="accent1"/>
              </w:rPr>
            </w:pPr>
            <w:r w:rsidRPr="009170B9">
              <w:rPr>
                <w:color w:val="5B9BD5" w:themeColor="accent1"/>
              </w:rPr>
              <w:t>Pell City</w:t>
            </w:r>
          </w:p>
        </w:tc>
      </w:tr>
      <w:tr w:rsidR="0054722D" w:rsidRPr="00613A56" w14:paraId="34C16D43" w14:textId="77777777" w:rsidTr="00F51F71">
        <w:tc>
          <w:tcPr>
            <w:tcW w:w="2465" w:type="dxa"/>
            <w:vAlign w:val="center"/>
          </w:tcPr>
          <w:p w14:paraId="19D8FC96" w14:textId="77777777" w:rsidR="0054722D" w:rsidRPr="001E5F6F" w:rsidRDefault="0054722D" w:rsidP="00F51F71">
            <w:pPr>
              <w:rPr>
                <w:color w:val="5B9BD5" w:themeColor="accent1"/>
              </w:rPr>
            </w:pPr>
            <w:r w:rsidRPr="001E5F6F">
              <w:rPr>
                <w:color w:val="5B9BD5" w:themeColor="accent1"/>
              </w:rPr>
              <w:t>Warren, Lesley</w:t>
            </w:r>
          </w:p>
        </w:tc>
        <w:tc>
          <w:tcPr>
            <w:tcW w:w="1723" w:type="dxa"/>
          </w:tcPr>
          <w:p w14:paraId="345EB566" w14:textId="77777777" w:rsidR="0054722D" w:rsidRPr="001E5F6F" w:rsidRDefault="0054722D" w:rsidP="00F51F71">
            <w:pPr>
              <w:rPr>
                <w:color w:val="5B9BD5" w:themeColor="accent1"/>
              </w:rPr>
            </w:pPr>
            <w:r w:rsidRPr="001E5F6F">
              <w:rPr>
                <w:color w:val="5B9BD5" w:themeColor="accent1"/>
              </w:rPr>
              <w:t>Theater</w:t>
            </w:r>
          </w:p>
        </w:tc>
        <w:tc>
          <w:tcPr>
            <w:tcW w:w="3435" w:type="dxa"/>
          </w:tcPr>
          <w:p w14:paraId="3061D8A8" w14:textId="77777777" w:rsidR="0054722D" w:rsidRPr="001E5F6F" w:rsidRDefault="0054722D" w:rsidP="00F51F71">
            <w:pPr>
              <w:rPr>
                <w:color w:val="5B9BD5" w:themeColor="accent1"/>
              </w:rPr>
            </w:pPr>
            <w:r w:rsidRPr="001E5F6F">
              <w:rPr>
                <w:color w:val="5B9BD5" w:themeColor="accent1"/>
              </w:rPr>
              <w:t>Pell City</w:t>
            </w:r>
          </w:p>
        </w:tc>
      </w:tr>
      <w:tr w:rsidR="0054722D" w:rsidRPr="00613A56" w14:paraId="2A18A7C9" w14:textId="77777777" w:rsidTr="00F51F71">
        <w:tc>
          <w:tcPr>
            <w:tcW w:w="2465" w:type="dxa"/>
            <w:vAlign w:val="center"/>
          </w:tcPr>
          <w:p w14:paraId="7B898112" w14:textId="77777777" w:rsidR="0054722D" w:rsidRPr="001E5F6F" w:rsidRDefault="0054722D" w:rsidP="00F51F71">
            <w:pPr>
              <w:rPr>
                <w:color w:val="5B9BD5" w:themeColor="accent1"/>
              </w:rPr>
            </w:pPr>
            <w:r w:rsidRPr="001E5F6F">
              <w:rPr>
                <w:color w:val="5B9BD5" w:themeColor="accent1"/>
              </w:rPr>
              <w:t>Cunningham, Jared</w:t>
            </w:r>
          </w:p>
        </w:tc>
        <w:tc>
          <w:tcPr>
            <w:tcW w:w="1723" w:type="dxa"/>
          </w:tcPr>
          <w:p w14:paraId="652998A8" w14:textId="77777777" w:rsidR="0054722D" w:rsidRPr="001E5F6F" w:rsidRDefault="0054722D" w:rsidP="00F51F71">
            <w:pPr>
              <w:rPr>
                <w:color w:val="5B9BD5" w:themeColor="accent1"/>
              </w:rPr>
            </w:pPr>
            <w:r w:rsidRPr="001E5F6F">
              <w:rPr>
                <w:color w:val="5B9BD5" w:themeColor="accent1"/>
              </w:rPr>
              <w:t>Mathematics</w:t>
            </w:r>
          </w:p>
        </w:tc>
        <w:tc>
          <w:tcPr>
            <w:tcW w:w="3435" w:type="dxa"/>
          </w:tcPr>
          <w:p w14:paraId="07D24E76" w14:textId="77777777" w:rsidR="0054722D" w:rsidRPr="001E5F6F" w:rsidRDefault="0054722D" w:rsidP="00F51F71">
            <w:pPr>
              <w:rPr>
                <w:color w:val="5B9BD5" w:themeColor="accent1"/>
              </w:rPr>
            </w:pPr>
            <w:r w:rsidRPr="001E5F6F">
              <w:rPr>
                <w:color w:val="5B9BD5" w:themeColor="accent1"/>
              </w:rPr>
              <w:t>Clanton</w:t>
            </w:r>
          </w:p>
        </w:tc>
      </w:tr>
      <w:tr w:rsidR="0054722D" w:rsidRPr="00613A56" w14:paraId="2ED449FF" w14:textId="77777777" w:rsidTr="00F51F71">
        <w:tc>
          <w:tcPr>
            <w:tcW w:w="2465" w:type="dxa"/>
            <w:vAlign w:val="center"/>
          </w:tcPr>
          <w:p w14:paraId="0EE9963A" w14:textId="77777777" w:rsidR="0054722D" w:rsidRPr="001E5F6F" w:rsidRDefault="0054722D" w:rsidP="00F51F71">
            <w:pPr>
              <w:rPr>
                <w:color w:val="5B9BD5" w:themeColor="accent1"/>
              </w:rPr>
            </w:pPr>
            <w:r w:rsidRPr="001E5F6F">
              <w:rPr>
                <w:color w:val="5B9BD5" w:themeColor="accent1"/>
              </w:rPr>
              <w:t>Parson, Rex</w:t>
            </w:r>
          </w:p>
        </w:tc>
        <w:tc>
          <w:tcPr>
            <w:tcW w:w="1723" w:type="dxa"/>
          </w:tcPr>
          <w:p w14:paraId="3234D822" w14:textId="77777777" w:rsidR="0054722D" w:rsidRPr="001E5F6F" w:rsidRDefault="0054722D" w:rsidP="00F51F71">
            <w:pPr>
              <w:rPr>
                <w:color w:val="5B9BD5" w:themeColor="accent1"/>
              </w:rPr>
            </w:pPr>
            <w:r w:rsidRPr="001E5F6F">
              <w:rPr>
                <w:color w:val="5B9BD5" w:themeColor="accent1"/>
              </w:rPr>
              <w:t>History</w:t>
            </w:r>
          </w:p>
        </w:tc>
        <w:tc>
          <w:tcPr>
            <w:tcW w:w="3435" w:type="dxa"/>
          </w:tcPr>
          <w:p w14:paraId="30545882" w14:textId="77777777" w:rsidR="0054722D" w:rsidRPr="001E5F6F" w:rsidRDefault="0054722D" w:rsidP="00F51F71">
            <w:pPr>
              <w:rPr>
                <w:color w:val="5B9BD5" w:themeColor="accent1"/>
              </w:rPr>
            </w:pPr>
            <w:r w:rsidRPr="001E5F6F">
              <w:rPr>
                <w:color w:val="5B9BD5" w:themeColor="accent1"/>
              </w:rPr>
              <w:t>Shelby (Temp)</w:t>
            </w:r>
          </w:p>
        </w:tc>
      </w:tr>
      <w:tr w:rsidR="0054722D" w:rsidRPr="00613A56" w14:paraId="79869272" w14:textId="77777777" w:rsidTr="00F51F71">
        <w:tc>
          <w:tcPr>
            <w:tcW w:w="2465" w:type="dxa"/>
            <w:vAlign w:val="center"/>
          </w:tcPr>
          <w:p w14:paraId="21277C27" w14:textId="77777777" w:rsidR="0054722D" w:rsidRPr="001E5F6F" w:rsidRDefault="0054722D" w:rsidP="00F51F71">
            <w:pPr>
              <w:rPr>
                <w:color w:val="5B9BD5" w:themeColor="accent1"/>
              </w:rPr>
            </w:pPr>
            <w:r w:rsidRPr="001E5F6F">
              <w:rPr>
                <w:color w:val="5B9BD5" w:themeColor="accent1"/>
              </w:rPr>
              <w:t>Conner, Debora</w:t>
            </w:r>
          </w:p>
        </w:tc>
        <w:tc>
          <w:tcPr>
            <w:tcW w:w="1723" w:type="dxa"/>
          </w:tcPr>
          <w:p w14:paraId="02D2A6B5" w14:textId="77777777" w:rsidR="0054722D" w:rsidRPr="001E5F6F" w:rsidRDefault="0054722D" w:rsidP="00F51F71">
            <w:pPr>
              <w:rPr>
                <w:color w:val="5B9BD5" w:themeColor="accent1"/>
              </w:rPr>
            </w:pPr>
            <w:r w:rsidRPr="001E5F6F">
              <w:rPr>
                <w:color w:val="5B9BD5" w:themeColor="accent1"/>
              </w:rPr>
              <w:t>Communications</w:t>
            </w:r>
          </w:p>
        </w:tc>
        <w:tc>
          <w:tcPr>
            <w:tcW w:w="3435" w:type="dxa"/>
          </w:tcPr>
          <w:p w14:paraId="66522C9E" w14:textId="77777777" w:rsidR="0054722D" w:rsidRPr="001E5F6F" w:rsidRDefault="0054722D" w:rsidP="00F51F71">
            <w:pPr>
              <w:rPr>
                <w:color w:val="5B9BD5" w:themeColor="accent1"/>
              </w:rPr>
            </w:pPr>
            <w:r w:rsidRPr="001E5F6F">
              <w:rPr>
                <w:color w:val="5B9BD5" w:themeColor="accent1"/>
              </w:rPr>
              <w:t>Jefferson (Temp)</w:t>
            </w:r>
          </w:p>
        </w:tc>
      </w:tr>
      <w:tr w:rsidR="0054722D" w:rsidRPr="00613A56" w14:paraId="6A21F4A7" w14:textId="77777777" w:rsidTr="00F51F71">
        <w:tc>
          <w:tcPr>
            <w:tcW w:w="2465" w:type="dxa"/>
            <w:vAlign w:val="center"/>
          </w:tcPr>
          <w:p w14:paraId="3AAD2995" w14:textId="77777777" w:rsidR="0054722D" w:rsidRPr="001E5F6F" w:rsidRDefault="0054722D" w:rsidP="00F51F71">
            <w:pPr>
              <w:rPr>
                <w:color w:val="5B9BD5" w:themeColor="accent1"/>
              </w:rPr>
            </w:pPr>
            <w:r w:rsidRPr="001E5F6F">
              <w:rPr>
                <w:color w:val="5B9BD5" w:themeColor="accent1"/>
              </w:rPr>
              <w:t>Moore, Sabrina</w:t>
            </w:r>
          </w:p>
        </w:tc>
        <w:tc>
          <w:tcPr>
            <w:tcW w:w="1723" w:type="dxa"/>
          </w:tcPr>
          <w:p w14:paraId="202110DF" w14:textId="77777777" w:rsidR="0054722D" w:rsidRPr="001E5F6F" w:rsidRDefault="0054722D" w:rsidP="00F51F71">
            <w:pPr>
              <w:rPr>
                <w:color w:val="5B9BD5" w:themeColor="accent1"/>
              </w:rPr>
            </w:pPr>
            <w:r w:rsidRPr="001E5F6F">
              <w:rPr>
                <w:color w:val="5B9BD5" w:themeColor="accent1"/>
              </w:rPr>
              <w:t>Mathematics</w:t>
            </w:r>
          </w:p>
        </w:tc>
        <w:tc>
          <w:tcPr>
            <w:tcW w:w="3435" w:type="dxa"/>
          </w:tcPr>
          <w:p w14:paraId="2F910963" w14:textId="77777777" w:rsidR="0054722D" w:rsidRPr="001E5F6F" w:rsidRDefault="0054722D" w:rsidP="00F51F71">
            <w:pPr>
              <w:rPr>
                <w:color w:val="5B9BD5" w:themeColor="accent1"/>
              </w:rPr>
            </w:pPr>
            <w:r w:rsidRPr="001E5F6F">
              <w:rPr>
                <w:color w:val="5B9BD5" w:themeColor="accent1"/>
              </w:rPr>
              <w:t>Pell City (Temp)</w:t>
            </w:r>
          </w:p>
        </w:tc>
      </w:tr>
      <w:tr w:rsidR="0054722D" w:rsidRPr="00613A56" w14:paraId="330A5E24" w14:textId="77777777" w:rsidTr="00F51F71">
        <w:tc>
          <w:tcPr>
            <w:tcW w:w="2465" w:type="dxa"/>
            <w:vAlign w:val="center"/>
          </w:tcPr>
          <w:p w14:paraId="33B394C4" w14:textId="77777777" w:rsidR="0054722D" w:rsidRPr="001E5F6F" w:rsidRDefault="0054722D" w:rsidP="00F51F71">
            <w:pPr>
              <w:rPr>
                <w:color w:val="5B9BD5" w:themeColor="accent1"/>
              </w:rPr>
            </w:pPr>
            <w:r w:rsidRPr="001E5F6F">
              <w:rPr>
                <w:color w:val="5B9BD5" w:themeColor="accent1"/>
              </w:rPr>
              <w:t>Blevins, Anthony</w:t>
            </w:r>
          </w:p>
        </w:tc>
        <w:tc>
          <w:tcPr>
            <w:tcW w:w="1723" w:type="dxa"/>
          </w:tcPr>
          <w:p w14:paraId="0B5F04D7" w14:textId="77777777" w:rsidR="0054722D" w:rsidRPr="001E5F6F" w:rsidRDefault="0054722D" w:rsidP="00F51F71">
            <w:pPr>
              <w:rPr>
                <w:color w:val="5B9BD5" w:themeColor="accent1"/>
              </w:rPr>
            </w:pPr>
            <w:r w:rsidRPr="001E5F6F">
              <w:rPr>
                <w:color w:val="5B9BD5" w:themeColor="accent1"/>
              </w:rPr>
              <w:t>CIS</w:t>
            </w:r>
          </w:p>
        </w:tc>
        <w:tc>
          <w:tcPr>
            <w:tcW w:w="3435" w:type="dxa"/>
          </w:tcPr>
          <w:p w14:paraId="57495338" w14:textId="77777777" w:rsidR="0054722D" w:rsidRPr="001E5F6F" w:rsidRDefault="0054722D" w:rsidP="00F51F71">
            <w:pPr>
              <w:rPr>
                <w:color w:val="5B9BD5" w:themeColor="accent1"/>
              </w:rPr>
            </w:pPr>
            <w:r w:rsidRPr="001E5F6F">
              <w:rPr>
                <w:color w:val="5B9BD5" w:themeColor="accent1"/>
              </w:rPr>
              <w:t>Shelby</w:t>
            </w:r>
          </w:p>
        </w:tc>
      </w:tr>
      <w:tr w:rsidR="0054722D" w:rsidRPr="00613A56" w14:paraId="30D7BE63" w14:textId="77777777" w:rsidTr="00F51F71">
        <w:tc>
          <w:tcPr>
            <w:tcW w:w="2465" w:type="dxa"/>
            <w:vAlign w:val="center"/>
          </w:tcPr>
          <w:p w14:paraId="2FCA59E7" w14:textId="77777777" w:rsidR="0054722D" w:rsidRPr="001E5F6F" w:rsidRDefault="0054722D" w:rsidP="00F51F71">
            <w:pPr>
              <w:rPr>
                <w:color w:val="5B9BD5" w:themeColor="accent1"/>
              </w:rPr>
            </w:pPr>
            <w:r w:rsidRPr="001E5F6F">
              <w:rPr>
                <w:color w:val="5B9BD5" w:themeColor="accent1"/>
              </w:rPr>
              <w:t>Raza, Syed</w:t>
            </w:r>
          </w:p>
        </w:tc>
        <w:tc>
          <w:tcPr>
            <w:tcW w:w="1723" w:type="dxa"/>
          </w:tcPr>
          <w:p w14:paraId="00E7D00F" w14:textId="77777777" w:rsidR="0054722D" w:rsidRPr="001E5F6F" w:rsidRDefault="0054722D" w:rsidP="00F51F71">
            <w:pPr>
              <w:rPr>
                <w:color w:val="5B9BD5" w:themeColor="accent1"/>
              </w:rPr>
            </w:pPr>
            <w:r w:rsidRPr="001E5F6F">
              <w:rPr>
                <w:color w:val="5B9BD5" w:themeColor="accent1"/>
              </w:rPr>
              <w:t>CIS</w:t>
            </w:r>
          </w:p>
        </w:tc>
        <w:tc>
          <w:tcPr>
            <w:tcW w:w="3435" w:type="dxa"/>
          </w:tcPr>
          <w:p w14:paraId="58257A75" w14:textId="77777777" w:rsidR="0054722D" w:rsidRPr="001E5F6F" w:rsidRDefault="0054722D" w:rsidP="00F51F71">
            <w:pPr>
              <w:rPr>
                <w:color w:val="5B9BD5" w:themeColor="accent1"/>
              </w:rPr>
            </w:pPr>
            <w:r w:rsidRPr="001E5F6F">
              <w:rPr>
                <w:color w:val="5B9BD5" w:themeColor="accent1"/>
              </w:rPr>
              <w:t>Jefferson</w:t>
            </w:r>
          </w:p>
        </w:tc>
      </w:tr>
      <w:tr w:rsidR="0054722D" w:rsidRPr="00613A56" w14:paraId="31CA9D16" w14:textId="77777777" w:rsidTr="00F51F71">
        <w:tc>
          <w:tcPr>
            <w:tcW w:w="2465" w:type="dxa"/>
            <w:vAlign w:val="center"/>
          </w:tcPr>
          <w:p w14:paraId="5FAF9FC6" w14:textId="77777777" w:rsidR="0054722D" w:rsidRPr="001E5F6F" w:rsidRDefault="0054722D" w:rsidP="00F51F71">
            <w:pPr>
              <w:rPr>
                <w:color w:val="5B9BD5" w:themeColor="accent1"/>
              </w:rPr>
            </w:pPr>
            <w:r w:rsidRPr="001E5F6F">
              <w:rPr>
                <w:color w:val="5B9BD5" w:themeColor="accent1"/>
              </w:rPr>
              <w:t>Darby, Jeffery</w:t>
            </w:r>
          </w:p>
        </w:tc>
        <w:tc>
          <w:tcPr>
            <w:tcW w:w="1723" w:type="dxa"/>
          </w:tcPr>
          <w:p w14:paraId="6F915787" w14:textId="77777777" w:rsidR="0054722D" w:rsidRPr="001E5F6F" w:rsidRDefault="0054722D" w:rsidP="00F51F71">
            <w:pPr>
              <w:rPr>
                <w:color w:val="5B9BD5" w:themeColor="accent1"/>
              </w:rPr>
            </w:pPr>
            <w:r w:rsidRPr="001E5F6F">
              <w:rPr>
                <w:color w:val="5B9BD5" w:themeColor="accent1"/>
              </w:rPr>
              <w:t>Mathematics</w:t>
            </w:r>
          </w:p>
        </w:tc>
        <w:tc>
          <w:tcPr>
            <w:tcW w:w="3435" w:type="dxa"/>
          </w:tcPr>
          <w:p w14:paraId="35D7C5C3" w14:textId="77777777" w:rsidR="0054722D" w:rsidRPr="001E5F6F" w:rsidRDefault="0054722D" w:rsidP="00F51F71">
            <w:pPr>
              <w:rPr>
                <w:color w:val="5B9BD5" w:themeColor="accent1"/>
              </w:rPr>
            </w:pPr>
            <w:r w:rsidRPr="001E5F6F">
              <w:rPr>
                <w:color w:val="5B9BD5" w:themeColor="accent1"/>
              </w:rPr>
              <w:t>Shelby</w:t>
            </w:r>
          </w:p>
        </w:tc>
      </w:tr>
      <w:tr w:rsidR="0054722D" w:rsidRPr="00613A56" w14:paraId="2414E948" w14:textId="77777777" w:rsidTr="00F51F71">
        <w:tc>
          <w:tcPr>
            <w:tcW w:w="2465" w:type="dxa"/>
            <w:vAlign w:val="center"/>
          </w:tcPr>
          <w:p w14:paraId="44F92743" w14:textId="77777777" w:rsidR="0054722D" w:rsidRPr="001E5F6F" w:rsidRDefault="0054722D" w:rsidP="00F51F71">
            <w:pPr>
              <w:rPr>
                <w:color w:val="5B9BD5" w:themeColor="accent1"/>
              </w:rPr>
            </w:pPr>
            <w:r w:rsidRPr="001E5F6F">
              <w:rPr>
                <w:color w:val="5B9BD5" w:themeColor="accent1"/>
              </w:rPr>
              <w:t>Triplett, Stanley</w:t>
            </w:r>
          </w:p>
        </w:tc>
        <w:tc>
          <w:tcPr>
            <w:tcW w:w="1723" w:type="dxa"/>
          </w:tcPr>
          <w:p w14:paraId="2564201D" w14:textId="77777777" w:rsidR="0054722D" w:rsidRPr="001E5F6F" w:rsidRDefault="0054722D" w:rsidP="00F51F71">
            <w:pPr>
              <w:rPr>
                <w:color w:val="5B9BD5" w:themeColor="accent1"/>
              </w:rPr>
            </w:pPr>
            <w:r w:rsidRPr="001E5F6F">
              <w:rPr>
                <w:color w:val="5B9BD5" w:themeColor="accent1"/>
              </w:rPr>
              <w:t>Psychology</w:t>
            </w:r>
          </w:p>
        </w:tc>
        <w:tc>
          <w:tcPr>
            <w:tcW w:w="3435" w:type="dxa"/>
          </w:tcPr>
          <w:p w14:paraId="0D30CC29" w14:textId="77777777" w:rsidR="0054722D" w:rsidRPr="001E5F6F" w:rsidRDefault="0054722D" w:rsidP="00F51F71">
            <w:pPr>
              <w:rPr>
                <w:color w:val="5B9BD5" w:themeColor="accent1"/>
              </w:rPr>
            </w:pPr>
            <w:r w:rsidRPr="001E5F6F">
              <w:rPr>
                <w:color w:val="5B9BD5" w:themeColor="accent1"/>
              </w:rPr>
              <w:t>Clanton</w:t>
            </w:r>
          </w:p>
        </w:tc>
      </w:tr>
      <w:tr w:rsidR="0054722D" w:rsidRPr="00613A56" w14:paraId="522586A5" w14:textId="77777777" w:rsidTr="00F51F71">
        <w:tc>
          <w:tcPr>
            <w:tcW w:w="2465" w:type="dxa"/>
            <w:vAlign w:val="center"/>
          </w:tcPr>
          <w:p w14:paraId="51464553" w14:textId="77777777" w:rsidR="0054722D" w:rsidRPr="001E5F6F" w:rsidRDefault="0054722D" w:rsidP="00F51F71">
            <w:pPr>
              <w:rPr>
                <w:color w:val="5B9BD5" w:themeColor="accent1"/>
              </w:rPr>
            </w:pPr>
            <w:r w:rsidRPr="001E5F6F">
              <w:rPr>
                <w:color w:val="5B9BD5" w:themeColor="accent1"/>
              </w:rPr>
              <w:t>Hughes, Fred</w:t>
            </w:r>
          </w:p>
        </w:tc>
        <w:tc>
          <w:tcPr>
            <w:tcW w:w="1723" w:type="dxa"/>
          </w:tcPr>
          <w:p w14:paraId="0FDE56A6" w14:textId="77777777" w:rsidR="0054722D" w:rsidRPr="001E5F6F" w:rsidRDefault="0054722D" w:rsidP="00F51F71">
            <w:pPr>
              <w:rPr>
                <w:color w:val="5B9BD5" w:themeColor="accent1"/>
              </w:rPr>
            </w:pPr>
            <w:r w:rsidRPr="001E5F6F">
              <w:rPr>
                <w:color w:val="5B9BD5" w:themeColor="accent1"/>
              </w:rPr>
              <w:t>Economics</w:t>
            </w:r>
          </w:p>
        </w:tc>
        <w:tc>
          <w:tcPr>
            <w:tcW w:w="3435" w:type="dxa"/>
          </w:tcPr>
          <w:p w14:paraId="5FAEDB72" w14:textId="77777777" w:rsidR="0054722D" w:rsidRPr="001E5F6F" w:rsidRDefault="0054722D" w:rsidP="00F51F71">
            <w:pPr>
              <w:rPr>
                <w:color w:val="5B9BD5" w:themeColor="accent1"/>
              </w:rPr>
            </w:pPr>
            <w:r w:rsidRPr="001E5F6F">
              <w:rPr>
                <w:color w:val="5B9BD5" w:themeColor="accent1"/>
              </w:rPr>
              <w:t>Shelby (Temp)</w:t>
            </w:r>
          </w:p>
        </w:tc>
      </w:tr>
    </w:tbl>
    <w:p w14:paraId="04AB46CE" w14:textId="77777777" w:rsidR="0054722D" w:rsidRDefault="0054722D" w:rsidP="0054722D"/>
    <w:p w14:paraId="0195F0D7" w14:textId="3A98CFAF" w:rsidR="00076F08" w:rsidRDefault="00076F08" w:rsidP="009168D9">
      <w:pPr>
        <w:spacing w:after="207"/>
        <w:ind w:left="0" w:firstLine="0"/>
      </w:pPr>
      <w:r>
        <w:t>Assessment Result</w:t>
      </w:r>
      <w:r w:rsidR="009168D9">
        <w:t xml:space="preserve">—Associate Deans at Jefferson State’s four campuses monitored enrollment numbers and requested fulltime hires based upon enrollment numbers.  They will continue to do so and, when warranted, make hiring suggestions.  The </w:t>
      </w:r>
      <w:r w:rsidR="00D76C4D">
        <w:t>Associate Deans</w:t>
      </w:r>
      <w:r w:rsidR="009168D9">
        <w:t xml:space="preserve"> also worked well together to facilitate transfers for faculty members who wanted to move their primary teaching locations.  This way, current faculty members were able to move to the campuses of their choice, and new hires were still made.  </w:t>
      </w:r>
    </w:p>
    <w:p w14:paraId="70451150" w14:textId="77777777" w:rsidR="00076F08" w:rsidRPr="007A3A03" w:rsidRDefault="00076F08" w:rsidP="00076F08">
      <w:pPr>
        <w:ind w:left="-5"/>
      </w:pPr>
    </w:p>
    <w:p w14:paraId="24B62686" w14:textId="77777777" w:rsidR="00076F08" w:rsidRDefault="00076F08" w:rsidP="008679F3">
      <w:pPr>
        <w:spacing w:after="217" w:line="259" w:lineRule="auto"/>
        <w:ind w:left="0" w:firstLine="0"/>
      </w:pPr>
    </w:p>
    <w:p w14:paraId="7AF09674" w14:textId="77777777" w:rsidR="008679F3" w:rsidRPr="008679F3" w:rsidRDefault="008679F3" w:rsidP="00B314A8"/>
    <w:p w14:paraId="516B8043" w14:textId="77777777" w:rsidR="009F4512" w:rsidRDefault="009F4512" w:rsidP="00B314A8">
      <w:pPr>
        <w:rPr>
          <w:b/>
          <w:sz w:val="28"/>
          <w:szCs w:val="28"/>
        </w:rPr>
      </w:pPr>
    </w:p>
    <w:p w14:paraId="2637A6F3" w14:textId="77777777" w:rsidR="009F4512" w:rsidRDefault="009F4512" w:rsidP="00B314A8">
      <w:pPr>
        <w:rPr>
          <w:b/>
          <w:sz w:val="28"/>
          <w:szCs w:val="28"/>
        </w:rPr>
      </w:pPr>
    </w:p>
    <w:p w14:paraId="3ABEF80F" w14:textId="77777777" w:rsidR="009F4512" w:rsidRDefault="009F4512" w:rsidP="00B314A8">
      <w:pPr>
        <w:rPr>
          <w:b/>
          <w:sz w:val="28"/>
          <w:szCs w:val="28"/>
        </w:rPr>
      </w:pPr>
    </w:p>
    <w:p w14:paraId="4F5617F4" w14:textId="77777777" w:rsidR="009F4512" w:rsidRDefault="009F4512" w:rsidP="00B314A8">
      <w:pPr>
        <w:rPr>
          <w:b/>
          <w:sz w:val="28"/>
          <w:szCs w:val="28"/>
        </w:rPr>
      </w:pPr>
    </w:p>
    <w:p w14:paraId="579DAC1C" w14:textId="77777777" w:rsidR="009F4512" w:rsidRDefault="009F4512" w:rsidP="00B314A8">
      <w:pPr>
        <w:rPr>
          <w:b/>
          <w:sz w:val="28"/>
          <w:szCs w:val="28"/>
        </w:rPr>
      </w:pPr>
    </w:p>
    <w:p w14:paraId="7F196965" w14:textId="77777777" w:rsidR="009F4512" w:rsidRDefault="009F4512" w:rsidP="00B314A8">
      <w:pPr>
        <w:rPr>
          <w:b/>
          <w:sz w:val="28"/>
          <w:szCs w:val="28"/>
        </w:rPr>
      </w:pPr>
    </w:p>
    <w:p w14:paraId="7AC8CDAF" w14:textId="56E089F5" w:rsidR="00B314A8" w:rsidRDefault="00B314A8" w:rsidP="00B314A8">
      <w:pPr>
        <w:rPr>
          <w:b/>
          <w:sz w:val="28"/>
          <w:szCs w:val="28"/>
        </w:rPr>
      </w:pPr>
      <w:r>
        <w:rPr>
          <w:b/>
          <w:sz w:val="28"/>
          <w:szCs w:val="28"/>
        </w:rPr>
        <w:t>Mode of Delivery</w:t>
      </w:r>
    </w:p>
    <w:p w14:paraId="0487A1FF" w14:textId="77777777" w:rsidR="00B314A8" w:rsidRDefault="00B314A8" w:rsidP="00B314A8">
      <w:r>
        <w:t xml:space="preserve">The division offers traditional, online, hybrid, and video-conference classes.  In addition, it offers dual </w:t>
      </w:r>
      <w:r w:rsidR="00AB0368">
        <w:t>-</w:t>
      </w:r>
      <w:r>
        <w:t xml:space="preserve">enrollment classes which take place at area high schools and on various Jefferson State campuses.  </w:t>
      </w:r>
    </w:p>
    <w:p w14:paraId="37005EE1" w14:textId="77777777" w:rsidR="00E53A72" w:rsidRDefault="00E53A72" w:rsidP="001F344F"/>
    <w:p w14:paraId="625E6B02" w14:textId="21339036" w:rsidR="00E214BA" w:rsidRDefault="00E214BA" w:rsidP="001F344F">
      <w:r>
        <w:t xml:space="preserve">Mode of deliver data </w:t>
      </w:r>
      <w:r w:rsidR="00763E14">
        <w:t xml:space="preserve">are </w:t>
      </w:r>
      <w:r>
        <w:t>below.</w:t>
      </w:r>
    </w:p>
    <w:p w14:paraId="138CBF3B" w14:textId="6A5A322B" w:rsidR="00E53A72" w:rsidRPr="0078700B" w:rsidRDefault="00E53A72" w:rsidP="00E53A72">
      <w:pPr>
        <w:spacing w:before="131"/>
        <w:rPr>
          <w:color w:val="5B9BD5" w:themeColor="accent1"/>
        </w:rPr>
      </w:pPr>
    </w:p>
    <w:p w14:paraId="1990F88D" w14:textId="77777777" w:rsidR="00E53A72" w:rsidRPr="0078700B" w:rsidRDefault="00E53A72" w:rsidP="00E53A72">
      <w:pPr>
        <w:spacing w:before="1"/>
        <w:rPr>
          <w:color w:val="5B9BD5" w:themeColor="accent1"/>
          <w:sz w:val="13"/>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5"/>
        <w:gridCol w:w="1314"/>
        <w:gridCol w:w="1202"/>
        <w:gridCol w:w="1382"/>
        <w:gridCol w:w="1204"/>
        <w:gridCol w:w="1382"/>
        <w:gridCol w:w="1201"/>
      </w:tblGrid>
      <w:tr w:rsidR="00E53A72" w:rsidRPr="0078700B" w14:paraId="7D566E6C" w14:textId="77777777" w:rsidTr="00F51F71">
        <w:trPr>
          <w:trHeight w:val="426"/>
        </w:trPr>
        <w:tc>
          <w:tcPr>
            <w:tcW w:w="1655" w:type="dxa"/>
          </w:tcPr>
          <w:p w14:paraId="699C02F3" w14:textId="77777777" w:rsidR="00E53A72" w:rsidRPr="0078700B" w:rsidRDefault="00E53A72" w:rsidP="00F51F71">
            <w:pPr>
              <w:rPr>
                <w:color w:val="5B9BD5" w:themeColor="accent1"/>
              </w:rPr>
            </w:pPr>
          </w:p>
        </w:tc>
        <w:tc>
          <w:tcPr>
            <w:tcW w:w="2516" w:type="dxa"/>
            <w:gridSpan w:val="2"/>
          </w:tcPr>
          <w:p w14:paraId="212A1A4B" w14:textId="77777777" w:rsidR="00E53A72" w:rsidRPr="0078700B" w:rsidRDefault="00E53A72" w:rsidP="00F51F71">
            <w:pPr>
              <w:spacing w:line="268" w:lineRule="exact"/>
              <w:ind w:left="108"/>
              <w:rPr>
                <w:color w:val="5B9BD5" w:themeColor="accent1"/>
              </w:rPr>
            </w:pPr>
            <w:r w:rsidRPr="0078700B">
              <w:rPr>
                <w:color w:val="5B9BD5" w:themeColor="accent1"/>
              </w:rPr>
              <w:t>Fall 2018</w:t>
            </w:r>
          </w:p>
        </w:tc>
        <w:tc>
          <w:tcPr>
            <w:tcW w:w="2586" w:type="dxa"/>
            <w:gridSpan w:val="2"/>
          </w:tcPr>
          <w:p w14:paraId="673F65F1" w14:textId="77777777" w:rsidR="00E53A72" w:rsidRPr="0078700B" w:rsidRDefault="00E53A72" w:rsidP="00F51F71">
            <w:pPr>
              <w:spacing w:line="268" w:lineRule="exact"/>
              <w:ind w:left="108"/>
              <w:rPr>
                <w:color w:val="5B9BD5" w:themeColor="accent1"/>
              </w:rPr>
            </w:pPr>
            <w:r w:rsidRPr="0078700B">
              <w:rPr>
                <w:color w:val="5B9BD5" w:themeColor="accent1"/>
              </w:rPr>
              <w:t>Fall 2017</w:t>
            </w:r>
          </w:p>
        </w:tc>
        <w:tc>
          <w:tcPr>
            <w:tcW w:w="2583" w:type="dxa"/>
            <w:gridSpan w:val="2"/>
          </w:tcPr>
          <w:p w14:paraId="0636BF52" w14:textId="77777777" w:rsidR="00E53A72" w:rsidRPr="0078700B" w:rsidRDefault="00E53A72" w:rsidP="00F51F71">
            <w:pPr>
              <w:spacing w:line="268" w:lineRule="exact"/>
              <w:ind w:left="110"/>
              <w:rPr>
                <w:color w:val="5B9BD5" w:themeColor="accent1"/>
              </w:rPr>
            </w:pPr>
            <w:r w:rsidRPr="0078700B">
              <w:rPr>
                <w:color w:val="5B9BD5" w:themeColor="accent1"/>
              </w:rPr>
              <w:t>Fall 2016</w:t>
            </w:r>
          </w:p>
        </w:tc>
      </w:tr>
      <w:tr w:rsidR="00E53A72" w:rsidRPr="0078700B" w14:paraId="164B5A0B" w14:textId="77777777" w:rsidTr="00F51F71">
        <w:trPr>
          <w:trHeight w:val="1019"/>
        </w:trPr>
        <w:tc>
          <w:tcPr>
            <w:tcW w:w="1655" w:type="dxa"/>
          </w:tcPr>
          <w:p w14:paraId="77D729EE" w14:textId="77777777" w:rsidR="00E53A72" w:rsidRPr="0078700B" w:rsidRDefault="00E53A72" w:rsidP="00F51F71">
            <w:pPr>
              <w:ind w:left="107" w:right="497"/>
              <w:rPr>
                <w:color w:val="5B9BD5" w:themeColor="accent1"/>
              </w:rPr>
            </w:pPr>
            <w:r w:rsidRPr="0078700B">
              <w:rPr>
                <w:color w:val="5B9BD5" w:themeColor="accent1"/>
              </w:rPr>
              <w:t>Method of Delivery</w:t>
            </w:r>
          </w:p>
        </w:tc>
        <w:tc>
          <w:tcPr>
            <w:tcW w:w="1314" w:type="dxa"/>
          </w:tcPr>
          <w:p w14:paraId="147083AD" w14:textId="21947B89" w:rsidR="00E53A72" w:rsidRPr="0078700B" w:rsidRDefault="00E53A72" w:rsidP="00F51F71">
            <w:pPr>
              <w:ind w:left="108" w:right="78"/>
              <w:rPr>
                <w:color w:val="5B9BD5" w:themeColor="accent1"/>
              </w:rPr>
            </w:pPr>
            <w:r w:rsidRPr="0078700B">
              <w:rPr>
                <w:color w:val="5B9BD5" w:themeColor="accent1"/>
              </w:rPr>
              <w:t>Total Registratio</w:t>
            </w:r>
            <w:r w:rsidR="008C0819">
              <w:rPr>
                <w:color w:val="5B9BD5" w:themeColor="accent1"/>
              </w:rPr>
              <w:t>n</w:t>
            </w:r>
          </w:p>
        </w:tc>
        <w:tc>
          <w:tcPr>
            <w:tcW w:w="1202" w:type="dxa"/>
          </w:tcPr>
          <w:p w14:paraId="3B785333" w14:textId="77777777" w:rsidR="00E53A72" w:rsidRPr="0078700B" w:rsidRDefault="00E53A72" w:rsidP="00F51F71">
            <w:pPr>
              <w:ind w:left="108" w:right="92"/>
              <w:rPr>
                <w:color w:val="5B9BD5" w:themeColor="accent1"/>
              </w:rPr>
            </w:pPr>
            <w:r w:rsidRPr="0078700B">
              <w:rPr>
                <w:color w:val="5B9BD5" w:themeColor="accent1"/>
              </w:rPr>
              <w:t>Credit Hour Production</w:t>
            </w:r>
          </w:p>
        </w:tc>
        <w:tc>
          <w:tcPr>
            <w:tcW w:w="1382" w:type="dxa"/>
          </w:tcPr>
          <w:p w14:paraId="121C8CB8" w14:textId="77777777" w:rsidR="00E53A72" w:rsidRPr="0078700B" w:rsidRDefault="00E53A72" w:rsidP="00F51F71">
            <w:pPr>
              <w:ind w:left="108" w:right="77"/>
              <w:rPr>
                <w:color w:val="5B9BD5" w:themeColor="accent1"/>
              </w:rPr>
            </w:pPr>
            <w:r w:rsidRPr="0078700B">
              <w:rPr>
                <w:color w:val="5B9BD5" w:themeColor="accent1"/>
              </w:rPr>
              <w:t>Total Registrations</w:t>
            </w:r>
          </w:p>
        </w:tc>
        <w:tc>
          <w:tcPr>
            <w:tcW w:w="1204" w:type="dxa"/>
          </w:tcPr>
          <w:p w14:paraId="6C4F235E" w14:textId="77777777" w:rsidR="00E53A72" w:rsidRPr="0078700B" w:rsidRDefault="00E53A72" w:rsidP="00F51F71">
            <w:pPr>
              <w:ind w:left="109" w:right="93"/>
              <w:rPr>
                <w:color w:val="5B9BD5" w:themeColor="accent1"/>
              </w:rPr>
            </w:pPr>
            <w:r w:rsidRPr="0078700B">
              <w:rPr>
                <w:color w:val="5B9BD5" w:themeColor="accent1"/>
              </w:rPr>
              <w:t>Credit Hour Production</w:t>
            </w:r>
          </w:p>
        </w:tc>
        <w:tc>
          <w:tcPr>
            <w:tcW w:w="1382" w:type="dxa"/>
          </w:tcPr>
          <w:p w14:paraId="330CB3A7" w14:textId="77777777" w:rsidR="00E53A72" w:rsidRPr="0078700B" w:rsidRDefault="00E53A72" w:rsidP="00F51F71">
            <w:pPr>
              <w:ind w:left="110" w:right="75"/>
              <w:rPr>
                <w:color w:val="5B9BD5" w:themeColor="accent1"/>
              </w:rPr>
            </w:pPr>
            <w:r w:rsidRPr="0078700B">
              <w:rPr>
                <w:color w:val="5B9BD5" w:themeColor="accent1"/>
              </w:rPr>
              <w:t>Total Registrations</w:t>
            </w:r>
          </w:p>
        </w:tc>
        <w:tc>
          <w:tcPr>
            <w:tcW w:w="1201" w:type="dxa"/>
          </w:tcPr>
          <w:p w14:paraId="0954D3BB" w14:textId="77777777" w:rsidR="00E53A72" w:rsidRPr="0078700B" w:rsidRDefault="00E53A72" w:rsidP="00F51F71">
            <w:pPr>
              <w:ind w:left="111" w:right="88"/>
              <w:rPr>
                <w:color w:val="5B9BD5" w:themeColor="accent1"/>
              </w:rPr>
            </w:pPr>
            <w:r w:rsidRPr="0078700B">
              <w:rPr>
                <w:color w:val="5B9BD5" w:themeColor="accent1"/>
              </w:rPr>
              <w:t>Credit Hour Production</w:t>
            </w:r>
          </w:p>
        </w:tc>
      </w:tr>
      <w:tr w:rsidR="00E53A72" w:rsidRPr="0078700B" w14:paraId="380C690E" w14:textId="77777777" w:rsidTr="00F51F71">
        <w:trPr>
          <w:trHeight w:val="426"/>
        </w:trPr>
        <w:tc>
          <w:tcPr>
            <w:tcW w:w="1655" w:type="dxa"/>
          </w:tcPr>
          <w:p w14:paraId="63CA18CF" w14:textId="77777777" w:rsidR="00E53A72" w:rsidRPr="0078700B" w:rsidRDefault="00E53A72" w:rsidP="00F51F71">
            <w:pPr>
              <w:spacing w:line="268" w:lineRule="exact"/>
              <w:ind w:left="107"/>
              <w:rPr>
                <w:color w:val="5B9BD5" w:themeColor="accent1"/>
              </w:rPr>
            </w:pPr>
            <w:r w:rsidRPr="0078700B">
              <w:rPr>
                <w:color w:val="5B9BD5" w:themeColor="accent1"/>
              </w:rPr>
              <w:t>Traditional</w:t>
            </w:r>
          </w:p>
        </w:tc>
        <w:tc>
          <w:tcPr>
            <w:tcW w:w="1314" w:type="dxa"/>
          </w:tcPr>
          <w:p w14:paraId="5B269B9C" w14:textId="77777777" w:rsidR="00E53A72" w:rsidRPr="0078700B" w:rsidRDefault="00E53A72" w:rsidP="00F51F71">
            <w:pPr>
              <w:jc w:val="center"/>
              <w:rPr>
                <w:rFonts w:ascii="Arial" w:hAnsi="Arial" w:cs="Arial"/>
                <w:color w:val="5B9BD5" w:themeColor="accent1"/>
                <w:sz w:val="18"/>
                <w:szCs w:val="18"/>
              </w:rPr>
            </w:pPr>
            <w:r w:rsidRPr="0078700B">
              <w:rPr>
                <w:rFonts w:ascii="Arial" w:hAnsi="Arial" w:cs="Arial"/>
                <w:color w:val="5B9BD5" w:themeColor="accent1"/>
                <w:sz w:val="18"/>
                <w:szCs w:val="18"/>
              </w:rPr>
              <w:t>15,193</w:t>
            </w:r>
          </w:p>
        </w:tc>
        <w:tc>
          <w:tcPr>
            <w:tcW w:w="1202" w:type="dxa"/>
          </w:tcPr>
          <w:p w14:paraId="732C846A" w14:textId="77777777" w:rsidR="00E53A72" w:rsidRPr="0078700B" w:rsidRDefault="00E53A72" w:rsidP="00F51F71">
            <w:pPr>
              <w:jc w:val="center"/>
              <w:rPr>
                <w:color w:val="5B9BD5" w:themeColor="accent1"/>
              </w:rPr>
            </w:pPr>
            <w:r w:rsidRPr="0078700B">
              <w:rPr>
                <w:color w:val="5B9BD5" w:themeColor="accent1"/>
              </w:rPr>
              <w:t>50,472.0</w:t>
            </w:r>
          </w:p>
        </w:tc>
        <w:tc>
          <w:tcPr>
            <w:tcW w:w="1382" w:type="dxa"/>
          </w:tcPr>
          <w:p w14:paraId="0DE0C10F" w14:textId="77777777" w:rsidR="00E53A72" w:rsidRPr="0078700B" w:rsidRDefault="00E53A72" w:rsidP="00F51F71">
            <w:pPr>
              <w:jc w:val="center"/>
              <w:rPr>
                <w:color w:val="5B9BD5" w:themeColor="accent1"/>
              </w:rPr>
            </w:pPr>
            <w:r w:rsidRPr="0078700B">
              <w:rPr>
                <w:color w:val="5B9BD5" w:themeColor="accent1"/>
              </w:rPr>
              <w:t>14,996</w:t>
            </w:r>
          </w:p>
        </w:tc>
        <w:tc>
          <w:tcPr>
            <w:tcW w:w="1204" w:type="dxa"/>
          </w:tcPr>
          <w:p w14:paraId="025B1B51" w14:textId="77777777" w:rsidR="00E53A72" w:rsidRPr="0078700B" w:rsidRDefault="00E53A72" w:rsidP="00F51F71">
            <w:pPr>
              <w:jc w:val="center"/>
              <w:rPr>
                <w:color w:val="5B9BD5" w:themeColor="accent1"/>
              </w:rPr>
            </w:pPr>
            <w:r w:rsidRPr="0078700B">
              <w:rPr>
                <w:color w:val="5B9BD5" w:themeColor="accent1"/>
              </w:rPr>
              <w:t>48,859.0</w:t>
            </w:r>
          </w:p>
        </w:tc>
        <w:tc>
          <w:tcPr>
            <w:tcW w:w="1382" w:type="dxa"/>
          </w:tcPr>
          <w:p w14:paraId="7C33B51C" w14:textId="77777777" w:rsidR="00E53A72" w:rsidRPr="0078700B" w:rsidRDefault="00E53A72" w:rsidP="00F51F71">
            <w:pPr>
              <w:jc w:val="center"/>
              <w:rPr>
                <w:color w:val="5B9BD5" w:themeColor="accent1"/>
              </w:rPr>
            </w:pPr>
            <w:r w:rsidRPr="0078700B">
              <w:rPr>
                <w:color w:val="5B9BD5" w:themeColor="accent1"/>
              </w:rPr>
              <w:t>16,082</w:t>
            </w:r>
          </w:p>
        </w:tc>
        <w:tc>
          <w:tcPr>
            <w:tcW w:w="1201" w:type="dxa"/>
          </w:tcPr>
          <w:p w14:paraId="66B7E656" w14:textId="77777777" w:rsidR="00E53A72" w:rsidRPr="0078700B" w:rsidRDefault="00E53A72" w:rsidP="00F51F71">
            <w:pPr>
              <w:jc w:val="center"/>
              <w:rPr>
                <w:color w:val="5B9BD5" w:themeColor="accent1"/>
              </w:rPr>
            </w:pPr>
            <w:r w:rsidRPr="0078700B">
              <w:rPr>
                <w:color w:val="5B9BD5" w:themeColor="accent1"/>
              </w:rPr>
              <w:t>51,362.0</w:t>
            </w:r>
          </w:p>
        </w:tc>
      </w:tr>
      <w:tr w:rsidR="00E53A72" w:rsidRPr="0078700B" w14:paraId="4393C3C3" w14:textId="77777777" w:rsidTr="00F51F71">
        <w:trPr>
          <w:trHeight w:val="426"/>
        </w:trPr>
        <w:tc>
          <w:tcPr>
            <w:tcW w:w="1655" w:type="dxa"/>
          </w:tcPr>
          <w:p w14:paraId="4F270292" w14:textId="77777777" w:rsidR="00E53A72" w:rsidRPr="0078700B" w:rsidRDefault="00E53A72" w:rsidP="00F51F71">
            <w:pPr>
              <w:spacing w:line="268" w:lineRule="exact"/>
              <w:ind w:left="107"/>
              <w:rPr>
                <w:color w:val="5B9BD5" w:themeColor="accent1"/>
              </w:rPr>
            </w:pPr>
            <w:r w:rsidRPr="0078700B">
              <w:rPr>
                <w:color w:val="5B9BD5" w:themeColor="accent1"/>
              </w:rPr>
              <w:t>Hybrid</w:t>
            </w:r>
          </w:p>
        </w:tc>
        <w:tc>
          <w:tcPr>
            <w:tcW w:w="1314" w:type="dxa"/>
          </w:tcPr>
          <w:p w14:paraId="269A75A1" w14:textId="77777777" w:rsidR="00E53A72" w:rsidRPr="0078700B" w:rsidRDefault="00E53A72" w:rsidP="00F51F71">
            <w:pPr>
              <w:jc w:val="center"/>
              <w:rPr>
                <w:rFonts w:ascii="Arial" w:hAnsi="Arial" w:cs="Arial"/>
                <w:color w:val="5B9BD5" w:themeColor="accent1"/>
                <w:sz w:val="18"/>
                <w:szCs w:val="18"/>
              </w:rPr>
            </w:pPr>
            <w:r w:rsidRPr="0078700B">
              <w:rPr>
                <w:rFonts w:ascii="Arial" w:hAnsi="Arial" w:cs="Arial"/>
                <w:color w:val="5B9BD5" w:themeColor="accent1"/>
                <w:sz w:val="18"/>
                <w:szCs w:val="18"/>
              </w:rPr>
              <w:t>830</w:t>
            </w:r>
          </w:p>
        </w:tc>
        <w:tc>
          <w:tcPr>
            <w:tcW w:w="1202" w:type="dxa"/>
          </w:tcPr>
          <w:p w14:paraId="0E9F6C1F" w14:textId="77777777" w:rsidR="00E53A72" w:rsidRPr="0078700B" w:rsidRDefault="00E53A72" w:rsidP="00F51F71">
            <w:pPr>
              <w:jc w:val="center"/>
              <w:rPr>
                <w:color w:val="5B9BD5" w:themeColor="accent1"/>
              </w:rPr>
            </w:pPr>
            <w:r w:rsidRPr="0078700B">
              <w:rPr>
                <w:color w:val="5B9BD5" w:themeColor="accent1"/>
              </w:rPr>
              <w:t>2,797.0</w:t>
            </w:r>
          </w:p>
        </w:tc>
        <w:tc>
          <w:tcPr>
            <w:tcW w:w="1382" w:type="dxa"/>
          </w:tcPr>
          <w:p w14:paraId="15039172" w14:textId="77777777" w:rsidR="00E53A72" w:rsidRPr="0078700B" w:rsidRDefault="00E53A72" w:rsidP="00F51F71">
            <w:pPr>
              <w:jc w:val="center"/>
              <w:rPr>
                <w:color w:val="5B9BD5" w:themeColor="accent1"/>
              </w:rPr>
            </w:pPr>
            <w:r w:rsidRPr="0078700B">
              <w:rPr>
                <w:color w:val="5B9BD5" w:themeColor="accent1"/>
              </w:rPr>
              <w:t>699</w:t>
            </w:r>
          </w:p>
        </w:tc>
        <w:tc>
          <w:tcPr>
            <w:tcW w:w="1204" w:type="dxa"/>
          </w:tcPr>
          <w:p w14:paraId="44EF6E06" w14:textId="77777777" w:rsidR="00E53A72" w:rsidRPr="0078700B" w:rsidRDefault="00E53A72" w:rsidP="00F51F71">
            <w:pPr>
              <w:jc w:val="center"/>
              <w:rPr>
                <w:color w:val="5B9BD5" w:themeColor="accent1"/>
              </w:rPr>
            </w:pPr>
            <w:r w:rsidRPr="0078700B">
              <w:rPr>
                <w:color w:val="5B9BD5" w:themeColor="accent1"/>
              </w:rPr>
              <w:t>2,336.0</w:t>
            </w:r>
          </w:p>
        </w:tc>
        <w:tc>
          <w:tcPr>
            <w:tcW w:w="1382" w:type="dxa"/>
          </w:tcPr>
          <w:p w14:paraId="305CAB15" w14:textId="77777777" w:rsidR="00E53A72" w:rsidRPr="0078700B" w:rsidRDefault="00E53A72" w:rsidP="00F51F71">
            <w:pPr>
              <w:jc w:val="center"/>
              <w:rPr>
                <w:color w:val="5B9BD5" w:themeColor="accent1"/>
              </w:rPr>
            </w:pPr>
            <w:r w:rsidRPr="0078700B">
              <w:rPr>
                <w:color w:val="5B9BD5" w:themeColor="accent1"/>
              </w:rPr>
              <w:t>752</w:t>
            </w:r>
          </w:p>
        </w:tc>
        <w:tc>
          <w:tcPr>
            <w:tcW w:w="1201" w:type="dxa"/>
          </w:tcPr>
          <w:p w14:paraId="6E1C025E" w14:textId="77777777" w:rsidR="00E53A72" w:rsidRPr="0078700B" w:rsidRDefault="00E53A72" w:rsidP="00F51F71">
            <w:pPr>
              <w:jc w:val="center"/>
              <w:rPr>
                <w:color w:val="5B9BD5" w:themeColor="accent1"/>
              </w:rPr>
            </w:pPr>
            <w:r w:rsidRPr="0078700B">
              <w:rPr>
                <w:color w:val="5B9BD5" w:themeColor="accent1"/>
              </w:rPr>
              <w:t>2,535.0</w:t>
            </w:r>
          </w:p>
        </w:tc>
      </w:tr>
      <w:tr w:rsidR="00E53A72" w:rsidRPr="0078700B" w14:paraId="49355BA8" w14:textId="77777777" w:rsidTr="00F51F71">
        <w:trPr>
          <w:trHeight w:val="722"/>
        </w:trPr>
        <w:tc>
          <w:tcPr>
            <w:tcW w:w="1655" w:type="dxa"/>
          </w:tcPr>
          <w:p w14:paraId="16C9F42C" w14:textId="77777777" w:rsidR="00E53A72" w:rsidRPr="0078700B" w:rsidRDefault="00E53A72" w:rsidP="00F51F71">
            <w:pPr>
              <w:ind w:left="107" w:right="297"/>
              <w:rPr>
                <w:color w:val="5B9BD5" w:themeColor="accent1"/>
              </w:rPr>
            </w:pPr>
            <w:r w:rsidRPr="0078700B">
              <w:rPr>
                <w:color w:val="5B9BD5" w:themeColor="accent1"/>
              </w:rPr>
              <w:t>Independent Study</w:t>
            </w:r>
          </w:p>
        </w:tc>
        <w:tc>
          <w:tcPr>
            <w:tcW w:w="1314" w:type="dxa"/>
          </w:tcPr>
          <w:p w14:paraId="5CA8F7C7" w14:textId="77777777" w:rsidR="00E53A72" w:rsidRPr="0078700B" w:rsidRDefault="00E53A72" w:rsidP="00F51F71">
            <w:pPr>
              <w:jc w:val="center"/>
              <w:rPr>
                <w:rFonts w:ascii="Arial" w:hAnsi="Arial" w:cs="Arial"/>
                <w:color w:val="5B9BD5" w:themeColor="accent1"/>
                <w:sz w:val="18"/>
                <w:szCs w:val="18"/>
              </w:rPr>
            </w:pPr>
            <w:r w:rsidRPr="0078700B">
              <w:rPr>
                <w:rFonts w:ascii="Arial" w:hAnsi="Arial" w:cs="Arial"/>
                <w:color w:val="5B9BD5" w:themeColor="accent1"/>
                <w:sz w:val="18"/>
                <w:szCs w:val="18"/>
              </w:rPr>
              <w:t>0</w:t>
            </w:r>
          </w:p>
        </w:tc>
        <w:tc>
          <w:tcPr>
            <w:tcW w:w="1202" w:type="dxa"/>
          </w:tcPr>
          <w:p w14:paraId="5936652F" w14:textId="77777777" w:rsidR="00E53A72" w:rsidRPr="0078700B" w:rsidRDefault="00E53A72" w:rsidP="00F51F71">
            <w:pPr>
              <w:jc w:val="center"/>
              <w:rPr>
                <w:color w:val="5B9BD5" w:themeColor="accent1"/>
              </w:rPr>
            </w:pPr>
            <w:r w:rsidRPr="0078700B">
              <w:rPr>
                <w:color w:val="5B9BD5" w:themeColor="accent1"/>
              </w:rPr>
              <w:t>0.0</w:t>
            </w:r>
          </w:p>
        </w:tc>
        <w:tc>
          <w:tcPr>
            <w:tcW w:w="1382" w:type="dxa"/>
          </w:tcPr>
          <w:p w14:paraId="16D49864" w14:textId="77777777" w:rsidR="00E53A72" w:rsidRPr="0078700B" w:rsidRDefault="00E53A72" w:rsidP="00F51F71">
            <w:pPr>
              <w:jc w:val="center"/>
              <w:rPr>
                <w:color w:val="5B9BD5" w:themeColor="accent1"/>
              </w:rPr>
            </w:pPr>
            <w:r w:rsidRPr="0078700B">
              <w:rPr>
                <w:color w:val="5B9BD5" w:themeColor="accent1"/>
              </w:rPr>
              <w:t>0</w:t>
            </w:r>
          </w:p>
        </w:tc>
        <w:tc>
          <w:tcPr>
            <w:tcW w:w="1204" w:type="dxa"/>
          </w:tcPr>
          <w:p w14:paraId="74E6DF69" w14:textId="77777777" w:rsidR="00E53A72" w:rsidRPr="0078700B" w:rsidRDefault="00E53A72" w:rsidP="00F51F71">
            <w:pPr>
              <w:jc w:val="center"/>
              <w:rPr>
                <w:color w:val="5B9BD5" w:themeColor="accent1"/>
              </w:rPr>
            </w:pPr>
            <w:r w:rsidRPr="0078700B">
              <w:rPr>
                <w:color w:val="5B9BD5" w:themeColor="accent1"/>
              </w:rPr>
              <w:t>0.0</w:t>
            </w:r>
          </w:p>
        </w:tc>
        <w:tc>
          <w:tcPr>
            <w:tcW w:w="1382" w:type="dxa"/>
          </w:tcPr>
          <w:p w14:paraId="5815A9FE" w14:textId="77777777" w:rsidR="00E53A72" w:rsidRPr="0078700B" w:rsidRDefault="00E53A72" w:rsidP="00F51F71">
            <w:pPr>
              <w:jc w:val="center"/>
              <w:rPr>
                <w:color w:val="5B9BD5" w:themeColor="accent1"/>
              </w:rPr>
            </w:pPr>
            <w:r w:rsidRPr="0078700B">
              <w:rPr>
                <w:color w:val="5B9BD5" w:themeColor="accent1"/>
              </w:rPr>
              <w:t>11</w:t>
            </w:r>
          </w:p>
        </w:tc>
        <w:tc>
          <w:tcPr>
            <w:tcW w:w="1201" w:type="dxa"/>
          </w:tcPr>
          <w:p w14:paraId="52275003" w14:textId="77777777" w:rsidR="00E53A72" w:rsidRPr="0078700B" w:rsidRDefault="00E53A72" w:rsidP="00F51F71">
            <w:pPr>
              <w:jc w:val="center"/>
              <w:rPr>
                <w:color w:val="5B9BD5" w:themeColor="accent1"/>
              </w:rPr>
            </w:pPr>
            <w:r w:rsidRPr="0078700B">
              <w:rPr>
                <w:color w:val="5B9BD5" w:themeColor="accent1"/>
              </w:rPr>
              <w:t>33.0</w:t>
            </w:r>
          </w:p>
        </w:tc>
      </w:tr>
      <w:tr w:rsidR="00E53A72" w:rsidRPr="0078700B" w14:paraId="082E6406" w14:textId="77777777" w:rsidTr="00F51F71">
        <w:trPr>
          <w:trHeight w:val="429"/>
        </w:trPr>
        <w:tc>
          <w:tcPr>
            <w:tcW w:w="1655" w:type="dxa"/>
          </w:tcPr>
          <w:p w14:paraId="1F0A0A55" w14:textId="77777777" w:rsidR="00E53A72" w:rsidRPr="0078700B" w:rsidRDefault="00E53A72" w:rsidP="00F51F71">
            <w:pPr>
              <w:spacing w:before="1"/>
              <w:ind w:left="107"/>
              <w:rPr>
                <w:color w:val="5B9BD5" w:themeColor="accent1"/>
              </w:rPr>
            </w:pPr>
            <w:r w:rsidRPr="0078700B">
              <w:rPr>
                <w:color w:val="5B9BD5" w:themeColor="accent1"/>
              </w:rPr>
              <w:t>Internet</w:t>
            </w:r>
          </w:p>
        </w:tc>
        <w:tc>
          <w:tcPr>
            <w:tcW w:w="1314" w:type="dxa"/>
          </w:tcPr>
          <w:p w14:paraId="5F3B3199" w14:textId="77777777" w:rsidR="00E53A72" w:rsidRPr="0078700B" w:rsidRDefault="00E53A72" w:rsidP="00F51F71">
            <w:pPr>
              <w:jc w:val="center"/>
              <w:rPr>
                <w:rFonts w:ascii="Arial" w:hAnsi="Arial" w:cs="Arial"/>
                <w:color w:val="5B9BD5" w:themeColor="accent1"/>
                <w:sz w:val="18"/>
                <w:szCs w:val="18"/>
              </w:rPr>
            </w:pPr>
            <w:r w:rsidRPr="0078700B">
              <w:rPr>
                <w:rFonts w:ascii="Arial" w:hAnsi="Arial" w:cs="Arial"/>
                <w:color w:val="5B9BD5" w:themeColor="accent1"/>
                <w:sz w:val="18"/>
                <w:szCs w:val="18"/>
              </w:rPr>
              <w:t>6,207</w:t>
            </w:r>
          </w:p>
        </w:tc>
        <w:tc>
          <w:tcPr>
            <w:tcW w:w="1202" w:type="dxa"/>
          </w:tcPr>
          <w:p w14:paraId="7CEAA8CC" w14:textId="77777777" w:rsidR="00E53A72" w:rsidRPr="0078700B" w:rsidRDefault="00E53A72" w:rsidP="00F51F71">
            <w:pPr>
              <w:jc w:val="center"/>
              <w:rPr>
                <w:color w:val="5B9BD5" w:themeColor="accent1"/>
              </w:rPr>
            </w:pPr>
            <w:r w:rsidRPr="0078700B">
              <w:rPr>
                <w:color w:val="5B9BD5" w:themeColor="accent1"/>
              </w:rPr>
              <w:t>19,165.0</w:t>
            </w:r>
          </w:p>
        </w:tc>
        <w:tc>
          <w:tcPr>
            <w:tcW w:w="1382" w:type="dxa"/>
          </w:tcPr>
          <w:p w14:paraId="515AA1BB" w14:textId="77777777" w:rsidR="00E53A72" w:rsidRPr="0078700B" w:rsidRDefault="00E53A72" w:rsidP="00F51F71">
            <w:pPr>
              <w:jc w:val="center"/>
              <w:rPr>
                <w:color w:val="5B9BD5" w:themeColor="accent1"/>
              </w:rPr>
            </w:pPr>
            <w:r w:rsidRPr="0078700B">
              <w:rPr>
                <w:color w:val="5B9BD5" w:themeColor="accent1"/>
              </w:rPr>
              <w:t>6,150</w:t>
            </w:r>
          </w:p>
        </w:tc>
        <w:tc>
          <w:tcPr>
            <w:tcW w:w="1204" w:type="dxa"/>
          </w:tcPr>
          <w:p w14:paraId="1CFB5415" w14:textId="77777777" w:rsidR="00E53A72" w:rsidRPr="0078700B" w:rsidRDefault="00E53A72" w:rsidP="00F51F71">
            <w:pPr>
              <w:jc w:val="center"/>
              <w:rPr>
                <w:color w:val="5B9BD5" w:themeColor="accent1"/>
              </w:rPr>
            </w:pPr>
            <w:r w:rsidRPr="0078700B">
              <w:rPr>
                <w:color w:val="5B9BD5" w:themeColor="accent1"/>
              </w:rPr>
              <w:t>18,954.0</w:t>
            </w:r>
          </w:p>
        </w:tc>
        <w:tc>
          <w:tcPr>
            <w:tcW w:w="1382" w:type="dxa"/>
          </w:tcPr>
          <w:p w14:paraId="70D5789A" w14:textId="77777777" w:rsidR="00E53A72" w:rsidRPr="0078700B" w:rsidRDefault="00E53A72" w:rsidP="00F51F71">
            <w:pPr>
              <w:jc w:val="center"/>
              <w:rPr>
                <w:color w:val="5B9BD5" w:themeColor="accent1"/>
              </w:rPr>
            </w:pPr>
            <w:r w:rsidRPr="0078700B">
              <w:rPr>
                <w:color w:val="5B9BD5" w:themeColor="accent1"/>
              </w:rPr>
              <w:t>5,858</w:t>
            </w:r>
          </w:p>
        </w:tc>
        <w:tc>
          <w:tcPr>
            <w:tcW w:w="1201" w:type="dxa"/>
          </w:tcPr>
          <w:p w14:paraId="48809705" w14:textId="77777777" w:rsidR="00E53A72" w:rsidRPr="0078700B" w:rsidRDefault="00E53A72" w:rsidP="00F51F71">
            <w:pPr>
              <w:jc w:val="center"/>
              <w:rPr>
                <w:color w:val="5B9BD5" w:themeColor="accent1"/>
              </w:rPr>
            </w:pPr>
            <w:r w:rsidRPr="0078700B">
              <w:rPr>
                <w:color w:val="5B9BD5" w:themeColor="accent1"/>
              </w:rPr>
              <w:t>18,105.0</w:t>
            </w:r>
          </w:p>
        </w:tc>
      </w:tr>
      <w:tr w:rsidR="00E53A72" w:rsidRPr="0078700B" w14:paraId="1B0707EE" w14:textId="77777777" w:rsidTr="00F51F71">
        <w:trPr>
          <w:trHeight w:val="722"/>
        </w:trPr>
        <w:tc>
          <w:tcPr>
            <w:tcW w:w="1655" w:type="dxa"/>
          </w:tcPr>
          <w:p w14:paraId="76BFFF69" w14:textId="77777777" w:rsidR="00E53A72" w:rsidRDefault="00E53A72" w:rsidP="00F51F71">
            <w:pPr>
              <w:ind w:left="107" w:right="419"/>
              <w:rPr>
                <w:color w:val="5B9BD5" w:themeColor="accent1"/>
              </w:rPr>
            </w:pPr>
            <w:r w:rsidRPr="0078700B">
              <w:rPr>
                <w:color w:val="5B9BD5" w:themeColor="accent1"/>
              </w:rPr>
              <w:t>Video</w:t>
            </w:r>
          </w:p>
          <w:p w14:paraId="3EB6590E" w14:textId="77777777" w:rsidR="00E53A72" w:rsidRPr="0078700B" w:rsidRDefault="00E53A72" w:rsidP="00F51F71">
            <w:pPr>
              <w:ind w:left="107" w:right="419"/>
              <w:rPr>
                <w:color w:val="5B9BD5" w:themeColor="accent1"/>
              </w:rPr>
            </w:pPr>
            <w:r w:rsidRPr="0078700B">
              <w:rPr>
                <w:color w:val="5B9BD5" w:themeColor="accent1"/>
              </w:rPr>
              <w:t>Conference</w:t>
            </w:r>
          </w:p>
        </w:tc>
        <w:tc>
          <w:tcPr>
            <w:tcW w:w="1314" w:type="dxa"/>
          </w:tcPr>
          <w:p w14:paraId="748335F0" w14:textId="77777777" w:rsidR="00E53A72" w:rsidRPr="0078700B" w:rsidRDefault="00E53A72" w:rsidP="00F51F71">
            <w:pPr>
              <w:jc w:val="center"/>
              <w:rPr>
                <w:rFonts w:ascii="Arial" w:hAnsi="Arial" w:cs="Arial"/>
                <w:color w:val="5B9BD5" w:themeColor="accent1"/>
                <w:sz w:val="18"/>
                <w:szCs w:val="18"/>
              </w:rPr>
            </w:pPr>
            <w:r w:rsidRPr="0078700B">
              <w:rPr>
                <w:rFonts w:ascii="Arial" w:hAnsi="Arial" w:cs="Arial"/>
                <w:color w:val="5B9BD5" w:themeColor="accent1"/>
                <w:sz w:val="18"/>
                <w:szCs w:val="18"/>
              </w:rPr>
              <w:t>238</w:t>
            </w:r>
          </w:p>
        </w:tc>
        <w:tc>
          <w:tcPr>
            <w:tcW w:w="1202" w:type="dxa"/>
          </w:tcPr>
          <w:p w14:paraId="68B93FCE" w14:textId="77777777" w:rsidR="00E53A72" w:rsidRPr="0078700B" w:rsidRDefault="00E53A72" w:rsidP="00F51F71">
            <w:pPr>
              <w:jc w:val="center"/>
              <w:rPr>
                <w:color w:val="5B9BD5" w:themeColor="accent1"/>
              </w:rPr>
            </w:pPr>
            <w:r w:rsidRPr="0078700B">
              <w:rPr>
                <w:color w:val="5B9BD5" w:themeColor="accent1"/>
              </w:rPr>
              <w:t>759.0</w:t>
            </w:r>
          </w:p>
        </w:tc>
        <w:tc>
          <w:tcPr>
            <w:tcW w:w="1382" w:type="dxa"/>
          </w:tcPr>
          <w:p w14:paraId="25D1B959" w14:textId="77777777" w:rsidR="00E53A72" w:rsidRPr="0078700B" w:rsidRDefault="00E53A72" w:rsidP="00F51F71">
            <w:pPr>
              <w:jc w:val="center"/>
              <w:rPr>
                <w:color w:val="5B9BD5" w:themeColor="accent1"/>
              </w:rPr>
            </w:pPr>
            <w:r w:rsidRPr="0078700B">
              <w:rPr>
                <w:color w:val="5B9BD5" w:themeColor="accent1"/>
              </w:rPr>
              <w:t>209</w:t>
            </w:r>
          </w:p>
        </w:tc>
        <w:tc>
          <w:tcPr>
            <w:tcW w:w="1204" w:type="dxa"/>
          </w:tcPr>
          <w:p w14:paraId="79C05A4E" w14:textId="77777777" w:rsidR="00E53A72" w:rsidRPr="0078700B" w:rsidRDefault="00E53A72" w:rsidP="00F51F71">
            <w:pPr>
              <w:jc w:val="center"/>
              <w:rPr>
                <w:color w:val="5B9BD5" w:themeColor="accent1"/>
              </w:rPr>
            </w:pPr>
            <w:r w:rsidRPr="0078700B">
              <w:rPr>
                <w:color w:val="5B9BD5" w:themeColor="accent1"/>
              </w:rPr>
              <w:t>660.0</w:t>
            </w:r>
          </w:p>
        </w:tc>
        <w:tc>
          <w:tcPr>
            <w:tcW w:w="1382" w:type="dxa"/>
          </w:tcPr>
          <w:p w14:paraId="63554D68" w14:textId="77777777" w:rsidR="00E53A72" w:rsidRPr="0078700B" w:rsidRDefault="00E53A72" w:rsidP="00F51F71">
            <w:pPr>
              <w:jc w:val="center"/>
              <w:rPr>
                <w:color w:val="5B9BD5" w:themeColor="accent1"/>
              </w:rPr>
            </w:pPr>
            <w:r w:rsidRPr="0078700B">
              <w:rPr>
                <w:color w:val="5B9BD5" w:themeColor="accent1"/>
              </w:rPr>
              <w:t>212</w:t>
            </w:r>
          </w:p>
        </w:tc>
        <w:tc>
          <w:tcPr>
            <w:tcW w:w="1201" w:type="dxa"/>
          </w:tcPr>
          <w:p w14:paraId="5A877E59" w14:textId="77777777" w:rsidR="00E53A72" w:rsidRPr="0078700B" w:rsidRDefault="00E53A72" w:rsidP="00F51F71">
            <w:pPr>
              <w:jc w:val="center"/>
              <w:rPr>
                <w:color w:val="5B9BD5" w:themeColor="accent1"/>
              </w:rPr>
            </w:pPr>
            <w:r w:rsidRPr="0078700B">
              <w:rPr>
                <w:color w:val="5B9BD5" w:themeColor="accent1"/>
              </w:rPr>
              <w:t>675.0</w:t>
            </w:r>
          </w:p>
        </w:tc>
      </w:tr>
      <w:tr w:rsidR="00E53A72" w:rsidRPr="0078700B" w14:paraId="5539F9FE" w14:textId="77777777" w:rsidTr="00F51F71">
        <w:trPr>
          <w:trHeight w:val="426"/>
        </w:trPr>
        <w:tc>
          <w:tcPr>
            <w:tcW w:w="1655" w:type="dxa"/>
          </w:tcPr>
          <w:p w14:paraId="77C80901" w14:textId="77777777" w:rsidR="00E53A72" w:rsidRPr="0078700B" w:rsidRDefault="00E53A72" w:rsidP="00F51F71">
            <w:pPr>
              <w:spacing w:line="268" w:lineRule="exact"/>
              <w:ind w:left="107"/>
              <w:rPr>
                <w:color w:val="5B9BD5" w:themeColor="accent1"/>
              </w:rPr>
            </w:pPr>
            <w:r w:rsidRPr="0078700B">
              <w:rPr>
                <w:color w:val="5B9BD5" w:themeColor="accent1"/>
              </w:rPr>
              <w:t>Co-Op</w:t>
            </w:r>
          </w:p>
        </w:tc>
        <w:tc>
          <w:tcPr>
            <w:tcW w:w="1314" w:type="dxa"/>
          </w:tcPr>
          <w:p w14:paraId="500E5982" w14:textId="77777777" w:rsidR="00E53A72" w:rsidRPr="0078700B" w:rsidRDefault="00E53A72" w:rsidP="00F51F71">
            <w:pPr>
              <w:jc w:val="center"/>
              <w:rPr>
                <w:rFonts w:ascii="Arial" w:hAnsi="Arial" w:cs="Arial"/>
                <w:color w:val="5B9BD5" w:themeColor="accent1"/>
                <w:sz w:val="18"/>
                <w:szCs w:val="18"/>
              </w:rPr>
            </w:pPr>
            <w:r w:rsidRPr="0078700B">
              <w:rPr>
                <w:rFonts w:ascii="Arial" w:hAnsi="Arial" w:cs="Arial"/>
                <w:color w:val="5B9BD5" w:themeColor="accent1"/>
                <w:sz w:val="18"/>
                <w:szCs w:val="18"/>
              </w:rPr>
              <w:t>108</w:t>
            </w:r>
          </w:p>
        </w:tc>
        <w:tc>
          <w:tcPr>
            <w:tcW w:w="1202" w:type="dxa"/>
          </w:tcPr>
          <w:p w14:paraId="518CAAAA" w14:textId="77777777" w:rsidR="00E53A72" w:rsidRPr="0078700B" w:rsidRDefault="00E53A72" w:rsidP="00F51F71">
            <w:pPr>
              <w:jc w:val="center"/>
              <w:rPr>
                <w:color w:val="5B9BD5" w:themeColor="accent1"/>
              </w:rPr>
            </w:pPr>
            <w:r w:rsidRPr="0078700B">
              <w:rPr>
                <w:color w:val="5B9BD5" w:themeColor="accent1"/>
              </w:rPr>
              <w:t>218.0</w:t>
            </w:r>
          </w:p>
        </w:tc>
        <w:tc>
          <w:tcPr>
            <w:tcW w:w="1382" w:type="dxa"/>
          </w:tcPr>
          <w:p w14:paraId="1C7C1ED1" w14:textId="77777777" w:rsidR="00E53A72" w:rsidRPr="0078700B" w:rsidRDefault="00E53A72" w:rsidP="00F51F71">
            <w:pPr>
              <w:jc w:val="center"/>
              <w:rPr>
                <w:color w:val="5B9BD5" w:themeColor="accent1"/>
              </w:rPr>
            </w:pPr>
            <w:r w:rsidRPr="0078700B">
              <w:rPr>
                <w:color w:val="5B9BD5" w:themeColor="accent1"/>
              </w:rPr>
              <w:t>117</w:t>
            </w:r>
          </w:p>
        </w:tc>
        <w:tc>
          <w:tcPr>
            <w:tcW w:w="1204" w:type="dxa"/>
          </w:tcPr>
          <w:p w14:paraId="60B6F058" w14:textId="77777777" w:rsidR="00E53A72" w:rsidRPr="0078700B" w:rsidRDefault="00E53A72" w:rsidP="00F51F71">
            <w:pPr>
              <w:jc w:val="center"/>
              <w:rPr>
                <w:color w:val="5B9BD5" w:themeColor="accent1"/>
              </w:rPr>
            </w:pPr>
            <w:r w:rsidRPr="0078700B">
              <w:rPr>
                <w:color w:val="5B9BD5" w:themeColor="accent1"/>
              </w:rPr>
              <w:t>295.0</w:t>
            </w:r>
          </w:p>
        </w:tc>
        <w:tc>
          <w:tcPr>
            <w:tcW w:w="1382" w:type="dxa"/>
          </w:tcPr>
          <w:p w14:paraId="652F578D" w14:textId="77777777" w:rsidR="00E53A72" w:rsidRPr="0078700B" w:rsidRDefault="00E53A72" w:rsidP="00F51F71">
            <w:pPr>
              <w:jc w:val="center"/>
              <w:rPr>
                <w:color w:val="5B9BD5" w:themeColor="accent1"/>
              </w:rPr>
            </w:pPr>
            <w:r w:rsidRPr="0078700B">
              <w:rPr>
                <w:color w:val="5B9BD5" w:themeColor="accent1"/>
              </w:rPr>
              <w:t>101</w:t>
            </w:r>
          </w:p>
        </w:tc>
        <w:tc>
          <w:tcPr>
            <w:tcW w:w="1201" w:type="dxa"/>
          </w:tcPr>
          <w:p w14:paraId="643EB887" w14:textId="77777777" w:rsidR="00E53A72" w:rsidRPr="0078700B" w:rsidRDefault="00E53A72" w:rsidP="00F51F71">
            <w:pPr>
              <w:jc w:val="center"/>
              <w:rPr>
                <w:color w:val="5B9BD5" w:themeColor="accent1"/>
              </w:rPr>
            </w:pPr>
            <w:r w:rsidRPr="0078700B">
              <w:rPr>
                <w:color w:val="5B9BD5" w:themeColor="accent1"/>
              </w:rPr>
              <w:t>235.0</w:t>
            </w:r>
          </w:p>
        </w:tc>
      </w:tr>
      <w:tr w:rsidR="00E53A72" w:rsidRPr="0078700B" w14:paraId="476A852D" w14:textId="77777777" w:rsidTr="00F51F71">
        <w:trPr>
          <w:trHeight w:val="429"/>
        </w:trPr>
        <w:tc>
          <w:tcPr>
            <w:tcW w:w="1655" w:type="dxa"/>
          </w:tcPr>
          <w:p w14:paraId="2C387525" w14:textId="77777777" w:rsidR="00E53A72" w:rsidRPr="0078700B" w:rsidRDefault="00E53A72" w:rsidP="00F51F71">
            <w:pPr>
              <w:spacing w:line="268" w:lineRule="exact"/>
              <w:ind w:left="107"/>
              <w:rPr>
                <w:b/>
                <w:color w:val="5B9BD5" w:themeColor="accent1"/>
              </w:rPr>
            </w:pPr>
            <w:r w:rsidRPr="0078700B">
              <w:rPr>
                <w:b/>
                <w:color w:val="5B9BD5" w:themeColor="accent1"/>
              </w:rPr>
              <w:t>Report Total</w:t>
            </w:r>
          </w:p>
        </w:tc>
        <w:tc>
          <w:tcPr>
            <w:tcW w:w="1314" w:type="dxa"/>
          </w:tcPr>
          <w:p w14:paraId="0CF2C730" w14:textId="77777777" w:rsidR="00E53A72" w:rsidRPr="0078700B" w:rsidRDefault="00E53A72" w:rsidP="00F51F71">
            <w:pPr>
              <w:spacing w:line="268" w:lineRule="exact"/>
              <w:ind w:left="108"/>
              <w:jc w:val="center"/>
              <w:rPr>
                <w:color w:val="5B9BD5" w:themeColor="accent1"/>
              </w:rPr>
            </w:pPr>
            <w:r w:rsidRPr="0078700B">
              <w:rPr>
                <w:color w:val="5B9BD5" w:themeColor="accent1"/>
              </w:rPr>
              <w:t>22,576</w:t>
            </w:r>
          </w:p>
        </w:tc>
        <w:tc>
          <w:tcPr>
            <w:tcW w:w="1202" w:type="dxa"/>
          </w:tcPr>
          <w:p w14:paraId="58D03F7F" w14:textId="77777777" w:rsidR="00E53A72" w:rsidRPr="0078700B" w:rsidRDefault="00E53A72" w:rsidP="00F51F71">
            <w:pPr>
              <w:spacing w:line="268" w:lineRule="exact"/>
              <w:ind w:left="108"/>
              <w:jc w:val="center"/>
              <w:rPr>
                <w:color w:val="5B9BD5" w:themeColor="accent1"/>
              </w:rPr>
            </w:pPr>
            <w:r w:rsidRPr="0078700B">
              <w:rPr>
                <w:color w:val="5B9BD5" w:themeColor="accent1"/>
              </w:rPr>
              <w:t>73,411</w:t>
            </w:r>
          </w:p>
        </w:tc>
        <w:tc>
          <w:tcPr>
            <w:tcW w:w="1382" w:type="dxa"/>
          </w:tcPr>
          <w:p w14:paraId="4820DAC8" w14:textId="77777777" w:rsidR="00E53A72" w:rsidRPr="0078700B" w:rsidRDefault="00E53A72" w:rsidP="00F51F71">
            <w:pPr>
              <w:spacing w:line="268" w:lineRule="exact"/>
              <w:ind w:left="108"/>
              <w:jc w:val="center"/>
              <w:rPr>
                <w:color w:val="5B9BD5" w:themeColor="accent1"/>
              </w:rPr>
            </w:pPr>
            <w:r w:rsidRPr="0078700B">
              <w:rPr>
                <w:color w:val="5B9BD5" w:themeColor="accent1"/>
              </w:rPr>
              <w:t>22,171</w:t>
            </w:r>
          </w:p>
        </w:tc>
        <w:tc>
          <w:tcPr>
            <w:tcW w:w="1204" w:type="dxa"/>
          </w:tcPr>
          <w:p w14:paraId="2F75F6DC" w14:textId="77777777" w:rsidR="00E53A72" w:rsidRPr="0078700B" w:rsidRDefault="00E53A72" w:rsidP="00F51F71">
            <w:pPr>
              <w:spacing w:line="268" w:lineRule="exact"/>
              <w:ind w:left="109"/>
              <w:jc w:val="center"/>
              <w:rPr>
                <w:color w:val="5B9BD5" w:themeColor="accent1"/>
              </w:rPr>
            </w:pPr>
            <w:r w:rsidRPr="0078700B">
              <w:rPr>
                <w:color w:val="5B9BD5" w:themeColor="accent1"/>
              </w:rPr>
              <w:t>71,104</w:t>
            </w:r>
          </w:p>
        </w:tc>
        <w:tc>
          <w:tcPr>
            <w:tcW w:w="1382" w:type="dxa"/>
          </w:tcPr>
          <w:p w14:paraId="5B8C2558" w14:textId="77777777" w:rsidR="00E53A72" w:rsidRPr="0078700B" w:rsidRDefault="00E53A72" w:rsidP="00F51F71">
            <w:pPr>
              <w:spacing w:line="268" w:lineRule="exact"/>
              <w:ind w:left="110"/>
              <w:jc w:val="center"/>
              <w:rPr>
                <w:color w:val="5B9BD5" w:themeColor="accent1"/>
              </w:rPr>
            </w:pPr>
            <w:r w:rsidRPr="0078700B">
              <w:rPr>
                <w:color w:val="5B9BD5" w:themeColor="accent1"/>
              </w:rPr>
              <w:t>23,016</w:t>
            </w:r>
          </w:p>
        </w:tc>
        <w:tc>
          <w:tcPr>
            <w:tcW w:w="1201" w:type="dxa"/>
          </w:tcPr>
          <w:p w14:paraId="2A818F7D" w14:textId="77777777" w:rsidR="00E53A72" w:rsidRPr="0078700B" w:rsidRDefault="00E53A72" w:rsidP="00F51F71">
            <w:pPr>
              <w:spacing w:line="268" w:lineRule="exact"/>
              <w:ind w:left="111"/>
              <w:jc w:val="center"/>
              <w:rPr>
                <w:color w:val="5B9BD5" w:themeColor="accent1"/>
              </w:rPr>
            </w:pPr>
            <w:r w:rsidRPr="0078700B">
              <w:rPr>
                <w:color w:val="5B9BD5" w:themeColor="accent1"/>
              </w:rPr>
              <w:t>72,945</w:t>
            </w:r>
          </w:p>
        </w:tc>
      </w:tr>
    </w:tbl>
    <w:p w14:paraId="43822E07" w14:textId="77777777" w:rsidR="001F344F" w:rsidRDefault="001F344F" w:rsidP="001F344F"/>
    <w:p w14:paraId="742C9D5A" w14:textId="77777777" w:rsidR="00520702" w:rsidRDefault="00520702" w:rsidP="001F344F"/>
    <w:p w14:paraId="1CE1CC19" w14:textId="72A4ABDF" w:rsidR="00520702" w:rsidRDefault="00520702" w:rsidP="001F344F">
      <w:r>
        <w:t>Dual Enrollment numbers continue to increase as well.  Year-to year enrollments are as follows:</w:t>
      </w:r>
    </w:p>
    <w:p w14:paraId="32628AF7" w14:textId="0979F070" w:rsidR="009F4512" w:rsidRDefault="009F4512" w:rsidP="001F344F"/>
    <w:tbl>
      <w:tblPr>
        <w:tblW w:w="0" w:type="auto"/>
        <w:tblInd w:w="495" w:type="dxa"/>
        <w:tblCellMar>
          <w:top w:w="15" w:type="dxa"/>
          <w:left w:w="15" w:type="dxa"/>
          <w:bottom w:w="15" w:type="dxa"/>
          <w:right w:w="15" w:type="dxa"/>
        </w:tblCellMar>
        <w:tblLook w:val="04A0" w:firstRow="1" w:lastRow="0" w:firstColumn="1" w:lastColumn="0" w:noHBand="0" w:noVBand="1"/>
      </w:tblPr>
      <w:tblGrid>
        <w:gridCol w:w="2180"/>
        <w:gridCol w:w="2250"/>
        <w:gridCol w:w="2355"/>
      </w:tblGrid>
      <w:tr w:rsidR="009F4512" w:rsidRPr="00C80060" w14:paraId="1DC576EF" w14:textId="77777777" w:rsidTr="00F51F71">
        <w:trPr>
          <w:trHeight w:val="1017"/>
        </w:trPr>
        <w:tc>
          <w:tcPr>
            <w:tcW w:w="21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CAB7297" w14:textId="77777777" w:rsidR="009F4512" w:rsidRPr="00C80060" w:rsidRDefault="009F4512" w:rsidP="00F51F71">
            <w:pPr>
              <w:pStyle w:val="NormalWeb"/>
              <w:spacing w:before="0" w:beforeAutospacing="0" w:after="0" w:afterAutospacing="0" w:line="264" w:lineRule="auto"/>
              <w:ind w:left="107" w:right="469"/>
              <w:rPr>
                <w:rFonts w:ascii="Segoe UI" w:hAnsi="Segoe UI" w:cs="Segoe UI"/>
                <w:color w:val="5B9BD5" w:themeColor="accent1"/>
              </w:rPr>
            </w:pPr>
            <w:r w:rsidRPr="00C80060">
              <w:rPr>
                <w:rFonts w:ascii="Calibri" w:hAnsi="Calibri" w:cs="Calibri"/>
                <w:color w:val="5B9BD5" w:themeColor="accent1"/>
              </w:rPr>
              <w:t>Fall 2016</w:t>
            </w:r>
          </w:p>
          <w:p w14:paraId="3858007E" w14:textId="77777777" w:rsidR="009F4512" w:rsidRPr="00C80060" w:rsidRDefault="009F4512" w:rsidP="00F51F71">
            <w:pPr>
              <w:pStyle w:val="NormalWeb"/>
              <w:spacing w:before="0" w:beforeAutospacing="0" w:after="0" w:afterAutospacing="0" w:line="264" w:lineRule="auto"/>
              <w:ind w:left="107" w:right="469"/>
              <w:rPr>
                <w:rFonts w:ascii="Segoe UI" w:hAnsi="Segoe UI" w:cs="Segoe UI"/>
                <w:color w:val="5B9BD5" w:themeColor="accent1"/>
              </w:rPr>
            </w:pPr>
            <w:r w:rsidRPr="00C80060">
              <w:rPr>
                <w:rFonts w:ascii="Calibri" w:hAnsi="Calibri" w:cs="Calibri"/>
                <w:color w:val="5B9BD5" w:themeColor="accent1"/>
              </w:rPr>
              <w:t>Duel Enrollment</w:t>
            </w:r>
          </w:p>
          <w:p w14:paraId="2317C25C" w14:textId="77777777" w:rsidR="009F4512" w:rsidRPr="00C80060" w:rsidRDefault="009F4512" w:rsidP="00F51F71">
            <w:pPr>
              <w:pStyle w:val="NormalWeb"/>
              <w:spacing w:before="0" w:beforeAutospacing="0" w:after="0" w:afterAutospacing="0" w:line="264" w:lineRule="auto"/>
              <w:ind w:left="107" w:right="469"/>
              <w:rPr>
                <w:rFonts w:ascii="Segoe UI" w:hAnsi="Segoe UI" w:cs="Segoe UI"/>
                <w:color w:val="5B9BD5" w:themeColor="accent1"/>
              </w:rPr>
            </w:pPr>
            <w:r w:rsidRPr="00C80060">
              <w:rPr>
                <w:rFonts w:ascii="Calibri" w:hAnsi="Calibri" w:cs="Calibri"/>
                <w:color w:val="5B9BD5" w:themeColor="accent1"/>
              </w:rPr>
              <w:t>Registrations</w:t>
            </w:r>
          </w:p>
        </w:tc>
        <w:tc>
          <w:tcPr>
            <w:tcW w:w="2250"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14:paraId="6187FC11" w14:textId="77777777" w:rsidR="009F4512" w:rsidRPr="00C80060" w:rsidRDefault="009F4512" w:rsidP="00F51F71">
            <w:pPr>
              <w:pStyle w:val="NormalWeb"/>
              <w:spacing w:before="0" w:beforeAutospacing="0" w:after="0" w:afterAutospacing="0" w:line="264" w:lineRule="auto"/>
              <w:ind w:left="107" w:right="467"/>
              <w:rPr>
                <w:rFonts w:ascii="Calibri" w:hAnsi="Calibri" w:cs="Calibri"/>
                <w:color w:val="5B9BD5" w:themeColor="accent1"/>
              </w:rPr>
            </w:pPr>
            <w:r w:rsidRPr="00C80060">
              <w:rPr>
                <w:rFonts w:ascii="Calibri" w:hAnsi="Calibri" w:cs="Calibri"/>
                <w:color w:val="5B9BD5" w:themeColor="accent1"/>
              </w:rPr>
              <w:t xml:space="preserve">Fall 2017 </w:t>
            </w:r>
          </w:p>
          <w:p w14:paraId="38DDFE4E" w14:textId="77777777" w:rsidR="009F4512" w:rsidRPr="00C80060" w:rsidRDefault="009F4512" w:rsidP="00F51F71">
            <w:pPr>
              <w:pStyle w:val="NormalWeb"/>
              <w:spacing w:before="0" w:beforeAutospacing="0" w:after="0" w:afterAutospacing="0" w:line="264" w:lineRule="auto"/>
              <w:ind w:left="107" w:right="467"/>
              <w:rPr>
                <w:rFonts w:ascii="Segoe UI" w:hAnsi="Segoe UI" w:cs="Segoe UI"/>
                <w:color w:val="5B9BD5" w:themeColor="accent1"/>
              </w:rPr>
            </w:pPr>
            <w:r w:rsidRPr="00C80060">
              <w:rPr>
                <w:rFonts w:ascii="Calibri" w:hAnsi="Calibri" w:cs="Calibri"/>
                <w:color w:val="5B9BD5" w:themeColor="accent1"/>
              </w:rPr>
              <w:t>Duel Enrollment Registrations</w:t>
            </w:r>
          </w:p>
        </w:tc>
        <w:tc>
          <w:tcPr>
            <w:tcW w:w="2355"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14:paraId="3771BFEB" w14:textId="77777777" w:rsidR="009F4512" w:rsidRPr="00C80060" w:rsidRDefault="009F4512" w:rsidP="00F51F71">
            <w:pPr>
              <w:pStyle w:val="NormalWeb"/>
              <w:spacing w:before="0" w:beforeAutospacing="0" w:after="0" w:afterAutospacing="0" w:line="264" w:lineRule="auto"/>
              <w:ind w:left="107" w:right="469"/>
              <w:rPr>
                <w:rFonts w:ascii="Segoe UI" w:hAnsi="Segoe UI" w:cs="Segoe UI"/>
                <w:color w:val="5B9BD5" w:themeColor="accent1"/>
              </w:rPr>
            </w:pPr>
            <w:r w:rsidRPr="00C80060">
              <w:rPr>
                <w:rFonts w:ascii="Calibri" w:hAnsi="Calibri" w:cs="Calibri"/>
                <w:color w:val="5B9BD5" w:themeColor="accent1"/>
              </w:rPr>
              <w:t>Fall 2018</w:t>
            </w:r>
          </w:p>
          <w:p w14:paraId="21DC5C16" w14:textId="77777777" w:rsidR="009F4512" w:rsidRPr="00C80060" w:rsidRDefault="009F4512" w:rsidP="00F51F71">
            <w:pPr>
              <w:pStyle w:val="NormalWeb"/>
              <w:spacing w:before="0" w:beforeAutospacing="0" w:after="0" w:afterAutospacing="0" w:line="264" w:lineRule="auto"/>
              <w:ind w:left="107" w:right="469"/>
              <w:rPr>
                <w:rFonts w:ascii="Segoe UI" w:hAnsi="Segoe UI" w:cs="Segoe UI"/>
                <w:color w:val="5B9BD5" w:themeColor="accent1"/>
              </w:rPr>
            </w:pPr>
            <w:r w:rsidRPr="00C80060">
              <w:rPr>
                <w:rFonts w:ascii="Calibri" w:hAnsi="Calibri" w:cs="Calibri"/>
                <w:color w:val="5B9BD5" w:themeColor="accent1"/>
              </w:rPr>
              <w:t>Duel Enrollment Registrations</w:t>
            </w:r>
          </w:p>
        </w:tc>
      </w:tr>
      <w:tr w:rsidR="009F4512" w:rsidRPr="00C80060" w14:paraId="3DDF0B20" w14:textId="77777777" w:rsidTr="00F51F71">
        <w:trPr>
          <w:trHeight w:val="427"/>
        </w:trPr>
        <w:tc>
          <w:tcPr>
            <w:tcW w:w="218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B70787B" w14:textId="77777777" w:rsidR="009F4512" w:rsidRPr="00C80060" w:rsidRDefault="009F4512" w:rsidP="00F51F71">
            <w:pPr>
              <w:pStyle w:val="NormalWeb"/>
              <w:spacing w:before="0" w:beforeAutospacing="0" w:after="0" w:afterAutospacing="0" w:line="268" w:lineRule="atLeast"/>
              <w:ind w:left="107"/>
              <w:rPr>
                <w:rFonts w:ascii="Segoe UI" w:hAnsi="Segoe UI" w:cs="Segoe UI"/>
                <w:color w:val="5B9BD5" w:themeColor="accent1"/>
              </w:rPr>
            </w:pPr>
            <w:r w:rsidRPr="00C80060">
              <w:rPr>
                <w:rFonts w:ascii="Calibri" w:hAnsi="Calibri" w:cs="Calibri"/>
                <w:color w:val="5B9BD5" w:themeColor="accent1"/>
              </w:rPr>
              <w:t>1506</w:t>
            </w:r>
          </w:p>
        </w:tc>
        <w:tc>
          <w:tcPr>
            <w:tcW w:w="225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64CACF5D" w14:textId="77777777" w:rsidR="009F4512" w:rsidRPr="00C80060" w:rsidRDefault="009F4512" w:rsidP="00F51F71">
            <w:pPr>
              <w:spacing w:beforeAutospacing="1" w:afterAutospacing="1"/>
              <w:rPr>
                <w:rFonts w:ascii="Segoe UI" w:hAnsi="Segoe UI" w:cs="Segoe UI"/>
                <w:color w:val="5B9BD5" w:themeColor="accent1"/>
              </w:rPr>
            </w:pPr>
            <w:r w:rsidRPr="00C80060">
              <w:rPr>
                <w:rFonts w:ascii="Segoe UI" w:hAnsi="Segoe UI" w:cs="Segoe UI"/>
                <w:color w:val="5B9BD5" w:themeColor="accent1"/>
              </w:rPr>
              <w:t>1644</w:t>
            </w:r>
          </w:p>
        </w:tc>
        <w:tc>
          <w:tcPr>
            <w:tcW w:w="2355"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38203F7" w14:textId="77777777" w:rsidR="009F4512" w:rsidRPr="00C80060" w:rsidRDefault="009F4512" w:rsidP="00F51F71">
            <w:pPr>
              <w:pStyle w:val="NormalWeb"/>
              <w:spacing w:before="0" w:beforeAutospacing="0" w:after="0" w:afterAutospacing="0" w:line="268" w:lineRule="atLeast"/>
              <w:ind w:left="107"/>
              <w:rPr>
                <w:rFonts w:ascii="Segoe UI" w:hAnsi="Segoe UI" w:cs="Segoe UI"/>
                <w:color w:val="5B9BD5" w:themeColor="accent1"/>
              </w:rPr>
            </w:pPr>
            <w:r w:rsidRPr="00C80060">
              <w:rPr>
                <w:rFonts w:ascii="Calibri" w:hAnsi="Calibri" w:cs="Calibri"/>
                <w:color w:val="5B9BD5" w:themeColor="accent1"/>
              </w:rPr>
              <w:t>2003</w:t>
            </w:r>
          </w:p>
        </w:tc>
      </w:tr>
    </w:tbl>
    <w:p w14:paraId="1D5FA244" w14:textId="77777777" w:rsidR="00520702" w:rsidRDefault="00520702" w:rsidP="00165407">
      <w:pPr>
        <w:ind w:left="0" w:firstLine="0"/>
      </w:pPr>
    </w:p>
    <w:p w14:paraId="40CEF12E" w14:textId="50C2BC1C" w:rsidR="00EE382C" w:rsidRDefault="003A2EED" w:rsidP="00AA1E87">
      <w:pPr>
        <w:pStyle w:val="Heading1"/>
        <w:ind w:left="0" w:right="0" w:firstLine="0"/>
        <w:rPr>
          <w:b/>
          <w:sz w:val="28"/>
          <w:szCs w:val="28"/>
        </w:rPr>
      </w:pPr>
      <w:r>
        <w:rPr>
          <w:b/>
          <w:sz w:val="28"/>
          <w:szCs w:val="28"/>
        </w:rPr>
        <w:lastRenderedPageBreak/>
        <w:t>Program Outcomes Achievement</w:t>
      </w:r>
    </w:p>
    <w:p w14:paraId="5E074568" w14:textId="77777777" w:rsidR="003A2EED" w:rsidRPr="003A2EED" w:rsidRDefault="003A2EED" w:rsidP="003A2EED"/>
    <w:p w14:paraId="57FE7C80" w14:textId="77777777" w:rsidR="005F2E53" w:rsidRDefault="00747E8C">
      <w:pPr>
        <w:pStyle w:val="Heading1"/>
        <w:ind w:left="-5" w:right="0"/>
        <w:rPr>
          <w:b/>
        </w:rPr>
      </w:pPr>
      <w:r w:rsidRPr="003A2EED">
        <w:rPr>
          <w:b/>
        </w:rPr>
        <w:t xml:space="preserve">Associate Degree Outcomes </w:t>
      </w:r>
    </w:p>
    <w:p w14:paraId="58FB0C8C" w14:textId="77777777" w:rsidR="003A2EED" w:rsidRPr="003A2EED" w:rsidRDefault="003A2EED" w:rsidP="003A2EED"/>
    <w:p w14:paraId="321D2CBA" w14:textId="77777777" w:rsidR="005F2E53" w:rsidRDefault="00747E8C">
      <w:pPr>
        <w:spacing w:after="0"/>
        <w:ind w:left="-5"/>
      </w:pPr>
      <w:r>
        <w:t xml:space="preserve">Students at Jefferson State may earn one of three associate degrees – associate in arts, associate in science, or associate in applied science – by completing one of the Jefferson State degree plans. Within each degree plan is a core of courses designed to provide general skills and broaden the students’ perspectives.  The Transfer/General Studies Division is responsible for providing high-quality course that fulfill these purposes and result in the following general education outcomes: </w:t>
      </w:r>
    </w:p>
    <w:p w14:paraId="2449BB8E" w14:textId="77777777" w:rsidR="005F2E53" w:rsidRDefault="00747E8C">
      <w:pPr>
        <w:spacing w:after="0" w:line="259" w:lineRule="auto"/>
        <w:ind w:left="0" w:firstLine="0"/>
      </w:pPr>
      <w:r>
        <w:t xml:space="preserve"> </w:t>
      </w:r>
    </w:p>
    <w:p w14:paraId="3BAD0436" w14:textId="77777777" w:rsidR="005F2E53" w:rsidRDefault="00747E8C">
      <w:pPr>
        <w:pStyle w:val="Heading2"/>
      </w:pPr>
      <w:r>
        <w:rPr>
          <w:u w:val="none"/>
        </w:rPr>
        <w:t>A.</w:t>
      </w:r>
      <w:r>
        <w:rPr>
          <w:rFonts w:ascii="Arial" w:eastAsia="Arial" w:hAnsi="Arial" w:cs="Arial"/>
          <w:b/>
          <w:u w:val="none"/>
        </w:rPr>
        <w:t xml:space="preserve"> </w:t>
      </w:r>
      <w:r>
        <w:t>Associate Degree/General Education Outcomes</w:t>
      </w:r>
      <w:r>
        <w:rPr>
          <w:u w:val="none"/>
        </w:rPr>
        <w:t xml:space="preserve"> </w:t>
      </w:r>
    </w:p>
    <w:p w14:paraId="77876C59" w14:textId="77777777" w:rsidR="005F2E53" w:rsidRDefault="00F35062" w:rsidP="00C643C2">
      <w:pPr>
        <w:numPr>
          <w:ilvl w:val="0"/>
          <w:numId w:val="1"/>
        </w:numPr>
        <w:spacing w:after="0"/>
        <w:ind w:hanging="360"/>
      </w:pPr>
      <w:r>
        <w:t>The student will demonstrate effective reading, writing, and speaking skills</w:t>
      </w:r>
      <w:r w:rsidR="00747E8C">
        <w:t xml:space="preserve">. </w:t>
      </w:r>
    </w:p>
    <w:p w14:paraId="21547F48" w14:textId="77777777" w:rsidR="005F2E53" w:rsidRDefault="00DF6A09" w:rsidP="00C643C2">
      <w:pPr>
        <w:numPr>
          <w:ilvl w:val="0"/>
          <w:numId w:val="1"/>
        </w:numPr>
        <w:spacing w:after="0"/>
        <w:ind w:hanging="360"/>
      </w:pPr>
      <w:r>
        <w:t xml:space="preserve">The student will demonstrate ability to apply reasoning and logic to assess ideas and situations, support positions, draw conclusions and solve problems.  </w:t>
      </w:r>
    </w:p>
    <w:p w14:paraId="41A3A4D4" w14:textId="77777777" w:rsidR="005F2E53" w:rsidRDefault="00747E8C" w:rsidP="00C643C2">
      <w:pPr>
        <w:numPr>
          <w:ilvl w:val="0"/>
          <w:numId w:val="1"/>
        </w:numPr>
        <w:spacing w:after="0"/>
        <w:ind w:hanging="360"/>
      </w:pPr>
      <w:r>
        <w:t>T</w:t>
      </w:r>
      <w:r w:rsidR="00DF6A09">
        <w:t xml:space="preserve">he student will demonstrate ability to identify, analyze, organize, and synthesize credible resources in a manner that respects intellectual property.  </w:t>
      </w:r>
    </w:p>
    <w:p w14:paraId="3DF73148" w14:textId="77777777" w:rsidR="005F2E53" w:rsidRDefault="00DF6A09" w:rsidP="00C643C2">
      <w:pPr>
        <w:numPr>
          <w:ilvl w:val="0"/>
          <w:numId w:val="1"/>
        </w:numPr>
        <w:spacing w:after="0" w:line="247" w:lineRule="auto"/>
        <w:ind w:hanging="360"/>
      </w:pPr>
      <w:r>
        <w:t xml:space="preserve">The student will demonstrate understanding of mathematical concepts and scientific principles, and ability to use computers.  </w:t>
      </w:r>
    </w:p>
    <w:p w14:paraId="3551ECBE" w14:textId="77777777" w:rsidR="00991D85" w:rsidRDefault="00DF6A09" w:rsidP="00C643C2">
      <w:pPr>
        <w:numPr>
          <w:ilvl w:val="0"/>
          <w:numId w:val="1"/>
        </w:numPr>
        <w:spacing w:after="0"/>
        <w:ind w:hanging="360"/>
      </w:pPr>
      <w:r>
        <w:t xml:space="preserve">The student will demonstrate understanding of events in history and developments in the arts and social sciences that have shaped civilization.  </w:t>
      </w:r>
    </w:p>
    <w:p w14:paraId="09F2E65C" w14:textId="660799DF" w:rsidR="006C1DB9" w:rsidRPr="004A37BF" w:rsidRDefault="0025695F" w:rsidP="00C643C2">
      <w:pPr>
        <w:numPr>
          <w:ilvl w:val="0"/>
          <w:numId w:val="1"/>
        </w:numPr>
        <w:spacing w:after="0"/>
        <w:ind w:hanging="360"/>
      </w:pPr>
      <w:r>
        <w:t xml:space="preserve">The student will complete the general education core requirements for one of the three degrees offered by the college as specified below.  (Jefferson State awards the </w:t>
      </w:r>
      <w:r w:rsidR="00373497">
        <w:t>associate</w:t>
      </w:r>
      <w:r>
        <w:t xml:space="preserve"> in arts, the associate in science, the associate in applied science degrees and certificates for non-degree programs.  Students must complete the approved curricula for their course of study as well as meet degree and certificate requirements.  </w:t>
      </w:r>
    </w:p>
    <w:p w14:paraId="30ECDD4F" w14:textId="77777777" w:rsidR="006C1DB9" w:rsidRDefault="006C1DB9" w:rsidP="006C1DB9">
      <w:pPr>
        <w:spacing w:after="139" w:line="259" w:lineRule="auto"/>
      </w:pPr>
    </w:p>
    <w:p w14:paraId="2A157A1F" w14:textId="77777777" w:rsidR="005F2E53" w:rsidRDefault="00747E8C">
      <w:pPr>
        <w:spacing w:after="0" w:line="259" w:lineRule="auto"/>
        <w:ind w:left="1025" w:firstLine="0"/>
      </w:pPr>
      <w:r>
        <w:t xml:space="preserve"> </w:t>
      </w:r>
    </w:p>
    <w:p w14:paraId="14FABD9F" w14:textId="334F5A9B" w:rsidR="005F2E53" w:rsidRDefault="00747E8C">
      <w:pPr>
        <w:spacing w:after="0" w:line="259" w:lineRule="auto"/>
        <w:ind w:left="190"/>
      </w:pPr>
      <w:r>
        <w:t>B.</w:t>
      </w:r>
      <w:r>
        <w:rPr>
          <w:rFonts w:ascii="Arial" w:eastAsia="Arial" w:hAnsi="Arial" w:cs="Arial"/>
          <w:b/>
        </w:rPr>
        <w:t xml:space="preserve"> </w:t>
      </w:r>
      <w:r w:rsidR="00544AF2">
        <w:rPr>
          <w:u w:val="single" w:color="000000"/>
        </w:rPr>
        <w:t>Degree and Transfer Outcomes</w:t>
      </w:r>
      <w:r>
        <w:t xml:space="preserve">  </w:t>
      </w:r>
    </w:p>
    <w:p w14:paraId="168B293B" w14:textId="4A7BDE8E" w:rsidR="00257955" w:rsidRDefault="00257955" w:rsidP="00544AF2">
      <w:pPr>
        <w:spacing w:after="0" w:line="259" w:lineRule="auto"/>
        <w:ind w:left="665" w:firstLine="55"/>
      </w:pPr>
      <w:r>
        <w:t xml:space="preserve">1.  </w:t>
      </w:r>
      <w:r w:rsidR="00991D85">
        <w:t xml:space="preserve">Students will be successful upon transfer to senior institutions.  </w:t>
      </w:r>
    </w:p>
    <w:p w14:paraId="695C2C76" w14:textId="77777777" w:rsidR="008E7BA6" w:rsidRDefault="008E7BA6">
      <w:pPr>
        <w:spacing w:after="139" w:line="259" w:lineRule="auto"/>
        <w:ind w:left="-5"/>
      </w:pPr>
    </w:p>
    <w:p w14:paraId="10229EDC" w14:textId="77777777" w:rsidR="005F2E53" w:rsidRDefault="00A366E2" w:rsidP="00DD0762">
      <w:pPr>
        <w:spacing w:after="139" w:line="259" w:lineRule="auto"/>
        <w:ind w:left="0" w:firstLine="0"/>
      </w:pPr>
      <w:r>
        <w:rPr>
          <w:u w:val="single" w:color="000000"/>
        </w:rPr>
        <w:t xml:space="preserve"> Associate Degree/General Education and Transfer Outcomes</w:t>
      </w:r>
    </w:p>
    <w:p w14:paraId="1B352628" w14:textId="74C937DB" w:rsidR="00A366E2" w:rsidRDefault="00747E8C" w:rsidP="00DA5E2E">
      <w:pPr>
        <w:ind w:left="-5"/>
      </w:pPr>
      <w:r>
        <w:t>The Transfer/General Studies Division is represented by Associate Deans and Department Chairs at the Jef</w:t>
      </w:r>
      <w:r w:rsidR="00B33D19">
        <w:t xml:space="preserve">ferson and Shelby Campuses, Associate Deans at the Clanton and Pell City campuses, </w:t>
      </w:r>
      <w:r>
        <w:t xml:space="preserve">and full-time faculty at all locations.  All members of the division work together to offer courses that help students develop characteristics that define an educated person as they pursue a variety of educational and career goals.    </w:t>
      </w:r>
      <w:r w:rsidR="00A366E2">
        <w:t>The Division has five general education outcomes.  Outcomes are assessed by mapping the outcomes onto general education courses that address the outcomes’ goals.  Outcomes and assessme</w:t>
      </w:r>
      <w:r w:rsidR="00DA5E2E">
        <w:t xml:space="preserve">nt summaries are listed below.  The division also has one transfer outcome, which is discussed below as well.  </w:t>
      </w:r>
      <w:r w:rsidR="00AE021C">
        <w:t>Data for these summaries can be found in the Transfer and General Studies Annual Assessment Reports, fo</w:t>
      </w:r>
      <w:r w:rsidR="003C044E">
        <w:t xml:space="preserve">und here in </w:t>
      </w:r>
      <w:hyperlink w:anchor="Appendix2" w:history="1">
        <w:r w:rsidR="003C044E" w:rsidRPr="00A95D0A">
          <w:rPr>
            <w:rStyle w:val="Hyperlink"/>
          </w:rPr>
          <w:t xml:space="preserve">Appendix Two. </w:t>
        </w:r>
      </w:hyperlink>
      <w:r w:rsidR="003C044E">
        <w:t xml:space="preserve"> </w:t>
      </w:r>
    </w:p>
    <w:p w14:paraId="610583E7" w14:textId="77777777" w:rsidR="005F2E53" w:rsidRDefault="00747E8C" w:rsidP="00DA5E2E">
      <w:pPr>
        <w:pStyle w:val="Heading2"/>
        <w:spacing w:after="139"/>
        <w:ind w:left="0" w:firstLine="0"/>
      </w:pPr>
      <w:r>
        <w:lastRenderedPageBreak/>
        <w:t>Assessment of Courses Offered</w:t>
      </w:r>
      <w:r>
        <w:rPr>
          <w:u w:val="none"/>
        </w:rPr>
        <w:t xml:space="preserve"> </w:t>
      </w:r>
    </w:p>
    <w:p w14:paraId="2BA217AD" w14:textId="304B7A2E" w:rsidR="005F2E53" w:rsidRPr="0087142C" w:rsidRDefault="00747E8C" w:rsidP="00D147AF">
      <w:pPr>
        <w:ind w:left="-5"/>
        <w:rPr>
          <w:color w:val="auto"/>
        </w:rPr>
      </w:pPr>
      <w:r>
        <w:t>Division offerings at all locat</w:t>
      </w:r>
      <w:r w:rsidR="00B33D19">
        <w:t>ions are reviewed regularly to e</w:t>
      </w:r>
      <w:r>
        <w:t>nsure that students have adequate opportunities to complete needed courses.  The following observations summarize results obtained from reviewing courses offere</w:t>
      </w:r>
      <w:r w:rsidR="00D147AF">
        <w:t xml:space="preserve">d by the division from </w:t>
      </w:r>
      <w:r w:rsidR="00D147AF" w:rsidRPr="0087142C">
        <w:rPr>
          <w:color w:val="auto"/>
        </w:rPr>
        <w:t>fall 201</w:t>
      </w:r>
      <w:r w:rsidR="00383703">
        <w:rPr>
          <w:color w:val="auto"/>
        </w:rPr>
        <w:t>6</w:t>
      </w:r>
      <w:r w:rsidRPr="0087142C">
        <w:rPr>
          <w:color w:val="auto"/>
        </w:rPr>
        <w:t xml:space="preserve"> through summer 201</w:t>
      </w:r>
      <w:r w:rsidR="00383703">
        <w:rPr>
          <w:color w:val="auto"/>
        </w:rPr>
        <w:t>9</w:t>
      </w:r>
      <w:r w:rsidRPr="0087142C">
        <w:rPr>
          <w:color w:val="auto"/>
        </w:rPr>
        <w:t xml:space="preserve">.  </w:t>
      </w:r>
    </w:p>
    <w:p w14:paraId="04730AC3" w14:textId="77777777" w:rsidR="005F2E53" w:rsidRDefault="00747E8C">
      <w:pPr>
        <w:spacing w:after="209"/>
        <w:ind w:left="-5"/>
      </w:pPr>
      <w:r>
        <w:t>Assessment Result - Transfer courses satisfying State of Alabama Articulation and General Studies Committee (</w:t>
      </w:r>
      <w:r w:rsidR="00DD0762">
        <w:t>AGSC) Area</w:t>
      </w:r>
      <w:r>
        <w:t xml:space="preserve"> I – Area IV requirements are regularly offered at all locations</w:t>
      </w:r>
      <w:r w:rsidR="00532F63">
        <w:t>,</w:t>
      </w:r>
      <w:r>
        <w:t xml:space="preserve"> and Internet sections of many courses satisfying these requirements are regularly offered by departments in the division.  As an AGSC institution, Jefferson State Community College is committed to offering high</w:t>
      </w:r>
      <w:r w:rsidR="00D147AF">
        <w:t xml:space="preserve"> </w:t>
      </w:r>
      <w:r>
        <w:t>quality transfer/general studies courses that agree with AGSC standards.  Departments within the divi</w:t>
      </w:r>
      <w:r w:rsidR="00532F63">
        <w:t>sion review course outlines to e</w:t>
      </w:r>
      <w:r>
        <w:t xml:space="preserve">nsure that Jefferson State courses approved for statewide transfer contain the topics listed in AGSC approved course outlines.  </w:t>
      </w:r>
    </w:p>
    <w:p w14:paraId="4C70962F" w14:textId="77777777" w:rsidR="005F2E53" w:rsidRDefault="00747E8C">
      <w:pPr>
        <w:spacing w:after="209"/>
        <w:ind w:left="-5"/>
      </w:pPr>
      <w:r>
        <w:t>Assessment Result - Courses satisfying the General Education Core requirements for the college’s AAS degrees are regularly offered at all locations</w:t>
      </w:r>
      <w:r w:rsidR="00532F63">
        <w:t>,</w:t>
      </w:r>
      <w:r>
        <w:t xml:space="preserve"> and Internet sections of many courses satisfying these requirements are regularly offered by departments in the division.   </w:t>
      </w:r>
    </w:p>
    <w:p w14:paraId="163E5D85" w14:textId="108810F2" w:rsidR="005F2E53" w:rsidRDefault="00747E8C">
      <w:pPr>
        <w:spacing w:after="207"/>
        <w:ind w:left="-5"/>
      </w:pPr>
      <w:r>
        <w:t xml:space="preserve">Assessment Result </w:t>
      </w:r>
      <w:r w:rsidR="00595D7E">
        <w:t>–</w:t>
      </w:r>
      <w:r>
        <w:t xml:space="preserve"> </w:t>
      </w:r>
      <w:r w:rsidR="00595D7E">
        <w:t xml:space="preserve">During </w:t>
      </w:r>
      <w:r w:rsidR="007261CF">
        <w:t>a previous</w:t>
      </w:r>
      <w:r w:rsidR="00595D7E">
        <w:t xml:space="preserve"> assessment cycle, t</w:t>
      </w:r>
      <w:r>
        <w:t xml:space="preserve">he </w:t>
      </w:r>
      <w:r w:rsidR="00364848">
        <w:t xml:space="preserve">Alabama Community College system revamped both its </w:t>
      </w:r>
      <w:r w:rsidR="009708BA">
        <w:t>developmental math and English programs to reduce the number of developmental courses students need to take to earn an associate degree.  Ma</w:t>
      </w:r>
      <w:r w:rsidR="007261CF">
        <w:t>ny students now begin with a for-credit course—Math 100—as their math course.  Students take the supporting one-hour MATH 099 as a co-requisite course</w:t>
      </w:r>
      <w:r w:rsidR="00BC76EE">
        <w:t xml:space="preserve">.  English 093 was dropped and replaced by </w:t>
      </w:r>
      <w:r w:rsidR="00030263">
        <w:t>ENG 099—Introduction to College Writing, with some students taking ENG 098</w:t>
      </w:r>
      <w:r w:rsidR="00C637B6">
        <w:t xml:space="preserve">—Writing and Reading for College—as a co-requisite.  </w:t>
      </w:r>
    </w:p>
    <w:p w14:paraId="719685FD" w14:textId="77777777" w:rsidR="005F2E53" w:rsidRDefault="00747E8C">
      <w:pPr>
        <w:spacing w:after="14"/>
        <w:ind w:left="-5"/>
      </w:pPr>
      <w:r>
        <w:t xml:space="preserve">It is noted in all these cases that greater course variety is available at the Jefferson and Shelby-Hoover </w:t>
      </w:r>
    </w:p>
    <w:p w14:paraId="369F3079" w14:textId="77777777" w:rsidR="005F2E53" w:rsidRDefault="00747E8C" w:rsidP="00D147AF">
      <w:pPr>
        <w:ind w:left="-5"/>
      </w:pPr>
      <w:r>
        <w:t xml:space="preserve">Campuses, and through Internet courses.  However, the division expects to offer more courses at the Pell City and Clanton </w:t>
      </w:r>
      <w:r w:rsidR="00D147AF" w:rsidRPr="0087142C">
        <w:rPr>
          <w:color w:val="auto"/>
        </w:rPr>
        <w:t>Campuses</w:t>
      </w:r>
      <w:r w:rsidRPr="0087142C">
        <w:rPr>
          <w:color w:val="auto"/>
        </w:rPr>
        <w:t xml:space="preserve"> a</w:t>
      </w:r>
      <w:r>
        <w:t>s enrollm</w:t>
      </w:r>
      <w:r w:rsidR="00532F63">
        <w:t>ent continues to increase at these campuses</w:t>
      </w:r>
      <w:r>
        <w:t xml:space="preserve">. </w:t>
      </w:r>
    </w:p>
    <w:p w14:paraId="14136BA6" w14:textId="77777777" w:rsidR="00C606F7" w:rsidRDefault="00C606F7" w:rsidP="00D147AF">
      <w:pPr>
        <w:ind w:left="-5"/>
      </w:pPr>
    </w:p>
    <w:p w14:paraId="4815830A" w14:textId="1880A6DD" w:rsidR="00C606F7" w:rsidRDefault="00C606F7" w:rsidP="00D147AF">
      <w:pPr>
        <w:ind w:left="-5"/>
      </w:pPr>
      <w:r>
        <w:t>The college-wide Quality</w:t>
      </w:r>
      <w:r w:rsidR="00532F63">
        <w:t xml:space="preserve"> Enhancement Plan (QEP) involves</w:t>
      </w:r>
      <w:r>
        <w:t xml:space="preserve"> the streamlining of some mathematics courses.  For example, instead of taking math 090, select students, ba</w:t>
      </w:r>
      <w:r w:rsidR="00532F63">
        <w:t>sed upon placement scores, can</w:t>
      </w:r>
      <w:r>
        <w:t xml:space="preserve"> take math 098S. The goal is for students to have to take fewer math courses to fulfill their degree requirements.  Numerous data points from both within and without the college show math as being a major, even singular, obstacle to degree completion and/or successful transfer.  The goal of the QEP is to help students to fulfill their math requirements more quickly without sacrificing educational quality.  The college is collecting QEP data and monitoring the progress of students enrolled in the program.  </w:t>
      </w:r>
    </w:p>
    <w:p w14:paraId="7C50F843" w14:textId="77777777" w:rsidR="005F2E53" w:rsidRDefault="005F2E53">
      <w:pPr>
        <w:spacing w:after="0" w:line="259" w:lineRule="auto"/>
        <w:ind w:left="0" w:firstLine="0"/>
      </w:pPr>
    </w:p>
    <w:p w14:paraId="4951162E" w14:textId="304C94C0" w:rsidR="005F2E53" w:rsidRDefault="00747E8C">
      <w:pPr>
        <w:spacing w:after="0"/>
        <w:ind w:left="-5"/>
      </w:pPr>
      <w:r>
        <w:t xml:space="preserve">The college has selected courses common to the general education core of AA, AS and AAS degrees for the purpose of assessing these Associate Degree/General Education Outcomes.  These courses are </w:t>
      </w:r>
      <w:r w:rsidR="00532F63">
        <w:t xml:space="preserve">Art 100, BIO </w:t>
      </w:r>
      <w:r w:rsidR="00152584">
        <w:t>102, CIS 146, ENG</w:t>
      </w:r>
      <w:r>
        <w:t xml:space="preserve"> 101, ENG 102,</w:t>
      </w:r>
      <w:r w:rsidR="00532F63">
        <w:t xml:space="preserve"> ENG 251, HIS 101, SPH </w:t>
      </w:r>
      <w:r w:rsidR="00152584">
        <w:t>106, SPH</w:t>
      </w:r>
      <w:r>
        <w:t xml:space="preserve"> 107</w:t>
      </w:r>
      <w:r w:rsidR="00152584">
        <w:t>, MTH 100,</w:t>
      </w:r>
      <w:r w:rsidR="00532F63">
        <w:t xml:space="preserve"> </w:t>
      </w:r>
      <w:r w:rsidR="00152584">
        <w:t>MTH 112, PSY 200</w:t>
      </w:r>
      <w:r w:rsidR="0060751A">
        <w:t>, and MUS 101.</w:t>
      </w:r>
      <w:r w:rsidR="00532F63">
        <w:t xml:space="preserve">  CIS 146 and MTH 100 also </w:t>
      </w:r>
      <w:r>
        <w:t xml:space="preserve">satisfy the AAS computer science and mathematics general education requirements. </w:t>
      </w:r>
      <w:r w:rsidR="00065790">
        <w:t xml:space="preserve">  Assessment report data for each course can be found by clicking on the blue X in the box.  </w:t>
      </w:r>
    </w:p>
    <w:p w14:paraId="2C17015D" w14:textId="77777777" w:rsidR="00F209DB" w:rsidRDefault="00F209DB">
      <w:pPr>
        <w:spacing w:after="0"/>
        <w:ind w:left="-5"/>
      </w:pPr>
    </w:p>
    <w:p w14:paraId="46CCB5A8" w14:textId="77777777" w:rsidR="007314CF" w:rsidRDefault="007314CF">
      <w:pPr>
        <w:spacing w:after="0"/>
        <w:ind w:left="-5"/>
      </w:pPr>
    </w:p>
    <w:p w14:paraId="3661CACB" w14:textId="77777777" w:rsidR="005F2E53" w:rsidRDefault="00747E8C">
      <w:pPr>
        <w:spacing w:after="0" w:line="259" w:lineRule="auto"/>
        <w:ind w:left="0" w:firstLine="0"/>
      </w:pPr>
      <w:r>
        <w:t xml:space="preserve"> </w:t>
      </w:r>
    </w:p>
    <w:tbl>
      <w:tblPr>
        <w:tblStyle w:val="TableGrid"/>
        <w:tblW w:w="9576" w:type="dxa"/>
        <w:tblInd w:w="-108" w:type="dxa"/>
        <w:tblCellMar>
          <w:top w:w="51" w:type="dxa"/>
          <w:left w:w="115" w:type="dxa"/>
          <w:right w:w="115" w:type="dxa"/>
        </w:tblCellMar>
        <w:tblLook w:val="04A0" w:firstRow="1" w:lastRow="0" w:firstColumn="1" w:lastColumn="0" w:noHBand="0" w:noVBand="1"/>
      </w:tblPr>
      <w:tblGrid>
        <w:gridCol w:w="1596"/>
        <w:gridCol w:w="1596"/>
        <w:gridCol w:w="1596"/>
        <w:gridCol w:w="1596"/>
        <w:gridCol w:w="1596"/>
        <w:gridCol w:w="1596"/>
      </w:tblGrid>
      <w:tr w:rsidR="005F2E53" w14:paraId="475626B5" w14:textId="77777777">
        <w:trPr>
          <w:trHeight w:val="547"/>
        </w:trPr>
        <w:tc>
          <w:tcPr>
            <w:tcW w:w="1596" w:type="dxa"/>
            <w:tcBorders>
              <w:top w:val="single" w:sz="4" w:space="0" w:color="000000"/>
              <w:left w:val="single" w:sz="4" w:space="0" w:color="000000"/>
              <w:bottom w:val="single" w:sz="4" w:space="0" w:color="000000"/>
              <w:right w:val="single" w:sz="4" w:space="0" w:color="000000"/>
            </w:tcBorders>
          </w:tcPr>
          <w:p w14:paraId="60ADA2A3" w14:textId="77777777" w:rsidR="005F2E53" w:rsidRDefault="00747E8C">
            <w:pPr>
              <w:spacing w:after="0" w:line="259" w:lineRule="auto"/>
              <w:ind w:left="1" w:firstLine="0"/>
              <w:jc w:val="center"/>
            </w:pPr>
            <w:r>
              <w:t xml:space="preserve">Courses </w:t>
            </w:r>
          </w:p>
        </w:tc>
        <w:tc>
          <w:tcPr>
            <w:tcW w:w="1596" w:type="dxa"/>
            <w:tcBorders>
              <w:top w:val="single" w:sz="4" w:space="0" w:color="000000"/>
              <w:left w:val="single" w:sz="4" w:space="0" w:color="000000"/>
              <w:bottom w:val="single" w:sz="4" w:space="0" w:color="000000"/>
              <w:right w:val="single" w:sz="4" w:space="0" w:color="000000"/>
            </w:tcBorders>
          </w:tcPr>
          <w:p w14:paraId="00453FB4" w14:textId="77777777" w:rsidR="005F2E53" w:rsidRDefault="00747E8C">
            <w:pPr>
              <w:spacing w:after="0" w:line="259" w:lineRule="auto"/>
              <w:ind w:left="0" w:firstLine="0"/>
              <w:jc w:val="center"/>
            </w:pPr>
            <w:r>
              <w:t xml:space="preserve">General Ed Outcome #1 </w:t>
            </w:r>
          </w:p>
        </w:tc>
        <w:tc>
          <w:tcPr>
            <w:tcW w:w="1596" w:type="dxa"/>
            <w:tcBorders>
              <w:top w:val="single" w:sz="4" w:space="0" w:color="000000"/>
              <w:left w:val="single" w:sz="4" w:space="0" w:color="000000"/>
              <w:bottom w:val="single" w:sz="4" w:space="0" w:color="000000"/>
              <w:right w:val="single" w:sz="4" w:space="0" w:color="000000"/>
            </w:tcBorders>
          </w:tcPr>
          <w:p w14:paraId="7BA992DC" w14:textId="77777777" w:rsidR="005F2E53" w:rsidRDefault="00747E8C">
            <w:pPr>
              <w:spacing w:after="0" w:line="259" w:lineRule="auto"/>
              <w:ind w:left="0" w:firstLine="0"/>
              <w:jc w:val="center"/>
            </w:pPr>
            <w:r>
              <w:t xml:space="preserve">General Ed Outcome #2 </w:t>
            </w:r>
          </w:p>
        </w:tc>
        <w:tc>
          <w:tcPr>
            <w:tcW w:w="1596" w:type="dxa"/>
            <w:tcBorders>
              <w:top w:val="single" w:sz="4" w:space="0" w:color="000000"/>
              <w:left w:val="single" w:sz="4" w:space="0" w:color="000000"/>
              <w:bottom w:val="single" w:sz="4" w:space="0" w:color="000000"/>
              <w:right w:val="single" w:sz="4" w:space="0" w:color="000000"/>
            </w:tcBorders>
          </w:tcPr>
          <w:p w14:paraId="33740426" w14:textId="77777777" w:rsidR="005F2E53" w:rsidRDefault="00747E8C">
            <w:pPr>
              <w:spacing w:after="0" w:line="259" w:lineRule="auto"/>
              <w:ind w:left="0" w:firstLine="0"/>
              <w:jc w:val="center"/>
            </w:pPr>
            <w:r>
              <w:t xml:space="preserve">General Ed Outcome #3 </w:t>
            </w:r>
          </w:p>
        </w:tc>
        <w:tc>
          <w:tcPr>
            <w:tcW w:w="1596" w:type="dxa"/>
            <w:tcBorders>
              <w:top w:val="single" w:sz="4" w:space="0" w:color="000000"/>
              <w:left w:val="single" w:sz="4" w:space="0" w:color="000000"/>
              <w:bottom w:val="single" w:sz="4" w:space="0" w:color="000000"/>
              <w:right w:val="single" w:sz="4" w:space="0" w:color="000000"/>
            </w:tcBorders>
          </w:tcPr>
          <w:p w14:paraId="04D00232" w14:textId="77777777" w:rsidR="005F2E53" w:rsidRDefault="00747E8C">
            <w:pPr>
              <w:spacing w:after="0" w:line="259" w:lineRule="auto"/>
              <w:ind w:left="0" w:firstLine="0"/>
              <w:jc w:val="center"/>
            </w:pPr>
            <w:r>
              <w:t xml:space="preserve">General Ed Outcome #4 </w:t>
            </w:r>
          </w:p>
        </w:tc>
        <w:tc>
          <w:tcPr>
            <w:tcW w:w="1596" w:type="dxa"/>
            <w:tcBorders>
              <w:top w:val="single" w:sz="4" w:space="0" w:color="000000"/>
              <w:left w:val="single" w:sz="4" w:space="0" w:color="000000"/>
              <w:bottom w:val="single" w:sz="4" w:space="0" w:color="000000"/>
              <w:right w:val="single" w:sz="4" w:space="0" w:color="000000"/>
            </w:tcBorders>
          </w:tcPr>
          <w:p w14:paraId="3AF0EA38" w14:textId="77777777" w:rsidR="005F2E53" w:rsidRDefault="00747E8C">
            <w:pPr>
              <w:spacing w:after="0" w:line="259" w:lineRule="auto"/>
              <w:ind w:left="0" w:firstLine="0"/>
              <w:jc w:val="center"/>
            </w:pPr>
            <w:r>
              <w:t xml:space="preserve">General Ed Outcome #5 </w:t>
            </w:r>
          </w:p>
        </w:tc>
      </w:tr>
      <w:tr w:rsidR="00362AEF" w14:paraId="3F804868" w14:textId="77777777">
        <w:trPr>
          <w:trHeight w:val="278"/>
        </w:trPr>
        <w:tc>
          <w:tcPr>
            <w:tcW w:w="1596" w:type="dxa"/>
            <w:tcBorders>
              <w:top w:val="single" w:sz="4" w:space="0" w:color="000000"/>
              <w:left w:val="single" w:sz="4" w:space="0" w:color="000000"/>
              <w:bottom w:val="single" w:sz="4" w:space="0" w:color="000000"/>
              <w:right w:val="single" w:sz="4" w:space="0" w:color="000000"/>
            </w:tcBorders>
          </w:tcPr>
          <w:p w14:paraId="4F17C8B7" w14:textId="77777777" w:rsidR="00362AEF" w:rsidRDefault="00362AEF">
            <w:pPr>
              <w:spacing w:after="0" w:line="259" w:lineRule="auto"/>
              <w:ind w:left="0" w:right="1" w:firstLine="0"/>
              <w:jc w:val="center"/>
            </w:pPr>
            <w:r>
              <w:t>ART 100</w:t>
            </w:r>
          </w:p>
        </w:tc>
        <w:tc>
          <w:tcPr>
            <w:tcW w:w="1596" w:type="dxa"/>
            <w:tcBorders>
              <w:top w:val="single" w:sz="4" w:space="0" w:color="000000"/>
              <w:left w:val="single" w:sz="4" w:space="0" w:color="000000"/>
              <w:bottom w:val="single" w:sz="4" w:space="0" w:color="000000"/>
              <w:right w:val="single" w:sz="4" w:space="0" w:color="000000"/>
            </w:tcBorders>
          </w:tcPr>
          <w:p w14:paraId="5E7C01F3" w14:textId="77777777" w:rsidR="00362AEF" w:rsidRDefault="00362AEF">
            <w:pPr>
              <w:spacing w:after="0" w:line="259" w:lineRule="auto"/>
              <w:ind w:left="0" w:right="3"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5663AF94" w14:textId="77777777" w:rsidR="00362AEF" w:rsidRDefault="00362AEF">
            <w:pPr>
              <w:spacing w:after="0" w:line="259" w:lineRule="auto"/>
              <w:ind w:left="47"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4953949C" w14:textId="77777777" w:rsidR="00362AEF" w:rsidRDefault="00362AEF">
            <w:pPr>
              <w:spacing w:after="0" w:line="259" w:lineRule="auto"/>
              <w:ind w:left="47"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26790854" w14:textId="77777777" w:rsidR="00362AEF" w:rsidRDefault="00362AEF">
            <w:pPr>
              <w:spacing w:after="0" w:line="259" w:lineRule="auto"/>
              <w:ind w:left="47"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0C414853" w14:textId="720448C3" w:rsidR="00362AEF" w:rsidRDefault="00465425" w:rsidP="001F0491">
            <w:pPr>
              <w:spacing w:after="0" w:line="259" w:lineRule="auto"/>
              <w:ind w:left="0" w:firstLine="0"/>
            </w:pPr>
            <w:hyperlink w:anchor="ART100" w:history="1">
              <w:r w:rsidR="00F77DA3" w:rsidRPr="00F77DA3">
                <w:rPr>
                  <w:rStyle w:val="Hyperlink"/>
                </w:rPr>
                <w:t>X</w:t>
              </w:r>
            </w:hyperlink>
          </w:p>
        </w:tc>
      </w:tr>
      <w:tr w:rsidR="005F2E53" w14:paraId="27F75533" w14:textId="77777777">
        <w:trPr>
          <w:trHeight w:val="278"/>
        </w:trPr>
        <w:tc>
          <w:tcPr>
            <w:tcW w:w="1596" w:type="dxa"/>
            <w:tcBorders>
              <w:top w:val="single" w:sz="4" w:space="0" w:color="000000"/>
              <w:left w:val="single" w:sz="4" w:space="0" w:color="000000"/>
              <w:bottom w:val="single" w:sz="4" w:space="0" w:color="000000"/>
              <w:right w:val="single" w:sz="4" w:space="0" w:color="000000"/>
            </w:tcBorders>
          </w:tcPr>
          <w:p w14:paraId="376696B9" w14:textId="77777777" w:rsidR="005F2E53" w:rsidRDefault="00747E8C">
            <w:pPr>
              <w:spacing w:after="0" w:line="259" w:lineRule="auto"/>
              <w:ind w:left="0" w:right="1" w:firstLine="0"/>
              <w:jc w:val="center"/>
            </w:pPr>
            <w:r>
              <w:t xml:space="preserve">ENG 101 </w:t>
            </w:r>
          </w:p>
        </w:tc>
        <w:tc>
          <w:tcPr>
            <w:tcW w:w="1596" w:type="dxa"/>
            <w:tcBorders>
              <w:top w:val="single" w:sz="4" w:space="0" w:color="000000"/>
              <w:left w:val="single" w:sz="4" w:space="0" w:color="000000"/>
              <w:bottom w:val="single" w:sz="4" w:space="0" w:color="000000"/>
              <w:right w:val="single" w:sz="4" w:space="0" w:color="000000"/>
            </w:tcBorders>
          </w:tcPr>
          <w:p w14:paraId="75B101FC" w14:textId="28B10B1F" w:rsidR="005F2E53" w:rsidRDefault="00465425">
            <w:pPr>
              <w:spacing w:after="0" w:line="259" w:lineRule="auto"/>
              <w:ind w:left="0" w:right="3" w:firstLine="0"/>
              <w:jc w:val="center"/>
            </w:pPr>
            <w:hyperlink w:anchor="English101" w:history="1">
              <w:r w:rsidR="00F36C9A" w:rsidRPr="00F36C9A">
                <w:rPr>
                  <w:rStyle w:val="Hyperlink"/>
                </w:rPr>
                <w:t>X</w:t>
              </w:r>
              <w:r w:rsidR="00176A0D" w:rsidRPr="00F36C9A">
                <w:rPr>
                  <w:rStyle w:val="Hyperlink"/>
                </w:rPr>
                <w:t xml:space="preserve"> </w:t>
              </w:r>
            </w:hyperlink>
            <w:r w:rsidR="00176A0D">
              <w:t xml:space="preserve"> </w:t>
            </w:r>
          </w:p>
        </w:tc>
        <w:tc>
          <w:tcPr>
            <w:tcW w:w="1596" w:type="dxa"/>
            <w:tcBorders>
              <w:top w:val="single" w:sz="4" w:space="0" w:color="000000"/>
              <w:left w:val="single" w:sz="4" w:space="0" w:color="000000"/>
              <w:bottom w:val="single" w:sz="4" w:space="0" w:color="000000"/>
              <w:right w:val="single" w:sz="4" w:space="0" w:color="000000"/>
            </w:tcBorders>
          </w:tcPr>
          <w:p w14:paraId="22A60507"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561BA759"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DEFD7F2"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53C5E37" w14:textId="77777777" w:rsidR="005F2E53" w:rsidRDefault="00747E8C">
            <w:pPr>
              <w:spacing w:after="0" w:line="259" w:lineRule="auto"/>
              <w:ind w:left="47" w:firstLine="0"/>
              <w:jc w:val="center"/>
            </w:pPr>
            <w:r>
              <w:t xml:space="preserve"> </w:t>
            </w:r>
          </w:p>
        </w:tc>
      </w:tr>
      <w:tr w:rsidR="005F2E53" w14:paraId="6E7B8DCB" w14:textId="77777777">
        <w:trPr>
          <w:trHeight w:val="278"/>
        </w:trPr>
        <w:tc>
          <w:tcPr>
            <w:tcW w:w="1596" w:type="dxa"/>
            <w:tcBorders>
              <w:top w:val="single" w:sz="4" w:space="0" w:color="000000"/>
              <w:left w:val="single" w:sz="4" w:space="0" w:color="000000"/>
              <w:bottom w:val="single" w:sz="4" w:space="0" w:color="000000"/>
              <w:right w:val="single" w:sz="4" w:space="0" w:color="000000"/>
            </w:tcBorders>
          </w:tcPr>
          <w:p w14:paraId="568C4AAF" w14:textId="77777777" w:rsidR="005F2E53" w:rsidRDefault="00747E8C">
            <w:pPr>
              <w:spacing w:after="0" w:line="259" w:lineRule="auto"/>
              <w:ind w:left="0" w:right="1" w:firstLine="0"/>
              <w:jc w:val="center"/>
            </w:pPr>
            <w:r>
              <w:t xml:space="preserve">ENG 102 </w:t>
            </w:r>
          </w:p>
        </w:tc>
        <w:tc>
          <w:tcPr>
            <w:tcW w:w="1596" w:type="dxa"/>
            <w:tcBorders>
              <w:top w:val="single" w:sz="4" w:space="0" w:color="000000"/>
              <w:left w:val="single" w:sz="4" w:space="0" w:color="000000"/>
              <w:bottom w:val="single" w:sz="4" w:space="0" w:color="000000"/>
              <w:right w:val="single" w:sz="4" w:space="0" w:color="000000"/>
            </w:tcBorders>
          </w:tcPr>
          <w:p w14:paraId="5F1A0E83" w14:textId="42FFECE2" w:rsidR="005F2E53" w:rsidRDefault="00465425" w:rsidP="00830B01">
            <w:pPr>
              <w:spacing w:after="0" w:line="259" w:lineRule="auto"/>
              <w:ind w:left="0" w:right="3" w:firstLine="0"/>
            </w:pPr>
            <w:hyperlink w:anchor="English102" w:history="1">
              <w:r w:rsidR="00830B01" w:rsidRPr="00830B01">
                <w:rPr>
                  <w:rStyle w:val="Hyperlink"/>
                </w:rPr>
                <w:t>X</w:t>
              </w:r>
            </w:hyperlink>
            <w:r w:rsidR="00830B01">
              <w:t xml:space="preserve"> </w:t>
            </w:r>
          </w:p>
        </w:tc>
        <w:tc>
          <w:tcPr>
            <w:tcW w:w="1596" w:type="dxa"/>
            <w:tcBorders>
              <w:top w:val="single" w:sz="4" w:space="0" w:color="000000"/>
              <w:left w:val="single" w:sz="4" w:space="0" w:color="000000"/>
              <w:bottom w:val="single" w:sz="4" w:space="0" w:color="000000"/>
              <w:right w:val="single" w:sz="4" w:space="0" w:color="000000"/>
            </w:tcBorders>
          </w:tcPr>
          <w:p w14:paraId="05ABA9DC"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25A01079"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08A4CA9A"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34FD24DA" w14:textId="77777777" w:rsidR="005F2E53" w:rsidRDefault="00747E8C">
            <w:pPr>
              <w:spacing w:after="0" w:line="259" w:lineRule="auto"/>
              <w:ind w:left="47" w:firstLine="0"/>
              <w:jc w:val="center"/>
            </w:pPr>
            <w:r>
              <w:t xml:space="preserve"> </w:t>
            </w:r>
          </w:p>
        </w:tc>
      </w:tr>
      <w:tr w:rsidR="00362AEF" w14:paraId="089E2FAF" w14:textId="77777777">
        <w:trPr>
          <w:trHeight w:val="278"/>
        </w:trPr>
        <w:tc>
          <w:tcPr>
            <w:tcW w:w="1596" w:type="dxa"/>
            <w:tcBorders>
              <w:top w:val="single" w:sz="4" w:space="0" w:color="000000"/>
              <w:left w:val="single" w:sz="4" w:space="0" w:color="000000"/>
              <w:bottom w:val="single" w:sz="4" w:space="0" w:color="000000"/>
              <w:right w:val="single" w:sz="4" w:space="0" w:color="000000"/>
            </w:tcBorders>
          </w:tcPr>
          <w:p w14:paraId="14FB9358" w14:textId="77777777" w:rsidR="00362AEF" w:rsidRDefault="00362AEF">
            <w:pPr>
              <w:spacing w:after="0" w:line="259" w:lineRule="auto"/>
              <w:ind w:left="1" w:firstLine="0"/>
              <w:jc w:val="center"/>
            </w:pPr>
            <w:r>
              <w:t>ENG 251</w:t>
            </w:r>
          </w:p>
        </w:tc>
        <w:tc>
          <w:tcPr>
            <w:tcW w:w="1596" w:type="dxa"/>
            <w:tcBorders>
              <w:top w:val="single" w:sz="4" w:space="0" w:color="000000"/>
              <w:left w:val="single" w:sz="4" w:space="0" w:color="000000"/>
              <w:bottom w:val="single" w:sz="4" w:space="0" w:color="000000"/>
              <w:right w:val="single" w:sz="4" w:space="0" w:color="000000"/>
            </w:tcBorders>
          </w:tcPr>
          <w:p w14:paraId="12504E58" w14:textId="77777777" w:rsidR="00362AEF" w:rsidRDefault="00362AEF">
            <w:pPr>
              <w:spacing w:after="0" w:line="259" w:lineRule="auto"/>
              <w:ind w:left="47"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2DDA425D" w14:textId="77777777" w:rsidR="00362AEF" w:rsidRDefault="00362AEF">
            <w:pPr>
              <w:spacing w:after="0" w:line="259" w:lineRule="auto"/>
              <w:ind w:left="47"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2930ACB3" w14:textId="18051C60" w:rsidR="00362AEF" w:rsidRDefault="00465425" w:rsidP="006A7AD8">
            <w:pPr>
              <w:spacing w:after="0" w:line="259" w:lineRule="auto"/>
              <w:ind w:left="0" w:firstLine="0"/>
            </w:pPr>
            <w:hyperlink w:anchor="ENG251" w:history="1">
              <w:r w:rsidR="006A7AD8" w:rsidRPr="006A7AD8">
                <w:rPr>
                  <w:rStyle w:val="Hyperlink"/>
                </w:rPr>
                <w:t>X</w:t>
              </w:r>
            </w:hyperlink>
          </w:p>
        </w:tc>
        <w:tc>
          <w:tcPr>
            <w:tcW w:w="1596" w:type="dxa"/>
            <w:tcBorders>
              <w:top w:val="single" w:sz="4" w:space="0" w:color="000000"/>
              <w:left w:val="single" w:sz="4" w:space="0" w:color="000000"/>
              <w:bottom w:val="single" w:sz="4" w:space="0" w:color="000000"/>
              <w:right w:val="single" w:sz="4" w:space="0" w:color="000000"/>
            </w:tcBorders>
          </w:tcPr>
          <w:p w14:paraId="4B5E0A5F" w14:textId="77777777" w:rsidR="00362AEF" w:rsidRDefault="00362AEF">
            <w:pPr>
              <w:spacing w:after="0" w:line="259" w:lineRule="auto"/>
              <w:ind w:left="0" w:right="3"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71C0B2F4" w14:textId="77777777" w:rsidR="00362AEF" w:rsidRDefault="00362AEF">
            <w:pPr>
              <w:spacing w:after="0" w:line="259" w:lineRule="auto"/>
              <w:ind w:left="47" w:firstLine="0"/>
              <w:jc w:val="center"/>
            </w:pPr>
          </w:p>
        </w:tc>
      </w:tr>
      <w:tr w:rsidR="00DA5E2E" w14:paraId="2D1D83E5" w14:textId="77777777">
        <w:trPr>
          <w:trHeight w:val="278"/>
        </w:trPr>
        <w:tc>
          <w:tcPr>
            <w:tcW w:w="1596" w:type="dxa"/>
            <w:tcBorders>
              <w:top w:val="single" w:sz="4" w:space="0" w:color="000000"/>
              <w:left w:val="single" w:sz="4" w:space="0" w:color="000000"/>
              <w:bottom w:val="single" w:sz="4" w:space="0" w:color="000000"/>
              <w:right w:val="single" w:sz="4" w:space="0" w:color="000000"/>
            </w:tcBorders>
          </w:tcPr>
          <w:p w14:paraId="3797F590" w14:textId="77777777" w:rsidR="00DA5E2E" w:rsidRDefault="00DA5E2E">
            <w:pPr>
              <w:spacing w:after="0" w:line="259" w:lineRule="auto"/>
              <w:ind w:left="1" w:firstLine="0"/>
              <w:jc w:val="center"/>
            </w:pPr>
            <w:r>
              <w:t>SPH 106</w:t>
            </w:r>
          </w:p>
        </w:tc>
        <w:tc>
          <w:tcPr>
            <w:tcW w:w="1596" w:type="dxa"/>
            <w:tcBorders>
              <w:top w:val="single" w:sz="4" w:space="0" w:color="000000"/>
              <w:left w:val="single" w:sz="4" w:space="0" w:color="000000"/>
              <w:bottom w:val="single" w:sz="4" w:space="0" w:color="000000"/>
              <w:right w:val="single" w:sz="4" w:space="0" w:color="000000"/>
            </w:tcBorders>
          </w:tcPr>
          <w:p w14:paraId="5BB45680" w14:textId="7BB4D77D" w:rsidR="00DA5E2E" w:rsidRDefault="00830B01">
            <w:pPr>
              <w:spacing w:after="0" w:line="259" w:lineRule="auto"/>
              <w:ind w:left="47" w:firstLine="0"/>
              <w:jc w:val="center"/>
            </w:pPr>
            <w:r>
              <w:t xml:space="preserve"> </w:t>
            </w:r>
            <w:hyperlink w:anchor="Speech106" w:history="1">
              <w:r w:rsidR="00787FDA" w:rsidRPr="00787FDA">
                <w:rPr>
                  <w:rStyle w:val="Hyperlink"/>
                </w:rPr>
                <w:t>X</w:t>
              </w:r>
            </w:hyperlink>
          </w:p>
        </w:tc>
        <w:tc>
          <w:tcPr>
            <w:tcW w:w="1596" w:type="dxa"/>
            <w:tcBorders>
              <w:top w:val="single" w:sz="4" w:space="0" w:color="000000"/>
              <w:left w:val="single" w:sz="4" w:space="0" w:color="000000"/>
              <w:bottom w:val="single" w:sz="4" w:space="0" w:color="000000"/>
              <w:right w:val="single" w:sz="4" w:space="0" w:color="000000"/>
            </w:tcBorders>
          </w:tcPr>
          <w:p w14:paraId="30674764" w14:textId="268D60CE" w:rsidR="00DA5E2E" w:rsidRDefault="00465425">
            <w:pPr>
              <w:spacing w:after="0" w:line="259" w:lineRule="auto"/>
              <w:ind w:left="47" w:firstLine="0"/>
              <w:jc w:val="center"/>
            </w:pPr>
            <w:hyperlink w:anchor="Speech106" w:history="1">
              <w:r w:rsidR="00C74A42" w:rsidRPr="00C74A42">
                <w:rPr>
                  <w:rStyle w:val="Hyperlink"/>
                </w:rPr>
                <w:t>X</w:t>
              </w:r>
            </w:hyperlink>
          </w:p>
        </w:tc>
        <w:tc>
          <w:tcPr>
            <w:tcW w:w="1596" w:type="dxa"/>
            <w:tcBorders>
              <w:top w:val="single" w:sz="4" w:space="0" w:color="000000"/>
              <w:left w:val="single" w:sz="4" w:space="0" w:color="000000"/>
              <w:bottom w:val="single" w:sz="4" w:space="0" w:color="000000"/>
              <w:right w:val="single" w:sz="4" w:space="0" w:color="000000"/>
            </w:tcBorders>
          </w:tcPr>
          <w:p w14:paraId="052A8778" w14:textId="77777777" w:rsidR="00DA5E2E" w:rsidRDefault="00DA5E2E">
            <w:pPr>
              <w:spacing w:after="0" w:line="259" w:lineRule="auto"/>
              <w:ind w:left="47"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4B9BCCA7" w14:textId="77777777" w:rsidR="00DA5E2E" w:rsidRDefault="00DA5E2E">
            <w:pPr>
              <w:spacing w:after="0" w:line="259" w:lineRule="auto"/>
              <w:ind w:left="0" w:right="3"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3306F624" w14:textId="77777777" w:rsidR="00DA5E2E" w:rsidRDefault="00DA5E2E">
            <w:pPr>
              <w:spacing w:after="0" w:line="259" w:lineRule="auto"/>
              <w:ind w:left="47" w:firstLine="0"/>
              <w:jc w:val="center"/>
            </w:pPr>
          </w:p>
        </w:tc>
      </w:tr>
      <w:tr w:rsidR="005F2E53" w14:paraId="5AD6F55E" w14:textId="77777777">
        <w:trPr>
          <w:trHeight w:val="278"/>
        </w:trPr>
        <w:tc>
          <w:tcPr>
            <w:tcW w:w="1596" w:type="dxa"/>
            <w:tcBorders>
              <w:top w:val="single" w:sz="4" w:space="0" w:color="000000"/>
              <w:left w:val="single" w:sz="4" w:space="0" w:color="000000"/>
              <w:bottom w:val="single" w:sz="4" w:space="0" w:color="000000"/>
              <w:right w:val="single" w:sz="4" w:space="0" w:color="000000"/>
            </w:tcBorders>
          </w:tcPr>
          <w:p w14:paraId="6059A03C" w14:textId="77777777" w:rsidR="005F2E53" w:rsidRDefault="00747E8C">
            <w:pPr>
              <w:spacing w:after="0" w:line="259" w:lineRule="auto"/>
              <w:ind w:left="1" w:firstLine="0"/>
              <w:jc w:val="center"/>
            </w:pPr>
            <w:r>
              <w:t xml:space="preserve">SPH 107 </w:t>
            </w:r>
          </w:p>
        </w:tc>
        <w:bookmarkStart w:id="3" w:name="Speech107"/>
        <w:bookmarkEnd w:id="3"/>
        <w:tc>
          <w:tcPr>
            <w:tcW w:w="1596" w:type="dxa"/>
            <w:tcBorders>
              <w:top w:val="single" w:sz="4" w:space="0" w:color="000000"/>
              <w:left w:val="single" w:sz="4" w:space="0" w:color="000000"/>
              <w:bottom w:val="single" w:sz="4" w:space="0" w:color="000000"/>
              <w:right w:val="single" w:sz="4" w:space="0" w:color="000000"/>
            </w:tcBorders>
          </w:tcPr>
          <w:p w14:paraId="696518E7" w14:textId="7A2C4BD6" w:rsidR="005F2E53" w:rsidRDefault="00BB7DED">
            <w:pPr>
              <w:spacing w:after="0" w:line="259" w:lineRule="auto"/>
              <w:ind w:left="47" w:firstLine="0"/>
              <w:jc w:val="center"/>
            </w:pPr>
            <w:r>
              <w:fldChar w:fldCharType="begin"/>
            </w:r>
            <w:r>
              <w:instrText xml:space="preserve"> HYPERLINK  \l "Speech107" </w:instrText>
            </w:r>
            <w:r>
              <w:fldChar w:fldCharType="separate"/>
            </w:r>
            <w:r w:rsidRPr="00BB7DED">
              <w:rPr>
                <w:rStyle w:val="Hyperlink"/>
              </w:rPr>
              <w:t>X</w:t>
            </w:r>
            <w:r>
              <w:fldChar w:fldCharType="end"/>
            </w:r>
          </w:p>
        </w:tc>
        <w:tc>
          <w:tcPr>
            <w:tcW w:w="1596" w:type="dxa"/>
            <w:tcBorders>
              <w:top w:val="single" w:sz="4" w:space="0" w:color="000000"/>
              <w:left w:val="single" w:sz="4" w:space="0" w:color="000000"/>
              <w:bottom w:val="single" w:sz="4" w:space="0" w:color="000000"/>
              <w:right w:val="single" w:sz="4" w:space="0" w:color="000000"/>
            </w:tcBorders>
          </w:tcPr>
          <w:p w14:paraId="66794077"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54AAFA4F"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3E5183D0" w14:textId="77777777" w:rsidR="005F2E53" w:rsidRDefault="005F2E53">
            <w:pPr>
              <w:spacing w:after="0" w:line="259" w:lineRule="auto"/>
              <w:ind w:left="0" w:right="3"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583A979B" w14:textId="77777777" w:rsidR="005F2E53" w:rsidRDefault="00747E8C">
            <w:pPr>
              <w:spacing w:after="0" w:line="259" w:lineRule="auto"/>
              <w:ind w:left="47" w:firstLine="0"/>
              <w:jc w:val="center"/>
            </w:pPr>
            <w:r>
              <w:t xml:space="preserve"> </w:t>
            </w:r>
          </w:p>
        </w:tc>
      </w:tr>
      <w:tr w:rsidR="005F2E53" w14:paraId="7D0349DD" w14:textId="77777777">
        <w:trPr>
          <w:trHeight w:val="278"/>
        </w:trPr>
        <w:tc>
          <w:tcPr>
            <w:tcW w:w="1596" w:type="dxa"/>
            <w:tcBorders>
              <w:top w:val="single" w:sz="4" w:space="0" w:color="000000"/>
              <w:left w:val="single" w:sz="4" w:space="0" w:color="000000"/>
              <w:bottom w:val="single" w:sz="4" w:space="0" w:color="000000"/>
              <w:right w:val="single" w:sz="4" w:space="0" w:color="000000"/>
            </w:tcBorders>
          </w:tcPr>
          <w:p w14:paraId="038FEBBF" w14:textId="77777777" w:rsidR="005F2E53" w:rsidRDefault="00747E8C">
            <w:pPr>
              <w:spacing w:after="0" w:line="259" w:lineRule="auto"/>
              <w:ind w:left="0" w:right="1" w:firstLine="0"/>
              <w:jc w:val="center"/>
            </w:pPr>
            <w:r>
              <w:t xml:space="preserve">CIS 146 </w:t>
            </w:r>
          </w:p>
        </w:tc>
        <w:tc>
          <w:tcPr>
            <w:tcW w:w="1596" w:type="dxa"/>
            <w:tcBorders>
              <w:top w:val="single" w:sz="4" w:space="0" w:color="000000"/>
              <w:left w:val="single" w:sz="4" w:space="0" w:color="000000"/>
              <w:bottom w:val="single" w:sz="4" w:space="0" w:color="000000"/>
              <w:right w:val="single" w:sz="4" w:space="0" w:color="000000"/>
            </w:tcBorders>
          </w:tcPr>
          <w:p w14:paraId="4353B4A3"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D45982B"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1EBAA58" w14:textId="77777777" w:rsidR="005F2E53" w:rsidRDefault="005F2E53">
            <w:pPr>
              <w:spacing w:after="0" w:line="259" w:lineRule="auto"/>
              <w:ind w:left="0" w:right="3"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78F2F491" w14:textId="06E58E49" w:rsidR="005F2E53" w:rsidRDefault="00465425">
            <w:pPr>
              <w:spacing w:after="0" w:line="259" w:lineRule="auto"/>
              <w:ind w:left="47" w:firstLine="0"/>
              <w:jc w:val="center"/>
            </w:pPr>
            <w:hyperlink w:anchor="CIS146" w:history="1">
              <w:r w:rsidR="00756E14" w:rsidRPr="00756E14">
                <w:rPr>
                  <w:rStyle w:val="Hyperlink"/>
                </w:rPr>
                <w:t>X</w:t>
              </w:r>
            </w:hyperlink>
          </w:p>
        </w:tc>
        <w:tc>
          <w:tcPr>
            <w:tcW w:w="1596" w:type="dxa"/>
            <w:tcBorders>
              <w:top w:val="single" w:sz="4" w:space="0" w:color="000000"/>
              <w:left w:val="single" w:sz="4" w:space="0" w:color="000000"/>
              <w:bottom w:val="single" w:sz="4" w:space="0" w:color="000000"/>
              <w:right w:val="single" w:sz="4" w:space="0" w:color="000000"/>
            </w:tcBorders>
          </w:tcPr>
          <w:p w14:paraId="1B9D4F98" w14:textId="77777777" w:rsidR="005F2E53" w:rsidRDefault="00747E8C">
            <w:pPr>
              <w:spacing w:after="0" w:line="259" w:lineRule="auto"/>
              <w:ind w:left="47" w:firstLine="0"/>
              <w:jc w:val="center"/>
            </w:pPr>
            <w:r>
              <w:t xml:space="preserve"> </w:t>
            </w:r>
          </w:p>
        </w:tc>
      </w:tr>
      <w:tr w:rsidR="005F2E53" w14:paraId="35A38A28" w14:textId="77777777">
        <w:trPr>
          <w:trHeight w:val="278"/>
        </w:trPr>
        <w:tc>
          <w:tcPr>
            <w:tcW w:w="1596" w:type="dxa"/>
            <w:tcBorders>
              <w:top w:val="single" w:sz="4" w:space="0" w:color="000000"/>
              <w:left w:val="single" w:sz="4" w:space="0" w:color="000000"/>
              <w:bottom w:val="single" w:sz="4" w:space="0" w:color="000000"/>
              <w:right w:val="single" w:sz="4" w:space="0" w:color="000000"/>
            </w:tcBorders>
          </w:tcPr>
          <w:p w14:paraId="0235A6B7" w14:textId="77777777" w:rsidR="005F2E53" w:rsidRDefault="00747E8C">
            <w:pPr>
              <w:spacing w:after="0" w:line="259" w:lineRule="auto"/>
              <w:ind w:left="0" w:right="1" w:firstLine="0"/>
              <w:jc w:val="center"/>
            </w:pPr>
            <w:r>
              <w:t xml:space="preserve">MTH 100 </w:t>
            </w:r>
          </w:p>
        </w:tc>
        <w:tc>
          <w:tcPr>
            <w:tcW w:w="1596" w:type="dxa"/>
            <w:tcBorders>
              <w:top w:val="single" w:sz="4" w:space="0" w:color="000000"/>
              <w:left w:val="single" w:sz="4" w:space="0" w:color="000000"/>
              <w:bottom w:val="single" w:sz="4" w:space="0" w:color="000000"/>
              <w:right w:val="single" w:sz="4" w:space="0" w:color="000000"/>
            </w:tcBorders>
          </w:tcPr>
          <w:p w14:paraId="5F495EAB"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1CC1BC10" w14:textId="46939BA4" w:rsidR="005F2E53" w:rsidRDefault="00465425">
            <w:pPr>
              <w:spacing w:after="0" w:line="259" w:lineRule="auto"/>
              <w:ind w:left="47" w:firstLine="0"/>
              <w:jc w:val="center"/>
            </w:pPr>
            <w:hyperlink w:anchor="math100" w:history="1">
              <w:r w:rsidR="009D6740" w:rsidRPr="009D6740">
                <w:rPr>
                  <w:rStyle w:val="Hyperlink"/>
                </w:rPr>
                <w:t>X</w:t>
              </w:r>
            </w:hyperlink>
          </w:p>
        </w:tc>
        <w:tc>
          <w:tcPr>
            <w:tcW w:w="1596" w:type="dxa"/>
            <w:tcBorders>
              <w:top w:val="single" w:sz="4" w:space="0" w:color="000000"/>
              <w:left w:val="single" w:sz="4" w:space="0" w:color="000000"/>
              <w:bottom w:val="single" w:sz="4" w:space="0" w:color="000000"/>
              <w:right w:val="single" w:sz="4" w:space="0" w:color="000000"/>
            </w:tcBorders>
          </w:tcPr>
          <w:p w14:paraId="4F58788B"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10155852" w14:textId="63CC95A7" w:rsidR="005F2E53" w:rsidRDefault="00465425">
            <w:pPr>
              <w:spacing w:after="0" w:line="259" w:lineRule="auto"/>
              <w:ind w:left="47" w:firstLine="0"/>
              <w:jc w:val="center"/>
            </w:pPr>
            <w:hyperlink w:anchor="math100" w:history="1">
              <w:r w:rsidR="003A0F41" w:rsidRPr="003A0F41">
                <w:rPr>
                  <w:rStyle w:val="Hyperlink"/>
                </w:rPr>
                <w:t>X</w:t>
              </w:r>
            </w:hyperlink>
          </w:p>
        </w:tc>
        <w:tc>
          <w:tcPr>
            <w:tcW w:w="1596" w:type="dxa"/>
            <w:tcBorders>
              <w:top w:val="single" w:sz="4" w:space="0" w:color="000000"/>
              <w:left w:val="single" w:sz="4" w:space="0" w:color="000000"/>
              <w:bottom w:val="single" w:sz="4" w:space="0" w:color="000000"/>
              <w:right w:val="single" w:sz="4" w:space="0" w:color="000000"/>
            </w:tcBorders>
          </w:tcPr>
          <w:p w14:paraId="1DEA03E1" w14:textId="77777777" w:rsidR="005F2E53" w:rsidRDefault="005F2E53">
            <w:pPr>
              <w:spacing w:after="0" w:line="259" w:lineRule="auto"/>
              <w:ind w:left="0" w:right="3" w:firstLine="0"/>
              <w:jc w:val="center"/>
            </w:pPr>
          </w:p>
        </w:tc>
      </w:tr>
      <w:tr w:rsidR="005F2E53" w14:paraId="34866EC4" w14:textId="77777777">
        <w:trPr>
          <w:trHeight w:val="278"/>
        </w:trPr>
        <w:tc>
          <w:tcPr>
            <w:tcW w:w="1596" w:type="dxa"/>
            <w:tcBorders>
              <w:top w:val="single" w:sz="4" w:space="0" w:color="000000"/>
              <w:left w:val="single" w:sz="4" w:space="0" w:color="000000"/>
              <w:bottom w:val="single" w:sz="4" w:space="0" w:color="000000"/>
              <w:right w:val="single" w:sz="4" w:space="0" w:color="000000"/>
            </w:tcBorders>
          </w:tcPr>
          <w:p w14:paraId="5DF7FBF1" w14:textId="77777777" w:rsidR="005F2E53" w:rsidRDefault="00747E8C">
            <w:pPr>
              <w:spacing w:after="0" w:line="259" w:lineRule="auto"/>
              <w:ind w:left="0" w:right="1" w:firstLine="0"/>
              <w:jc w:val="center"/>
            </w:pPr>
            <w:r>
              <w:t xml:space="preserve">MTH 112 </w:t>
            </w:r>
          </w:p>
        </w:tc>
        <w:tc>
          <w:tcPr>
            <w:tcW w:w="1596" w:type="dxa"/>
            <w:tcBorders>
              <w:top w:val="single" w:sz="4" w:space="0" w:color="000000"/>
              <w:left w:val="single" w:sz="4" w:space="0" w:color="000000"/>
              <w:bottom w:val="single" w:sz="4" w:space="0" w:color="000000"/>
              <w:right w:val="single" w:sz="4" w:space="0" w:color="000000"/>
            </w:tcBorders>
          </w:tcPr>
          <w:p w14:paraId="0D893D79"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6507F42A" w14:textId="20ECEF66" w:rsidR="005F2E53" w:rsidRDefault="00465425">
            <w:pPr>
              <w:spacing w:after="0" w:line="259" w:lineRule="auto"/>
              <w:ind w:left="47" w:firstLine="0"/>
              <w:jc w:val="center"/>
            </w:pPr>
            <w:hyperlink w:anchor="math1112" w:history="1">
              <w:r w:rsidR="009D6740">
                <w:rPr>
                  <w:rStyle w:val="Hyperlink"/>
                </w:rPr>
                <w:t xml:space="preserve"> X</w:t>
              </w:r>
            </w:hyperlink>
            <w:r w:rsidR="00747E8C">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D2EEBB6"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0C159A02" w14:textId="3F7DA76A" w:rsidR="005F2E53" w:rsidRDefault="00465425" w:rsidP="002922EC">
            <w:pPr>
              <w:spacing w:after="0" w:line="259" w:lineRule="auto"/>
              <w:ind w:left="47" w:firstLine="0"/>
            </w:pPr>
            <w:hyperlink w:anchor="chart_22" w:history="1">
              <w:r w:rsidR="002922EC" w:rsidRPr="002922EC">
                <w:rPr>
                  <w:rStyle w:val="Hyperlink"/>
                </w:rPr>
                <w:t>X</w:t>
              </w:r>
            </w:hyperlink>
          </w:p>
        </w:tc>
        <w:tc>
          <w:tcPr>
            <w:tcW w:w="1596" w:type="dxa"/>
            <w:tcBorders>
              <w:top w:val="single" w:sz="4" w:space="0" w:color="000000"/>
              <w:left w:val="single" w:sz="4" w:space="0" w:color="000000"/>
              <w:bottom w:val="single" w:sz="4" w:space="0" w:color="000000"/>
              <w:right w:val="single" w:sz="4" w:space="0" w:color="000000"/>
            </w:tcBorders>
          </w:tcPr>
          <w:p w14:paraId="33C1FFFD" w14:textId="77777777" w:rsidR="005F2E53" w:rsidRDefault="005F2E53">
            <w:pPr>
              <w:spacing w:after="0" w:line="259" w:lineRule="auto"/>
              <w:ind w:left="0" w:right="3" w:firstLine="0"/>
              <w:jc w:val="center"/>
            </w:pPr>
          </w:p>
        </w:tc>
      </w:tr>
      <w:tr w:rsidR="005F2E53" w14:paraId="7EC5F5B5" w14:textId="77777777">
        <w:trPr>
          <w:trHeight w:val="278"/>
        </w:trPr>
        <w:tc>
          <w:tcPr>
            <w:tcW w:w="1596" w:type="dxa"/>
            <w:tcBorders>
              <w:top w:val="single" w:sz="4" w:space="0" w:color="000000"/>
              <w:left w:val="single" w:sz="4" w:space="0" w:color="000000"/>
              <w:bottom w:val="single" w:sz="4" w:space="0" w:color="000000"/>
              <w:right w:val="single" w:sz="4" w:space="0" w:color="000000"/>
            </w:tcBorders>
          </w:tcPr>
          <w:p w14:paraId="24543796" w14:textId="77777777" w:rsidR="005F2E53" w:rsidRDefault="00747E8C">
            <w:pPr>
              <w:spacing w:after="0" w:line="259" w:lineRule="auto"/>
              <w:ind w:left="0" w:right="1" w:firstLine="0"/>
              <w:jc w:val="center"/>
            </w:pPr>
            <w:r>
              <w:t xml:space="preserve">BIO 102 </w:t>
            </w:r>
          </w:p>
        </w:tc>
        <w:tc>
          <w:tcPr>
            <w:tcW w:w="1596" w:type="dxa"/>
            <w:tcBorders>
              <w:top w:val="single" w:sz="4" w:space="0" w:color="000000"/>
              <w:left w:val="single" w:sz="4" w:space="0" w:color="000000"/>
              <w:bottom w:val="single" w:sz="4" w:space="0" w:color="000000"/>
              <w:right w:val="single" w:sz="4" w:space="0" w:color="000000"/>
            </w:tcBorders>
          </w:tcPr>
          <w:p w14:paraId="4DE53BED"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6E38C30B" w14:textId="77777777" w:rsidR="005F2E53" w:rsidRDefault="005F2E53">
            <w:pPr>
              <w:spacing w:after="0" w:line="259" w:lineRule="auto"/>
              <w:ind w:left="0" w:right="3"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129F75EF"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0A7C0BE6" w14:textId="0ECDC1C7" w:rsidR="005F2E53" w:rsidRDefault="00465425">
            <w:pPr>
              <w:spacing w:after="0" w:line="259" w:lineRule="auto"/>
              <w:ind w:left="47" w:firstLine="0"/>
              <w:jc w:val="center"/>
            </w:pPr>
            <w:hyperlink w:anchor="Bio102" w:history="1">
              <w:r w:rsidR="004262A1" w:rsidRPr="004262A1">
                <w:rPr>
                  <w:rStyle w:val="Hyperlink"/>
                </w:rPr>
                <w:t>X</w:t>
              </w:r>
            </w:hyperlink>
          </w:p>
        </w:tc>
        <w:tc>
          <w:tcPr>
            <w:tcW w:w="1596" w:type="dxa"/>
            <w:tcBorders>
              <w:top w:val="single" w:sz="4" w:space="0" w:color="000000"/>
              <w:left w:val="single" w:sz="4" w:space="0" w:color="000000"/>
              <w:bottom w:val="single" w:sz="4" w:space="0" w:color="000000"/>
              <w:right w:val="single" w:sz="4" w:space="0" w:color="000000"/>
            </w:tcBorders>
          </w:tcPr>
          <w:p w14:paraId="53E12143" w14:textId="77777777" w:rsidR="005F2E53" w:rsidRDefault="00747E8C">
            <w:pPr>
              <w:spacing w:after="0" w:line="259" w:lineRule="auto"/>
              <w:ind w:left="47" w:firstLine="0"/>
              <w:jc w:val="center"/>
            </w:pPr>
            <w:r>
              <w:t xml:space="preserve"> </w:t>
            </w:r>
          </w:p>
        </w:tc>
      </w:tr>
      <w:tr w:rsidR="005F2E53" w14:paraId="1C6FED1D" w14:textId="77777777">
        <w:trPr>
          <w:trHeight w:val="278"/>
        </w:trPr>
        <w:tc>
          <w:tcPr>
            <w:tcW w:w="1596" w:type="dxa"/>
            <w:tcBorders>
              <w:top w:val="single" w:sz="4" w:space="0" w:color="000000"/>
              <w:left w:val="single" w:sz="4" w:space="0" w:color="000000"/>
              <w:bottom w:val="single" w:sz="4" w:space="0" w:color="000000"/>
              <w:right w:val="single" w:sz="4" w:space="0" w:color="000000"/>
            </w:tcBorders>
          </w:tcPr>
          <w:p w14:paraId="0B700FF3" w14:textId="77777777" w:rsidR="005F2E53" w:rsidRDefault="00747E8C">
            <w:pPr>
              <w:spacing w:after="0" w:line="259" w:lineRule="auto"/>
              <w:ind w:left="0" w:right="1" w:firstLine="0"/>
              <w:jc w:val="center"/>
            </w:pPr>
            <w:r>
              <w:t xml:space="preserve">HIS 101 </w:t>
            </w:r>
          </w:p>
        </w:tc>
        <w:tc>
          <w:tcPr>
            <w:tcW w:w="1596" w:type="dxa"/>
            <w:tcBorders>
              <w:top w:val="single" w:sz="4" w:space="0" w:color="000000"/>
              <w:left w:val="single" w:sz="4" w:space="0" w:color="000000"/>
              <w:bottom w:val="single" w:sz="4" w:space="0" w:color="000000"/>
              <w:right w:val="single" w:sz="4" w:space="0" w:color="000000"/>
            </w:tcBorders>
          </w:tcPr>
          <w:p w14:paraId="6520A608"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308E690F" w14:textId="77777777" w:rsidR="005F2E53" w:rsidRDefault="005F2E53">
            <w:pPr>
              <w:spacing w:after="0" w:line="259" w:lineRule="auto"/>
              <w:ind w:left="0" w:right="3"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62612A5B" w14:textId="5252B0BC" w:rsidR="005F2E53" w:rsidRDefault="00465425">
            <w:pPr>
              <w:spacing w:after="0" w:line="259" w:lineRule="auto"/>
              <w:ind w:left="47" w:firstLine="0"/>
              <w:jc w:val="center"/>
            </w:pPr>
            <w:hyperlink w:anchor="HIS101" w:history="1">
              <w:r w:rsidR="006A7AD8" w:rsidRPr="006A7AD8">
                <w:rPr>
                  <w:rStyle w:val="Hyperlink"/>
                </w:rPr>
                <w:t>X</w:t>
              </w:r>
            </w:hyperlink>
          </w:p>
        </w:tc>
        <w:tc>
          <w:tcPr>
            <w:tcW w:w="1596" w:type="dxa"/>
            <w:tcBorders>
              <w:top w:val="single" w:sz="4" w:space="0" w:color="000000"/>
              <w:left w:val="single" w:sz="4" w:space="0" w:color="000000"/>
              <w:bottom w:val="single" w:sz="4" w:space="0" w:color="000000"/>
              <w:right w:val="single" w:sz="4" w:space="0" w:color="000000"/>
            </w:tcBorders>
          </w:tcPr>
          <w:p w14:paraId="44A2D0F5"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3537100F" w14:textId="3C81FA6C" w:rsidR="005F2E53" w:rsidRDefault="00465425">
            <w:pPr>
              <w:spacing w:after="0" w:line="259" w:lineRule="auto"/>
              <w:ind w:left="47" w:firstLine="0"/>
              <w:jc w:val="center"/>
            </w:pPr>
            <w:hyperlink w:anchor="chart_15" w:history="1">
              <w:r w:rsidR="006E7FB8" w:rsidRPr="006E7FB8">
                <w:rPr>
                  <w:rStyle w:val="Hyperlink"/>
                </w:rPr>
                <w:t>X</w:t>
              </w:r>
            </w:hyperlink>
          </w:p>
        </w:tc>
      </w:tr>
      <w:tr w:rsidR="005F2E53" w14:paraId="2B3E796D" w14:textId="77777777">
        <w:trPr>
          <w:trHeight w:val="281"/>
        </w:trPr>
        <w:tc>
          <w:tcPr>
            <w:tcW w:w="1596" w:type="dxa"/>
            <w:tcBorders>
              <w:top w:val="single" w:sz="4" w:space="0" w:color="000000"/>
              <w:left w:val="single" w:sz="4" w:space="0" w:color="000000"/>
              <w:bottom w:val="single" w:sz="4" w:space="0" w:color="000000"/>
              <w:right w:val="single" w:sz="4" w:space="0" w:color="000000"/>
            </w:tcBorders>
          </w:tcPr>
          <w:p w14:paraId="0CE826F6" w14:textId="77777777" w:rsidR="005F2E53" w:rsidRDefault="00747E8C">
            <w:pPr>
              <w:spacing w:after="0" w:line="259" w:lineRule="auto"/>
              <w:ind w:left="0" w:right="1" w:firstLine="0"/>
              <w:jc w:val="center"/>
            </w:pPr>
            <w:r>
              <w:t xml:space="preserve">PSY 200 </w:t>
            </w:r>
          </w:p>
        </w:tc>
        <w:tc>
          <w:tcPr>
            <w:tcW w:w="1596" w:type="dxa"/>
            <w:tcBorders>
              <w:top w:val="single" w:sz="4" w:space="0" w:color="000000"/>
              <w:left w:val="single" w:sz="4" w:space="0" w:color="000000"/>
              <w:bottom w:val="single" w:sz="4" w:space="0" w:color="000000"/>
              <w:right w:val="single" w:sz="4" w:space="0" w:color="000000"/>
            </w:tcBorders>
          </w:tcPr>
          <w:p w14:paraId="412B7266"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3AD09463" w14:textId="77777777" w:rsidR="005F2E53" w:rsidRDefault="005F2E53">
            <w:pPr>
              <w:spacing w:after="0" w:line="259" w:lineRule="auto"/>
              <w:ind w:left="0" w:right="3"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6ED971EE"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26F49ABE" w14:textId="77777777" w:rsidR="005F2E53" w:rsidRDefault="00747E8C">
            <w:pPr>
              <w:spacing w:after="0" w:line="259" w:lineRule="auto"/>
              <w:ind w:left="47"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10E1386D" w14:textId="5DB95BF0" w:rsidR="005F2E53" w:rsidRDefault="00465425">
            <w:pPr>
              <w:spacing w:after="0" w:line="259" w:lineRule="auto"/>
              <w:ind w:left="47" w:firstLine="0"/>
              <w:jc w:val="center"/>
            </w:pPr>
            <w:hyperlink w:anchor="PSY200" w:history="1">
              <w:r w:rsidR="00F77DA3" w:rsidRPr="00F77DA3">
                <w:rPr>
                  <w:rStyle w:val="Hyperlink"/>
                </w:rPr>
                <w:t>X</w:t>
              </w:r>
            </w:hyperlink>
          </w:p>
        </w:tc>
      </w:tr>
      <w:tr w:rsidR="00236A53" w14:paraId="7F6575CF" w14:textId="77777777">
        <w:trPr>
          <w:trHeight w:val="281"/>
        </w:trPr>
        <w:tc>
          <w:tcPr>
            <w:tcW w:w="1596" w:type="dxa"/>
            <w:tcBorders>
              <w:top w:val="single" w:sz="4" w:space="0" w:color="000000"/>
              <w:left w:val="single" w:sz="4" w:space="0" w:color="000000"/>
              <w:bottom w:val="single" w:sz="4" w:space="0" w:color="000000"/>
              <w:right w:val="single" w:sz="4" w:space="0" w:color="000000"/>
            </w:tcBorders>
          </w:tcPr>
          <w:p w14:paraId="04F71124" w14:textId="31DD4D34" w:rsidR="00236A53" w:rsidRDefault="00236A53">
            <w:pPr>
              <w:spacing w:after="0" w:line="259" w:lineRule="auto"/>
              <w:ind w:left="0" w:right="1" w:firstLine="0"/>
              <w:jc w:val="center"/>
            </w:pPr>
            <w:r>
              <w:t>MUS 101</w:t>
            </w:r>
          </w:p>
        </w:tc>
        <w:tc>
          <w:tcPr>
            <w:tcW w:w="1596" w:type="dxa"/>
            <w:tcBorders>
              <w:top w:val="single" w:sz="4" w:space="0" w:color="000000"/>
              <w:left w:val="single" w:sz="4" w:space="0" w:color="000000"/>
              <w:bottom w:val="single" w:sz="4" w:space="0" w:color="000000"/>
              <w:right w:val="single" w:sz="4" w:space="0" w:color="000000"/>
            </w:tcBorders>
          </w:tcPr>
          <w:p w14:paraId="15594615" w14:textId="77777777" w:rsidR="00236A53" w:rsidRDefault="00236A53">
            <w:pPr>
              <w:spacing w:after="0" w:line="259" w:lineRule="auto"/>
              <w:ind w:left="47"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1CE2495B" w14:textId="77777777" w:rsidR="00236A53" w:rsidRDefault="00236A53">
            <w:pPr>
              <w:spacing w:after="0" w:line="259" w:lineRule="auto"/>
              <w:ind w:left="0" w:right="3"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3024E49A" w14:textId="77777777" w:rsidR="00236A53" w:rsidRDefault="00236A53">
            <w:pPr>
              <w:spacing w:after="0" w:line="259" w:lineRule="auto"/>
              <w:ind w:left="47"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1262B8CC" w14:textId="77777777" w:rsidR="00236A53" w:rsidRDefault="00236A53">
            <w:pPr>
              <w:spacing w:after="0" w:line="259" w:lineRule="auto"/>
              <w:ind w:left="47" w:firstLine="0"/>
              <w:jc w:val="center"/>
            </w:pPr>
          </w:p>
        </w:tc>
        <w:tc>
          <w:tcPr>
            <w:tcW w:w="1596" w:type="dxa"/>
            <w:tcBorders>
              <w:top w:val="single" w:sz="4" w:space="0" w:color="000000"/>
              <w:left w:val="single" w:sz="4" w:space="0" w:color="000000"/>
              <w:bottom w:val="single" w:sz="4" w:space="0" w:color="000000"/>
              <w:right w:val="single" w:sz="4" w:space="0" w:color="000000"/>
            </w:tcBorders>
          </w:tcPr>
          <w:p w14:paraId="70581D35" w14:textId="162BB927" w:rsidR="00236A53" w:rsidRDefault="00465425">
            <w:pPr>
              <w:spacing w:after="0" w:line="259" w:lineRule="auto"/>
              <w:ind w:left="47" w:firstLine="0"/>
              <w:jc w:val="center"/>
            </w:pPr>
            <w:hyperlink w:anchor="chart_23" w:history="1">
              <w:r w:rsidR="00F77DA3" w:rsidRPr="00F77DA3">
                <w:rPr>
                  <w:rStyle w:val="Hyperlink"/>
                </w:rPr>
                <w:t>X</w:t>
              </w:r>
            </w:hyperlink>
          </w:p>
        </w:tc>
      </w:tr>
    </w:tbl>
    <w:p w14:paraId="16C51D8C" w14:textId="77777777" w:rsidR="005F2E53" w:rsidRDefault="00747E8C">
      <w:pPr>
        <w:spacing w:after="17" w:line="259" w:lineRule="auto"/>
        <w:ind w:left="0" w:firstLine="0"/>
      </w:pPr>
      <w:r>
        <w:rPr>
          <w:rFonts w:ascii="Arial" w:eastAsia="Arial" w:hAnsi="Arial" w:cs="Arial"/>
          <w:sz w:val="20"/>
        </w:rPr>
        <w:t xml:space="preserve"> </w:t>
      </w:r>
    </w:p>
    <w:p w14:paraId="230B3A42" w14:textId="77777777" w:rsidR="005F2E53" w:rsidRPr="00E21F63" w:rsidRDefault="00747E8C">
      <w:pPr>
        <w:spacing w:after="209"/>
        <w:ind w:left="-5"/>
        <w:rPr>
          <w:rFonts w:asciiTheme="minorHAnsi" w:hAnsiTheme="minorHAnsi" w:cs="Arial"/>
        </w:rPr>
      </w:pPr>
      <w:r w:rsidRPr="00E21F63">
        <w:rPr>
          <w:rFonts w:asciiTheme="minorHAnsi" w:eastAsia="Arial" w:hAnsiTheme="minorHAnsi" w:cs="Arial"/>
        </w:rPr>
        <w:t xml:space="preserve">Student learning outcomes from these courses are assessed and reported in annual department assessment documents.  Results are reviewed by the division as a measure of effectiveness in meeting the </w:t>
      </w:r>
      <w:r w:rsidRPr="00E21F63">
        <w:rPr>
          <w:rFonts w:asciiTheme="minorHAnsi" w:hAnsiTheme="minorHAnsi" w:cs="Arial"/>
        </w:rPr>
        <w:t>Associate Degree/General Education Outcome</w:t>
      </w:r>
      <w:r w:rsidR="00532F63" w:rsidRPr="00E21F63">
        <w:rPr>
          <w:rFonts w:asciiTheme="minorHAnsi" w:eastAsia="Arial" w:hAnsiTheme="minorHAnsi" w:cs="Arial"/>
        </w:rPr>
        <w:t xml:space="preserve">s. </w:t>
      </w:r>
      <w:r w:rsidRPr="00E21F63">
        <w:rPr>
          <w:rFonts w:asciiTheme="minorHAnsi" w:hAnsiTheme="minorHAnsi" w:cs="Arial"/>
          <w:color w:val="0A0A0A"/>
        </w:rPr>
        <w:t xml:space="preserve"> </w:t>
      </w:r>
      <w:r w:rsidRPr="00E21F63">
        <w:rPr>
          <w:rFonts w:asciiTheme="minorHAnsi" w:hAnsiTheme="minorHAnsi" w:cs="Arial"/>
        </w:rPr>
        <w:t>The following observations summarize results obtained from reviewing course</w:t>
      </w:r>
      <w:r w:rsidR="00DA5E2E" w:rsidRPr="00E21F63">
        <w:rPr>
          <w:rFonts w:asciiTheme="minorHAnsi" w:hAnsiTheme="minorHAnsi" w:cs="Arial"/>
        </w:rPr>
        <w:t xml:space="preserve"> level assessment data from 2013-2014, 2014-2015 and 2015-2016</w:t>
      </w:r>
      <w:r w:rsidRPr="00E21F63">
        <w:rPr>
          <w:rFonts w:asciiTheme="minorHAnsi" w:hAnsiTheme="minorHAnsi" w:cs="Arial"/>
        </w:rPr>
        <w:t xml:space="preserve"> department assessme</w:t>
      </w:r>
      <w:r w:rsidR="00532F63" w:rsidRPr="00E21F63">
        <w:rPr>
          <w:rFonts w:asciiTheme="minorHAnsi" w:hAnsiTheme="minorHAnsi" w:cs="Arial"/>
        </w:rPr>
        <w:t xml:space="preserve">nt documents and four-year college transfer data.  </w:t>
      </w:r>
    </w:p>
    <w:p w14:paraId="00C6CAE0" w14:textId="347E0E9C" w:rsidR="0094418D" w:rsidRDefault="00E91913" w:rsidP="0094418D">
      <w:pPr>
        <w:spacing w:after="0"/>
      </w:pPr>
      <w:bookmarkStart w:id="4" w:name="chart_22"/>
      <w:r>
        <w:rPr>
          <w:b/>
        </w:rPr>
        <w:t>Assessment</w:t>
      </w:r>
      <w:r w:rsidR="00747E8C" w:rsidRPr="0087142C">
        <w:rPr>
          <w:b/>
        </w:rPr>
        <w:t xml:space="preserve"> Result</w:t>
      </w:r>
      <w:r w:rsidR="004177C2">
        <w:rPr>
          <w:b/>
        </w:rPr>
        <w:t>s</w:t>
      </w:r>
      <w:r w:rsidR="0087142C" w:rsidRPr="0087142C">
        <w:rPr>
          <w:b/>
        </w:rPr>
        <w:t xml:space="preserve"> for Divis</w:t>
      </w:r>
      <w:r w:rsidR="0094418D">
        <w:rPr>
          <w:b/>
        </w:rPr>
        <w:t>ion Learning Outcome One—</w:t>
      </w:r>
      <w:r w:rsidR="0094418D" w:rsidRPr="0094418D">
        <w:t xml:space="preserve"> </w:t>
      </w:r>
      <w:r w:rsidR="00F35062">
        <w:rPr>
          <w:b/>
        </w:rPr>
        <w:t>The student will demonstrate effective reading, writing, and speaking skills</w:t>
      </w:r>
      <w:r w:rsidR="0094418D" w:rsidRPr="0094418D">
        <w:rPr>
          <w:b/>
        </w:rPr>
        <w:t>.</w:t>
      </w:r>
      <w:r w:rsidR="0094418D">
        <w:t xml:space="preserve"> </w:t>
      </w:r>
    </w:p>
    <w:p w14:paraId="630336A9" w14:textId="48381D87" w:rsidR="0097695F" w:rsidRDefault="000D1EF4" w:rsidP="0094418D">
      <w:pPr>
        <w:spacing w:after="0"/>
      </w:pPr>
      <w:r>
        <w:t xml:space="preserve">Assessment documents filed by the Communications Division for the past three years show that students are meeting or exceeding expectations for this TGS SLO.  </w:t>
      </w:r>
      <w:r w:rsidR="004D110A">
        <w:t xml:space="preserve">Based on the Program Review from three years ago, the division worked hard to close the loop and to increase student performance, especially in the area of using secondary sources and engaging in scholarly research.  To do this, faculty members met regularly and shared best practices concerning teaching.  The Communications Division also sponsored the UWrite conference to bring together English and speech instructors from across Birmingham to share best teaching practices.  While numbers meet the 70% benchmark, the numbers for students succeeding in conducting academic research could still use improvement.  </w:t>
      </w:r>
    </w:p>
    <w:p w14:paraId="2BD1AC7F" w14:textId="5C01A04F" w:rsidR="004D110A" w:rsidRDefault="004D110A" w:rsidP="0094418D">
      <w:pPr>
        <w:spacing w:after="0"/>
      </w:pPr>
    </w:p>
    <w:p w14:paraId="07215544" w14:textId="3020C12B" w:rsidR="00E26033" w:rsidRDefault="00C32663" w:rsidP="00C32663">
      <w:pPr>
        <w:spacing w:after="0"/>
      </w:pPr>
      <w:r>
        <w:rPr>
          <w:b/>
        </w:rPr>
        <w:t xml:space="preserve">Closing the Loop Recommendations:  </w:t>
      </w:r>
      <w:r>
        <w:t xml:space="preserve">Again, student success has increased since the last Program Review cycle.  The division should continue meeting regularly, sponsoring UWrite, and bringing in expert teachers to help instructors hone their skills, especially when teaching research methods.  The division should be commended for including part-time instructors in their improvement efforts.  This should continue as the division moves forward.  </w:t>
      </w:r>
      <w:bookmarkEnd w:id="4"/>
    </w:p>
    <w:p w14:paraId="24D0BED0" w14:textId="77777777" w:rsidR="0042709C" w:rsidRDefault="0042709C" w:rsidP="0042709C">
      <w:pPr>
        <w:spacing w:after="209"/>
        <w:ind w:left="-5"/>
      </w:pPr>
    </w:p>
    <w:p w14:paraId="7734F25F" w14:textId="7A53AFC2" w:rsidR="0042709C" w:rsidRPr="008C703E" w:rsidRDefault="0042709C" w:rsidP="0042709C">
      <w:pPr>
        <w:spacing w:after="209"/>
        <w:ind w:left="-5"/>
      </w:pPr>
    </w:p>
    <w:tbl>
      <w:tblPr>
        <w:tblStyle w:val="TableGrid0"/>
        <w:tblW w:w="0" w:type="auto"/>
        <w:tblInd w:w="-480" w:type="dxa"/>
        <w:tblLook w:val="04A0" w:firstRow="1" w:lastRow="0" w:firstColumn="1" w:lastColumn="0" w:noHBand="0" w:noVBand="1"/>
      </w:tblPr>
      <w:tblGrid>
        <w:gridCol w:w="1086"/>
        <w:gridCol w:w="2632"/>
        <w:gridCol w:w="2880"/>
        <w:gridCol w:w="3235"/>
      </w:tblGrid>
      <w:tr w:rsidR="00981411" w:rsidRPr="00D3322B" w14:paraId="2AB175AA" w14:textId="77777777" w:rsidTr="009E54AD">
        <w:tc>
          <w:tcPr>
            <w:tcW w:w="9830" w:type="dxa"/>
            <w:gridSpan w:val="4"/>
            <w:tcBorders>
              <w:top w:val="single" w:sz="4" w:space="0" w:color="auto"/>
              <w:left w:val="single" w:sz="4" w:space="0" w:color="auto"/>
              <w:bottom w:val="single" w:sz="4" w:space="0" w:color="auto"/>
            </w:tcBorders>
          </w:tcPr>
          <w:p w14:paraId="7D6F1CD1" w14:textId="77777777" w:rsidR="00981411" w:rsidRPr="00D3322B" w:rsidRDefault="00981411" w:rsidP="009E54AD">
            <w:pPr>
              <w:ind w:left="118" w:right="213"/>
              <w:rPr>
                <w:rFonts w:eastAsiaTheme="minorHAnsi" w:hAnsiTheme="minorHAnsi" w:cstheme="minorBidi"/>
                <w:color w:val="5B9BD5" w:themeColor="accent1"/>
                <w:sz w:val="20"/>
              </w:rPr>
            </w:pPr>
            <w:bookmarkStart w:id="5" w:name="English101"/>
            <w:r w:rsidRPr="00095F73">
              <w:rPr>
                <w:rFonts w:eastAsiaTheme="minorHAnsi" w:hAnsiTheme="minorHAnsi" w:cstheme="minorBidi"/>
                <w:color w:val="5B9BD5" w:themeColor="accent1"/>
                <w:sz w:val="20"/>
              </w:rPr>
              <w:t xml:space="preserve">ENG 101 </w:t>
            </w:r>
            <w:r w:rsidRPr="00095F73">
              <w:rPr>
                <w:b/>
                <w:color w:val="5B9BD5" w:themeColor="accent1"/>
                <w:sz w:val="20"/>
              </w:rPr>
              <w:t>Assessment Data for 3 Year Period</w:t>
            </w:r>
            <w:bookmarkEnd w:id="5"/>
          </w:p>
        </w:tc>
      </w:tr>
      <w:tr w:rsidR="00981411" w:rsidRPr="00D3322B" w14:paraId="2BA80AD6" w14:textId="77777777" w:rsidTr="009E54AD">
        <w:tc>
          <w:tcPr>
            <w:tcW w:w="0" w:type="auto"/>
            <w:tcBorders>
              <w:top w:val="single" w:sz="4" w:space="0" w:color="auto"/>
            </w:tcBorders>
          </w:tcPr>
          <w:p w14:paraId="74FBB86C" w14:textId="77777777" w:rsidR="00981411" w:rsidRPr="00D3322B" w:rsidRDefault="00981411" w:rsidP="009E54AD">
            <w:pPr>
              <w:spacing w:line="225" w:lineRule="exact"/>
              <w:ind w:left="107"/>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Year</w:t>
            </w:r>
          </w:p>
        </w:tc>
        <w:tc>
          <w:tcPr>
            <w:tcW w:w="2632" w:type="dxa"/>
          </w:tcPr>
          <w:p w14:paraId="77DEF3E1" w14:textId="77777777" w:rsidR="00981411" w:rsidRPr="00D3322B" w:rsidRDefault="00981411" w:rsidP="009E54AD">
            <w:pPr>
              <w:spacing w:line="225" w:lineRule="exact"/>
              <w:ind w:left="108"/>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SLO</w:t>
            </w:r>
            <w:r w:rsidRPr="00D3322B">
              <w:rPr>
                <w:rFonts w:eastAsiaTheme="minorHAnsi" w:hAnsiTheme="minorHAnsi" w:cstheme="minorBidi"/>
                <w:color w:val="5B9BD5" w:themeColor="accent1"/>
                <w:spacing w:val="-4"/>
                <w:sz w:val="20"/>
              </w:rPr>
              <w:t xml:space="preserve"> </w:t>
            </w:r>
            <w:r w:rsidRPr="00D3322B">
              <w:rPr>
                <w:rFonts w:eastAsiaTheme="minorHAnsi" w:hAnsiTheme="minorHAnsi" w:cstheme="minorBidi"/>
                <w:color w:val="5B9BD5" w:themeColor="accent1"/>
                <w:sz w:val="20"/>
              </w:rPr>
              <w:t>1:</w:t>
            </w:r>
          </w:p>
          <w:p w14:paraId="3F3EE743" w14:textId="77777777" w:rsidR="00981411" w:rsidRPr="00D3322B" w:rsidRDefault="00981411" w:rsidP="009E54AD">
            <w:pPr>
              <w:ind w:left="117"/>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Unified, specific thesis</w:t>
            </w:r>
          </w:p>
        </w:tc>
        <w:tc>
          <w:tcPr>
            <w:tcW w:w="2880" w:type="dxa"/>
          </w:tcPr>
          <w:p w14:paraId="6B3ADE2A" w14:textId="77777777" w:rsidR="00981411" w:rsidRPr="00D3322B" w:rsidRDefault="00981411" w:rsidP="009E54AD">
            <w:pPr>
              <w:spacing w:line="225" w:lineRule="exact"/>
              <w:ind w:left="108"/>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 xml:space="preserve">SLO 2: </w:t>
            </w:r>
          </w:p>
          <w:p w14:paraId="4C69CF84" w14:textId="77777777" w:rsidR="00981411" w:rsidRPr="00D3322B" w:rsidRDefault="00981411" w:rsidP="009E54AD">
            <w:pPr>
              <w:spacing w:line="225" w:lineRule="exact"/>
              <w:ind w:left="108"/>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Unified and clear Organization</w:t>
            </w:r>
          </w:p>
        </w:tc>
        <w:tc>
          <w:tcPr>
            <w:tcW w:w="3235" w:type="dxa"/>
          </w:tcPr>
          <w:p w14:paraId="124AE847" w14:textId="77777777" w:rsidR="00981411" w:rsidRPr="00D3322B" w:rsidRDefault="00981411" w:rsidP="009E54AD">
            <w:pPr>
              <w:ind w:left="118" w:right="213"/>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SLO 3:</w:t>
            </w:r>
          </w:p>
          <w:p w14:paraId="5EBD9FCB" w14:textId="77777777" w:rsidR="00981411" w:rsidRPr="00D3322B" w:rsidRDefault="00981411" w:rsidP="009E54AD">
            <w:pPr>
              <w:ind w:left="118" w:right="213"/>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 xml:space="preserve">Integrate Primary </w:t>
            </w:r>
            <w:r w:rsidRPr="0058697A">
              <w:rPr>
                <w:rFonts w:eastAsiaTheme="minorHAnsi" w:hAnsiTheme="minorHAnsi" w:cstheme="minorBidi"/>
                <w:color w:val="5B9BD5" w:themeColor="accent1"/>
                <w:sz w:val="20"/>
              </w:rPr>
              <w:t>&amp;</w:t>
            </w:r>
            <w:r w:rsidRPr="00D3322B">
              <w:rPr>
                <w:rFonts w:eastAsiaTheme="minorHAnsi" w:hAnsiTheme="minorHAnsi" w:cstheme="minorBidi"/>
                <w:color w:val="5B9BD5" w:themeColor="accent1"/>
                <w:sz w:val="20"/>
              </w:rPr>
              <w:t xml:space="preserve"> secondary sources into essay</w:t>
            </w:r>
          </w:p>
        </w:tc>
      </w:tr>
      <w:tr w:rsidR="00981411" w:rsidRPr="00D3322B" w14:paraId="4464E95D" w14:textId="77777777" w:rsidTr="009E54AD">
        <w:tc>
          <w:tcPr>
            <w:tcW w:w="0" w:type="auto"/>
          </w:tcPr>
          <w:p w14:paraId="68B47048" w14:textId="77777777" w:rsidR="00981411" w:rsidRPr="00D3322B" w:rsidRDefault="00981411" w:rsidP="009E54AD">
            <w:pPr>
              <w:spacing w:line="224" w:lineRule="exact"/>
              <w:ind w:left="107"/>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2016-2017</w:t>
            </w:r>
          </w:p>
        </w:tc>
        <w:tc>
          <w:tcPr>
            <w:tcW w:w="2632" w:type="dxa"/>
          </w:tcPr>
          <w:p w14:paraId="6D44715D" w14:textId="77777777" w:rsidR="00981411" w:rsidRPr="0058697A" w:rsidRDefault="00981411" w:rsidP="009E54AD">
            <w:pPr>
              <w:spacing w:line="225" w:lineRule="exact"/>
              <w:ind w:left="108"/>
              <w:rPr>
                <w:color w:val="5B9BD5" w:themeColor="accent1"/>
                <w:sz w:val="20"/>
              </w:rPr>
            </w:pPr>
            <w:r w:rsidRPr="0058697A">
              <w:rPr>
                <w:color w:val="5B9BD5" w:themeColor="accent1"/>
                <w:sz w:val="20"/>
              </w:rPr>
              <w:t>504/633(80%) beginning paper</w:t>
            </w:r>
          </w:p>
          <w:p w14:paraId="75BDFC9C" w14:textId="77777777" w:rsidR="00981411" w:rsidRPr="0058697A" w:rsidRDefault="00981411" w:rsidP="009E54AD">
            <w:pPr>
              <w:spacing w:line="225" w:lineRule="exact"/>
              <w:ind w:left="108"/>
              <w:rPr>
                <w:color w:val="5B9BD5" w:themeColor="accent1"/>
                <w:sz w:val="20"/>
              </w:rPr>
            </w:pPr>
            <w:r w:rsidRPr="0058697A">
              <w:rPr>
                <w:color w:val="5B9BD5" w:themeColor="accent1"/>
                <w:sz w:val="20"/>
              </w:rPr>
              <w:t>550/624 (88%) ending paper</w:t>
            </w:r>
          </w:p>
          <w:p w14:paraId="1490E862" w14:textId="77777777" w:rsidR="00981411" w:rsidRPr="00D3322B" w:rsidRDefault="00981411" w:rsidP="009E54AD">
            <w:pPr>
              <w:rPr>
                <w:rFonts w:asciiTheme="minorHAnsi" w:eastAsiaTheme="minorHAnsi" w:hAnsiTheme="minorHAnsi" w:cstheme="minorBidi"/>
                <w:color w:val="5B9BD5" w:themeColor="accent1"/>
              </w:rPr>
            </w:pPr>
          </w:p>
        </w:tc>
        <w:tc>
          <w:tcPr>
            <w:tcW w:w="2880" w:type="dxa"/>
          </w:tcPr>
          <w:p w14:paraId="162FA6E2" w14:textId="77777777" w:rsidR="00981411" w:rsidRPr="0058697A" w:rsidRDefault="00981411" w:rsidP="009E54AD">
            <w:pPr>
              <w:rPr>
                <w:rFonts w:asciiTheme="minorHAnsi" w:eastAsiaTheme="minorHAnsi" w:hAnsiTheme="minorHAnsi" w:cstheme="minorBidi"/>
                <w:color w:val="5B9BD5" w:themeColor="accent1"/>
              </w:rPr>
            </w:pPr>
            <w:r w:rsidRPr="0058697A">
              <w:rPr>
                <w:rFonts w:asciiTheme="minorHAnsi" w:eastAsiaTheme="minorHAnsi" w:hAnsiTheme="minorHAnsi" w:cstheme="minorBidi"/>
                <w:color w:val="5B9BD5" w:themeColor="accent1"/>
              </w:rPr>
              <w:t>483/632(76%) beginning paper</w:t>
            </w:r>
          </w:p>
          <w:p w14:paraId="3D21F72E" w14:textId="77777777" w:rsidR="00981411" w:rsidRPr="00D3322B" w:rsidRDefault="00981411" w:rsidP="009E54AD">
            <w:pPr>
              <w:rPr>
                <w:rFonts w:asciiTheme="minorHAnsi" w:eastAsiaTheme="minorHAnsi" w:hAnsiTheme="minorHAnsi" w:cstheme="minorBidi"/>
                <w:color w:val="5B9BD5" w:themeColor="accent1"/>
              </w:rPr>
            </w:pPr>
            <w:r w:rsidRPr="0058697A">
              <w:rPr>
                <w:rFonts w:asciiTheme="minorHAnsi" w:eastAsiaTheme="minorHAnsi" w:hAnsiTheme="minorHAnsi" w:cstheme="minorBidi"/>
                <w:color w:val="5B9BD5" w:themeColor="accent1"/>
              </w:rPr>
              <w:t>521/608(86%) ending paper</w:t>
            </w:r>
          </w:p>
        </w:tc>
        <w:tc>
          <w:tcPr>
            <w:tcW w:w="3235" w:type="dxa"/>
          </w:tcPr>
          <w:p w14:paraId="5B1479B3" w14:textId="77777777" w:rsidR="00981411" w:rsidRPr="0058697A" w:rsidRDefault="00981411" w:rsidP="009E54AD">
            <w:pPr>
              <w:rPr>
                <w:rFonts w:asciiTheme="minorHAnsi" w:eastAsiaTheme="minorHAnsi" w:hAnsiTheme="minorHAnsi" w:cstheme="minorBidi"/>
                <w:color w:val="5B9BD5" w:themeColor="accent1"/>
              </w:rPr>
            </w:pPr>
            <w:r w:rsidRPr="0058697A">
              <w:rPr>
                <w:rFonts w:asciiTheme="minorHAnsi" w:eastAsiaTheme="minorHAnsi" w:hAnsiTheme="minorHAnsi" w:cstheme="minorBidi"/>
                <w:color w:val="5B9BD5" w:themeColor="accent1"/>
              </w:rPr>
              <w:t>363/493(74%) beginning paper</w:t>
            </w:r>
          </w:p>
          <w:p w14:paraId="3B8DA7A3" w14:textId="77777777" w:rsidR="00981411" w:rsidRPr="00D3322B" w:rsidRDefault="00981411" w:rsidP="009E54AD">
            <w:pPr>
              <w:rPr>
                <w:rFonts w:asciiTheme="minorHAnsi" w:eastAsiaTheme="minorHAnsi" w:hAnsiTheme="minorHAnsi" w:cstheme="minorBidi"/>
                <w:color w:val="5B9BD5" w:themeColor="accent1"/>
              </w:rPr>
            </w:pPr>
            <w:r w:rsidRPr="0058697A">
              <w:rPr>
                <w:rFonts w:asciiTheme="minorHAnsi" w:eastAsiaTheme="minorHAnsi" w:hAnsiTheme="minorHAnsi" w:cstheme="minorBidi"/>
                <w:color w:val="5B9BD5" w:themeColor="accent1"/>
              </w:rPr>
              <w:t>441/544(80%) ending paper</w:t>
            </w:r>
          </w:p>
        </w:tc>
      </w:tr>
      <w:tr w:rsidR="00981411" w:rsidRPr="00D3322B" w14:paraId="3B8FC91B" w14:textId="77777777" w:rsidTr="009E54AD">
        <w:tc>
          <w:tcPr>
            <w:tcW w:w="0" w:type="auto"/>
          </w:tcPr>
          <w:p w14:paraId="6E5963C2" w14:textId="77777777" w:rsidR="00981411" w:rsidRPr="00D3322B" w:rsidRDefault="00981411" w:rsidP="009E54AD">
            <w:pPr>
              <w:spacing w:line="226" w:lineRule="exact"/>
              <w:ind w:left="107"/>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2017-2018</w:t>
            </w:r>
          </w:p>
        </w:tc>
        <w:tc>
          <w:tcPr>
            <w:tcW w:w="2632" w:type="dxa"/>
          </w:tcPr>
          <w:p w14:paraId="7654F48C" w14:textId="77777777" w:rsidR="00981411" w:rsidRDefault="00981411" w:rsidP="009E54AD">
            <w:pPr>
              <w:spacing w:line="225" w:lineRule="exact"/>
              <w:rPr>
                <w:color w:val="5B9BD5" w:themeColor="accent1"/>
                <w:sz w:val="20"/>
              </w:rPr>
            </w:pPr>
            <w:r>
              <w:rPr>
                <w:color w:val="5B9BD5" w:themeColor="accent1"/>
                <w:sz w:val="20"/>
              </w:rPr>
              <w:t>488/717</w:t>
            </w:r>
            <w:r w:rsidRPr="0058697A">
              <w:rPr>
                <w:color w:val="5B9BD5" w:themeColor="accent1"/>
                <w:sz w:val="20"/>
              </w:rPr>
              <w:t>(</w:t>
            </w:r>
            <w:r>
              <w:rPr>
                <w:color w:val="5B9BD5" w:themeColor="accent1"/>
                <w:sz w:val="20"/>
              </w:rPr>
              <w:t>68</w:t>
            </w:r>
            <w:r w:rsidRPr="0058697A">
              <w:rPr>
                <w:color w:val="5B9BD5" w:themeColor="accent1"/>
                <w:sz w:val="20"/>
              </w:rPr>
              <w:t>%) beginning paper</w:t>
            </w:r>
          </w:p>
          <w:p w14:paraId="34368E6E" w14:textId="77777777" w:rsidR="00981411" w:rsidRPr="00D3322B" w:rsidRDefault="00981411" w:rsidP="009E54AD">
            <w:pPr>
              <w:rPr>
                <w:rFonts w:asciiTheme="minorHAnsi" w:eastAsiaTheme="minorHAnsi" w:hAnsiTheme="minorHAnsi" w:cstheme="minorBidi"/>
                <w:color w:val="5B9BD5" w:themeColor="accent1"/>
              </w:rPr>
            </w:pPr>
            <w:r>
              <w:rPr>
                <w:color w:val="5B9BD5" w:themeColor="accent1"/>
                <w:sz w:val="20"/>
              </w:rPr>
              <w:t>550/661</w:t>
            </w:r>
            <w:r w:rsidRPr="0058697A">
              <w:rPr>
                <w:color w:val="5B9BD5" w:themeColor="accent1"/>
                <w:sz w:val="20"/>
              </w:rPr>
              <w:t xml:space="preserve"> (8</w:t>
            </w:r>
            <w:r>
              <w:rPr>
                <w:color w:val="5B9BD5" w:themeColor="accent1"/>
                <w:sz w:val="20"/>
              </w:rPr>
              <w:t>3</w:t>
            </w:r>
            <w:r w:rsidRPr="0058697A">
              <w:rPr>
                <w:color w:val="5B9BD5" w:themeColor="accent1"/>
                <w:sz w:val="20"/>
              </w:rPr>
              <w:t>%) ending paper</w:t>
            </w:r>
          </w:p>
        </w:tc>
        <w:tc>
          <w:tcPr>
            <w:tcW w:w="2880" w:type="dxa"/>
          </w:tcPr>
          <w:p w14:paraId="2C02D745"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495/699</w:t>
            </w:r>
            <w:r w:rsidRPr="0058697A">
              <w:rPr>
                <w:rFonts w:asciiTheme="minorHAnsi" w:eastAsiaTheme="minorHAnsi" w:hAnsiTheme="minorHAnsi" w:cstheme="minorBidi"/>
                <w:color w:val="5B9BD5" w:themeColor="accent1"/>
              </w:rPr>
              <w:t>(7</w:t>
            </w:r>
            <w:r>
              <w:rPr>
                <w:rFonts w:asciiTheme="minorHAnsi" w:eastAsiaTheme="minorHAnsi" w:hAnsiTheme="minorHAnsi" w:cstheme="minorBidi"/>
                <w:color w:val="5B9BD5" w:themeColor="accent1"/>
              </w:rPr>
              <w:t>1</w:t>
            </w:r>
            <w:r w:rsidRPr="0058697A">
              <w:rPr>
                <w:rFonts w:asciiTheme="minorHAnsi" w:eastAsiaTheme="minorHAnsi" w:hAnsiTheme="minorHAnsi" w:cstheme="minorBidi"/>
                <w:color w:val="5B9BD5" w:themeColor="accent1"/>
              </w:rPr>
              <w:t>%) beginning paper</w:t>
            </w:r>
          </w:p>
          <w:p w14:paraId="04094C95"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536/643</w:t>
            </w:r>
            <w:r w:rsidRPr="0058697A">
              <w:rPr>
                <w:rFonts w:asciiTheme="minorHAnsi" w:eastAsiaTheme="minorHAnsi" w:hAnsiTheme="minorHAnsi" w:cstheme="minorBidi"/>
                <w:color w:val="5B9BD5" w:themeColor="accent1"/>
              </w:rPr>
              <w:t>(8</w:t>
            </w:r>
            <w:r>
              <w:rPr>
                <w:rFonts w:asciiTheme="minorHAnsi" w:eastAsiaTheme="minorHAnsi" w:hAnsiTheme="minorHAnsi" w:cstheme="minorBidi"/>
                <w:color w:val="5B9BD5" w:themeColor="accent1"/>
              </w:rPr>
              <w:t>3</w:t>
            </w:r>
            <w:r w:rsidRPr="0058697A">
              <w:rPr>
                <w:rFonts w:asciiTheme="minorHAnsi" w:eastAsiaTheme="minorHAnsi" w:hAnsiTheme="minorHAnsi" w:cstheme="minorBidi"/>
                <w:color w:val="5B9BD5" w:themeColor="accent1"/>
              </w:rPr>
              <w:t>%) ending paper</w:t>
            </w:r>
          </w:p>
        </w:tc>
        <w:tc>
          <w:tcPr>
            <w:tcW w:w="3235" w:type="dxa"/>
          </w:tcPr>
          <w:p w14:paraId="73CBB3C9"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357/531</w:t>
            </w:r>
            <w:r w:rsidRPr="0058697A">
              <w:rPr>
                <w:rFonts w:asciiTheme="minorHAnsi" w:eastAsiaTheme="minorHAnsi" w:hAnsiTheme="minorHAnsi" w:cstheme="minorBidi"/>
                <w:color w:val="5B9BD5" w:themeColor="accent1"/>
              </w:rPr>
              <w:t>(</w:t>
            </w:r>
            <w:r>
              <w:rPr>
                <w:rFonts w:asciiTheme="minorHAnsi" w:eastAsiaTheme="minorHAnsi" w:hAnsiTheme="minorHAnsi" w:cstheme="minorBidi"/>
                <w:color w:val="5B9BD5" w:themeColor="accent1"/>
              </w:rPr>
              <w:t>67</w:t>
            </w:r>
            <w:r w:rsidRPr="0058697A">
              <w:rPr>
                <w:rFonts w:asciiTheme="minorHAnsi" w:eastAsiaTheme="minorHAnsi" w:hAnsiTheme="minorHAnsi" w:cstheme="minorBidi"/>
                <w:color w:val="5B9BD5" w:themeColor="accent1"/>
              </w:rPr>
              <w:t>%) beginning paper</w:t>
            </w:r>
          </w:p>
          <w:p w14:paraId="68BD270B"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495/674(73</w:t>
            </w:r>
            <w:r w:rsidRPr="0058697A">
              <w:rPr>
                <w:rFonts w:asciiTheme="minorHAnsi" w:eastAsiaTheme="minorHAnsi" w:hAnsiTheme="minorHAnsi" w:cstheme="minorBidi"/>
                <w:color w:val="5B9BD5" w:themeColor="accent1"/>
              </w:rPr>
              <w:t>%) ending paper</w:t>
            </w:r>
          </w:p>
        </w:tc>
      </w:tr>
      <w:tr w:rsidR="00981411" w:rsidRPr="00D3322B" w14:paraId="5C8A6B55" w14:textId="77777777" w:rsidTr="009E54AD">
        <w:tc>
          <w:tcPr>
            <w:tcW w:w="0" w:type="auto"/>
          </w:tcPr>
          <w:p w14:paraId="1622F12B" w14:textId="77777777" w:rsidR="00981411" w:rsidRPr="00D3322B" w:rsidRDefault="00981411" w:rsidP="009E54AD">
            <w:pPr>
              <w:spacing w:line="225" w:lineRule="exact"/>
              <w:ind w:left="107"/>
              <w:rPr>
                <w:rFonts w:eastAsiaTheme="minorHAnsi" w:hAnsiTheme="minorHAnsi" w:cstheme="minorBidi"/>
                <w:color w:val="5B9BD5" w:themeColor="accent1"/>
                <w:sz w:val="20"/>
              </w:rPr>
            </w:pPr>
            <w:bookmarkStart w:id="6" w:name="_Hlk22117072"/>
            <w:r w:rsidRPr="00D3322B">
              <w:rPr>
                <w:rFonts w:eastAsiaTheme="minorHAnsi" w:hAnsiTheme="minorHAnsi" w:cstheme="minorBidi"/>
                <w:color w:val="5B9BD5" w:themeColor="accent1"/>
                <w:sz w:val="20"/>
              </w:rPr>
              <w:t>2018-2019</w:t>
            </w:r>
          </w:p>
        </w:tc>
        <w:tc>
          <w:tcPr>
            <w:tcW w:w="2632" w:type="dxa"/>
          </w:tcPr>
          <w:p w14:paraId="558AC8B9" w14:textId="77777777" w:rsidR="00981411" w:rsidRDefault="00981411" w:rsidP="009E54AD">
            <w:pPr>
              <w:spacing w:line="225" w:lineRule="exact"/>
              <w:rPr>
                <w:color w:val="5B9BD5" w:themeColor="accent1"/>
                <w:sz w:val="20"/>
              </w:rPr>
            </w:pPr>
            <w:r>
              <w:rPr>
                <w:color w:val="5B9BD5" w:themeColor="accent1"/>
                <w:sz w:val="20"/>
              </w:rPr>
              <w:t>604/945 (63%)</w:t>
            </w:r>
            <w:r w:rsidRPr="0058697A">
              <w:rPr>
                <w:color w:val="5B9BD5" w:themeColor="accent1"/>
                <w:sz w:val="20"/>
              </w:rPr>
              <w:t xml:space="preserve"> beginning paper</w:t>
            </w:r>
          </w:p>
          <w:p w14:paraId="484353B3" w14:textId="77777777" w:rsidR="00981411" w:rsidRPr="00D3322B" w:rsidRDefault="00981411" w:rsidP="009E54AD">
            <w:pPr>
              <w:rPr>
                <w:rFonts w:asciiTheme="minorHAnsi" w:eastAsiaTheme="minorHAnsi" w:hAnsiTheme="minorHAnsi" w:cstheme="minorBidi"/>
                <w:color w:val="5B9BD5" w:themeColor="accent1"/>
              </w:rPr>
            </w:pPr>
            <w:r>
              <w:rPr>
                <w:color w:val="5B9BD5" w:themeColor="accent1"/>
                <w:sz w:val="20"/>
              </w:rPr>
              <w:t>747/864</w:t>
            </w:r>
            <w:r w:rsidRPr="0058697A">
              <w:rPr>
                <w:color w:val="5B9BD5" w:themeColor="accent1"/>
                <w:sz w:val="20"/>
              </w:rPr>
              <w:t xml:space="preserve"> (8</w:t>
            </w:r>
            <w:r>
              <w:rPr>
                <w:color w:val="5B9BD5" w:themeColor="accent1"/>
                <w:sz w:val="20"/>
              </w:rPr>
              <w:t>6</w:t>
            </w:r>
            <w:r w:rsidRPr="0058697A">
              <w:rPr>
                <w:color w:val="5B9BD5" w:themeColor="accent1"/>
                <w:sz w:val="20"/>
              </w:rPr>
              <w:t>%) ending paper</w:t>
            </w:r>
          </w:p>
        </w:tc>
        <w:tc>
          <w:tcPr>
            <w:tcW w:w="2880" w:type="dxa"/>
          </w:tcPr>
          <w:p w14:paraId="59EEC27B"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711/945</w:t>
            </w:r>
            <w:r w:rsidRPr="0058697A">
              <w:rPr>
                <w:rFonts w:asciiTheme="minorHAnsi" w:eastAsiaTheme="minorHAnsi" w:hAnsiTheme="minorHAnsi" w:cstheme="minorBidi"/>
                <w:color w:val="5B9BD5" w:themeColor="accent1"/>
              </w:rPr>
              <w:t>(7</w:t>
            </w:r>
            <w:r>
              <w:rPr>
                <w:rFonts w:asciiTheme="minorHAnsi" w:eastAsiaTheme="minorHAnsi" w:hAnsiTheme="minorHAnsi" w:cstheme="minorBidi"/>
                <w:color w:val="5B9BD5" w:themeColor="accent1"/>
              </w:rPr>
              <w:t>5</w:t>
            </w:r>
            <w:r w:rsidRPr="0058697A">
              <w:rPr>
                <w:rFonts w:asciiTheme="minorHAnsi" w:eastAsiaTheme="minorHAnsi" w:hAnsiTheme="minorHAnsi" w:cstheme="minorBidi"/>
                <w:color w:val="5B9BD5" w:themeColor="accent1"/>
              </w:rPr>
              <w:t>%) beginning paper</w:t>
            </w:r>
          </w:p>
          <w:p w14:paraId="37A7DB53"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729/879</w:t>
            </w:r>
            <w:r w:rsidRPr="0058697A">
              <w:rPr>
                <w:rFonts w:asciiTheme="minorHAnsi" w:eastAsiaTheme="minorHAnsi" w:hAnsiTheme="minorHAnsi" w:cstheme="minorBidi"/>
                <w:color w:val="5B9BD5" w:themeColor="accent1"/>
              </w:rPr>
              <w:t>(8</w:t>
            </w:r>
            <w:r>
              <w:rPr>
                <w:rFonts w:asciiTheme="minorHAnsi" w:eastAsiaTheme="minorHAnsi" w:hAnsiTheme="minorHAnsi" w:cstheme="minorBidi"/>
                <w:color w:val="5B9BD5" w:themeColor="accent1"/>
              </w:rPr>
              <w:t>3</w:t>
            </w:r>
            <w:r w:rsidRPr="0058697A">
              <w:rPr>
                <w:rFonts w:asciiTheme="minorHAnsi" w:eastAsiaTheme="minorHAnsi" w:hAnsiTheme="minorHAnsi" w:cstheme="minorBidi"/>
                <w:color w:val="5B9BD5" w:themeColor="accent1"/>
              </w:rPr>
              <w:t>%) ending paper</w:t>
            </w:r>
          </w:p>
        </w:tc>
        <w:tc>
          <w:tcPr>
            <w:tcW w:w="3235" w:type="dxa"/>
          </w:tcPr>
          <w:p w14:paraId="3D95D58C"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547/803</w:t>
            </w:r>
            <w:r w:rsidRPr="0058697A">
              <w:rPr>
                <w:rFonts w:asciiTheme="minorHAnsi" w:eastAsiaTheme="minorHAnsi" w:hAnsiTheme="minorHAnsi" w:cstheme="minorBidi"/>
                <w:color w:val="5B9BD5" w:themeColor="accent1"/>
              </w:rPr>
              <w:t>(</w:t>
            </w:r>
            <w:r>
              <w:rPr>
                <w:rFonts w:asciiTheme="minorHAnsi" w:eastAsiaTheme="minorHAnsi" w:hAnsiTheme="minorHAnsi" w:cstheme="minorBidi"/>
                <w:color w:val="5B9BD5" w:themeColor="accent1"/>
              </w:rPr>
              <w:t>68</w:t>
            </w:r>
            <w:r w:rsidRPr="0058697A">
              <w:rPr>
                <w:rFonts w:asciiTheme="minorHAnsi" w:eastAsiaTheme="minorHAnsi" w:hAnsiTheme="minorHAnsi" w:cstheme="minorBidi"/>
                <w:color w:val="5B9BD5" w:themeColor="accent1"/>
              </w:rPr>
              <w:t>%) beginning paper</w:t>
            </w:r>
          </w:p>
          <w:p w14:paraId="382E1FE5"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693/863(80</w:t>
            </w:r>
            <w:r w:rsidRPr="0058697A">
              <w:rPr>
                <w:rFonts w:asciiTheme="minorHAnsi" w:eastAsiaTheme="minorHAnsi" w:hAnsiTheme="minorHAnsi" w:cstheme="minorBidi"/>
                <w:color w:val="5B9BD5" w:themeColor="accent1"/>
              </w:rPr>
              <w:t>%) ending paper</w:t>
            </w:r>
          </w:p>
        </w:tc>
      </w:tr>
      <w:bookmarkEnd w:id="6"/>
      <w:tr w:rsidR="00981411" w:rsidRPr="00D3322B" w14:paraId="1312ADE0" w14:textId="77777777" w:rsidTr="009E54AD">
        <w:tc>
          <w:tcPr>
            <w:tcW w:w="0" w:type="auto"/>
          </w:tcPr>
          <w:p w14:paraId="45447F3C" w14:textId="77777777" w:rsidR="00981411" w:rsidRPr="00D3322B" w:rsidRDefault="00981411" w:rsidP="009E54AD">
            <w:pPr>
              <w:spacing w:line="225" w:lineRule="exact"/>
              <w:ind w:left="117"/>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3 year</w:t>
            </w:r>
          </w:p>
          <w:p w14:paraId="6FD1F517" w14:textId="77777777" w:rsidR="00981411" w:rsidRPr="00D3322B" w:rsidRDefault="00981411" w:rsidP="009E54AD">
            <w:pPr>
              <w:spacing w:line="230" w:lineRule="atLeast"/>
              <w:ind w:left="117" w:right="164"/>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period</w:t>
            </w:r>
          </w:p>
        </w:tc>
        <w:tc>
          <w:tcPr>
            <w:tcW w:w="2632" w:type="dxa"/>
          </w:tcPr>
          <w:p w14:paraId="64B45A74" w14:textId="77777777" w:rsidR="00981411" w:rsidRDefault="00981411" w:rsidP="009E54AD">
            <w:pPr>
              <w:spacing w:line="225" w:lineRule="exact"/>
              <w:rPr>
                <w:color w:val="5B9BD5" w:themeColor="accent1"/>
                <w:sz w:val="20"/>
              </w:rPr>
            </w:pPr>
            <w:r>
              <w:rPr>
                <w:color w:val="5B9BD5" w:themeColor="accent1"/>
                <w:sz w:val="20"/>
              </w:rPr>
              <w:t>1596/2295 (70)</w:t>
            </w:r>
            <w:r w:rsidRPr="0058697A">
              <w:rPr>
                <w:color w:val="5B9BD5" w:themeColor="accent1"/>
                <w:sz w:val="20"/>
              </w:rPr>
              <w:t xml:space="preserve"> beginning paper</w:t>
            </w:r>
          </w:p>
          <w:p w14:paraId="75FF11F1" w14:textId="77777777" w:rsidR="00981411" w:rsidRPr="00D3322B" w:rsidRDefault="00981411" w:rsidP="009E54AD">
            <w:pPr>
              <w:rPr>
                <w:rFonts w:asciiTheme="minorHAnsi" w:eastAsiaTheme="minorHAnsi" w:hAnsiTheme="minorHAnsi" w:cstheme="minorBidi"/>
                <w:color w:val="5B9BD5" w:themeColor="accent1"/>
              </w:rPr>
            </w:pPr>
            <w:r>
              <w:rPr>
                <w:color w:val="5B9BD5" w:themeColor="accent1"/>
                <w:sz w:val="20"/>
              </w:rPr>
              <w:t>1847/2149</w:t>
            </w:r>
            <w:r w:rsidRPr="0058697A">
              <w:rPr>
                <w:color w:val="5B9BD5" w:themeColor="accent1"/>
                <w:sz w:val="20"/>
              </w:rPr>
              <w:t xml:space="preserve"> (8</w:t>
            </w:r>
            <w:r>
              <w:rPr>
                <w:color w:val="5B9BD5" w:themeColor="accent1"/>
                <w:sz w:val="20"/>
              </w:rPr>
              <w:t>6</w:t>
            </w:r>
            <w:r w:rsidRPr="0058697A">
              <w:rPr>
                <w:color w:val="5B9BD5" w:themeColor="accent1"/>
                <w:sz w:val="20"/>
              </w:rPr>
              <w:t>%) ending paper</w:t>
            </w:r>
          </w:p>
        </w:tc>
        <w:tc>
          <w:tcPr>
            <w:tcW w:w="2880" w:type="dxa"/>
          </w:tcPr>
          <w:p w14:paraId="556049C7"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1689/2276</w:t>
            </w:r>
            <w:r w:rsidRPr="0058697A">
              <w:rPr>
                <w:rFonts w:asciiTheme="minorHAnsi" w:eastAsiaTheme="minorHAnsi" w:hAnsiTheme="minorHAnsi" w:cstheme="minorBidi"/>
                <w:color w:val="5B9BD5" w:themeColor="accent1"/>
              </w:rPr>
              <w:t>(7</w:t>
            </w:r>
            <w:r>
              <w:rPr>
                <w:rFonts w:asciiTheme="minorHAnsi" w:eastAsiaTheme="minorHAnsi" w:hAnsiTheme="minorHAnsi" w:cstheme="minorBidi"/>
                <w:color w:val="5B9BD5" w:themeColor="accent1"/>
              </w:rPr>
              <w:t>4</w:t>
            </w:r>
            <w:r w:rsidRPr="0058697A">
              <w:rPr>
                <w:rFonts w:asciiTheme="minorHAnsi" w:eastAsiaTheme="minorHAnsi" w:hAnsiTheme="minorHAnsi" w:cstheme="minorBidi"/>
                <w:color w:val="5B9BD5" w:themeColor="accent1"/>
              </w:rPr>
              <w:t>%) beginning paper</w:t>
            </w:r>
          </w:p>
          <w:p w14:paraId="69FB419D"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1786/2130</w:t>
            </w:r>
            <w:r w:rsidRPr="0058697A">
              <w:rPr>
                <w:rFonts w:asciiTheme="minorHAnsi" w:eastAsiaTheme="minorHAnsi" w:hAnsiTheme="minorHAnsi" w:cstheme="minorBidi"/>
                <w:color w:val="5B9BD5" w:themeColor="accent1"/>
              </w:rPr>
              <w:t>(8</w:t>
            </w:r>
            <w:r>
              <w:rPr>
                <w:rFonts w:asciiTheme="minorHAnsi" w:eastAsiaTheme="minorHAnsi" w:hAnsiTheme="minorHAnsi" w:cstheme="minorBidi"/>
                <w:color w:val="5B9BD5" w:themeColor="accent1"/>
              </w:rPr>
              <w:t>4</w:t>
            </w:r>
            <w:r w:rsidRPr="0058697A">
              <w:rPr>
                <w:rFonts w:asciiTheme="minorHAnsi" w:eastAsiaTheme="minorHAnsi" w:hAnsiTheme="minorHAnsi" w:cstheme="minorBidi"/>
                <w:color w:val="5B9BD5" w:themeColor="accent1"/>
              </w:rPr>
              <w:t>%) ending paper</w:t>
            </w:r>
          </w:p>
        </w:tc>
        <w:tc>
          <w:tcPr>
            <w:tcW w:w="3235" w:type="dxa"/>
          </w:tcPr>
          <w:p w14:paraId="67111A92"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1267/1827</w:t>
            </w:r>
            <w:r w:rsidRPr="0058697A">
              <w:rPr>
                <w:rFonts w:asciiTheme="minorHAnsi" w:eastAsiaTheme="minorHAnsi" w:hAnsiTheme="minorHAnsi" w:cstheme="minorBidi"/>
                <w:color w:val="5B9BD5" w:themeColor="accent1"/>
              </w:rPr>
              <w:t>(</w:t>
            </w:r>
            <w:r>
              <w:rPr>
                <w:rFonts w:asciiTheme="minorHAnsi" w:eastAsiaTheme="minorHAnsi" w:hAnsiTheme="minorHAnsi" w:cstheme="minorBidi"/>
                <w:color w:val="5B9BD5" w:themeColor="accent1"/>
              </w:rPr>
              <w:t>69</w:t>
            </w:r>
            <w:r w:rsidRPr="0058697A">
              <w:rPr>
                <w:rFonts w:asciiTheme="minorHAnsi" w:eastAsiaTheme="minorHAnsi" w:hAnsiTheme="minorHAnsi" w:cstheme="minorBidi"/>
                <w:color w:val="5B9BD5" w:themeColor="accent1"/>
              </w:rPr>
              <w:t>%) beginning paper</w:t>
            </w:r>
          </w:p>
          <w:p w14:paraId="16353A85"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1598/2081(77</w:t>
            </w:r>
            <w:r w:rsidRPr="0058697A">
              <w:rPr>
                <w:rFonts w:asciiTheme="minorHAnsi" w:eastAsiaTheme="minorHAnsi" w:hAnsiTheme="minorHAnsi" w:cstheme="minorBidi"/>
                <w:color w:val="5B9BD5" w:themeColor="accent1"/>
              </w:rPr>
              <w:t>%) ending paper</w:t>
            </w:r>
          </w:p>
        </w:tc>
      </w:tr>
    </w:tbl>
    <w:p w14:paraId="4EA52EA2" w14:textId="77777777" w:rsidR="00981411" w:rsidRPr="007F3E6A" w:rsidRDefault="00981411" w:rsidP="00981411">
      <w:pPr>
        <w:spacing w:before="10"/>
        <w:rPr>
          <w:sz w:val="18"/>
        </w:rPr>
      </w:pPr>
    </w:p>
    <w:p w14:paraId="31FAE8E6" w14:textId="77777777" w:rsidR="00981411" w:rsidRDefault="00981411" w:rsidP="00981411">
      <w:pPr>
        <w:spacing w:before="10"/>
        <w:rPr>
          <w:sz w:val="18"/>
        </w:rPr>
      </w:pPr>
    </w:p>
    <w:p w14:paraId="01C5968D" w14:textId="77777777" w:rsidR="00981411" w:rsidRDefault="00981411" w:rsidP="00981411">
      <w:pPr>
        <w:spacing w:before="10"/>
        <w:rPr>
          <w:sz w:val="18"/>
        </w:rPr>
      </w:pPr>
    </w:p>
    <w:p w14:paraId="142D4E48" w14:textId="77777777" w:rsidR="00981411" w:rsidRDefault="00981411" w:rsidP="00981411">
      <w:pPr>
        <w:spacing w:before="10"/>
        <w:rPr>
          <w:sz w:val="18"/>
        </w:rPr>
      </w:pPr>
    </w:p>
    <w:p w14:paraId="2920D655" w14:textId="77777777" w:rsidR="00981411" w:rsidRDefault="00981411" w:rsidP="00981411">
      <w:pPr>
        <w:spacing w:before="10"/>
        <w:rPr>
          <w:sz w:val="18"/>
        </w:rPr>
      </w:pPr>
    </w:p>
    <w:p w14:paraId="6BCB51DE" w14:textId="77777777" w:rsidR="00981411" w:rsidRDefault="00981411" w:rsidP="00981411">
      <w:pPr>
        <w:spacing w:before="10"/>
        <w:rPr>
          <w:sz w:val="18"/>
        </w:rPr>
      </w:pPr>
    </w:p>
    <w:p w14:paraId="7210AD6D" w14:textId="77777777" w:rsidR="00981411" w:rsidRDefault="00981411" w:rsidP="00981411">
      <w:pPr>
        <w:spacing w:before="10"/>
        <w:rPr>
          <w:sz w:val="18"/>
        </w:rPr>
      </w:pPr>
    </w:p>
    <w:p w14:paraId="04DA3180" w14:textId="77777777" w:rsidR="00981411" w:rsidRDefault="00981411" w:rsidP="00981411">
      <w:pPr>
        <w:spacing w:before="10"/>
        <w:rPr>
          <w:sz w:val="18"/>
        </w:rPr>
      </w:pPr>
    </w:p>
    <w:p w14:paraId="41A9BB90" w14:textId="77777777" w:rsidR="00981411" w:rsidRDefault="00981411" w:rsidP="00981411">
      <w:pPr>
        <w:spacing w:before="10"/>
        <w:rPr>
          <w:sz w:val="18"/>
        </w:rPr>
      </w:pPr>
    </w:p>
    <w:p w14:paraId="278D68C4" w14:textId="77777777" w:rsidR="00981411" w:rsidRDefault="00981411" w:rsidP="00981411">
      <w:pPr>
        <w:spacing w:before="10"/>
        <w:rPr>
          <w:sz w:val="18"/>
        </w:rPr>
      </w:pPr>
    </w:p>
    <w:p w14:paraId="76F8FECB" w14:textId="77777777" w:rsidR="00981411" w:rsidRDefault="00981411" w:rsidP="00981411">
      <w:pPr>
        <w:spacing w:before="10"/>
        <w:rPr>
          <w:sz w:val="18"/>
        </w:rPr>
      </w:pPr>
    </w:p>
    <w:p w14:paraId="4953988C" w14:textId="77777777" w:rsidR="00981411" w:rsidRDefault="00981411" w:rsidP="00981411">
      <w:pPr>
        <w:spacing w:before="10"/>
        <w:rPr>
          <w:sz w:val="18"/>
        </w:rPr>
      </w:pPr>
    </w:p>
    <w:p w14:paraId="271014CB" w14:textId="77777777" w:rsidR="00981411" w:rsidRDefault="00981411" w:rsidP="00981411">
      <w:pPr>
        <w:spacing w:before="10"/>
        <w:rPr>
          <w:sz w:val="18"/>
        </w:rPr>
      </w:pPr>
    </w:p>
    <w:p w14:paraId="2EFA72BC" w14:textId="77777777" w:rsidR="00981411" w:rsidRDefault="00981411" w:rsidP="00981411">
      <w:pPr>
        <w:spacing w:before="10"/>
        <w:rPr>
          <w:sz w:val="18"/>
        </w:rPr>
      </w:pPr>
    </w:p>
    <w:p w14:paraId="5910589B" w14:textId="77777777" w:rsidR="00981411" w:rsidRPr="007F3E6A" w:rsidRDefault="00981411" w:rsidP="00981411">
      <w:pPr>
        <w:spacing w:before="10"/>
        <w:rPr>
          <w:sz w:val="18"/>
        </w:rPr>
      </w:pPr>
    </w:p>
    <w:tbl>
      <w:tblPr>
        <w:tblStyle w:val="TableGrid0"/>
        <w:tblW w:w="0" w:type="auto"/>
        <w:tblInd w:w="-480" w:type="dxa"/>
        <w:tblLook w:val="04A0" w:firstRow="1" w:lastRow="0" w:firstColumn="1" w:lastColumn="0" w:noHBand="0" w:noVBand="1"/>
      </w:tblPr>
      <w:tblGrid>
        <w:gridCol w:w="1181"/>
        <w:gridCol w:w="2807"/>
        <w:gridCol w:w="2725"/>
        <w:gridCol w:w="3120"/>
      </w:tblGrid>
      <w:tr w:rsidR="00981411" w:rsidRPr="00D3322B" w14:paraId="7D458DAF" w14:textId="77777777" w:rsidTr="009E54AD">
        <w:tc>
          <w:tcPr>
            <w:tcW w:w="9830" w:type="dxa"/>
            <w:gridSpan w:val="4"/>
            <w:tcBorders>
              <w:top w:val="single" w:sz="4" w:space="0" w:color="auto"/>
              <w:left w:val="single" w:sz="4" w:space="0" w:color="auto"/>
              <w:bottom w:val="single" w:sz="4" w:space="0" w:color="auto"/>
            </w:tcBorders>
          </w:tcPr>
          <w:p w14:paraId="632428FE" w14:textId="77777777" w:rsidR="00981411" w:rsidRPr="00D3322B" w:rsidRDefault="00981411" w:rsidP="009E54AD">
            <w:pPr>
              <w:ind w:left="118" w:right="213"/>
              <w:rPr>
                <w:rFonts w:eastAsiaTheme="minorHAnsi" w:hAnsiTheme="minorHAnsi" w:cstheme="minorBidi"/>
                <w:color w:val="5B9BD5" w:themeColor="accent1"/>
                <w:sz w:val="20"/>
              </w:rPr>
            </w:pPr>
            <w:bookmarkStart w:id="7" w:name="English102"/>
            <w:r w:rsidRPr="00095F73">
              <w:rPr>
                <w:rFonts w:eastAsiaTheme="minorHAnsi" w:hAnsiTheme="minorHAnsi" w:cstheme="minorBidi"/>
                <w:color w:val="5B9BD5" w:themeColor="accent1"/>
                <w:sz w:val="20"/>
              </w:rPr>
              <w:lastRenderedPageBreak/>
              <w:t>ENG 10</w:t>
            </w:r>
            <w:r>
              <w:rPr>
                <w:rFonts w:eastAsiaTheme="minorHAnsi" w:hAnsiTheme="minorHAnsi" w:cstheme="minorBidi"/>
                <w:color w:val="5B9BD5" w:themeColor="accent1"/>
                <w:sz w:val="20"/>
              </w:rPr>
              <w:t>2</w:t>
            </w:r>
            <w:r w:rsidRPr="00095F73">
              <w:rPr>
                <w:rFonts w:eastAsiaTheme="minorHAnsi" w:hAnsiTheme="minorHAnsi" w:cstheme="minorBidi"/>
                <w:color w:val="5B9BD5" w:themeColor="accent1"/>
                <w:sz w:val="20"/>
              </w:rPr>
              <w:t xml:space="preserve"> </w:t>
            </w:r>
            <w:r w:rsidRPr="00095F73">
              <w:rPr>
                <w:b/>
                <w:color w:val="5B9BD5" w:themeColor="accent1"/>
                <w:sz w:val="20"/>
              </w:rPr>
              <w:t>Assessment Data for 3 Year Period</w:t>
            </w:r>
            <w:bookmarkEnd w:id="7"/>
          </w:p>
        </w:tc>
      </w:tr>
      <w:tr w:rsidR="00981411" w:rsidRPr="00D3322B" w14:paraId="422F197B" w14:textId="77777777" w:rsidTr="009E54AD">
        <w:tc>
          <w:tcPr>
            <w:tcW w:w="0" w:type="auto"/>
            <w:tcBorders>
              <w:top w:val="single" w:sz="4" w:space="0" w:color="auto"/>
            </w:tcBorders>
          </w:tcPr>
          <w:p w14:paraId="7059649D" w14:textId="77777777" w:rsidR="00981411" w:rsidRPr="00D3322B" w:rsidRDefault="00981411" w:rsidP="009E54AD">
            <w:pPr>
              <w:spacing w:line="225" w:lineRule="exact"/>
              <w:ind w:left="107"/>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Year</w:t>
            </w:r>
          </w:p>
        </w:tc>
        <w:tc>
          <w:tcPr>
            <w:tcW w:w="2807" w:type="dxa"/>
          </w:tcPr>
          <w:p w14:paraId="3075C68F" w14:textId="77777777" w:rsidR="00981411" w:rsidRPr="00D3322B" w:rsidRDefault="00981411" w:rsidP="009E54AD">
            <w:pPr>
              <w:spacing w:line="225" w:lineRule="exact"/>
              <w:ind w:left="108"/>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SLO</w:t>
            </w:r>
            <w:r w:rsidRPr="00D3322B">
              <w:rPr>
                <w:rFonts w:eastAsiaTheme="minorHAnsi" w:hAnsiTheme="minorHAnsi" w:cstheme="minorBidi"/>
                <w:color w:val="5B9BD5" w:themeColor="accent1"/>
                <w:spacing w:val="-4"/>
                <w:sz w:val="20"/>
              </w:rPr>
              <w:t xml:space="preserve"> </w:t>
            </w:r>
            <w:r w:rsidRPr="00D3322B">
              <w:rPr>
                <w:rFonts w:eastAsiaTheme="minorHAnsi" w:hAnsiTheme="minorHAnsi" w:cstheme="minorBidi"/>
                <w:color w:val="5B9BD5" w:themeColor="accent1"/>
                <w:sz w:val="20"/>
              </w:rPr>
              <w:t>1:</w:t>
            </w:r>
          </w:p>
          <w:p w14:paraId="314F289A" w14:textId="77777777" w:rsidR="00981411" w:rsidRPr="00D3322B" w:rsidRDefault="00981411" w:rsidP="009E54AD">
            <w:pPr>
              <w:ind w:left="117"/>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Unified, specific thesis</w:t>
            </w:r>
          </w:p>
        </w:tc>
        <w:tc>
          <w:tcPr>
            <w:tcW w:w="2725" w:type="dxa"/>
          </w:tcPr>
          <w:p w14:paraId="44D56ED1" w14:textId="77777777" w:rsidR="00981411" w:rsidRPr="00D3322B" w:rsidRDefault="00981411" w:rsidP="009E54AD">
            <w:pPr>
              <w:spacing w:line="225" w:lineRule="exact"/>
              <w:ind w:left="108"/>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 xml:space="preserve">SLO 2: </w:t>
            </w:r>
          </w:p>
          <w:p w14:paraId="4B091DB8" w14:textId="77777777" w:rsidR="00981411" w:rsidRPr="00D3322B" w:rsidRDefault="00981411" w:rsidP="009E54AD">
            <w:pPr>
              <w:spacing w:line="225" w:lineRule="exact"/>
              <w:ind w:left="108"/>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Unified and clear Organization</w:t>
            </w:r>
          </w:p>
        </w:tc>
        <w:tc>
          <w:tcPr>
            <w:tcW w:w="3120" w:type="dxa"/>
          </w:tcPr>
          <w:p w14:paraId="37C5F4DC" w14:textId="77777777" w:rsidR="00981411" w:rsidRPr="00D3322B" w:rsidRDefault="00981411" w:rsidP="009E54AD">
            <w:pPr>
              <w:ind w:left="118" w:right="213"/>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SLO 3:</w:t>
            </w:r>
          </w:p>
          <w:p w14:paraId="404F6DAB" w14:textId="77777777" w:rsidR="00981411" w:rsidRPr="00D3322B" w:rsidRDefault="00981411" w:rsidP="009E54AD">
            <w:pPr>
              <w:ind w:left="118" w:right="213"/>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 xml:space="preserve">Integrate Primary </w:t>
            </w:r>
            <w:r w:rsidRPr="0058697A">
              <w:rPr>
                <w:rFonts w:eastAsiaTheme="minorHAnsi" w:hAnsiTheme="minorHAnsi" w:cstheme="minorBidi"/>
                <w:color w:val="5B9BD5" w:themeColor="accent1"/>
                <w:sz w:val="20"/>
              </w:rPr>
              <w:t>&amp;</w:t>
            </w:r>
            <w:r w:rsidRPr="00D3322B">
              <w:rPr>
                <w:rFonts w:eastAsiaTheme="minorHAnsi" w:hAnsiTheme="minorHAnsi" w:cstheme="minorBidi"/>
                <w:color w:val="5B9BD5" w:themeColor="accent1"/>
                <w:sz w:val="20"/>
              </w:rPr>
              <w:t xml:space="preserve"> secondary sources into essay</w:t>
            </w:r>
          </w:p>
        </w:tc>
      </w:tr>
      <w:tr w:rsidR="00981411" w:rsidRPr="00D3322B" w14:paraId="39876710" w14:textId="77777777" w:rsidTr="009E54AD">
        <w:tc>
          <w:tcPr>
            <w:tcW w:w="0" w:type="auto"/>
          </w:tcPr>
          <w:p w14:paraId="23F14DCA" w14:textId="77777777" w:rsidR="00981411" w:rsidRPr="00D3322B" w:rsidRDefault="00981411" w:rsidP="009E54AD">
            <w:pPr>
              <w:spacing w:line="224" w:lineRule="exact"/>
              <w:ind w:left="107"/>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2016-2017</w:t>
            </w:r>
          </w:p>
        </w:tc>
        <w:tc>
          <w:tcPr>
            <w:tcW w:w="2807" w:type="dxa"/>
          </w:tcPr>
          <w:p w14:paraId="7B420A82" w14:textId="77777777" w:rsidR="00981411" w:rsidRPr="0058697A" w:rsidRDefault="00981411" w:rsidP="009E54AD">
            <w:pPr>
              <w:spacing w:line="225" w:lineRule="exact"/>
              <w:ind w:left="108"/>
              <w:rPr>
                <w:color w:val="5B9BD5" w:themeColor="accent1"/>
                <w:sz w:val="20"/>
              </w:rPr>
            </w:pPr>
            <w:r>
              <w:rPr>
                <w:color w:val="5B9BD5" w:themeColor="accent1"/>
                <w:sz w:val="20"/>
              </w:rPr>
              <w:t>309/380</w:t>
            </w:r>
            <w:r w:rsidRPr="0058697A">
              <w:rPr>
                <w:color w:val="5B9BD5" w:themeColor="accent1"/>
                <w:sz w:val="20"/>
              </w:rPr>
              <w:t>(8</w:t>
            </w:r>
            <w:r>
              <w:rPr>
                <w:color w:val="5B9BD5" w:themeColor="accent1"/>
                <w:sz w:val="20"/>
              </w:rPr>
              <w:t>1</w:t>
            </w:r>
            <w:r w:rsidRPr="0058697A">
              <w:rPr>
                <w:color w:val="5B9BD5" w:themeColor="accent1"/>
                <w:sz w:val="20"/>
              </w:rPr>
              <w:t>%) beginning paper</w:t>
            </w:r>
          </w:p>
          <w:p w14:paraId="2F9A0C0C" w14:textId="77777777" w:rsidR="00981411" w:rsidRPr="0058697A" w:rsidRDefault="00981411" w:rsidP="009E54AD">
            <w:pPr>
              <w:spacing w:line="225" w:lineRule="exact"/>
              <w:ind w:left="108"/>
              <w:rPr>
                <w:color w:val="5B9BD5" w:themeColor="accent1"/>
                <w:sz w:val="20"/>
              </w:rPr>
            </w:pPr>
            <w:r>
              <w:rPr>
                <w:color w:val="5B9BD5" w:themeColor="accent1"/>
                <w:sz w:val="20"/>
              </w:rPr>
              <w:t>319/360</w:t>
            </w:r>
            <w:r w:rsidRPr="0058697A">
              <w:rPr>
                <w:color w:val="5B9BD5" w:themeColor="accent1"/>
                <w:sz w:val="20"/>
              </w:rPr>
              <w:t xml:space="preserve"> (8</w:t>
            </w:r>
            <w:r>
              <w:rPr>
                <w:color w:val="5B9BD5" w:themeColor="accent1"/>
                <w:sz w:val="20"/>
              </w:rPr>
              <w:t>9</w:t>
            </w:r>
            <w:r w:rsidRPr="0058697A">
              <w:rPr>
                <w:color w:val="5B9BD5" w:themeColor="accent1"/>
                <w:sz w:val="20"/>
              </w:rPr>
              <w:t>%) ending paper</w:t>
            </w:r>
          </w:p>
          <w:p w14:paraId="43CCF4B6" w14:textId="77777777" w:rsidR="00981411" w:rsidRPr="00D3322B" w:rsidRDefault="00981411" w:rsidP="009E54AD">
            <w:pPr>
              <w:rPr>
                <w:rFonts w:asciiTheme="minorHAnsi" w:eastAsiaTheme="minorHAnsi" w:hAnsiTheme="minorHAnsi" w:cstheme="minorBidi"/>
                <w:color w:val="5B9BD5" w:themeColor="accent1"/>
              </w:rPr>
            </w:pPr>
          </w:p>
        </w:tc>
        <w:tc>
          <w:tcPr>
            <w:tcW w:w="2725" w:type="dxa"/>
          </w:tcPr>
          <w:p w14:paraId="28D4C77B"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292/381</w:t>
            </w:r>
            <w:r w:rsidRPr="0058697A">
              <w:rPr>
                <w:rFonts w:asciiTheme="minorHAnsi" w:eastAsiaTheme="minorHAnsi" w:hAnsiTheme="minorHAnsi" w:cstheme="minorBidi"/>
                <w:color w:val="5B9BD5" w:themeColor="accent1"/>
              </w:rPr>
              <w:t>(7</w:t>
            </w:r>
            <w:r>
              <w:rPr>
                <w:rFonts w:asciiTheme="minorHAnsi" w:eastAsiaTheme="minorHAnsi" w:hAnsiTheme="minorHAnsi" w:cstheme="minorBidi"/>
                <w:color w:val="5B9BD5" w:themeColor="accent1"/>
              </w:rPr>
              <w:t>7</w:t>
            </w:r>
            <w:r w:rsidRPr="0058697A">
              <w:rPr>
                <w:rFonts w:asciiTheme="minorHAnsi" w:eastAsiaTheme="minorHAnsi" w:hAnsiTheme="minorHAnsi" w:cstheme="minorBidi"/>
                <w:color w:val="5B9BD5" w:themeColor="accent1"/>
              </w:rPr>
              <w:t>%) beginning paper</w:t>
            </w:r>
          </w:p>
          <w:p w14:paraId="05F5799A"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316/360</w:t>
            </w:r>
            <w:r w:rsidRPr="0058697A">
              <w:rPr>
                <w:rFonts w:asciiTheme="minorHAnsi" w:eastAsiaTheme="minorHAnsi" w:hAnsiTheme="minorHAnsi" w:cstheme="minorBidi"/>
                <w:color w:val="5B9BD5" w:themeColor="accent1"/>
              </w:rPr>
              <w:t>(8</w:t>
            </w:r>
            <w:r>
              <w:rPr>
                <w:rFonts w:asciiTheme="minorHAnsi" w:eastAsiaTheme="minorHAnsi" w:hAnsiTheme="minorHAnsi" w:cstheme="minorBidi"/>
                <w:color w:val="5B9BD5" w:themeColor="accent1"/>
              </w:rPr>
              <w:t>8</w:t>
            </w:r>
            <w:r w:rsidRPr="0058697A">
              <w:rPr>
                <w:rFonts w:asciiTheme="minorHAnsi" w:eastAsiaTheme="minorHAnsi" w:hAnsiTheme="minorHAnsi" w:cstheme="minorBidi"/>
                <w:color w:val="5B9BD5" w:themeColor="accent1"/>
              </w:rPr>
              <w:t>%) ending paper</w:t>
            </w:r>
          </w:p>
        </w:tc>
        <w:tc>
          <w:tcPr>
            <w:tcW w:w="3120" w:type="dxa"/>
          </w:tcPr>
          <w:p w14:paraId="3546BA19"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296/358</w:t>
            </w:r>
            <w:r w:rsidRPr="0058697A">
              <w:rPr>
                <w:rFonts w:asciiTheme="minorHAnsi" w:eastAsiaTheme="minorHAnsi" w:hAnsiTheme="minorHAnsi" w:cstheme="minorBidi"/>
                <w:color w:val="5B9BD5" w:themeColor="accent1"/>
              </w:rPr>
              <w:t>(</w:t>
            </w:r>
            <w:r>
              <w:rPr>
                <w:rFonts w:asciiTheme="minorHAnsi" w:eastAsiaTheme="minorHAnsi" w:hAnsiTheme="minorHAnsi" w:cstheme="minorBidi"/>
                <w:color w:val="5B9BD5" w:themeColor="accent1"/>
              </w:rPr>
              <w:t>83</w:t>
            </w:r>
            <w:r w:rsidRPr="0058697A">
              <w:rPr>
                <w:rFonts w:asciiTheme="minorHAnsi" w:eastAsiaTheme="minorHAnsi" w:hAnsiTheme="minorHAnsi" w:cstheme="minorBidi"/>
                <w:color w:val="5B9BD5" w:themeColor="accent1"/>
              </w:rPr>
              <w:t>%) beginning paper</w:t>
            </w:r>
          </w:p>
          <w:p w14:paraId="755E30EA"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302/359</w:t>
            </w:r>
            <w:r w:rsidRPr="0058697A">
              <w:rPr>
                <w:rFonts w:asciiTheme="minorHAnsi" w:eastAsiaTheme="minorHAnsi" w:hAnsiTheme="minorHAnsi" w:cstheme="minorBidi"/>
                <w:color w:val="5B9BD5" w:themeColor="accent1"/>
              </w:rPr>
              <w:t>(8</w:t>
            </w:r>
            <w:r>
              <w:rPr>
                <w:rFonts w:asciiTheme="minorHAnsi" w:eastAsiaTheme="minorHAnsi" w:hAnsiTheme="minorHAnsi" w:cstheme="minorBidi"/>
                <w:color w:val="5B9BD5" w:themeColor="accent1"/>
              </w:rPr>
              <w:t>4</w:t>
            </w:r>
            <w:r w:rsidRPr="0058697A">
              <w:rPr>
                <w:rFonts w:asciiTheme="minorHAnsi" w:eastAsiaTheme="minorHAnsi" w:hAnsiTheme="minorHAnsi" w:cstheme="minorBidi"/>
                <w:color w:val="5B9BD5" w:themeColor="accent1"/>
              </w:rPr>
              <w:t>%) ending paper</w:t>
            </w:r>
          </w:p>
        </w:tc>
      </w:tr>
      <w:tr w:rsidR="00981411" w:rsidRPr="00D3322B" w14:paraId="0732D5ED" w14:textId="77777777" w:rsidTr="009E54AD">
        <w:tc>
          <w:tcPr>
            <w:tcW w:w="0" w:type="auto"/>
          </w:tcPr>
          <w:p w14:paraId="1A899394" w14:textId="77777777" w:rsidR="00981411" w:rsidRPr="00D3322B" w:rsidRDefault="00981411" w:rsidP="009E54AD">
            <w:pPr>
              <w:spacing w:line="226" w:lineRule="exact"/>
              <w:ind w:left="107"/>
              <w:rPr>
                <w:rFonts w:eastAsiaTheme="minorHAnsi" w:hAnsiTheme="minorHAnsi" w:cstheme="minorBidi"/>
                <w:color w:val="5B9BD5" w:themeColor="accent1"/>
                <w:sz w:val="20"/>
              </w:rPr>
            </w:pPr>
            <w:bookmarkStart w:id="8" w:name="_Hlk22108199"/>
            <w:r w:rsidRPr="00D3322B">
              <w:rPr>
                <w:rFonts w:eastAsiaTheme="minorHAnsi" w:hAnsiTheme="minorHAnsi" w:cstheme="minorBidi"/>
                <w:color w:val="5B9BD5" w:themeColor="accent1"/>
                <w:sz w:val="20"/>
              </w:rPr>
              <w:t>2017-2018</w:t>
            </w:r>
          </w:p>
        </w:tc>
        <w:tc>
          <w:tcPr>
            <w:tcW w:w="2807" w:type="dxa"/>
          </w:tcPr>
          <w:p w14:paraId="2AEF422C" w14:textId="77777777" w:rsidR="00981411" w:rsidRPr="0058697A" w:rsidRDefault="00981411" w:rsidP="009E54AD">
            <w:pPr>
              <w:spacing w:line="225" w:lineRule="exact"/>
              <w:ind w:left="108"/>
              <w:rPr>
                <w:color w:val="5B9BD5" w:themeColor="accent1"/>
                <w:sz w:val="20"/>
              </w:rPr>
            </w:pPr>
            <w:r>
              <w:rPr>
                <w:color w:val="5B9BD5" w:themeColor="accent1"/>
                <w:sz w:val="20"/>
              </w:rPr>
              <w:t>456/533</w:t>
            </w:r>
            <w:r w:rsidRPr="0058697A">
              <w:rPr>
                <w:color w:val="5B9BD5" w:themeColor="accent1"/>
                <w:sz w:val="20"/>
              </w:rPr>
              <w:t>(8</w:t>
            </w:r>
            <w:r>
              <w:rPr>
                <w:color w:val="5B9BD5" w:themeColor="accent1"/>
                <w:sz w:val="20"/>
              </w:rPr>
              <w:t>6</w:t>
            </w:r>
            <w:r w:rsidRPr="0058697A">
              <w:rPr>
                <w:color w:val="5B9BD5" w:themeColor="accent1"/>
                <w:sz w:val="20"/>
              </w:rPr>
              <w:t>%) beginning paper</w:t>
            </w:r>
          </w:p>
          <w:p w14:paraId="37CA6EAC" w14:textId="77777777" w:rsidR="00981411" w:rsidRPr="0058697A" w:rsidRDefault="00981411" w:rsidP="009E54AD">
            <w:pPr>
              <w:spacing w:line="225" w:lineRule="exact"/>
              <w:ind w:left="108"/>
              <w:rPr>
                <w:color w:val="5B9BD5" w:themeColor="accent1"/>
                <w:sz w:val="20"/>
              </w:rPr>
            </w:pPr>
            <w:r>
              <w:rPr>
                <w:color w:val="5B9BD5" w:themeColor="accent1"/>
                <w:sz w:val="20"/>
              </w:rPr>
              <w:t>605/653</w:t>
            </w:r>
            <w:r w:rsidRPr="0058697A">
              <w:rPr>
                <w:color w:val="5B9BD5" w:themeColor="accent1"/>
                <w:sz w:val="20"/>
              </w:rPr>
              <w:t xml:space="preserve"> (</w:t>
            </w:r>
            <w:r>
              <w:rPr>
                <w:color w:val="5B9BD5" w:themeColor="accent1"/>
                <w:sz w:val="20"/>
              </w:rPr>
              <w:t>93</w:t>
            </w:r>
            <w:r w:rsidRPr="0058697A">
              <w:rPr>
                <w:color w:val="5B9BD5" w:themeColor="accent1"/>
                <w:sz w:val="20"/>
              </w:rPr>
              <w:t>%) ending paper</w:t>
            </w:r>
          </w:p>
          <w:p w14:paraId="6C048A68" w14:textId="77777777" w:rsidR="00981411" w:rsidRPr="000D15D3" w:rsidRDefault="00981411" w:rsidP="009E54AD">
            <w:pPr>
              <w:widowControl w:val="0"/>
              <w:autoSpaceDE w:val="0"/>
              <w:autoSpaceDN w:val="0"/>
              <w:spacing w:line="225" w:lineRule="exact"/>
              <w:rPr>
                <w:color w:val="5B9BD5" w:themeColor="accent1"/>
                <w:sz w:val="20"/>
                <w:lang w:bidi="en-US"/>
              </w:rPr>
            </w:pPr>
          </w:p>
        </w:tc>
        <w:tc>
          <w:tcPr>
            <w:tcW w:w="2725" w:type="dxa"/>
          </w:tcPr>
          <w:p w14:paraId="053EB464"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449/583</w:t>
            </w:r>
            <w:r w:rsidRPr="0058697A">
              <w:rPr>
                <w:rFonts w:asciiTheme="minorHAnsi" w:eastAsiaTheme="minorHAnsi" w:hAnsiTheme="minorHAnsi" w:cstheme="minorBidi"/>
                <w:color w:val="5B9BD5" w:themeColor="accent1"/>
              </w:rPr>
              <w:t>(7</w:t>
            </w:r>
            <w:r>
              <w:rPr>
                <w:rFonts w:asciiTheme="minorHAnsi" w:eastAsiaTheme="minorHAnsi" w:hAnsiTheme="minorHAnsi" w:cstheme="minorBidi"/>
                <w:color w:val="5B9BD5" w:themeColor="accent1"/>
              </w:rPr>
              <w:t>7</w:t>
            </w:r>
            <w:r w:rsidRPr="0058697A">
              <w:rPr>
                <w:rFonts w:asciiTheme="minorHAnsi" w:eastAsiaTheme="minorHAnsi" w:hAnsiTheme="minorHAnsi" w:cstheme="minorBidi"/>
                <w:color w:val="5B9BD5" w:themeColor="accent1"/>
              </w:rPr>
              <w:t>%) beginning paper</w:t>
            </w:r>
          </w:p>
          <w:p w14:paraId="519B1680"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604/650</w:t>
            </w:r>
            <w:r w:rsidRPr="0058697A">
              <w:rPr>
                <w:rFonts w:asciiTheme="minorHAnsi" w:eastAsiaTheme="minorHAnsi" w:hAnsiTheme="minorHAnsi" w:cstheme="minorBidi"/>
                <w:color w:val="5B9BD5" w:themeColor="accent1"/>
              </w:rPr>
              <w:t>(</w:t>
            </w:r>
            <w:r>
              <w:rPr>
                <w:rFonts w:asciiTheme="minorHAnsi" w:eastAsiaTheme="minorHAnsi" w:hAnsiTheme="minorHAnsi" w:cstheme="minorBidi"/>
                <w:color w:val="5B9BD5" w:themeColor="accent1"/>
              </w:rPr>
              <w:t>93</w:t>
            </w:r>
            <w:r w:rsidRPr="0058697A">
              <w:rPr>
                <w:rFonts w:asciiTheme="minorHAnsi" w:eastAsiaTheme="minorHAnsi" w:hAnsiTheme="minorHAnsi" w:cstheme="minorBidi"/>
                <w:color w:val="5B9BD5" w:themeColor="accent1"/>
              </w:rPr>
              <w:t>%) ending paper</w:t>
            </w:r>
          </w:p>
        </w:tc>
        <w:tc>
          <w:tcPr>
            <w:tcW w:w="3120" w:type="dxa"/>
          </w:tcPr>
          <w:p w14:paraId="45BB12DA"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336/482</w:t>
            </w:r>
            <w:r w:rsidRPr="0058697A">
              <w:rPr>
                <w:rFonts w:asciiTheme="minorHAnsi" w:eastAsiaTheme="minorHAnsi" w:hAnsiTheme="minorHAnsi" w:cstheme="minorBidi"/>
                <w:color w:val="5B9BD5" w:themeColor="accent1"/>
              </w:rPr>
              <w:t>(</w:t>
            </w:r>
            <w:r>
              <w:rPr>
                <w:rFonts w:asciiTheme="minorHAnsi" w:eastAsiaTheme="minorHAnsi" w:hAnsiTheme="minorHAnsi" w:cstheme="minorBidi"/>
                <w:color w:val="5B9BD5" w:themeColor="accent1"/>
              </w:rPr>
              <w:t>70</w:t>
            </w:r>
            <w:r w:rsidRPr="0058697A">
              <w:rPr>
                <w:rFonts w:asciiTheme="minorHAnsi" w:eastAsiaTheme="minorHAnsi" w:hAnsiTheme="minorHAnsi" w:cstheme="minorBidi"/>
                <w:color w:val="5B9BD5" w:themeColor="accent1"/>
              </w:rPr>
              <w:t>%) beginning paper</w:t>
            </w:r>
          </w:p>
          <w:p w14:paraId="34CF13AE"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575/648(89</w:t>
            </w:r>
            <w:r w:rsidRPr="0058697A">
              <w:rPr>
                <w:rFonts w:asciiTheme="minorHAnsi" w:eastAsiaTheme="minorHAnsi" w:hAnsiTheme="minorHAnsi" w:cstheme="minorBidi"/>
                <w:color w:val="5B9BD5" w:themeColor="accent1"/>
              </w:rPr>
              <w:t>%) ending paper</w:t>
            </w:r>
          </w:p>
        </w:tc>
      </w:tr>
      <w:tr w:rsidR="00981411" w:rsidRPr="00D3322B" w14:paraId="6B9D8EE8" w14:textId="77777777" w:rsidTr="009E54AD">
        <w:tc>
          <w:tcPr>
            <w:tcW w:w="0" w:type="auto"/>
          </w:tcPr>
          <w:p w14:paraId="4445A529" w14:textId="77777777" w:rsidR="00981411" w:rsidRPr="00D3322B" w:rsidRDefault="00981411" w:rsidP="009E54AD">
            <w:pPr>
              <w:spacing w:line="225" w:lineRule="exact"/>
              <w:ind w:left="107"/>
              <w:rPr>
                <w:rFonts w:eastAsiaTheme="minorHAnsi" w:hAnsiTheme="minorHAnsi" w:cstheme="minorBidi"/>
                <w:color w:val="5B9BD5" w:themeColor="accent1"/>
                <w:sz w:val="20"/>
              </w:rPr>
            </w:pPr>
            <w:bookmarkStart w:id="9" w:name="_Hlk22125817"/>
            <w:bookmarkEnd w:id="8"/>
            <w:r w:rsidRPr="00D3322B">
              <w:rPr>
                <w:rFonts w:eastAsiaTheme="minorHAnsi" w:hAnsiTheme="minorHAnsi" w:cstheme="minorBidi"/>
                <w:color w:val="5B9BD5" w:themeColor="accent1"/>
                <w:sz w:val="20"/>
              </w:rPr>
              <w:t>2018-2019</w:t>
            </w:r>
          </w:p>
        </w:tc>
        <w:tc>
          <w:tcPr>
            <w:tcW w:w="2807" w:type="dxa"/>
          </w:tcPr>
          <w:p w14:paraId="3EDDFB59" w14:textId="77777777" w:rsidR="00981411" w:rsidRPr="0058697A" w:rsidRDefault="00981411" w:rsidP="009E54AD">
            <w:pPr>
              <w:spacing w:line="225" w:lineRule="exact"/>
              <w:ind w:left="108"/>
              <w:rPr>
                <w:color w:val="5B9BD5" w:themeColor="accent1"/>
                <w:sz w:val="20"/>
              </w:rPr>
            </w:pPr>
            <w:r>
              <w:rPr>
                <w:color w:val="5B9BD5" w:themeColor="accent1"/>
                <w:sz w:val="20"/>
              </w:rPr>
              <w:t>672/788</w:t>
            </w:r>
            <w:r w:rsidRPr="0058697A">
              <w:rPr>
                <w:color w:val="5B9BD5" w:themeColor="accent1"/>
                <w:sz w:val="20"/>
              </w:rPr>
              <w:t>(8</w:t>
            </w:r>
            <w:r>
              <w:rPr>
                <w:color w:val="5B9BD5" w:themeColor="accent1"/>
                <w:sz w:val="20"/>
              </w:rPr>
              <w:t>5</w:t>
            </w:r>
            <w:r w:rsidRPr="0058697A">
              <w:rPr>
                <w:color w:val="5B9BD5" w:themeColor="accent1"/>
                <w:sz w:val="20"/>
              </w:rPr>
              <w:t>%) beginning paper</w:t>
            </w:r>
          </w:p>
          <w:p w14:paraId="65005CEC" w14:textId="77777777" w:rsidR="00981411" w:rsidRPr="0058697A" w:rsidRDefault="00981411" w:rsidP="009E54AD">
            <w:pPr>
              <w:spacing w:line="225" w:lineRule="exact"/>
              <w:ind w:left="108"/>
              <w:rPr>
                <w:color w:val="5B9BD5" w:themeColor="accent1"/>
                <w:sz w:val="20"/>
              </w:rPr>
            </w:pPr>
            <w:r>
              <w:rPr>
                <w:color w:val="5B9BD5" w:themeColor="accent1"/>
                <w:sz w:val="20"/>
              </w:rPr>
              <w:t>725/789</w:t>
            </w:r>
            <w:r w:rsidRPr="0058697A">
              <w:rPr>
                <w:color w:val="5B9BD5" w:themeColor="accent1"/>
                <w:sz w:val="20"/>
              </w:rPr>
              <w:t xml:space="preserve"> (</w:t>
            </w:r>
            <w:r>
              <w:rPr>
                <w:color w:val="5B9BD5" w:themeColor="accent1"/>
                <w:sz w:val="20"/>
              </w:rPr>
              <w:t>91</w:t>
            </w:r>
            <w:r w:rsidRPr="0058697A">
              <w:rPr>
                <w:color w:val="5B9BD5" w:themeColor="accent1"/>
                <w:sz w:val="20"/>
              </w:rPr>
              <w:t>%) ending paper</w:t>
            </w:r>
          </w:p>
          <w:p w14:paraId="59F9B089" w14:textId="77777777" w:rsidR="00981411" w:rsidRPr="000D15D3" w:rsidRDefault="00981411" w:rsidP="009E54AD">
            <w:pPr>
              <w:widowControl w:val="0"/>
              <w:autoSpaceDE w:val="0"/>
              <w:autoSpaceDN w:val="0"/>
              <w:spacing w:line="225" w:lineRule="exact"/>
              <w:rPr>
                <w:color w:val="5B9BD5" w:themeColor="accent1"/>
                <w:sz w:val="20"/>
                <w:lang w:bidi="en-US"/>
              </w:rPr>
            </w:pPr>
          </w:p>
        </w:tc>
        <w:tc>
          <w:tcPr>
            <w:tcW w:w="2725" w:type="dxa"/>
          </w:tcPr>
          <w:p w14:paraId="5AF659B3"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657/788</w:t>
            </w:r>
            <w:r w:rsidRPr="0058697A">
              <w:rPr>
                <w:rFonts w:asciiTheme="minorHAnsi" w:eastAsiaTheme="minorHAnsi" w:hAnsiTheme="minorHAnsi" w:cstheme="minorBidi"/>
                <w:color w:val="5B9BD5" w:themeColor="accent1"/>
              </w:rPr>
              <w:t>(</w:t>
            </w:r>
            <w:r>
              <w:rPr>
                <w:rFonts w:asciiTheme="minorHAnsi" w:eastAsiaTheme="minorHAnsi" w:hAnsiTheme="minorHAnsi" w:cstheme="minorBidi"/>
                <w:color w:val="5B9BD5" w:themeColor="accent1"/>
              </w:rPr>
              <w:t>83</w:t>
            </w:r>
            <w:r w:rsidRPr="0058697A">
              <w:rPr>
                <w:rFonts w:asciiTheme="minorHAnsi" w:eastAsiaTheme="minorHAnsi" w:hAnsiTheme="minorHAnsi" w:cstheme="minorBidi"/>
                <w:color w:val="5B9BD5" w:themeColor="accent1"/>
              </w:rPr>
              <w:t>%) beginning paper</w:t>
            </w:r>
          </w:p>
          <w:p w14:paraId="37DC1161"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709/786</w:t>
            </w:r>
            <w:r w:rsidRPr="0058697A">
              <w:rPr>
                <w:rFonts w:asciiTheme="minorHAnsi" w:eastAsiaTheme="minorHAnsi" w:hAnsiTheme="minorHAnsi" w:cstheme="minorBidi"/>
                <w:color w:val="5B9BD5" w:themeColor="accent1"/>
              </w:rPr>
              <w:t>(</w:t>
            </w:r>
            <w:r>
              <w:rPr>
                <w:rFonts w:asciiTheme="minorHAnsi" w:eastAsiaTheme="minorHAnsi" w:hAnsiTheme="minorHAnsi" w:cstheme="minorBidi"/>
                <w:color w:val="5B9BD5" w:themeColor="accent1"/>
              </w:rPr>
              <w:t>90</w:t>
            </w:r>
            <w:r w:rsidRPr="0058697A">
              <w:rPr>
                <w:rFonts w:asciiTheme="minorHAnsi" w:eastAsiaTheme="minorHAnsi" w:hAnsiTheme="minorHAnsi" w:cstheme="minorBidi"/>
                <w:color w:val="5B9BD5" w:themeColor="accent1"/>
              </w:rPr>
              <w:t>%) ending paper</w:t>
            </w:r>
          </w:p>
        </w:tc>
        <w:tc>
          <w:tcPr>
            <w:tcW w:w="3120" w:type="dxa"/>
          </w:tcPr>
          <w:p w14:paraId="1093788E"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609/786(77</w:t>
            </w:r>
            <w:r w:rsidRPr="0058697A">
              <w:rPr>
                <w:rFonts w:asciiTheme="minorHAnsi" w:eastAsiaTheme="minorHAnsi" w:hAnsiTheme="minorHAnsi" w:cstheme="minorBidi"/>
                <w:color w:val="5B9BD5" w:themeColor="accent1"/>
              </w:rPr>
              <w:t>%) beginning paper</w:t>
            </w:r>
          </w:p>
          <w:p w14:paraId="0484898D"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671/783(85</w:t>
            </w:r>
            <w:r w:rsidRPr="0058697A">
              <w:rPr>
                <w:rFonts w:asciiTheme="minorHAnsi" w:eastAsiaTheme="minorHAnsi" w:hAnsiTheme="minorHAnsi" w:cstheme="minorBidi"/>
                <w:color w:val="5B9BD5" w:themeColor="accent1"/>
              </w:rPr>
              <w:t>%) ending paper</w:t>
            </w:r>
          </w:p>
        </w:tc>
      </w:tr>
      <w:bookmarkEnd w:id="9"/>
      <w:tr w:rsidR="00981411" w:rsidRPr="00D3322B" w14:paraId="7798493E" w14:textId="77777777" w:rsidTr="009E54AD">
        <w:tc>
          <w:tcPr>
            <w:tcW w:w="0" w:type="auto"/>
          </w:tcPr>
          <w:p w14:paraId="16804C53" w14:textId="77777777" w:rsidR="00981411" w:rsidRPr="00D3322B" w:rsidRDefault="00981411" w:rsidP="009E54AD">
            <w:pPr>
              <w:spacing w:line="225" w:lineRule="exact"/>
              <w:ind w:left="117"/>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3 year</w:t>
            </w:r>
          </w:p>
          <w:p w14:paraId="52FCD14F" w14:textId="77777777" w:rsidR="00981411" w:rsidRPr="00D3322B" w:rsidRDefault="00981411" w:rsidP="009E54AD">
            <w:pPr>
              <w:spacing w:line="230" w:lineRule="atLeast"/>
              <w:ind w:left="117" w:right="164"/>
              <w:rPr>
                <w:rFonts w:eastAsiaTheme="minorHAnsi" w:hAnsiTheme="minorHAnsi" w:cstheme="minorBidi"/>
                <w:color w:val="5B9BD5" w:themeColor="accent1"/>
                <w:sz w:val="20"/>
              </w:rPr>
            </w:pPr>
            <w:r w:rsidRPr="00D3322B">
              <w:rPr>
                <w:rFonts w:eastAsiaTheme="minorHAnsi" w:hAnsiTheme="minorHAnsi" w:cstheme="minorBidi"/>
                <w:color w:val="5B9BD5" w:themeColor="accent1"/>
                <w:sz w:val="20"/>
              </w:rPr>
              <w:t>period</w:t>
            </w:r>
          </w:p>
        </w:tc>
        <w:tc>
          <w:tcPr>
            <w:tcW w:w="2807" w:type="dxa"/>
          </w:tcPr>
          <w:p w14:paraId="47F6B6A4" w14:textId="77777777" w:rsidR="00981411" w:rsidRPr="0058697A" w:rsidRDefault="00981411" w:rsidP="009E54AD">
            <w:pPr>
              <w:spacing w:line="225" w:lineRule="exact"/>
              <w:ind w:left="108"/>
              <w:rPr>
                <w:color w:val="5B9BD5" w:themeColor="accent1"/>
                <w:sz w:val="20"/>
              </w:rPr>
            </w:pPr>
            <w:r>
              <w:rPr>
                <w:color w:val="5B9BD5" w:themeColor="accent1"/>
                <w:sz w:val="20"/>
              </w:rPr>
              <w:t>1437/1701</w:t>
            </w:r>
            <w:r w:rsidRPr="0058697A">
              <w:rPr>
                <w:color w:val="5B9BD5" w:themeColor="accent1"/>
                <w:sz w:val="20"/>
              </w:rPr>
              <w:t>(8</w:t>
            </w:r>
            <w:r>
              <w:rPr>
                <w:color w:val="5B9BD5" w:themeColor="accent1"/>
                <w:sz w:val="20"/>
              </w:rPr>
              <w:t>4</w:t>
            </w:r>
            <w:r w:rsidRPr="0058697A">
              <w:rPr>
                <w:color w:val="5B9BD5" w:themeColor="accent1"/>
                <w:sz w:val="20"/>
              </w:rPr>
              <w:t>%) beginning paper</w:t>
            </w:r>
          </w:p>
          <w:p w14:paraId="5EC97D7B" w14:textId="77777777" w:rsidR="00981411" w:rsidRPr="0058697A" w:rsidRDefault="00981411" w:rsidP="009E54AD">
            <w:pPr>
              <w:spacing w:line="225" w:lineRule="exact"/>
              <w:ind w:left="108"/>
              <w:rPr>
                <w:color w:val="5B9BD5" w:themeColor="accent1"/>
                <w:sz w:val="20"/>
              </w:rPr>
            </w:pPr>
            <w:r>
              <w:rPr>
                <w:color w:val="5B9BD5" w:themeColor="accent1"/>
                <w:sz w:val="20"/>
              </w:rPr>
              <w:t>1649/1802</w:t>
            </w:r>
            <w:r w:rsidRPr="0058697A">
              <w:rPr>
                <w:color w:val="5B9BD5" w:themeColor="accent1"/>
                <w:sz w:val="20"/>
              </w:rPr>
              <w:t xml:space="preserve"> (</w:t>
            </w:r>
            <w:r>
              <w:rPr>
                <w:color w:val="5B9BD5" w:themeColor="accent1"/>
                <w:sz w:val="20"/>
              </w:rPr>
              <w:t>92</w:t>
            </w:r>
            <w:r w:rsidRPr="0058697A">
              <w:rPr>
                <w:color w:val="5B9BD5" w:themeColor="accent1"/>
                <w:sz w:val="20"/>
              </w:rPr>
              <w:t>%) ending paper</w:t>
            </w:r>
          </w:p>
          <w:p w14:paraId="72DFB198" w14:textId="77777777" w:rsidR="00981411" w:rsidRPr="000D15D3" w:rsidRDefault="00981411" w:rsidP="009E54AD">
            <w:pPr>
              <w:widowControl w:val="0"/>
              <w:autoSpaceDE w:val="0"/>
              <w:autoSpaceDN w:val="0"/>
              <w:spacing w:line="225" w:lineRule="exact"/>
              <w:rPr>
                <w:color w:val="5B9BD5" w:themeColor="accent1"/>
                <w:sz w:val="20"/>
                <w:lang w:bidi="en-US"/>
              </w:rPr>
            </w:pPr>
          </w:p>
        </w:tc>
        <w:tc>
          <w:tcPr>
            <w:tcW w:w="2725" w:type="dxa"/>
          </w:tcPr>
          <w:p w14:paraId="0AAD133A"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1398/1752</w:t>
            </w:r>
            <w:r w:rsidRPr="0058697A">
              <w:rPr>
                <w:rFonts w:asciiTheme="minorHAnsi" w:eastAsiaTheme="minorHAnsi" w:hAnsiTheme="minorHAnsi" w:cstheme="minorBidi"/>
                <w:color w:val="5B9BD5" w:themeColor="accent1"/>
              </w:rPr>
              <w:t>(</w:t>
            </w:r>
            <w:r>
              <w:rPr>
                <w:rFonts w:asciiTheme="minorHAnsi" w:eastAsiaTheme="minorHAnsi" w:hAnsiTheme="minorHAnsi" w:cstheme="minorBidi"/>
                <w:color w:val="5B9BD5" w:themeColor="accent1"/>
              </w:rPr>
              <w:t>80</w:t>
            </w:r>
            <w:r w:rsidRPr="0058697A">
              <w:rPr>
                <w:rFonts w:asciiTheme="minorHAnsi" w:eastAsiaTheme="minorHAnsi" w:hAnsiTheme="minorHAnsi" w:cstheme="minorBidi"/>
                <w:color w:val="5B9BD5" w:themeColor="accent1"/>
              </w:rPr>
              <w:t>%) beginning paper</w:t>
            </w:r>
          </w:p>
          <w:p w14:paraId="2CC7470D"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1629/1796</w:t>
            </w:r>
            <w:r w:rsidRPr="0058697A">
              <w:rPr>
                <w:rFonts w:asciiTheme="minorHAnsi" w:eastAsiaTheme="minorHAnsi" w:hAnsiTheme="minorHAnsi" w:cstheme="minorBidi"/>
                <w:color w:val="5B9BD5" w:themeColor="accent1"/>
              </w:rPr>
              <w:t>(</w:t>
            </w:r>
            <w:r>
              <w:rPr>
                <w:rFonts w:asciiTheme="minorHAnsi" w:eastAsiaTheme="minorHAnsi" w:hAnsiTheme="minorHAnsi" w:cstheme="minorBidi"/>
                <w:color w:val="5B9BD5" w:themeColor="accent1"/>
              </w:rPr>
              <w:t>91</w:t>
            </w:r>
            <w:r w:rsidRPr="0058697A">
              <w:rPr>
                <w:rFonts w:asciiTheme="minorHAnsi" w:eastAsiaTheme="minorHAnsi" w:hAnsiTheme="minorHAnsi" w:cstheme="minorBidi"/>
                <w:color w:val="5B9BD5" w:themeColor="accent1"/>
              </w:rPr>
              <w:t>%) ending paper</w:t>
            </w:r>
          </w:p>
        </w:tc>
        <w:tc>
          <w:tcPr>
            <w:tcW w:w="3120" w:type="dxa"/>
          </w:tcPr>
          <w:p w14:paraId="73FD934A" w14:textId="77777777" w:rsidR="00981411" w:rsidRPr="0058697A"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1241/1629(76</w:t>
            </w:r>
            <w:r w:rsidRPr="0058697A">
              <w:rPr>
                <w:rFonts w:asciiTheme="minorHAnsi" w:eastAsiaTheme="minorHAnsi" w:hAnsiTheme="minorHAnsi" w:cstheme="minorBidi"/>
                <w:color w:val="5B9BD5" w:themeColor="accent1"/>
              </w:rPr>
              <w:t>%) beginning paper</w:t>
            </w:r>
          </w:p>
          <w:p w14:paraId="6208685B" w14:textId="77777777" w:rsidR="00981411" w:rsidRPr="00D3322B" w:rsidRDefault="00981411" w:rsidP="009E54AD">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1548/1790(86</w:t>
            </w:r>
            <w:r w:rsidRPr="0058697A">
              <w:rPr>
                <w:rFonts w:asciiTheme="minorHAnsi" w:eastAsiaTheme="minorHAnsi" w:hAnsiTheme="minorHAnsi" w:cstheme="minorBidi"/>
                <w:color w:val="5B9BD5" w:themeColor="accent1"/>
              </w:rPr>
              <w:t>%) ending paper</w:t>
            </w:r>
          </w:p>
        </w:tc>
      </w:tr>
    </w:tbl>
    <w:p w14:paraId="283EB5BA" w14:textId="77777777" w:rsidR="00981411" w:rsidRPr="007F3E6A" w:rsidRDefault="00981411" w:rsidP="00981411">
      <w:pPr>
        <w:spacing w:before="10"/>
        <w:rPr>
          <w:sz w:val="18"/>
        </w:rPr>
      </w:pPr>
    </w:p>
    <w:p w14:paraId="08CE711F" w14:textId="77777777" w:rsidR="00981411" w:rsidRPr="007F3E6A" w:rsidRDefault="00981411" w:rsidP="00981411">
      <w:pPr>
        <w:spacing w:before="10"/>
        <w:rPr>
          <w:sz w:val="18"/>
        </w:rPr>
      </w:pPr>
    </w:p>
    <w:p w14:paraId="72D66FDA" w14:textId="77777777" w:rsidR="00981411" w:rsidRPr="007F3E6A" w:rsidRDefault="00981411" w:rsidP="00981411">
      <w:pPr>
        <w:spacing w:before="10"/>
        <w:rPr>
          <w:sz w:val="18"/>
        </w:rPr>
      </w:pPr>
    </w:p>
    <w:p w14:paraId="278DE3E0" w14:textId="77777777" w:rsidR="00981411" w:rsidRPr="007F3E6A" w:rsidRDefault="00981411" w:rsidP="00981411">
      <w:pPr>
        <w:spacing w:before="10"/>
        <w:rPr>
          <w:sz w:val="18"/>
        </w:rPr>
      </w:pPr>
    </w:p>
    <w:p w14:paraId="096BCE96" w14:textId="77777777" w:rsidR="00981411" w:rsidRPr="007F3E6A" w:rsidRDefault="00981411" w:rsidP="00981411">
      <w:pPr>
        <w:spacing w:before="10"/>
        <w:rPr>
          <w:sz w:val="18"/>
        </w:rPr>
      </w:pPr>
    </w:p>
    <w:p w14:paraId="07E10B8A" w14:textId="77777777" w:rsidR="00981411" w:rsidRPr="007F3E6A" w:rsidRDefault="00981411" w:rsidP="00981411">
      <w:pPr>
        <w:spacing w:before="10"/>
        <w:rPr>
          <w:sz w:val="18"/>
        </w:rPr>
      </w:pPr>
    </w:p>
    <w:p w14:paraId="08355E29" w14:textId="77777777" w:rsidR="00981411" w:rsidRDefault="00981411" w:rsidP="00F209DB">
      <w:pPr>
        <w:spacing w:before="10"/>
        <w:ind w:left="0" w:firstLine="0"/>
        <w:rPr>
          <w:sz w:val="18"/>
        </w:rPr>
      </w:pPr>
    </w:p>
    <w:p w14:paraId="026A0126" w14:textId="77777777" w:rsidR="00981411" w:rsidRDefault="00981411" w:rsidP="00981411">
      <w:pPr>
        <w:spacing w:before="10"/>
        <w:rPr>
          <w:sz w:val="18"/>
        </w:rPr>
      </w:pPr>
    </w:p>
    <w:p w14:paraId="37BAAF66" w14:textId="77777777" w:rsidR="00981411" w:rsidRDefault="00981411" w:rsidP="00981411">
      <w:pPr>
        <w:spacing w:before="10"/>
        <w:rPr>
          <w:sz w:val="18"/>
        </w:rPr>
      </w:pPr>
    </w:p>
    <w:p w14:paraId="0FE7B66C" w14:textId="77777777" w:rsidR="00981411" w:rsidRDefault="00981411" w:rsidP="00981411">
      <w:pPr>
        <w:spacing w:before="10"/>
        <w:rPr>
          <w:sz w:val="18"/>
        </w:rPr>
      </w:pPr>
    </w:p>
    <w:p w14:paraId="474E19F6" w14:textId="77777777" w:rsidR="00981411" w:rsidRDefault="00981411" w:rsidP="00981411">
      <w:pPr>
        <w:spacing w:before="10"/>
        <w:rPr>
          <w:sz w:val="18"/>
        </w:rPr>
      </w:pPr>
    </w:p>
    <w:p w14:paraId="1A46CC35" w14:textId="77777777" w:rsidR="00981411" w:rsidRDefault="00981411" w:rsidP="00981411">
      <w:pPr>
        <w:spacing w:before="10"/>
        <w:rPr>
          <w:sz w:val="18"/>
        </w:rPr>
      </w:pPr>
    </w:p>
    <w:p w14:paraId="2914DEED" w14:textId="77777777" w:rsidR="00981411" w:rsidRDefault="00981411" w:rsidP="00981411">
      <w:pPr>
        <w:spacing w:before="10"/>
        <w:rPr>
          <w:sz w:val="18"/>
        </w:rPr>
      </w:pPr>
    </w:p>
    <w:p w14:paraId="20B9037D" w14:textId="77777777" w:rsidR="00981411" w:rsidRDefault="00981411" w:rsidP="00981411">
      <w:pPr>
        <w:spacing w:before="10"/>
        <w:rPr>
          <w:sz w:val="18"/>
        </w:rPr>
      </w:pPr>
    </w:p>
    <w:p w14:paraId="296A58F8" w14:textId="77777777" w:rsidR="00981411" w:rsidRDefault="00981411" w:rsidP="00F209DB">
      <w:pPr>
        <w:spacing w:before="10"/>
        <w:ind w:left="0" w:firstLine="0"/>
        <w:rPr>
          <w:sz w:val="18"/>
        </w:rPr>
      </w:pPr>
    </w:p>
    <w:p w14:paraId="6FE3EE25" w14:textId="77777777" w:rsidR="00981411" w:rsidRDefault="00981411" w:rsidP="00981411">
      <w:pPr>
        <w:spacing w:before="10"/>
        <w:rPr>
          <w:sz w:val="18"/>
        </w:rPr>
      </w:pPr>
    </w:p>
    <w:p w14:paraId="1633E94B" w14:textId="77777777" w:rsidR="00981411" w:rsidRDefault="00981411" w:rsidP="00981411">
      <w:pPr>
        <w:spacing w:before="10"/>
        <w:rPr>
          <w:sz w:val="18"/>
        </w:rPr>
      </w:pPr>
    </w:p>
    <w:tbl>
      <w:tblPr>
        <w:tblStyle w:val="TableGrid1"/>
        <w:tblW w:w="0" w:type="auto"/>
        <w:tblLook w:val="04A0" w:firstRow="1" w:lastRow="0" w:firstColumn="1" w:lastColumn="0" w:noHBand="0" w:noVBand="1"/>
      </w:tblPr>
      <w:tblGrid>
        <w:gridCol w:w="1435"/>
        <w:gridCol w:w="3150"/>
        <w:gridCol w:w="3420"/>
      </w:tblGrid>
      <w:tr w:rsidR="00981411" w:rsidRPr="00195552" w14:paraId="1D9CF9B4" w14:textId="77777777" w:rsidTr="009E54AD">
        <w:tc>
          <w:tcPr>
            <w:tcW w:w="8005" w:type="dxa"/>
            <w:gridSpan w:val="3"/>
          </w:tcPr>
          <w:p w14:paraId="6089B2CB" w14:textId="77777777" w:rsidR="00981411" w:rsidRPr="00195552" w:rsidRDefault="00981411" w:rsidP="009E54AD">
            <w:pPr>
              <w:rPr>
                <w:color w:val="5B9BD5" w:themeColor="accent1"/>
              </w:rPr>
            </w:pPr>
            <w:bookmarkStart w:id="10" w:name="Speech106"/>
            <w:bookmarkStart w:id="11" w:name="_Hlk21942424"/>
            <w:r w:rsidRPr="00195552">
              <w:rPr>
                <w:b/>
                <w:color w:val="5B9BD5" w:themeColor="accent1"/>
                <w:sz w:val="20"/>
              </w:rPr>
              <w:t>SPH 106 Assessment Data for 3 Year Period</w:t>
            </w:r>
            <w:bookmarkEnd w:id="10"/>
          </w:p>
        </w:tc>
      </w:tr>
      <w:tr w:rsidR="00981411" w:rsidRPr="00195552" w14:paraId="2379333E" w14:textId="77777777" w:rsidTr="009E54AD">
        <w:tc>
          <w:tcPr>
            <w:tcW w:w="1435" w:type="dxa"/>
          </w:tcPr>
          <w:p w14:paraId="2A242DB5" w14:textId="77777777" w:rsidR="00981411" w:rsidRPr="00195552" w:rsidRDefault="00981411" w:rsidP="009E54AD">
            <w:pPr>
              <w:spacing w:line="210" w:lineRule="exact"/>
              <w:ind w:left="107"/>
              <w:rPr>
                <w:color w:val="5B9BD5" w:themeColor="accent1"/>
                <w:sz w:val="20"/>
              </w:rPr>
            </w:pPr>
            <w:r w:rsidRPr="00195552">
              <w:rPr>
                <w:color w:val="5B9BD5" w:themeColor="accent1"/>
                <w:sz w:val="20"/>
              </w:rPr>
              <w:t>Year</w:t>
            </w:r>
          </w:p>
        </w:tc>
        <w:tc>
          <w:tcPr>
            <w:tcW w:w="3150" w:type="dxa"/>
          </w:tcPr>
          <w:p w14:paraId="48FA3EE3" w14:textId="77777777" w:rsidR="00981411" w:rsidRPr="00195552" w:rsidRDefault="00981411" w:rsidP="009E54AD">
            <w:pPr>
              <w:rPr>
                <w:color w:val="5B9BD5" w:themeColor="accent1"/>
              </w:rPr>
            </w:pPr>
            <w:r w:rsidRPr="00195552">
              <w:rPr>
                <w:color w:val="5B9BD5" w:themeColor="accent1"/>
              </w:rPr>
              <w:t>SLO 1: Effective persuasive speech</w:t>
            </w:r>
          </w:p>
        </w:tc>
        <w:tc>
          <w:tcPr>
            <w:tcW w:w="3420" w:type="dxa"/>
          </w:tcPr>
          <w:p w14:paraId="434B64E7" w14:textId="77777777" w:rsidR="00981411" w:rsidRPr="00195552" w:rsidRDefault="00981411" w:rsidP="009E54AD">
            <w:pPr>
              <w:rPr>
                <w:color w:val="5B9BD5" w:themeColor="accent1"/>
              </w:rPr>
            </w:pPr>
            <w:r w:rsidRPr="00195552">
              <w:rPr>
                <w:color w:val="5B9BD5" w:themeColor="accent1"/>
              </w:rPr>
              <w:t>SLO 2: use of supporting materials</w:t>
            </w:r>
          </w:p>
          <w:p w14:paraId="3E6AD4F9" w14:textId="77777777" w:rsidR="00981411" w:rsidRPr="00195552" w:rsidRDefault="00981411" w:rsidP="009E54AD">
            <w:pPr>
              <w:rPr>
                <w:color w:val="5B9BD5" w:themeColor="accent1"/>
              </w:rPr>
            </w:pPr>
            <w:r w:rsidRPr="00195552">
              <w:rPr>
                <w:color w:val="5B9BD5" w:themeColor="accent1"/>
              </w:rPr>
              <w:t xml:space="preserve">In a prepared speech </w:t>
            </w:r>
          </w:p>
        </w:tc>
      </w:tr>
      <w:tr w:rsidR="00981411" w:rsidRPr="00195552" w14:paraId="1CDE14F9" w14:textId="77777777" w:rsidTr="009E54AD">
        <w:tc>
          <w:tcPr>
            <w:tcW w:w="1435" w:type="dxa"/>
          </w:tcPr>
          <w:p w14:paraId="7BAFA2BE" w14:textId="77777777" w:rsidR="00981411" w:rsidRPr="00195552" w:rsidRDefault="00981411" w:rsidP="009E54AD">
            <w:pPr>
              <w:spacing w:line="224" w:lineRule="exact"/>
              <w:ind w:left="107"/>
              <w:rPr>
                <w:color w:val="5B9BD5" w:themeColor="accent1"/>
                <w:sz w:val="20"/>
              </w:rPr>
            </w:pPr>
            <w:r w:rsidRPr="00195552">
              <w:rPr>
                <w:color w:val="5B9BD5" w:themeColor="accent1"/>
                <w:sz w:val="20"/>
              </w:rPr>
              <w:t>2016-2017</w:t>
            </w:r>
          </w:p>
        </w:tc>
        <w:tc>
          <w:tcPr>
            <w:tcW w:w="3150" w:type="dxa"/>
          </w:tcPr>
          <w:p w14:paraId="1C034F55" w14:textId="77777777" w:rsidR="00981411" w:rsidRPr="00195552" w:rsidRDefault="00981411" w:rsidP="009E54AD">
            <w:pPr>
              <w:rPr>
                <w:color w:val="5B9BD5" w:themeColor="accent1"/>
              </w:rPr>
            </w:pPr>
            <w:r w:rsidRPr="00195552">
              <w:rPr>
                <w:color w:val="5B9BD5" w:themeColor="accent1"/>
              </w:rPr>
              <w:t>152/164 (93%) met the expectations</w:t>
            </w:r>
          </w:p>
        </w:tc>
        <w:tc>
          <w:tcPr>
            <w:tcW w:w="3420" w:type="dxa"/>
          </w:tcPr>
          <w:p w14:paraId="4607308B" w14:textId="77777777" w:rsidR="00981411" w:rsidRPr="00195552" w:rsidRDefault="00981411" w:rsidP="009E54AD">
            <w:pPr>
              <w:rPr>
                <w:color w:val="5B9BD5" w:themeColor="accent1"/>
              </w:rPr>
            </w:pPr>
            <w:r w:rsidRPr="00195552">
              <w:rPr>
                <w:color w:val="5B9BD5" w:themeColor="accent1"/>
              </w:rPr>
              <w:t>168/213 (79%) met the expectations</w:t>
            </w:r>
          </w:p>
        </w:tc>
      </w:tr>
      <w:tr w:rsidR="00981411" w:rsidRPr="00195552" w14:paraId="591683DC" w14:textId="77777777" w:rsidTr="009E54AD">
        <w:tc>
          <w:tcPr>
            <w:tcW w:w="1435" w:type="dxa"/>
          </w:tcPr>
          <w:p w14:paraId="0ED74B15" w14:textId="77777777" w:rsidR="00981411" w:rsidRPr="00195552" w:rsidRDefault="00981411" w:rsidP="009E54AD">
            <w:pPr>
              <w:spacing w:line="226" w:lineRule="exact"/>
              <w:ind w:left="107"/>
              <w:rPr>
                <w:color w:val="5B9BD5" w:themeColor="accent1"/>
                <w:sz w:val="20"/>
              </w:rPr>
            </w:pPr>
            <w:r w:rsidRPr="00195552">
              <w:rPr>
                <w:color w:val="5B9BD5" w:themeColor="accent1"/>
                <w:sz w:val="20"/>
              </w:rPr>
              <w:t>2017-2018</w:t>
            </w:r>
          </w:p>
        </w:tc>
        <w:tc>
          <w:tcPr>
            <w:tcW w:w="3150" w:type="dxa"/>
          </w:tcPr>
          <w:p w14:paraId="74682810" w14:textId="77777777" w:rsidR="00981411" w:rsidRPr="00195552" w:rsidRDefault="00981411" w:rsidP="009E54AD">
            <w:pPr>
              <w:rPr>
                <w:color w:val="5B9BD5" w:themeColor="accent1"/>
              </w:rPr>
            </w:pPr>
            <w:r>
              <w:rPr>
                <w:color w:val="5B9BD5" w:themeColor="accent1"/>
              </w:rPr>
              <w:t>444/546</w:t>
            </w:r>
            <w:r w:rsidRPr="00C4022F">
              <w:rPr>
                <w:color w:val="5B9BD5" w:themeColor="accent1"/>
              </w:rPr>
              <w:t xml:space="preserve"> (</w:t>
            </w:r>
            <w:r>
              <w:rPr>
                <w:color w:val="5B9BD5" w:themeColor="accent1"/>
              </w:rPr>
              <w:t>81</w:t>
            </w:r>
            <w:r w:rsidRPr="00C4022F">
              <w:rPr>
                <w:color w:val="5B9BD5" w:themeColor="accent1"/>
              </w:rPr>
              <w:t>%) met the expectations</w:t>
            </w:r>
            <w:r w:rsidRPr="00C4022F">
              <w:rPr>
                <w:color w:val="5B9BD5" w:themeColor="accent1"/>
              </w:rPr>
              <w:tab/>
            </w:r>
          </w:p>
        </w:tc>
        <w:tc>
          <w:tcPr>
            <w:tcW w:w="3420" w:type="dxa"/>
          </w:tcPr>
          <w:p w14:paraId="5AD5D9EF" w14:textId="77777777" w:rsidR="00981411" w:rsidRPr="00195552" w:rsidRDefault="00981411" w:rsidP="009E54AD">
            <w:pPr>
              <w:rPr>
                <w:color w:val="5B9BD5" w:themeColor="accent1"/>
              </w:rPr>
            </w:pPr>
            <w:r>
              <w:rPr>
                <w:color w:val="5B9BD5" w:themeColor="accent1"/>
              </w:rPr>
              <w:t>446/534</w:t>
            </w:r>
            <w:r w:rsidRPr="00C4022F">
              <w:rPr>
                <w:color w:val="5B9BD5" w:themeColor="accent1"/>
              </w:rPr>
              <w:t xml:space="preserve"> (</w:t>
            </w:r>
            <w:r>
              <w:rPr>
                <w:color w:val="5B9BD5" w:themeColor="accent1"/>
              </w:rPr>
              <w:t>84</w:t>
            </w:r>
            <w:r w:rsidRPr="00C4022F">
              <w:rPr>
                <w:color w:val="5B9BD5" w:themeColor="accent1"/>
              </w:rPr>
              <w:t>%) met the expectations</w:t>
            </w:r>
          </w:p>
        </w:tc>
      </w:tr>
      <w:tr w:rsidR="00981411" w:rsidRPr="00195552" w14:paraId="167F0B27" w14:textId="77777777" w:rsidTr="009E54AD">
        <w:tc>
          <w:tcPr>
            <w:tcW w:w="1435" w:type="dxa"/>
          </w:tcPr>
          <w:p w14:paraId="4FCD6730" w14:textId="77777777" w:rsidR="00981411" w:rsidRPr="00195552" w:rsidRDefault="00981411" w:rsidP="009E54AD">
            <w:pPr>
              <w:spacing w:line="225" w:lineRule="exact"/>
              <w:ind w:left="107"/>
              <w:rPr>
                <w:color w:val="5B9BD5" w:themeColor="accent1"/>
                <w:sz w:val="20"/>
              </w:rPr>
            </w:pPr>
            <w:r w:rsidRPr="00195552">
              <w:rPr>
                <w:color w:val="5B9BD5" w:themeColor="accent1"/>
                <w:sz w:val="20"/>
              </w:rPr>
              <w:t>2018-2019</w:t>
            </w:r>
          </w:p>
        </w:tc>
        <w:tc>
          <w:tcPr>
            <w:tcW w:w="3150" w:type="dxa"/>
          </w:tcPr>
          <w:p w14:paraId="15FC753B" w14:textId="77777777" w:rsidR="00981411" w:rsidRPr="00195552" w:rsidRDefault="00981411" w:rsidP="009E54AD">
            <w:pPr>
              <w:rPr>
                <w:color w:val="5B9BD5" w:themeColor="accent1"/>
              </w:rPr>
            </w:pPr>
            <w:r>
              <w:rPr>
                <w:color w:val="5B9BD5" w:themeColor="accent1"/>
              </w:rPr>
              <w:t>242/304 (80%)</w:t>
            </w:r>
          </w:p>
        </w:tc>
        <w:tc>
          <w:tcPr>
            <w:tcW w:w="3420" w:type="dxa"/>
          </w:tcPr>
          <w:p w14:paraId="112A1547" w14:textId="77777777" w:rsidR="00981411" w:rsidRPr="00195552" w:rsidRDefault="00981411" w:rsidP="009E54AD">
            <w:pPr>
              <w:rPr>
                <w:color w:val="5B9BD5" w:themeColor="accent1"/>
              </w:rPr>
            </w:pPr>
            <w:r>
              <w:rPr>
                <w:color w:val="5B9BD5" w:themeColor="accent1"/>
              </w:rPr>
              <w:t>240/302 (79.4%)</w:t>
            </w:r>
          </w:p>
        </w:tc>
      </w:tr>
      <w:tr w:rsidR="00981411" w:rsidRPr="00195552" w14:paraId="3D54C304" w14:textId="77777777" w:rsidTr="009E54AD">
        <w:tc>
          <w:tcPr>
            <w:tcW w:w="1435" w:type="dxa"/>
          </w:tcPr>
          <w:p w14:paraId="22DBA026" w14:textId="77777777" w:rsidR="00981411" w:rsidRPr="00195552" w:rsidRDefault="00981411" w:rsidP="009E54AD">
            <w:pPr>
              <w:spacing w:line="210" w:lineRule="exact"/>
              <w:ind w:left="107"/>
              <w:rPr>
                <w:color w:val="5B9BD5" w:themeColor="accent1"/>
                <w:sz w:val="20"/>
              </w:rPr>
            </w:pPr>
            <w:r w:rsidRPr="00195552">
              <w:rPr>
                <w:color w:val="5B9BD5" w:themeColor="accent1"/>
                <w:sz w:val="20"/>
              </w:rPr>
              <w:t xml:space="preserve">3 </w:t>
            </w:r>
            <w:r>
              <w:rPr>
                <w:color w:val="5B9BD5" w:themeColor="accent1"/>
                <w:sz w:val="20"/>
              </w:rPr>
              <w:t>-</w:t>
            </w:r>
            <w:r w:rsidRPr="00195552">
              <w:rPr>
                <w:color w:val="5B9BD5" w:themeColor="accent1"/>
                <w:sz w:val="20"/>
              </w:rPr>
              <w:t>year period</w:t>
            </w:r>
          </w:p>
        </w:tc>
        <w:tc>
          <w:tcPr>
            <w:tcW w:w="3150" w:type="dxa"/>
          </w:tcPr>
          <w:p w14:paraId="5E9BA87F" w14:textId="77777777" w:rsidR="00981411" w:rsidRPr="00195552" w:rsidRDefault="00981411" w:rsidP="009E54AD">
            <w:pPr>
              <w:rPr>
                <w:color w:val="5B9BD5" w:themeColor="accent1"/>
              </w:rPr>
            </w:pPr>
            <w:r>
              <w:rPr>
                <w:color w:val="5B9BD5" w:themeColor="accent1"/>
              </w:rPr>
              <w:t>840/1014 (83%)</w:t>
            </w:r>
          </w:p>
        </w:tc>
        <w:tc>
          <w:tcPr>
            <w:tcW w:w="3420" w:type="dxa"/>
          </w:tcPr>
          <w:p w14:paraId="149BF00C" w14:textId="77777777" w:rsidR="00981411" w:rsidRPr="00195552" w:rsidRDefault="00981411" w:rsidP="009E54AD">
            <w:pPr>
              <w:rPr>
                <w:color w:val="5B9BD5" w:themeColor="accent1"/>
              </w:rPr>
            </w:pPr>
            <w:r>
              <w:rPr>
                <w:color w:val="5B9BD5" w:themeColor="accent1"/>
              </w:rPr>
              <w:t>854/1049 (81.4%</w:t>
            </w:r>
          </w:p>
        </w:tc>
      </w:tr>
      <w:bookmarkEnd w:id="11"/>
    </w:tbl>
    <w:p w14:paraId="77CA554E" w14:textId="77777777" w:rsidR="00981411" w:rsidRDefault="00981411" w:rsidP="00981411">
      <w:pPr>
        <w:spacing w:before="10"/>
        <w:rPr>
          <w:sz w:val="18"/>
        </w:rPr>
      </w:pPr>
    </w:p>
    <w:p w14:paraId="28377DE9" w14:textId="77777777" w:rsidR="00981411" w:rsidRDefault="00981411" w:rsidP="00981411">
      <w:pPr>
        <w:spacing w:before="10"/>
        <w:rPr>
          <w:sz w:val="18"/>
        </w:rPr>
      </w:pPr>
    </w:p>
    <w:p w14:paraId="73E60EC3" w14:textId="77777777" w:rsidR="00981411" w:rsidRDefault="00981411" w:rsidP="00981411">
      <w:pPr>
        <w:spacing w:before="10"/>
        <w:rPr>
          <w:sz w:val="18"/>
        </w:rPr>
      </w:pPr>
    </w:p>
    <w:p w14:paraId="5BD134BE" w14:textId="77777777" w:rsidR="00981411" w:rsidRDefault="00981411" w:rsidP="00981411">
      <w:pPr>
        <w:spacing w:before="10"/>
        <w:rPr>
          <w:sz w:val="18"/>
        </w:rPr>
      </w:pPr>
    </w:p>
    <w:p w14:paraId="03E13811" w14:textId="77777777" w:rsidR="00981411" w:rsidRDefault="00981411" w:rsidP="00981411">
      <w:pPr>
        <w:spacing w:before="10"/>
        <w:rPr>
          <w:sz w:val="18"/>
        </w:rPr>
      </w:pPr>
    </w:p>
    <w:p w14:paraId="72308BE3" w14:textId="77777777" w:rsidR="00981411" w:rsidRDefault="00981411" w:rsidP="00981411">
      <w:pPr>
        <w:spacing w:before="10"/>
        <w:rPr>
          <w:sz w:val="18"/>
        </w:rPr>
      </w:pPr>
    </w:p>
    <w:p w14:paraId="4B7367A5" w14:textId="77777777" w:rsidR="00981411" w:rsidRDefault="00981411" w:rsidP="00981411">
      <w:pPr>
        <w:spacing w:before="10"/>
        <w:rPr>
          <w:sz w:val="18"/>
        </w:rPr>
      </w:pPr>
    </w:p>
    <w:p w14:paraId="255BF93D" w14:textId="77777777" w:rsidR="00981411" w:rsidRDefault="00981411" w:rsidP="00981411">
      <w:pPr>
        <w:spacing w:before="10"/>
        <w:rPr>
          <w:sz w:val="18"/>
        </w:rPr>
      </w:pPr>
    </w:p>
    <w:p w14:paraId="3506A3FF" w14:textId="77777777" w:rsidR="00981411" w:rsidRDefault="00981411" w:rsidP="00B744A4">
      <w:pPr>
        <w:spacing w:before="10"/>
        <w:ind w:left="0" w:firstLine="0"/>
        <w:rPr>
          <w:sz w:val="18"/>
        </w:rPr>
      </w:pPr>
    </w:p>
    <w:p w14:paraId="5ACE4680" w14:textId="77777777" w:rsidR="00981411" w:rsidRDefault="00981411" w:rsidP="00981411">
      <w:pPr>
        <w:spacing w:before="10"/>
        <w:rPr>
          <w:sz w:val="18"/>
        </w:rPr>
      </w:pPr>
    </w:p>
    <w:tbl>
      <w:tblPr>
        <w:tblStyle w:val="TableGrid1"/>
        <w:tblW w:w="0" w:type="auto"/>
        <w:tblLook w:val="04A0" w:firstRow="1" w:lastRow="0" w:firstColumn="1" w:lastColumn="0" w:noHBand="0" w:noVBand="1"/>
      </w:tblPr>
      <w:tblGrid>
        <w:gridCol w:w="1435"/>
        <w:gridCol w:w="2340"/>
        <w:gridCol w:w="3420"/>
      </w:tblGrid>
      <w:tr w:rsidR="00981411" w:rsidRPr="00195552" w14:paraId="09025D17" w14:textId="77777777" w:rsidTr="009E54AD">
        <w:tc>
          <w:tcPr>
            <w:tcW w:w="7195" w:type="dxa"/>
            <w:gridSpan w:val="3"/>
          </w:tcPr>
          <w:p w14:paraId="367386AD" w14:textId="77777777" w:rsidR="00981411" w:rsidRPr="00195552" w:rsidRDefault="00981411" w:rsidP="009E54AD">
            <w:pPr>
              <w:rPr>
                <w:color w:val="5B9BD5" w:themeColor="accent1"/>
              </w:rPr>
            </w:pPr>
            <w:r w:rsidRPr="00195552">
              <w:rPr>
                <w:b/>
                <w:color w:val="5B9BD5" w:themeColor="accent1"/>
                <w:sz w:val="20"/>
              </w:rPr>
              <w:t>SPH 10</w:t>
            </w:r>
            <w:r>
              <w:rPr>
                <w:b/>
                <w:color w:val="5B9BD5" w:themeColor="accent1"/>
                <w:sz w:val="20"/>
              </w:rPr>
              <w:t>7</w:t>
            </w:r>
            <w:r w:rsidRPr="00195552">
              <w:rPr>
                <w:b/>
                <w:color w:val="5B9BD5" w:themeColor="accent1"/>
                <w:sz w:val="20"/>
              </w:rPr>
              <w:t xml:space="preserve"> Assessment Data for 3 Year Period</w:t>
            </w:r>
          </w:p>
        </w:tc>
      </w:tr>
      <w:tr w:rsidR="00981411" w:rsidRPr="00195552" w14:paraId="6C1EE869" w14:textId="77777777" w:rsidTr="009E54AD">
        <w:tc>
          <w:tcPr>
            <w:tcW w:w="1435" w:type="dxa"/>
          </w:tcPr>
          <w:p w14:paraId="3AB9DE59" w14:textId="77777777" w:rsidR="00981411" w:rsidRPr="00195552" w:rsidRDefault="00981411" w:rsidP="009E54AD">
            <w:pPr>
              <w:spacing w:line="210" w:lineRule="exact"/>
              <w:ind w:left="107"/>
              <w:rPr>
                <w:color w:val="5B9BD5" w:themeColor="accent1"/>
                <w:sz w:val="20"/>
              </w:rPr>
            </w:pPr>
            <w:r w:rsidRPr="00195552">
              <w:rPr>
                <w:color w:val="5B9BD5" w:themeColor="accent1"/>
                <w:sz w:val="20"/>
              </w:rPr>
              <w:t>Year</w:t>
            </w:r>
          </w:p>
        </w:tc>
        <w:tc>
          <w:tcPr>
            <w:tcW w:w="2340" w:type="dxa"/>
          </w:tcPr>
          <w:p w14:paraId="0793CF82" w14:textId="77777777" w:rsidR="00981411" w:rsidRPr="00195552" w:rsidRDefault="00981411" w:rsidP="009E54AD">
            <w:pPr>
              <w:rPr>
                <w:color w:val="5B9BD5" w:themeColor="accent1"/>
              </w:rPr>
            </w:pPr>
            <w:r w:rsidRPr="00195552">
              <w:rPr>
                <w:color w:val="5B9BD5" w:themeColor="accent1"/>
              </w:rPr>
              <w:t>SLO 1: Effective persuasive speech</w:t>
            </w:r>
          </w:p>
        </w:tc>
        <w:tc>
          <w:tcPr>
            <w:tcW w:w="3420" w:type="dxa"/>
          </w:tcPr>
          <w:p w14:paraId="4C8C532A" w14:textId="77777777" w:rsidR="00981411" w:rsidRPr="00195552" w:rsidRDefault="00981411" w:rsidP="009E54AD">
            <w:pPr>
              <w:rPr>
                <w:color w:val="5B9BD5" w:themeColor="accent1"/>
              </w:rPr>
            </w:pPr>
            <w:r w:rsidRPr="00195552">
              <w:rPr>
                <w:color w:val="5B9BD5" w:themeColor="accent1"/>
              </w:rPr>
              <w:t>SLO 2: use of supporting materials</w:t>
            </w:r>
          </w:p>
          <w:p w14:paraId="3E5F6127" w14:textId="77777777" w:rsidR="00981411" w:rsidRPr="00195552" w:rsidRDefault="00981411" w:rsidP="009E54AD">
            <w:pPr>
              <w:rPr>
                <w:color w:val="5B9BD5" w:themeColor="accent1"/>
              </w:rPr>
            </w:pPr>
            <w:r w:rsidRPr="00195552">
              <w:rPr>
                <w:color w:val="5B9BD5" w:themeColor="accent1"/>
              </w:rPr>
              <w:t xml:space="preserve">In a prepared speech </w:t>
            </w:r>
          </w:p>
        </w:tc>
      </w:tr>
      <w:tr w:rsidR="00981411" w:rsidRPr="00195552" w14:paraId="7E44E882" w14:textId="77777777" w:rsidTr="009E54AD">
        <w:tc>
          <w:tcPr>
            <w:tcW w:w="1435" w:type="dxa"/>
          </w:tcPr>
          <w:p w14:paraId="78C6FCC7" w14:textId="77777777" w:rsidR="00981411" w:rsidRPr="00195552" w:rsidRDefault="00981411" w:rsidP="009E54AD">
            <w:pPr>
              <w:spacing w:line="224" w:lineRule="exact"/>
              <w:ind w:left="107"/>
              <w:rPr>
                <w:color w:val="5B9BD5" w:themeColor="accent1"/>
                <w:sz w:val="20"/>
              </w:rPr>
            </w:pPr>
            <w:bookmarkStart w:id="12" w:name="_Hlk22108773"/>
            <w:r w:rsidRPr="00195552">
              <w:rPr>
                <w:color w:val="5B9BD5" w:themeColor="accent1"/>
                <w:sz w:val="20"/>
              </w:rPr>
              <w:t>2016-2017</w:t>
            </w:r>
          </w:p>
        </w:tc>
        <w:tc>
          <w:tcPr>
            <w:tcW w:w="2340" w:type="dxa"/>
          </w:tcPr>
          <w:p w14:paraId="04DC4938" w14:textId="77777777" w:rsidR="00981411" w:rsidRPr="00195552" w:rsidRDefault="00981411" w:rsidP="009E54AD">
            <w:pPr>
              <w:rPr>
                <w:color w:val="5B9BD5" w:themeColor="accent1"/>
              </w:rPr>
            </w:pPr>
            <w:r>
              <w:rPr>
                <w:color w:val="5B9BD5" w:themeColor="accent1"/>
              </w:rPr>
              <w:t>237/275</w:t>
            </w:r>
            <w:r w:rsidRPr="00195552">
              <w:rPr>
                <w:color w:val="5B9BD5" w:themeColor="accent1"/>
              </w:rPr>
              <w:t xml:space="preserve"> (</w:t>
            </w:r>
            <w:r>
              <w:rPr>
                <w:color w:val="5B9BD5" w:themeColor="accent1"/>
              </w:rPr>
              <w:t>86</w:t>
            </w:r>
            <w:r w:rsidRPr="00195552">
              <w:rPr>
                <w:color w:val="5B9BD5" w:themeColor="accent1"/>
              </w:rPr>
              <w:t>%) met the expectations</w:t>
            </w:r>
          </w:p>
        </w:tc>
        <w:tc>
          <w:tcPr>
            <w:tcW w:w="3420" w:type="dxa"/>
          </w:tcPr>
          <w:p w14:paraId="11F1A49D" w14:textId="77777777" w:rsidR="00981411" w:rsidRPr="00195552" w:rsidRDefault="00981411" w:rsidP="009E54AD">
            <w:pPr>
              <w:rPr>
                <w:color w:val="5B9BD5" w:themeColor="accent1"/>
              </w:rPr>
            </w:pPr>
            <w:r>
              <w:rPr>
                <w:color w:val="5B9BD5" w:themeColor="accent1"/>
              </w:rPr>
              <w:t>254/333</w:t>
            </w:r>
            <w:r w:rsidRPr="00195552">
              <w:rPr>
                <w:color w:val="5B9BD5" w:themeColor="accent1"/>
              </w:rPr>
              <w:t xml:space="preserve"> (7</w:t>
            </w:r>
            <w:r>
              <w:rPr>
                <w:color w:val="5B9BD5" w:themeColor="accent1"/>
              </w:rPr>
              <w:t>6</w:t>
            </w:r>
            <w:r w:rsidRPr="00195552">
              <w:rPr>
                <w:color w:val="5B9BD5" w:themeColor="accent1"/>
              </w:rPr>
              <w:t>%) met the expectations</w:t>
            </w:r>
          </w:p>
        </w:tc>
      </w:tr>
      <w:bookmarkEnd w:id="12"/>
      <w:tr w:rsidR="00981411" w:rsidRPr="00195552" w14:paraId="29C1F395" w14:textId="77777777" w:rsidTr="009E54AD">
        <w:tc>
          <w:tcPr>
            <w:tcW w:w="1435" w:type="dxa"/>
          </w:tcPr>
          <w:p w14:paraId="3498BC63" w14:textId="77777777" w:rsidR="00981411" w:rsidRPr="00195552" w:rsidRDefault="00981411" w:rsidP="009E54AD">
            <w:pPr>
              <w:spacing w:line="226" w:lineRule="exact"/>
              <w:ind w:left="107"/>
              <w:rPr>
                <w:color w:val="5B9BD5" w:themeColor="accent1"/>
                <w:sz w:val="20"/>
              </w:rPr>
            </w:pPr>
            <w:r w:rsidRPr="00195552">
              <w:rPr>
                <w:color w:val="5B9BD5" w:themeColor="accent1"/>
                <w:sz w:val="20"/>
              </w:rPr>
              <w:t>2017-2018</w:t>
            </w:r>
          </w:p>
        </w:tc>
        <w:tc>
          <w:tcPr>
            <w:tcW w:w="2340" w:type="dxa"/>
          </w:tcPr>
          <w:p w14:paraId="627FF0DD" w14:textId="77777777" w:rsidR="00981411" w:rsidRPr="00876979" w:rsidRDefault="00981411" w:rsidP="009E54AD">
            <w:pPr>
              <w:rPr>
                <w:color w:val="5B9BD5" w:themeColor="accent1"/>
              </w:rPr>
            </w:pPr>
            <w:r w:rsidRPr="00876979">
              <w:rPr>
                <w:color w:val="5B9BD5" w:themeColor="accent1"/>
              </w:rPr>
              <w:t>164/204 (80%) met the expectations</w:t>
            </w:r>
          </w:p>
        </w:tc>
        <w:tc>
          <w:tcPr>
            <w:tcW w:w="3420" w:type="dxa"/>
          </w:tcPr>
          <w:p w14:paraId="61483263" w14:textId="77777777" w:rsidR="00981411" w:rsidRPr="00876979" w:rsidRDefault="00981411" w:rsidP="009E54AD">
            <w:pPr>
              <w:rPr>
                <w:color w:val="5B9BD5" w:themeColor="accent1"/>
              </w:rPr>
            </w:pPr>
            <w:r w:rsidRPr="00876979">
              <w:rPr>
                <w:color w:val="5B9BD5" w:themeColor="accent1"/>
              </w:rPr>
              <w:t>158/209 (76%) met the expectations</w:t>
            </w:r>
          </w:p>
        </w:tc>
      </w:tr>
      <w:tr w:rsidR="00981411" w:rsidRPr="00195552" w14:paraId="0F1A68D1" w14:textId="77777777" w:rsidTr="009E54AD">
        <w:tc>
          <w:tcPr>
            <w:tcW w:w="1435" w:type="dxa"/>
          </w:tcPr>
          <w:p w14:paraId="10AA5906" w14:textId="77777777" w:rsidR="00981411" w:rsidRPr="00195552" w:rsidRDefault="00981411" w:rsidP="009E54AD">
            <w:pPr>
              <w:spacing w:line="225" w:lineRule="exact"/>
              <w:ind w:left="107"/>
              <w:rPr>
                <w:color w:val="5B9BD5" w:themeColor="accent1"/>
                <w:sz w:val="20"/>
              </w:rPr>
            </w:pPr>
            <w:r w:rsidRPr="00195552">
              <w:rPr>
                <w:color w:val="5B9BD5" w:themeColor="accent1"/>
                <w:sz w:val="20"/>
              </w:rPr>
              <w:t>2018-2019</w:t>
            </w:r>
          </w:p>
        </w:tc>
        <w:tc>
          <w:tcPr>
            <w:tcW w:w="2340" w:type="dxa"/>
          </w:tcPr>
          <w:p w14:paraId="7225F000" w14:textId="77777777" w:rsidR="00981411" w:rsidRPr="00195552" w:rsidRDefault="00981411" w:rsidP="009E54AD">
            <w:pPr>
              <w:rPr>
                <w:color w:val="5B9BD5" w:themeColor="accent1"/>
              </w:rPr>
            </w:pPr>
            <w:r>
              <w:rPr>
                <w:color w:val="5B9BD5" w:themeColor="accent1"/>
              </w:rPr>
              <w:t>284/333(85%)</w:t>
            </w:r>
          </w:p>
        </w:tc>
        <w:tc>
          <w:tcPr>
            <w:tcW w:w="3420" w:type="dxa"/>
          </w:tcPr>
          <w:p w14:paraId="34753260" w14:textId="77777777" w:rsidR="00981411" w:rsidRPr="00195552" w:rsidRDefault="00981411" w:rsidP="009E54AD">
            <w:pPr>
              <w:rPr>
                <w:color w:val="5B9BD5" w:themeColor="accent1"/>
              </w:rPr>
            </w:pPr>
            <w:r>
              <w:rPr>
                <w:color w:val="5B9BD5" w:themeColor="accent1"/>
              </w:rPr>
              <w:t>257/327 (84%)</w:t>
            </w:r>
          </w:p>
        </w:tc>
      </w:tr>
      <w:tr w:rsidR="00981411" w:rsidRPr="00195552" w14:paraId="282D7083" w14:textId="77777777" w:rsidTr="009E54AD">
        <w:tc>
          <w:tcPr>
            <w:tcW w:w="1435" w:type="dxa"/>
          </w:tcPr>
          <w:p w14:paraId="0333C889" w14:textId="77777777" w:rsidR="00981411" w:rsidRPr="00195552" w:rsidRDefault="00981411" w:rsidP="009E54AD">
            <w:pPr>
              <w:spacing w:line="210" w:lineRule="exact"/>
              <w:ind w:left="107"/>
              <w:rPr>
                <w:color w:val="5B9BD5" w:themeColor="accent1"/>
                <w:sz w:val="20"/>
              </w:rPr>
            </w:pPr>
            <w:r w:rsidRPr="00195552">
              <w:rPr>
                <w:color w:val="5B9BD5" w:themeColor="accent1"/>
                <w:sz w:val="20"/>
              </w:rPr>
              <w:t>3-year period</w:t>
            </w:r>
          </w:p>
        </w:tc>
        <w:tc>
          <w:tcPr>
            <w:tcW w:w="2340" w:type="dxa"/>
          </w:tcPr>
          <w:p w14:paraId="74A0E27E" w14:textId="77777777" w:rsidR="00981411" w:rsidRPr="00195552" w:rsidRDefault="00981411" w:rsidP="009E54AD">
            <w:pPr>
              <w:rPr>
                <w:color w:val="5B9BD5" w:themeColor="accent1"/>
              </w:rPr>
            </w:pPr>
            <w:r>
              <w:rPr>
                <w:color w:val="5B9BD5" w:themeColor="accent1"/>
              </w:rPr>
              <w:t>685/812 (84%)</w:t>
            </w:r>
          </w:p>
        </w:tc>
        <w:tc>
          <w:tcPr>
            <w:tcW w:w="3420" w:type="dxa"/>
          </w:tcPr>
          <w:p w14:paraId="5B1DFADA" w14:textId="77777777" w:rsidR="00981411" w:rsidRPr="00195552" w:rsidRDefault="00981411" w:rsidP="009E54AD">
            <w:pPr>
              <w:rPr>
                <w:color w:val="5B9BD5" w:themeColor="accent1"/>
              </w:rPr>
            </w:pPr>
            <w:r>
              <w:rPr>
                <w:color w:val="5B9BD5" w:themeColor="accent1"/>
              </w:rPr>
              <w:t>669/869 (77%)</w:t>
            </w:r>
          </w:p>
        </w:tc>
      </w:tr>
    </w:tbl>
    <w:p w14:paraId="724219F8" w14:textId="77777777" w:rsidR="00981411" w:rsidRDefault="00981411" w:rsidP="00981411">
      <w:pPr>
        <w:spacing w:before="10"/>
        <w:rPr>
          <w:sz w:val="18"/>
        </w:rPr>
      </w:pPr>
    </w:p>
    <w:p w14:paraId="6CEB2AC3" w14:textId="77777777" w:rsidR="00981411" w:rsidRDefault="00981411" w:rsidP="00981411">
      <w:pPr>
        <w:spacing w:before="10"/>
        <w:rPr>
          <w:sz w:val="18"/>
        </w:rPr>
      </w:pPr>
    </w:p>
    <w:p w14:paraId="5C3AE866" w14:textId="286B8991" w:rsidR="004177C2" w:rsidRDefault="004177C2" w:rsidP="006439EF">
      <w:pPr>
        <w:spacing w:after="209"/>
        <w:ind w:left="0" w:firstLine="0"/>
        <w:rPr>
          <w:b/>
        </w:rPr>
      </w:pPr>
      <w:bookmarkStart w:id="13" w:name="chart_24"/>
      <w:r>
        <w:rPr>
          <w:b/>
        </w:rPr>
        <w:lastRenderedPageBreak/>
        <w:t xml:space="preserve">Assessment Results for Division Learning Outcome Two—The student will demonstrate the ability to apply reasoning and logic to assess ideas and situations, support positions, draw conclusions and solve problems:  </w:t>
      </w:r>
    </w:p>
    <w:p w14:paraId="40895937" w14:textId="3BAE0F3A" w:rsidR="000235FF" w:rsidRPr="000235FF" w:rsidRDefault="000235FF" w:rsidP="006439EF">
      <w:pPr>
        <w:spacing w:after="209"/>
        <w:ind w:left="0" w:firstLine="0"/>
      </w:pPr>
      <w:r>
        <w:t>Data from SPH 106 and MTH 100 show that students are meeting the benchmark for this SLO.  Data from MTH 112 is strong as well.  As expected, however, since MTH 112 is the final math class for non-math majors</w:t>
      </w:r>
      <w:r w:rsidR="006E672C">
        <w:t xml:space="preserve"> and is a difficult class, numbers begin to dip in this course.  For example, students are struggling with using exponents/logarithms and with </w:t>
      </w:r>
      <w:r w:rsidR="00F233B0">
        <w:t>polynomial functions.  It is somewhat difficult to interpret numbers for this three-year cycle because ACC</w:t>
      </w:r>
      <w:r w:rsidR="006332D5">
        <w:t xml:space="preserve">S math courses underwent a major curricular shift mid cycle.  It will be important to assess all courses under the new system to look for </w:t>
      </w:r>
      <w:r w:rsidR="000C38E3">
        <w:t xml:space="preserve">areas where students are succeeding and areas needing improvement.  </w:t>
      </w:r>
    </w:p>
    <w:bookmarkEnd w:id="13"/>
    <w:p w14:paraId="2DD7FB5E" w14:textId="77777777" w:rsidR="00E55676" w:rsidRPr="00E55676" w:rsidRDefault="00E55676">
      <w:pPr>
        <w:spacing w:after="209"/>
        <w:ind w:left="-5"/>
      </w:pPr>
    </w:p>
    <w:tbl>
      <w:tblPr>
        <w:tblStyle w:val="TableGrid0"/>
        <w:tblW w:w="0" w:type="auto"/>
        <w:tblInd w:w="0" w:type="dxa"/>
        <w:tblLook w:val="04A0" w:firstRow="1" w:lastRow="0" w:firstColumn="1" w:lastColumn="0" w:noHBand="0" w:noVBand="1"/>
      </w:tblPr>
      <w:tblGrid>
        <w:gridCol w:w="854"/>
        <w:gridCol w:w="1696"/>
        <w:gridCol w:w="1702"/>
        <w:gridCol w:w="1773"/>
        <w:gridCol w:w="1713"/>
        <w:gridCol w:w="1456"/>
      </w:tblGrid>
      <w:tr w:rsidR="009D6740" w:rsidRPr="00862447" w14:paraId="0B16625C" w14:textId="77777777" w:rsidTr="00A90963">
        <w:tc>
          <w:tcPr>
            <w:tcW w:w="7719" w:type="dxa"/>
            <w:gridSpan w:val="5"/>
          </w:tcPr>
          <w:p w14:paraId="53F72EDD" w14:textId="77777777" w:rsidR="009D6740" w:rsidRPr="00862447" w:rsidRDefault="009D6740" w:rsidP="00A90963">
            <w:pPr>
              <w:spacing w:line="268" w:lineRule="exact"/>
              <w:ind w:left="480"/>
              <w:jc w:val="center"/>
              <w:outlineLvl w:val="2"/>
              <w:rPr>
                <w:rFonts w:asciiTheme="minorHAnsi" w:eastAsiaTheme="minorHAnsi" w:hAnsiTheme="minorHAnsi" w:cstheme="minorBidi"/>
                <w:color w:val="5B9BD5" w:themeColor="accent1"/>
              </w:rPr>
            </w:pPr>
            <w:bookmarkStart w:id="14" w:name="math100"/>
            <w:r w:rsidRPr="00862447">
              <w:rPr>
                <w:b/>
                <w:bCs/>
                <w:color w:val="5B9BD5" w:themeColor="accent1"/>
              </w:rPr>
              <w:t>Math 100 Assessment for 3 Year</w:t>
            </w:r>
            <w:r w:rsidRPr="00862447">
              <w:rPr>
                <w:b/>
                <w:bCs/>
                <w:color w:val="5B9BD5" w:themeColor="accent1"/>
                <w:spacing w:val="-19"/>
              </w:rPr>
              <w:t xml:space="preserve"> </w:t>
            </w:r>
            <w:r w:rsidRPr="00862447">
              <w:rPr>
                <w:b/>
                <w:bCs/>
                <w:color w:val="5B9BD5" w:themeColor="accent1"/>
              </w:rPr>
              <w:t>Period</w:t>
            </w:r>
            <w:r>
              <w:rPr>
                <w:b/>
                <w:bCs/>
                <w:color w:val="5B9BD5" w:themeColor="accent1"/>
              </w:rPr>
              <w:t xml:space="preserve"> (16-19)</w:t>
            </w:r>
            <w:bookmarkEnd w:id="14"/>
          </w:p>
        </w:tc>
        <w:tc>
          <w:tcPr>
            <w:tcW w:w="1456" w:type="dxa"/>
          </w:tcPr>
          <w:p w14:paraId="4CCDB7F0" w14:textId="77777777" w:rsidR="009D6740" w:rsidRPr="00862447" w:rsidRDefault="009D6740" w:rsidP="00A90963">
            <w:pPr>
              <w:spacing w:line="268" w:lineRule="exact"/>
              <w:ind w:left="480"/>
              <w:jc w:val="center"/>
              <w:outlineLvl w:val="2"/>
              <w:rPr>
                <w:b/>
                <w:bCs/>
                <w:color w:val="5B9BD5" w:themeColor="accent1"/>
              </w:rPr>
            </w:pPr>
          </w:p>
        </w:tc>
      </w:tr>
      <w:tr w:rsidR="009D6740" w:rsidRPr="00862447" w14:paraId="533B386D" w14:textId="77777777" w:rsidTr="00A90963">
        <w:trPr>
          <w:trHeight w:val="962"/>
        </w:trPr>
        <w:tc>
          <w:tcPr>
            <w:tcW w:w="835" w:type="dxa"/>
          </w:tcPr>
          <w:p w14:paraId="74C813AC" w14:textId="77777777" w:rsidR="009D6740" w:rsidRPr="00862447" w:rsidRDefault="009D6740" w:rsidP="00A90963">
            <w:pPr>
              <w:spacing w:after="200" w:line="268" w:lineRule="exact"/>
              <w:ind w:left="107"/>
              <w:rPr>
                <w:rFonts w:asciiTheme="minorHAnsi" w:eastAsiaTheme="minorHAnsi" w:hAnsiTheme="minorHAnsi" w:cstheme="minorBidi"/>
              </w:rPr>
            </w:pPr>
            <w:r w:rsidRPr="0038298E">
              <w:rPr>
                <w:rFonts w:asciiTheme="minorHAnsi" w:eastAsiaTheme="minorHAnsi" w:hAnsiTheme="minorHAnsi" w:cstheme="minorBidi"/>
                <w:color w:val="5B9BD5" w:themeColor="accent1"/>
              </w:rPr>
              <w:t>Year</w:t>
            </w:r>
          </w:p>
        </w:tc>
        <w:tc>
          <w:tcPr>
            <w:tcW w:w="1696" w:type="dxa"/>
          </w:tcPr>
          <w:p w14:paraId="3AA7ACCA" w14:textId="77777777" w:rsidR="009D6740" w:rsidRPr="00862447" w:rsidRDefault="009D6740" w:rsidP="00A90963">
            <w:pPr>
              <w:adjustRightInd w:val="0"/>
              <w:rPr>
                <w:rFonts w:eastAsiaTheme="minorHAnsi"/>
                <w:color w:val="5B9BD5" w:themeColor="accent1"/>
              </w:rPr>
            </w:pPr>
            <w:r w:rsidRPr="00862447">
              <w:rPr>
                <w:rFonts w:eastAsiaTheme="minorHAnsi"/>
                <w:color w:val="5B9BD5" w:themeColor="accent1"/>
              </w:rPr>
              <w:t>SOL 1: radical</w:t>
            </w:r>
          </w:p>
          <w:p w14:paraId="4D9C8C3C" w14:textId="77777777" w:rsidR="009D6740" w:rsidRPr="00862447" w:rsidRDefault="009D6740" w:rsidP="00A90963">
            <w:pPr>
              <w:adjustRightInd w:val="0"/>
              <w:rPr>
                <w:rFonts w:eastAsiaTheme="minorHAnsi"/>
                <w:color w:val="5B9BD5" w:themeColor="accent1"/>
              </w:rPr>
            </w:pPr>
            <w:r w:rsidRPr="00862447">
              <w:rPr>
                <w:rFonts w:eastAsiaTheme="minorHAnsi"/>
                <w:color w:val="5B9BD5" w:themeColor="accent1"/>
              </w:rPr>
              <w:t xml:space="preserve"> expressions</w:t>
            </w:r>
          </w:p>
          <w:p w14:paraId="09BCC53F"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p>
        </w:tc>
        <w:tc>
          <w:tcPr>
            <w:tcW w:w="1702" w:type="dxa"/>
          </w:tcPr>
          <w:p w14:paraId="29E7C77F" w14:textId="77777777" w:rsidR="009D6740" w:rsidRPr="00862447" w:rsidRDefault="009D6740" w:rsidP="00A90963">
            <w:pPr>
              <w:spacing w:after="200" w:line="276" w:lineRule="auto"/>
              <w:rPr>
                <w:rFonts w:eastAsiaTheme="minorHAnsi"/>
                <w:color w:val="5B9BD5" w:themeColor="accent1"/>
              </w:rPr>
            </w:pPr>
            <w:r w:rsidRPr="00862447">
              <w:rPr>
                <w:rFonts w:asciiTheme="minorHAnsi" w:eastAsiaTheme="minorHAnsi" w:hAnsiTheme="minorHAnsi" w:cstheme="minorBidi"/>
                <w:color w:val="5B9BD5" w:themeColor="accent1"/>
              </w:rPr>
              <w:t>SOL 2:</w:t>
            </w:r>
            <w:r w:rsidRPr="00862447">
              <w:rPr>
                <w:rFonts w:eastAsiaTheme="minorHAnsi"/>
                <w:color w:val="5B9BD5" w:themeColor="accent1"/>
              </w:rPr>
              <w:t xml:space="preserve"> equation of a line</w:t>
            </w:r>
          </w:p>
          <w:p w14:paraId="3BDD2329"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p>
        </w:tc>
        <w:tc>
          <w:tcPr>
            <w:tcW w:w="1773" w:type="dxa"/>
          </w:tcPr>
          <w:p w14:paraId="2D9AB56F" w14:textId="77777777" w:rsidR="009D6740" w:rsidRPr="00862447" w:rsidRDefault="009D6740" w:rsidP="00A90963">
            <w:pPr>
              <w:adjustRightInd w:val="0"/>
              <w:rPr>
                <w:rFonts w:eastAsiaTheme="minorHAnsi"/>
                <w:color w:val="5B9BD5" w:themeColor="accent1"/>
              </w:rPr>
            </w:pPr>
            <w:r w:rsidRPr="00862447">
              <w:rPr>
                <w:rFonts w:eastAsiaTheme="minorHAnsi"/>
                <w:color w:val="5B9BD5" w:themeColor="accent1"/>
              </w:rPr>
              <w:t xml:space="preserve">SOL 3: Rational </w:t>
            </w:r>
          </w:p>
          <w:p w14:paraId="232F3F7D" w14:textId="77777777" w:rsidR="009D6740" w:rsidRPr="00862447" w:rsidRDefault="009D6740" w:rsidP="00A90963">
            <w:pPr>
              <w:adjustRightInd w:val="0"/>
              <w:rPr>
                <w:rFonts w:eastAsiaTheme="minorHAnsi"/>
                <w:color w:val="5B9BD5" w:themeColor="accent1"/>
              </w:rPr>
            </w:pPr>
            <w:r w:rsidRPr="00862447">
              <w:rPr>
                <w:rFonts w:eastAsiaTheme="minorHAnsi"/>
                <w:color w:val="5B9BD5" w:themeColor="accent1"/>
              </w:rPr>
              <w:t xml:space="preserve">expressions </w:t>
            </w:r>
          </w:p>
          <w:p w14:paraId="66A361EB"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sidRPr="00862447">
              <w:rPr>
                <w:rFonts w:asciiTheme="minorHAnsi" w:eastAsiaTheme="minorHAnsi" w:hAnsiTheme="minorHAnsi" w:cstheme="minorBidi"/>
                <w:color w:val="5B9BD5" w:themeColor="accent1"/>
              </w:rPr>
              <w:t xml:space="preserve"> </w:t>
            </w:r>
          </w:p>
        </w:tc>
        <w:tc>
          <w:tcPr>
            <w:tcW w:w="1713" w:type="dxa"/>
          </w:tcPr>
          <w:p w14:paraId="24F06777"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sidRPr="00862447">
              <w:rPr>
                <w:rFonts w:asciiTheme="minorHAnsi" w:eastAsiaTheme="minorHAnsi" w:hAnsiTheme="minorHAnsi" w:cstheme="minorBidi"/>
                <w:color w:val="5B9BD5" w:themeColor="accent1"/>
              </w:rPr>
              <w:t>SOL 4: quadratic formula.</w:t>
            </w:r>
          </w:p>
        </w:tc>
        <w:tc>
          <w:tcPr>
            <w:tcW w:w="1456" w:type="dxa"/>
          </w:tcPr>
          <w:p w14:paraId="35BDF3B5"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SLO 5: Rules of exponents</w:t>
            </w:r>
          </w:p>
        </w:tc>
      </w:tr>
      <w:tr w:rsidR="009D6740" w:rsidRPr="00862447" w14:paraId="250EC142" w14:textId="77777777" w:rsidTr="00A90963">
        <w:tc>
          <w:tcPr>
            <w:tcW w:w="835" w:type="dxa"/>
          </w:tcPr>
          <w:p w14:paraId="21F086FD" w14:textId="77777777" w:rsidR="009D6740" w:rsidRPr="00862447" w:rsidRDefault="009D6740" w:rsidP="00A90963">
            <w:pPr>
              <w:spacing w:after="200" w:line="224" w:lineRule="exact"/>
              <w:ind w:left="107"/>
              <w:rPr>
                <w:rFonts w:eastAsiaTheme="minorHAnsi" w:hAnsiTheme="minorHAnsi" w:cstheme="minorBidi"/>
                <w:color w:val="5B9BD5" w:themeColor="accent1"/>
                <w:sz w:val="20"/>
              </w:rPr>
            </w:pPr>
            <w:r w:rsidRPr="00862447">
              <w:rPr>
                <w:rFonts w:eastAsiaTheme="minorHAnsi" w:hAnsiTheme="minorHAnsi" w:cstheme="minorBidi"/>
                <w:color w:val="5B9BD5" w:themeColor="accent1"/>
                <w:sz w:val="20"/>
              </w:rPr>
              <w:t>2016-2017</w:t>
            </w:r>
          </w:p>
        </w:tc>
        <w:tc>
          <w:tcPr>
            <w:tcW w:w="1696" w:type="dxa"/>
          </w:tcPr>
          <w:p w14:paraId="23776623"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sidRPr="00862447">
              <w:rPr>
                <w:rFonts w:asciiTheme="minorHAnsi" w:eastAsiaTheme="minorHAnsi" w:hAnsiTheme="minorHAnsi" w:cstheme="minorBidi"/>
                <w:color w:val="5B9BD5" w:themeColor="accent1"/>
              </w:rPr>
              <w:t>575/726 (79.2%)</w:t>
            </w:r>
          </w:p>
        </w:tc>
        <w:tc>
          <w:tcPr>
            <w:tcW w:w="1702" w:type="dxa"/>
          </w:tcPr>
          <w:p w14:paraId="36961878"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sidRPr="00862447">
              <w:rPr>
                <w:rFonts w:asciiTheme="minorHAnsi" w:eastAsiaTheme="minorHAnsi" w:hAnsiTheme="minorHAnsi" w:cstheme="minorBidi"/>
                <w:color w:val="5B9BD5" w:themeColor="accent1"/>
              </w:rPr>
              <w:t>563/726 (77.5%</w:t>
            </w:r>
            <w:r>
              <w:rPr>
                <w:rFonts w:asciiTheme="minorHAnsi" w:eastAsiaTheme="minorHAnsi" w:hAnsiTheme="minorHAnsi" w:cstheme="minorBidi"/>
                <w:color w:val="5B9BD5" w:themeColor="accent1"/>
              </w:rPr>
              <w:t>)</w:t>
            </w:r>
          </w:p>
        </w:tc>
        <w:tc>
          <w:tcPr>
            <w:tcW w:w="1773" w:type="dxa"/>
          </w:tcPr>
          <w:p w14:paraId="37357F92"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sidRPr="00862447">
              <w:rPr>
                <w:rFonts w:asciiTheme="minorHAnsi" w:eastAsiaTheme="minorHAnsi" w:hAnsiTheme="minorHAnsi" w:cstheme="minorBidi"/>
                <w:color w:val="5B9BD5" w:themeColor="accent1"/>
              </w:rPr>
              <w:t>545/727 (75%)</w:t>
            </w:r>
          </w:p>
        </w:tc>
        <w:tc>
          <w:tcPr>
            <w:tcW w:w="1713" w:type="dxa"/>
          </w:tcPr>
          <w:p w14:paraId="1A6BE4ED"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sidRPr="00862447">
              <w:rPr>
                <w:rFonts w:asciiTheme="minorHAnsi" w:eastAsiaTheme="minorHAnsi" w:hAnsiTheme="minorHAnsi" w:cstheme="minorBidi"/>
                <w:color w:val="5B9BD5" w:themeColor="accent1"/>
              </w:rPr>
              <w:t>536/733 (71.6%)</w:t>
            </w:r>
          </w:p>
        </w:tc>
        <w:tc>
          <w:tcPr>
            <w:tcW w:w="1456" w:type="dxa"/>
          </w:tcPr>
          <w:p w14:paraId="383A0641" w14:textId="67017277" w:rsidR="009D6740" w:rsidRPr="00862447" w:rsidRDefault="00465389"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w:t>
            </w:r>
          </w:p>
        </w:tc>
      </w:tr>
      <w:tr w:rsidR="009D6740" w:rsidRPr="00862447" w14:paraId="55A7583A" w14:textId="77777777" w:rsidTr="00A90963">
        <w:tc>
          <w:tcPr>
            <w:tcW w:w="835" w:type="dxa"/>
          </w:tcPr>
          <w:p w14:paraId="4218CC0E" w14:textId="77777777" w:rsidR="009D6740" w:rsidRPr="00862447" w:rsidRDefault="009D6740" w:rsidP="00A90963">
            <w:pPr>
              <w:spacing w:after="200" w:line="226" w:lineRule="exact"/>
              <w:ind w:left="107"/>
              <w:rPr>
                <w:rFonts w:eastAsiaTheme="minorHAnsi" w:hAnsiTheme="minorHAnsi" w:cstheme="minorBidi"/>
                <w:color w:val="5B9BD5" w:themeColor="accent1"/>
                <w:sz w:val="20"/>
              </w:rPr>
            </w:pPr>
            <w:r w:rsidRPr="00862447">
              <w:rPr>
                <w:rFonts w:eastAsiaTheme="minorHAnsi" w:hAnsiTheme="minorHAnsi" w:cstheme="minorBidi"/>
                <w:color w:val="5B9BD5" w:themeColor="accent1"/>
                <w:sz w:val="20"/>
              </w:rPr>
              <w:t>2017-2018</w:t>
            </w:r>
          </w:p>
        </w:tc>
        <w:tc>
          <w:tcPr>
            <w:tcW w:w="1696" w:type="dxa"/>
          </w:tcPr>
          <w:p w14:paraId="4C590F13"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490/726 (76.9%)</w:t>
            </w:r>
          </w:p>
        </w:tc>
        <w:tc>
          <w:tcPr>
            <w:tcW w:w="1702" w:type="dxa"/>
          </w:tcPr>
          <w:p w14:paraId="4B3403E1" w14:textId="77777777" w:rsidR="009D6740" w:rsidRDefault="004A5BEC"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514/636</w:t>
            </w:r>
          </w:p>
          <w:p w14:paraId="0FA42B84" w14:textId="2E8CB4D1" w:rsidR="00465389" w:rsidRPr="00862447" w:rsidRDefault="00465389"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(80.8%)</w:t>
            </w:r>
          </w:p>
        </w:tc>
        <w:tc>
          <w:tcPr>
            <w:tcW w:w="1773" w:type="dxa"/>
          </w:tcPr>
          <w:p w14:paraId="282611BD"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496/637 (77.9%)</w:t>
            </w:r>
          </w:p>
        </w:tc>
        <w:tc>
          <w:tcPr>
            <w:tcW w:w="1713" w:type="dxa"/>
          </w:tcPr>
          <w:p w14:paraId="57834EA2"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482/637 (75.7%)</w:t>
            </w:r>
          </w:p>
        </w:tc>
        <w:tc>
          <w:tcPr>
            <w:tcW w:w="1456" w:type="dxa"/>
          </w:tcPr>
          <w:p w14:paraId="636C87EC" w14:textId="3D913671" w:rsidR="009D6740" w:rsidRDefault="00465389"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w:t>
            </w:r>
          </w:p>
        </w:tc>
      </w:tr>
      <w:tr w:rsidR="009D6740" w:rsidRPr="00862447" w14:paraId="5F621672" w14:textId="77777777" w:rsidTr="00A90963">
        <w:tc>
          <w:tcPr>
            <w:tcW w:w="835" w:type="dxa"/>
          </w:tcPr>
          <w:p w14:paraId="0FF08DB4" w14:textId="77777777" w:rsidR="009D6740" w:rsidRPr="00862447" w:rsidRDefault="009D6740" w:rsidP="00A90963">
            <w:pPr>
              <w:spacing w:after="200" w:line="225" w:lineRule="exact"/>
              <w:ind w:left="107"/>
              <w:rPr>
                <w:rFonts w:eastAsiaTheme="minorHAnsi" w:hAnsiTheme="minorHAnsi" w:cstheme="minorBidi"/>
                <w:color w:val="5B9BD5" w:themeColor="accent1"/>
                <w:sz w:val="20"/>
              </w:rPr>
            </w:pPr>
            <w:r w:rsidRPr="00862447">
              <w:rPr>
                <w:rFonts w:eastAsiaTheme="minorHAnsi" w:hAnsiTheme="minorHAnsi" w:cstheme="minorBidi"/>
                <w:color w:val="5B9BD5" w:themeColor="accent1"/>
                <w:sz w:val="20"/>
              </w:rPr>
              <w:t>2018-2019</w:t>
            </w:r>
          </w:p>
        </w:tc>
        <w:tc>
          <w:tcPr>
            <w:tcW w:w="1696" w:type="dxa"/>
          </w:tcPr>
          <w:p w14:paraId="1A78E3B2" w14:textId="77777777" w:rsidR="009D6740"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759/951</w:t>
            </w:r>
          </w:p>
          <w:p w14:paraId="2AC3EB13"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(79.8%)</w:t>
            </w:r>
          </w:p>
        </w:tc>
        <w:tc>
          <w:tcPr>
            <w:tcW w:w="1702" w:type="dxa"/>
          </w:tcPr>
          <w:p w14:paraId="391DEF5A"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813/951 (85.5%)</w:t>
            </w:r>
          </w:p>
        </w:tc>
        <w:tc>
          <w:tcPr>
            <w:tcW w:w="1773" w:type="dxa"/>
          </w:tcPr>
          <w:p w14:paraId="4C74130E"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696/951 (73.2%)</w:t>
            </w:r>
          </w:p>
        </w:tc>
        <w:tc>
          <w:tcPr>
            <w:tcW w:w="1713" w:type="dxa"/>
          </w:tcPr>
          <w:p w14:paraId="1C0BE53E"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782/951 (82.2%)</w:t>
            </w:r>
          </w:p>
        </w:tc>
        <w:tc>
          <w:tcPr>
            <w:tcW w:w="1456" w:type="dxa"/>
          </w:tcPr>
          <w:p w14:paraId="0F66373F" w14:textId="77777777" w:rsidR="009D6740"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836/951 (87.9%)</w:t>
            </w:r>
          </w:p>
        </w:tc>
      </w:tr>
      <w:tr w:rsidR="009D6740" w:rsidRPr="00862447" w14:paraId="23E11130" w14:textId="77777777" w:rsidTr="00A90963">
        <w:tc>
          <w:tcPr>
            <w:tcW w:w="835" w:type="dxa"/>
          </w:tcPr>
          <w:p w14:paraId="5103F3D9" w14:textId="77777777" w:rsidR="009D6740" w:rsidRPr="00862447" w:rsidRDefault="009D6740" w:rsidP="00A90963">
            <w:pPr>
              <w:spacing w:after="200" w:line="225" w:lineRule="exact"/>
              <w:ind w:left="107"/>
              <w:rPr>
                <w:rFonts w:eastAsiaTheme="minorHAnsi" w:hAnsiTheme="minorHAnsi" w:cstheme="minorBidi"/>
                <w:color w:val="5B9BD5" w:themeColor="accent1"/>
                <w:sz w:val="20"/>
              </w:rPr>
            </w:pPr>
            <w:r w:rsidRPr="008A3D0D">
              <w:rPr>
                <w:rFonts w:eastAsiaTheme="minorHAnsi" w:hAnsiTheme="minorHAnsi" w:cstheme="minorBidi"/>
                <w:color w:val="5B9BD5" w:themeColor="accent1"/>
                <w:sz w:val="20"/>
              </w:rPr>
              <w:t>3-year period</w:t>
            </w:r>
          </w:p>
        </w:tc>
        <w:tc>
          <w:tcPr>
            <w:tcW w:w="1696" w:type="dxa"/>
          </w:tcPr>
          <w:p w14:paraId="1FAE9CE8"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1824/2403 (76%)</w:t>
            </w:r>
          </w:p>
        </w:tc>
        <w:tc>
          <w:tcPr>
            <w:tcW w:w="1702" w:type="dxa"/>
          </w:tcPr>
          <w:p w14:paraId="08C6384B"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1376/1677 (82%)</w:t>
            </w:r>
          </w:p>
        </w:tc>
        <w:tc>
          <w:tcPr>
            <w:tcW w:w="1773" w:type="dxa"/>
          </w:tcPr>
          <w:p w14:paraId="376A37B7"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1737/2315 (75%)</w:t>
            </w:r>
          </w:p>
        </w:tc>
        <w:tc>
          <w:tcPr>
            <w:tcW w:w="1713" w:type="dxa"/>
          </w:tcPr>
          <w:p w14:paraId="00E8303D"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1800/2321 (78%)</w:t>
            </w:r>
          </w:p>
        </w:tc>
        <w:tc>
          <w:tcPr>
            <w:tcW w:w="1456" w:type="dxa"/>
          </w:tcPr>
          <w:p w14:paraId="668F55F2" w14:textId="77777777" w:rsidR="009D6740" w:rsidRPr="00862447" w:rsidRDefault="009D6740" w:rsidP="00A90963">
            <w:pPr>
              <w:spacing w:after="200" w:line="276" w:lineRule="auto"/>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836/951 (87.9%)</w:t>
            </w:r>
          </w:p>
        </w:tc>
      </w:tr>
    </w:tbl>
    <w:p w14:paraId="0C5D2F70" w14:textId="06E26685" w:rsidR="009D6740" w:rsidRDefault="009D6740" w:rsidP="009D6740">
      <w:pPr>
        <w:rPr>
          <w:b/>
        </w:rPr>
      </w:pPr>
    </w:p>
    <w:p w14:paraId="3683AB26" w14:textId="2FD6708E" w:rsidR="00465389" w:rsidRPr="00465389" w:rsidRDefault="00465389" w:rsidP="009D6740">
      <w:r>
        <w:t>*Data for this SLO are not reported for the first two years of the assessment cycle</w:t>
      </w:r>
      <w:r w:rsidR="00640FAC">
        <w:t xml:space="preserve"> because of the reorganization of math classes in the Alabama Community College System.  When the courses were reorganized, new material shifted into MTH 100; therefore, a new SLO was added for the last year to reflect the revised curriculum.  </w:t>
      </w:r>
    </w:p>
    <w:p w14:paraId="6DF19CB9" w14:textId="77777777" w:rsidR="009D6740" w:rsidRDefault="009D6740" w:rsidP="009D6740">
      <w:pPr>
        <w:rPr>
          <w:b/>
        </w:rPr>
      </w:pPr>
    </w:p>
    <w:p w14:paraId="69165885" w14:textId="77777777" w:rsidR="009D6740" w:rsidRDefault="009D6740" w:rsidP="009D6740">
      <w:pPr>
        <w:rPr>
          <w:b/>
        </w:rPr>
      </w:pPr>
    </w:p>
    <w:p w14:paraId="194ED523" w14:textId="77777777" w:rsidR="009D6740" w:rsidRDefault="009D6740" w:rsidP="009D6740">
      <w:pPr>
        <w:rPr>
          <w:b/>
        </w:rPr>
      </w:pPr>
    </w:p>
    <w:p w14:paraId="00536BFF" w14:textId="77777777" w:rsidR="009D6740" w:rsidRDefault="009D6740" w:rsidP="009D6740">
      <w:pPr>
        <w:rPr>
          <w:b/>
        </w:rPr>
      </w:pPr>
    </w:p>
    <w:p w14:paraId="1B62C5AB" w14:textId="77777777" w:rsidR="009D6740" w:rsidRDefault="009D6740" w:rsidP="009D6740">
      <w:pPr>
        <w:rPr>
          <w:b/>
        </w:rPr>
      </w:pPr>
    </w:p>
    <w:p w14:paraId="3745F529" w14:textId="77777777" w:rsidR="009D6740" w:rsidRDefault="009D6740" w:rsidP="009D6740">
      <w:pPr>
        <w:rPr>
          <w:b/>
        </w:rPr>
      </w:pPr>
    </w:p>
    <w:p w14:paraId="342C4AA7" w14:textId="63D35CF5" w:rsidR="009D6740" w:rsidRPr="00D8153F" w:rsidRDefault="009D6740" w:rsidP="009D6740">
      <w:pPr>
        <w:spacing w:before="1"/>
        <w:ind w:left="466"/>
        <w:rPr>
          <w:b/>
          <w:color w:val="5B9BD5" w:themeColor="accent1"/>
        </w:rPr>
      </w:pPr>
      <w:bookmarkStart w:id="15" w:name="_bookmark8"/>
      <w:bookmarkEnd w:id="15"/>
      <w:r w:rsidRPr="00D8153F">
        <w:rPr>
          <w:b/>
          <w:color w:val="5B9BD5" w:themeColor="accent1"/>
        </w:rPr>
        <w:t>Math 112 Assessment for 3 Year</w:t>
      </w:r>
      <w:r w:rsidRPr="00D8153F">
        <w:rPr>
          <w:b/>
          <w:color w:val="5B9BD5" w:themeColor="accent1"/>
          <w:spacing w:val="-19"/>
        </w:rPr>
        <w:t xml:space="preserve"> </w:t>
      </w:r>
      <w:r w:rsidRPr="00D8153F">
        <w:rPr>
          <w:b/>
          <w:color w:val="5B9BD5" w:themeColor="accent1"/>
        </w:rPr>
        <w:t>Period</w:t>
      </w:r>
    </w:p>
    <w:p w14:paraId="2238B074" w14:textId="77777777" w:rsidR="009D6740" w:rsidRPr="007F3E6A" w:rsidRDefault="009D6740" w:rsidP="009D6740">
      <w:pPr>
        <w:spacing w:before="4"/>
        <w:rPr>
          <w:b/>
          <w:sz w:val="19"/>
        </w:rPr>
      </w:pPr>
    </w:p>
    <w:tbl>
      <w:tblPr>
        <w:tblW w:w="9359"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3"/>
        <w:gridCol w:w="1805"/>
        <w:gridCol w:w="2194"/>
        <w:gridCol w:w="1805"/>
        <w:gridCol w:w="1832"/>
      </w:tblGrid>
      <w:tr w:rsidR="009D6740" w:rsidRPr="007F3E6A" w14:paraId="56AF2B9B" w14:textId="77777777" w:rsidTr="00A90963">
        <w:trPr>
          <w:trHeight w:val="1686"/>
        </w:trPr>
        <w:tc>
          <w:tcPr>
            <w:tcW w:w="1723" w:type="dxa"/>
          </w:tcPr>
          <w:p w14:paraId="73D60610" w14:textId="77777777" w:rsidR="009D6740" w:rsidRPr="00595EF7" w:rsidRDefault="009D6740" w:rsidP="00A90963">
            <w:pPr>
              <w:spacing w:before="1"/>
              <w:ind w:left="107"/>
              <w:rPr>
                <w:color w:val="5B9BD5" w:themeColor="accent1"/>
              </w:rPr>
            </w:pPr>
            <w:r w:rsidRPr="00595EF7">
              <w:rPr>
                <w:color w:val="5B9BD5" w:themeColor="accent1"/>
              </w:rPr>
              <w:t>Year</w:t>
            </w:r>
          </w:p>
        </w:tc>
        <w:tc>
          <w:tcPr>
            <w:tcW w:w="1805" w:type="dxa"/>
          </w:tcPr>
          <w:p w14:paraId="74B38F4B" w14:textId="77777777" w:rsidR="009D6740" w:rsidRPr="00595EF7" w:rsidRDefault="009D6740" w:rsidP="00A90963">
            <w:pPr>
              <w:spacing w:before="1"/>
              <w:ind w:left="107" w:right="104"/>
              <w:rPr>
                <w:color w:val="5B9BD5" w:themeColor="accent1"/>
              </w:rPr>
            </w:pPr>
            <w:r w:rsidRPr="00595EF7">
              <w:rPr>
                <w:color w:val="5B9BD5" w:themeColor="accent1"/>
              </w:rPr>
              <w:t>SLO 1: Find the inverse of a given function</w:t>
            </w:r>
          </w:p>
        </w:tc>
        <w:tc>
          <w:tcPr>
            <w:tcW w:w="2194" w:type="dxa"/>
          </w:tcPr>
          <w:p w14:paraId="278D1746" w14:textId="77777777" w:rsidR="009D6740" w:rsidRPr="00595EF7" w:rsidRDefault="009D6740" w:rsidP="00A90963">
            <w:pPr>
              <w:spacing w:before="1"/>
              <w:ind w:left="108" w:right="80"/>
              <w:rPr>
                <w:color w:val="5B9BD5" w:themeColor="accent1"/>
              </w:rPr>
            </w:pPr>
            <w:r w:rsidRPr="00595EF7">
              <w:rPr>
                <w:color w:val="5B9BD5" w:themeColor="accent1"/>
              </w:rPr>
              <w:t>SLO 2: Use properties of exponents/logarithms to solve given problems</w:t>
            </w:r>
          </w:p>
        </w:tc>
        <w:tc>
          <w:tcPr>
            <w:tcW w:w="1805" w:type="dxa"/>
          </w:tcPr>
          <w:p w14:paraId="6AC2A8FA" w14:textId="77777777" w:rsidR="009D6740" w:rsidRPr="00595EF7" w:rsidRDefault="009D6740" w:rsidP="00A90963">
            <w:pPr>
              <w:spacing w:before="1"/>
              <w:ind w:left="108" w:right="104"/>
              <w:rPr>
                <w:color w:val="5B9BD5" w:themeColor="accent1"/>
              </w:rPr>
            </w:pPr>
            <w:r w:rsidRPr="00595EF7">
              <w:rPr>
                <w:color w:val="5B9BD5" w:themeColor="accent1"/>
              </w:rPr>
              <w:t>SLO 3: Find the real zeros of a polynomial function</w:t>
            </w:r>
          </w:p>
        </w:tc>
        <w:tc>
          <w:tcPr>
            <w:tcW w:w="1832" w:type="dxa"/>
          </w:tcPr>
          <w:p w14:paraId="48D962C6" w14:textId="77777777" w:rsidR="009D6740" w:rsidRPr="00595EF7" w:rsidRDefault="009D6740" w:rsidP="00A90963">
            <w:pPr>
              <w:spacing w:before="1"/>
              <w:ind w:left="108" w:right="106"/>
              <w:rPr>
                <w:color w:val="5B9BD5" w:themeColor="accent1"/>
              </w:rPr>
            </w:pPr>
            <w:r w:rsidRPr="00595EF7">
              <w:rPr>
                <w:color w:val="5B9BD5" w:themeColor="accent1"/>
              </w:rPr>
              <w:t>SLO 4: Graph through transformation of basic functions</w:t>
            </w:r>
          </w:p>
        </w:tc>
      </w:tr>
      <w:tr w:rsidR="009D6740" w:rsidRPr="007F3E6A" w14:paraId="60E4CAE3" w14:textId="77777777" w:rsidTr="00A90963">
        <w:trPr>
          <w:trHeight w:val="1065"/>
        </w:trPr>
        <w:tc>
          <w:tcPr>
            <w:tcW w:w="1723" w:type="dxa"/>
          </w:tcPr>
          <w:p w14:paraId="1928C5CF" w14:textId="77777777" w:rsidR="009D6740" w:rsidRPr="00595EF7" w:rsidRDefault="009D6740" w:rsidP="00A90963">
            <w:pPr>
              <w:spacing w:line="224" w:lineRule="exact"/>
              <w:ind w:left="107"/>
              <w:rPr>
                <w:color w:val="5B9BD5" w:themeColor="accent1"/>
                <w:sz w:val="20"/>
              </w:rPr>
            </w:pPr>
            <w:r w:rsidRPr="00595EF7">
              <w:rPr>
                <w:color w:val="5B9BD5" w:themeColor="accent1"/>
                <w:sz w:val="20"/>
              </w:rPr>
              <w:t>2016-2017</w:t>
            </w:r>
          </w:p>
        </w:tc>
        <w:tc>
          <w:tcPr>
            <w:tcW w:w="1805" w:type="dxa"/>
          </w:tcPr>
          <w:p w14:paraId="4C394A46" w14:textId="77777777" w:rsidR="009D6740" w:rsidRPr="00595EF7" w:rsidRDefault="009D6740" w:rsidP="00A90963">
            <w:pPr>
              <w:ind w:left="107" w:right="166"/>
              <w:rPr>
                <w:color w:val="5B9BD5" w:themeColor="accent1"/>
              </w:rPr>
            </w:pPr>
            <w:r w:rsidRPr="00595EF7">
              <w:rPr>
                <w:color w:val="5B9BD5" w:themeColor="accent1"/>
              </w:rPr>
              <w:t>75.4% (347/460) met or exceeded expectations</w:t>
            </w:r>
          </w:p>
        </w:tc>
        <w:tc>
          <w:tcPr>
            <w:tcW w:w="2194" w:type="dxa"/>
          </w:tcPr>
          <w:p w14:paraId="4CE3427C" w14:textId="77777777" w:rsidR="009D6740" w:rsidRPr="00595EF7" w:rsidRDefault="009D6740" w:rsidP="00A90963">
            <w:pPr>
              <w:ind w:left="108" w:right="103"/>
              <w:rPr>
                <w:color w:val="5B9BD5" w:themeColor="accent1"/>
              </w:rPr>
            </w:pPr>
            <w:r w:rsidRPr="00595EF7">
              <w:rPr>
                <w:color w:val="5B9BD5" w:themeColor="accent1"/>
              </w:rPr>
              <w:t>71.7% (312/435) met or exceeded expectations</w:t>
            </w:r>
          </w:p>
        </w:tc>
        <w:tc>
          <w:tcPr>
            <w:tcW w:w="1805" w:type="dxa"/>
          </w:tcPr>
          <w:p w14:paraId="457A6DD5" w14:textId="77777777" w:rsidR="009D6740" w:rsidRPr="00595EF7" w:rsidRDefault="009D6740" w:rsidP="00A90963">
            <w:pPr>
              <w:spacing w:line="268" w:lineRule="exact"/>
              <w:ind w:left="108"/>
              <w:rPr>
                <w:color w:val="5B9BD5" w:themeColor="accent1"/>
              </w:rPr>
            </w:pPr>
            <w:r w:rsidRPr="00595EF7">
              <w:rPr>
                <w:color w:val="5B9BD5" w:themeColor="accent1"/>
              </w:rPr>
              <w:t>73% (336/460) met or exceeded expectations</w:t>
            </w:r>
          </w:p>
        </w:tc>
        <w:tc>
          <w:tcPr>
            <w:tcW w:w="1832" w:type="dxa"/>
          </w:tcPr>
          <w:p w14:paraId="04D4559B" w14:textId="77777777" w:rsidR="009D6740" w:rsidRPr="00595EF7" w:rsidRDefault="009D6740" w:rsidP="00A90963">
            <w:pPr>
              <w:ind w:left="108" w:right="199"/>
              <w:jc w:val="both"/>
              <w:rPr>
                <w:color w:val="5B9BD5" w:themeColor="accent1"/>
              </w:rPr>
            </w:pPr>
            <w:r w:rsidRPr="00595EF7">
              <w:rPr>
                <w:color w:val="5B9BD5" w:themeColor="accent1"/>
              </w:rPr>
              <w:t>86.3% (397/460) met or exceeded expectations</w:t>
            </w:r>
          </w:p>
        </w:tc>
      </w:tr>
      <w:tr w:rsidR="009D6740" w:rsidRPr="007F3E6A" w14:paraId="246481D8" w14:textId="77777777" w:rsidTr="00A90963">
        <w:trPr>
          <w:trHeight w:val="1043"/>
        </w:trPr>
        <w:tc>
          <w:tcPr>
            <w:tcW w:w="1723" w:type="dxa"/>
          </w:tcPr>
          <w:p w14:paraId="44484D6B" w14:textId="77777777" w:rsidR="009D6740" w:rsidRPr="007F3E6A" w:rsidRDefault="009D6740" w:rsidP="00A90963">
            <w:pPr>
              <w:spacing w:line="226" w:lineRule="exact"/>
              <w:ind w:left="107"/>
              <w:rPr>
                <w:color w:val="5B9BD5" w:themeColor="accent1"/>
                <w:sz w:val="20"/>
              </w:rPr>
            </w:pPr>
            <w:r w:rsidRPr="007F3E6A">
              <w:rPr>
                <w:color w:val="5B9BD5" w:themeColor="accent1"/>
                <w:sz w:val="20"/>
              </w:rPr>
              <w:t>2017-2018</w:t>
            </w:r>
          </w:p>
        </w:tc>
        <w:tc>
          <w:tcPr>
            <w:tcW w:w="1805" w:type="dxa"/>
          </w:tcPr>
          <w:p w14:paraId="24CECB61" w14:textId="77777777" w:rsidR="009D6740" w:rsidRPr="00C20834" w:rsidRDefault="009D6740" w:rsidP="00A90963">
            <w:pPr>
              <w:ind w:left="107" w:right="166"/>
              <w:rPr>
                <w:color w:val="5B9BD5" w:themeColor="accent1"/>
              </w:rPr>
            </w:pPr>
            <w:r w:rsidRPr="00C20834">
              <w:rPr>
                <w:color w:val="5B9BD5" w:themeColor="accent1"/>
              </w:rPr>
              <w:t>66.8% (350/524) met or exceeded expectations</w:t>
            </w:r>
          </w:p>
        </w:tc>
        <w:tc>
          <w:tcPr>
            <w:tcW w:w="2194" w:type="dxa"/>
          </w:tcPr>
          <w:p w14:paraId="2C5D02FC" w14:textId="77777777" w:rsidR="009D6740" w:rsidRPr="00C20834" w:rsidRDefault="009D6740" w:rsidP="00A90963">
            <w:pPr>
              <w:ind w:left="108" w:right="103"/>
              <w:rPr>
                <w:color w:val="5B9BD5" w:themeColor="accent1"/>
              </w:rPr>
            </w:pPr>
            <w:r w:rsidRPr="00C20834">
              <w:rPr>
                <w:color w:val="5B9BD5" w:themeColor="accent1"/>
              </w:rPr>
              <w:t>60.5% (317/524) met or exceeded expectations</w:t>
            </w:r>
          </w:p>
        </w:tc>
        <w:tc>
          <w:tcPr>
            <w:tcW w:w="1805" w:type="dxa"/>
          </w:tcPr>
          <w:p w14:paraId="0748409D" w14:textId="77777777" w:rsidR="009D6740" w:rsidRPr="00C20834" w:rsidRDefault="009D6740" w:rsidP="00A90963">
            <w:pPr>
              <w:spacing w:line="268" w:lineRule="exact"/>
              <w:ind w:left="108"/>
              <w:rPr>
                <w:color w:val="5B9BD5" w:themeColor="accent1"/>
              </w:rPr>
            </w:pPr>
            <w:r w:rsidRPr="00C20834">
              <w:rPr>
                <w:color w:val="5B9BD5" w:themeColor="accent1"/>
              </w:rPr>
              <w:t>65.6% (344/524) met or exceeded expectations</w:t>
            </w:r>
          </w:p>
        </w:tc>
        <w:tc>
          <w:tcPr>
            <w:tcW w:w="1832" w:type="dxa"/>
          </w:tcPr>
          <w:p w14:paraId="79E369F3" w14:textId="77777777" w:rsidR="009D6740" w:rsidRPr="00C20834" w:rsidRDefault="009D6740" w:rsidP="00A90963">
            <w:pPr>
              <w:spacing w:line="268" w:lineRule="exact"/>
              <w:ind w:left="108"/>
              <w:rPr>
                <w:color w:val="5B9BD5" w:themeColor="accent1"/>
              </w:rPr>
            </w:pPr>
            <w:r w:rsidRPr="00C20834">
              <w:rPr>
                <w:color w:val="5B9BD5" w:themeColor="accent1"/>
              </w:rPr>
              <w:t>85.1% (446/524) met or exceeded expectations</w:t>
            </w:r>
          </w:p>
        </w:tc>
      </w:tr>
      <w:tr w:rsidR="009D6740" w:rsidRPr="007F3E6A" w14:paraId="44C5A20D" w14:textId="77777777" w:rsidTr="00A90963">
        <w:trPr>
          <w:trHeight w:val="1686"/>
        </w:trPr>
        <w:tc>
          <w:tcPr>
            <w:tcW w:w="1723" w:type="dxa"/>
          </w:tcPr>
          <w:p w14:paraId="3ED60AF8" w14:textId="77777777" w:rsidR="009D6740" w:rsidRPr="007F3E6A" w:rsidRDefault="009D6740" w:rsidP="00A90963">
            <w:pPr>
              <w:spacing w:line="225" w:lineRule="exact"/>
              <w:ind w:left="107"/>
              <w:rPr>
                <w:color w:val="5B9BD5" w:themeColor="accent1"/>
                <w:sz w:val="20"/>
              </w:rPr>
            </w:pPr>
            <w:r w:rsidRPr="007F3E6A">
              <w:rPr>
                <w:color w:val="5B9BD5" w:themeColor="accent1"/>
                <w:sz w:val="20"/>
              </w:rPr>
              <w:t>2018-2019</w:t>
            </w:r>
          </w:p>
        </w:tc>
        <w:tc>
          <w:tcPr>
            <w:tcW w:w="1805" w:type="dxa"/>
          </w:tcPr>
          <w:p w14:paraId="346F9B38" w14:textId="77777777" w:rsidR="009D6740" w:rsidRPr="007E53DB" w:rsidRDefault="009D6740" w:rsidP="00A90963">
            <w:pPr>
              <w:spacing w:line="268" w:lineRule="exact"/>
              <w:ind w:left="107"/>
              <w:rPr>
                <w:color w:val="5B9BD5" w:themeColor="accent1"/>
              </w:rPr>
            </w:pPr>
            <w:r w:rsidRPr="007E53DB">
              <w:rPr>
                <w:color w:val="5B9BD5" w:themeColor="accent1"/>
              </w:rPr>
              <w:t>72.1% (328/455) met or exceeded expectations</w:t>
            </w:r>
          </w:p>
        </w:tc>
        <w:tc>
          <w:tcPr>
            <w:tcW w:w="2194" w:type="dxa"/>
          </w:tcPr>
          <w:p w14:paraId="38A285FE" w14:textId="77777777" w:rsidR="009D6740" w:rsidRPr="007E53DB" w:rsidRDefault="009D6740" w:rsidP="00A90963">
            <w:pPr>
              <w:ind w:left="108" w:right="103"/>
              <w:rPr>
                <w:color w:val="5B9BD5" w:themeColor="accent1"/>
              </w:rPr>
            </w:pPr>
            <w:r w:rsidRPr="007E53DB">
              <w:rPr>
                <w:color w:val="5B9BD5" w:themeColor="accent1"/>
              </w:rPr>
              <w:t>70.8% (323/456) met or exceeded expectations</w:t>
            </w:r>
          </w:p>
        </w:tc>
        <w:tc>
          <w:tcPr>
            <w:tcW w:w="1805" w:type="dxa"/>
          </w:tcPr>
          <w:p w14:paraId="4DFB2229" w14:textId="77777777" w:rsidR="009D6740" w:rsidRPr="007E53DB" w:rsidRDefault="009D6740" w:rsidP="00A90963">
            <w:pPr>
              <w:spacing w:line="268" w:lineRule="exact"/>
              <w:ind w:left="108"/>
              <w:rPr>
                <w:color w:val="5B9BD5" w:themeColor="accent1"/>
              </w:rPr>
            </w:pPr>
            <w:r w:rsidRPr="007E53DB">
              <w:rPr>
                <w:color w:val="5B9BD5" w:themeColor="accent1"/>
              </w:rPr>
              <w:t>68.8% (313/455) met or exceeded expectations</w:t>
            </w:r>
          </w:p>
        </w:tc>
        <w:tc>
          <w:tcPr>
            <w:tcW w:w="1832" w:type="dxa"/>
          </w:tcPr>
          <w:p w14:paraId="365A6446" w14:textId="77777777" w:rsidR="009D6740" w:rsidRPr="007E53DB" w:rsidRDefault="009D6740" w:rsidP="00A90963">
            <w:pPr>
              <w:spacing w:line="268" w:lineRule="exact"/>
              <w:ind w:left="108"/>
              <w:rPr>
                <w:color w:val="5B9BD5" w:themeColor="accent1"/>
              </w:rPr>
            </w:pPr>
            <w:r w:rsidRPr="007E53DB">
              <w:rPr>
                <w:color w:val="5B9BD5" w:themeColor="accent1"/>
              </w:rPr>
              <w:t>86%</w:t>
            </w:r>
            <w:r>
              <w:rPr>
                <w:color w:val="5B9BD5" w:themeColor="accent1"/>
              </w:rPr>
              <w:t xml:space="preserve"> </w:t>
            </w:r>
            <w:r w:rsidRPr="007E53DB">
              <w:rPr>
                <w:color w:val="5B9BD5" w:themeColor="accent1"/>
              </w:rPr>
              <w:t>(392/456) met or exceeded expectations</w:t>
            </w:r>
          </w:p>
        </w:tc>
      </w:tr>
      <w:tr w:rsidR="009D6740" w:rsidRPr="007F3E6A" w14:paraId="58C7DF22" w14:textId="77777777" w:rsidTr="00A90963">
        <w:trPr>
          <w:trHeight w:val="1686"/>
        </w:trPr>
        <w:tc>
          <w:tcPr>
            <w:tcW w:w="1723" w:type="dxa"/>
          </w:tcPr>
          <w:p w14:paraId="6CE6B7A5" w14:textId="77777777" w:rsidR="009D6740" w:rsidRPr="007F3E6A" w:rsidRDefault="009D6740" w:rsidP="00A90963">
            <w:pPr>
              <w:spacing w:line="225" w:lineRule="exact"/>
              <w:ind w:left="107"/>
              <w:rPr>
                <w:color w:val="5B9BD5" w:themeColor="accent1"/>
                <w:sz w:val="20"/>
              </w:rPr>
            </w:pPr>
            <w:r w:rsidRPr="008A3D0D">
              <w:rPr>
                <w:rFonts w:eastAsiaTheme="minorHAnsi" w:hAnsiTheme="minorHAnsi" w:cstheme="minorBidi"/>
                <w:color w:val="5B9BD5" w:themeColor="accent1"/>
                <w:sz w:val="20"/>
              </w:rPr>
              <w:t>3-year period</w:t>
            </w:r>
          </w:p>
        </w:tc>
        <w:tc>
          <w:tcPr>
            <w:tcW w:w="1805" w:type="dxa"/>
          </w:tcPr>
          <w:p w14:paraId="6A20167F" w14:textId="77777777" w:rsidR="009D6740" w:rsidRPr="008025BC" w:rsidRDefault="009D6740" w:rsidP="00A90963">
            <w:pPr>
              <w:spacing w:line="268" w:lineRule="exact"/>
              <w:ind w:left="107"/>
              <w:rPr>
                <w:color w:val="5B9BD5" w:themeColor="accent1"/>
                <w:sz w:val="20"/>
              </w:rPr>
            </w:pPr>
            <w:r w:rsidRPr="008025BC">
              <w:rPr>
                <w:color w:val="5B9BD5" w:themeColor="accent1"/>
                <w:sz w:val="20"/>
              </w:rPr>
              <w:t>1025/1439 (71.2%)</w:t>
            </w:r>
          </w:p>
        </w:tc>
        <w:tc>
          <w:tcPr>
            <w:tcW w:w="2194" w:type="dxa"/>
          </w:tcPr>
          <w:p w14:paraId="6C0BF328" w14:textId="77777777" w:rsidR="009D6740" w:rsidRPr="008025BC" w:rsidRDefault="009D6740" w:rsidP="00A90963">
            <w:pPr>
              <w:ind w:left="108" w:right="103"/>
              <w:rPr>
                <w:color w:val="5B9BD5" w:themeColor="accent1"/>
                <w:sz w:val="20"/>
              </w:rPr>
            </w:pPr>
            <w:r w:rsidRPr="008025BC">
              <w:rPr>
                <w:color w:val="5B9BD5" w:themeColor="accent1"/>
                <w:sz w:val="20"/>
              </w:rPr>
              <w:t>952/1415 (67%)</w:t>
            </w:r>
          </w:p>
        </w:tc>
        <w:tc>
          <w:tcPr>
            <w:tcW w:w="1805" w:type="dxa"/>
          </w:tcPr>
          <w:p w14:paraId="217C2A63" w14:textId="77777777" w:rsidR="009D6740" w:rsidRPr="008025BC" w:rsidRDefault="009D6740" w:rsidP="00A90963">
            <w:pPr>
              <w:spacing w:line="268" w:lineRule="exact"/>
              <w:ind w:left="108"/>
              <w:rPr>
                <w:color w:val="5B9BD5" w:themeColor="accent1"/>
                <w:sz w:val="20"/>
              </w:rPr>
            </w:pPr>
            <w:r w:rsidRPr="008025BC">
              <w:rPr>
                <w:color w:val="5B9BD5" w:themeColor="accent1"/>
                <w:sz w:val="20"/>
              </w:rPr>
              <w:t>993/1439 (69%)</w:t>
            </w:r>
          </w:p>
        </w:tc>
        <w:tc>
          <w:tcPr>
            <w:tcW w:w="1832" w:type="dxa"/>
          </w:tcPr>
          <w:p w14:paraId="3372DE53" w14:textId="77777777" w:rsidR="009D6740" w:rsidRPr="008025BC" w:rsidRDefault="009D6740" w:rsidP="00A90963">
            <w:pPr>
              <w:spacing w:line="268" w:lineRule="exact"/>
              <w:ind w:left="108"/>
              <w:rPr>
                <w:color w:val="5B9BD5" w:themeColor="accent1"/>
                <w:sz w:val="20"/>
              </w:rPr>
            </w:pPr>
            <w:r w:rsidRPr="008025BC">
              <w:rPr>
                <w:color w:val="5B9BD5" w:themeColor="accent1"/>
                <w:sz w:val="20"/>
              </w:rPr>
              <w:t>1235/1440 (85.7%)</w:t>
            </w:r>
          </w:p>
        </w:tc>
      </w:tr>
    </w:tbl>
    <w:p w14:paraId="06C7F20C" w14:textId="77777777" w:rsidR="009D6740" w:rsidRDefault="009D6740" w:rsidP="009D6740">
      <w:pPr>
        <w:ind w:left="466"/>
      </w:pPr>
    </w:p>
    <w:p w14:paraId="1BAF8B21" w14:textId="77777777" w:rsidR="00404FDF" w:rsidRDefault="00404FDF">
      <w:pPr>
        <w:spacing w:after="209"/>
        <w:ind w:left="-5"/>
        <w:rPr>
          <w:b/>
        </w:rPr>
      </w:pPr>
    </w:p>
    <w:p w14:paraId="38793732" w14:textId="47166A8D" w:rsidR="00720214" w:rsidRDefault="00404FDF" w:rsidP="00B17532">
      <w:pPr>
        <w:spacing w:after="209"/>
      </w:pPr>
      <w:r w:rsidRPr="00B17532">
        <w:rPr>
          <w:b/>
        </w:rPr>
        <w:t xml:space="preserve">Assessment Results for Division Learning Outcome Three—The student will demonstrate ability to identify, analyze, organize, and synthesize credible resources in a manner that respects intellectual property:  </w:t>
      </w:r>
      <w:r w:rsidR="00E20D76">
        <w:t xml:space="preserve">As with TGS SLO One, student success rates for this SLO have gone up markedly from the last TGS Program Review.  Instructors in various divisions have worked hard to increase student success when conducting research and when using sources.  Even though the benchmark is being met across JSCC’s campuses, however, numbers show there is still work to do.  HIS 101 numbers, for example, are just meeting the benchmark.  A challenge is that, in a age of digital natives, it is becoming much more difficult to explain to students the importance of citing sources and not “borrowing” material from the Internet without giving proper credit.  </w:t>
      </w:r>
    </w:p>
    <w:p w14:paraId="1D475A93" w14:textId="5B2F59ED" w:rsidR="00E03051" w:rsidRDefault="00E03051">
      <w:pPr>
        <w:spacing w:after="209"/>
        <w:ind w:left="-5"/>
      </w:pPr>
      <w:r>
        <w:rPr>
          <w:b/>
        </w:rPr>
        <w:lastRenderedPageBreak/>
        <w:t xml:space="preserve">Closing the Loop/Action Recommendation:  </w:t>
      </w:r>
      <w:r w:rsidR="00E20D76">
        <w:t xml:space="preserve">Instructors should continue to be intentional about stressing the importance of identifying, using, and citing sources.  The UWrite conference will be a valuable resource going forward.  In addition, JSCC librarian Barbara Goss has created highly effective resources that explain source use.  These sources are available to all JSCC students and are accessible at anytime through the college’s online library.  Some instructors have found that techniques as simple as </w:t>
      </w:r>
      <w:r w:rsidR="00D76C5D">
        <w:t xml:space="preserve">going through a paper’s directions together with the class can greatly improve students’ success rates.  Simple solutions seem to be producing valuable results, so instructors should keep doing this and should keep sharing their best practices with each other.  </w:t>
      </w:r>
    </w:p>
    <w:p w14:paraId="26C7C8F5" w14:textId="59753120" w:rsidR="005E7164" w:rsidRDefault="005E7164">
      <w:pPr>
        <w:spacing w:after="209"/>
        <w:ind w:left="-5"/>
      </w:pPr>
    </w:p>
    <w:tbl>
      <w:tblPr>
        <w:tblStyle w:val="TableGrid0"/>
        <w:tblW w:w="0" w:type="auto"/>
        <w:tblInd w:w="0" w:type="dxa"/>
        <w:tblLook w:val="04A0" w:firstRow="1" w:lastRow="0" w:firstColumn="1" w:lastColumn="0" w:noHBand="0" w:noVBand="1"/>
      </w:tblPr>
      <w:tblGrid>
        <w:gridCol w:w="1186"/>
        <w:gridCol w:w="3188"/>
        <w:gridCol w:w="3138"/>
      </w:tblGrid>
      <w:tr w:rsidR="005E7164" w:rsidRPr="007D694C" w14:paraId="5033D315" w14:textId="77777777" w:rsidTr="00254978">
        <w:tc>
          <w:tcPr>
            <w:tcW w:w="0" w:type="auto"/>
            <w:gridSpan w:val="3"/>
          </w:tcPr>
          <w:p w14:paraId="60A90BBA" w14:textId="77777777" w:rsidR="005E7164" w:rsidRPr="007D694C" w:rsidRDefault="005E7164" w:rsidP="00254978">
            <w:pPr>
              <w:rPr>
                <w:rFonts w:asciiTheme="minorHAnsi" w:eastAsiaTheme="minorHAnsi" w:hAnsiTheme="minorHAnsi" w:cstheme="minorBidi"/>
                <w:color w:val="5B9BD5" w:themeColor="accent1"/>
              </w:rPr>
            </w:pPr>
            <w:bookmarkStart w:id="16" w:name="math1112"/>
            <w:bookmarkStart w:id="17" w:name="ENG251"/>
            <w:bookmarkStart w:id="18" w:name="_Hlk21944766"/>
            <w:r w:rsidRPr="007D694C">
              <w:rPr>
                <w:rFonts w:asciiTheme="minorHAnsi" w:eastAsiaTheme="minorHAnsi" w:hAnsiTheme="minorHAnsi" w:cstheme="minorBidi"/>
                <w:color w:val="5B9BD5" w:themeColor="accent1"/>
              </w:rPr>
              <w:t>ENG 251 Assessment Data for 3 Year Period</w:t>
            </w:r>
            <w:bookmarkEnd w:id="16"/>
            <w:bookmarkEnd w:id="17"/>
          </w:p>
        </w:tc>
      </w:tr>
      <w:tr w:rsidR="005E7164" w:rsidRPr="007D694C" w14:paraId="1BB04B95" w14:textId="77777777" w:rsidTr="00254978">
        <w:tc>
          <w:tcPr>
            <w:tcW w:w="0" w:type="auto"/>
          </w:tcPr>
          <w:p w14:paraId="6F35B7C6" w14:textId="77777777" w:rsidR="005E7164" w:rsidRPr="007D694C" w:rsidRDefault="005E7164" w:rsidP="00254978">
            <w:pPr>
              <w:spacing w:line="225" w:lineRule="exact"/>
              <w:ind w:left="107"/>
              <w:rPr>
                <w:rFonts w:eastAsiaTheme="minorHAnsi" w:hAnsiTheme="minorHAnsi" w:cstheme="minorBidi"/>
                <w:color w:val="5B9BD5" w:themeColor="accent1"/>
                <w:sz w:val="20"/>
              </w:rPr>
            </w:pPr>
            <w:r w:rsidRPr="007D694C">
              <w:rPr>
                <w:rFonts w:eastAsiaTheme="minorHAnsi" w:hAnsiTheme="minorHAnsi" w:cstheme="minorBidi"/>
                <w:color w:val="5B9BD5" w:themeColor="accent1"/>
                <w:sz w:val="20"/>
              </w:rPr>
              <w:t>Year</w:t>
            </w:r>
          </w:p>
        </w:tc>
        <w:tc>
          <w:tcPr>
            <w:tcW w:w="0" w:type="auto"/>
          </w:tcPr>
          <w:p w14:paraId="7AD81D63" w14:textId="77777777" w:rsidR="005E7164" w:rsidRPr="007D694C" w:rsidRDefault="005E7164" w:rsidP="00254978">
            <w:pPr>
              <w:rPr>
                <w:rFonts w:asciiTheme="minorHAnsi" w:eastAsiaTheme="minorHAnsi" w:hAnsiTheme="minorHAnsi" w:cstheme="minorBidi"/>
                <w:color w:val="5B9BD5" w:themeColor="accent1"/>
              </w:rPr>
            </w:pPr>
            <w:r w:rsidRPr="007D694C">
              <w:rPr>
                <w:rFonts w:asciiTheme="minorHAnsi" w:eastAsiaTheme="minorHAnsi" w:hAnsiTheme="minorHAnsi" w:cstheme="minorBidi"/>
                <w:color w:val="5B9BD5" w:themeColor="accent1"/>
              </w:rPr>
              <w:t xml:space="preserve">SLO 1: Identify characteristic </w:t>
            </w:r>
          </w:p>
          <w:p w14:paraId="4FEC65E9" w14:textId="77777777" w:rsidR="005E7164" w:rsidRPr="007D694C" w:rsidRDefault="005E7164" w:rsidP="00254978">
            <w:pPr>
              <w:rPr>
                <w:rFonts w:asciiTheme="minorHAnsi" w:eastAsiaTheme="minorHAnsi" w:hAnsiTheme="minorHAnsi" w:cstheme="minorBidi"/>
                <w:color w:val="5B9BD5" w:themeColor="accent1"/>
              </w:rPr>
            </w:pPr>
            <w:r w:rsidRPr="007D694C">
              <w:rPr>
                <w:rFonts w:asciiTheme="minorHAnsi" w:eastAsiaTheme="minorHAnsi" w:hAnsiTheme="minorHAnsi" w:cstheme="minorBidi"/>
                <w:color w:val="5B9BD5" w:themeColor="accent1"/>
              </w:rPr>
              <w:t>of literary period</w:t>
            </w:r>
          </w:p>
        </w:tc>
        <w:tc>
          <w:tcPr>
            <w:tcW w:w="0" w:type="auto"/>
          </w:tcPr>
          <w:p w14:paraId="3B0E7ABB" w14:textId="77777777" w:rsidR="005E7164" w:rsidRPr="007D694C" w:rsidRDefault="005E7164" w:rsidP="00254978">
            <w:pPr>
              <w:rPr>
                <w:rFonts w:asciiTheme="minorHAnsi" w:eastAsiaTheme="minorHAnsi" w:hAnsiTheme="minorHAnsi" w:cstheme="minorBidi"/>
                <w:color w:val="5B9BD5" w:themeColor="accent1"/>
              </w:rPr>
            </w:pPr>
            <w:r w:rsidRPr="007D694C">
              <w:rPr>
                <w:rFonts w:asciiTheme="minorHAnsi" w:eastAsiaTheme="minorHAnsi" w:hAnsiTheme="minorHAnsi" w:cstheme="minorBidi"/>
                <w:color w:val="5B9BD5" w:themeColor="accent1"/>
              </w:rPr>
              <w:t xml:space="preserve">SLO 2: Analyze major works </w:t>
            </w:r>
          </w:p>
          <w:p w14:paraId="35871EAB" w14:textId="77777777" w:rsidR="005E7164" w:rsidRPr="007D694C" w:rsidRDefault="005E7164" w:rsidP="00254978">
            <w:pPr>
              <w:rPr>
                <w:rFonts w:asciiTheme="minorHAnsi" w:eastAsiaTheme="minorHAnsi" w:hAnsiTheme="minorHAnsi" w:cstheme="minorBidi"/>
                <w:color w:val="5B9BD5" w:themeColor="accent1"/>
              </w:rPr>
            </w:pPr>
            <w:r w:rsidRPr="007D694C">
              <w:rPr>
                <w:rFonts w:asciiTheme="minorHAnsi" w:eastAsiaTheme="minorHAnsi" w:hAnsiTheme="minorHAnsi" w:cstheme="minorBidi"/>
                <w:color w:val="5B9BD5" w:themeColor="accent1"/>
              </w:rPr>
              <w:t>of prose and poetry</w:t>
            </w:r>
          </w:p>
        </w:tc>
      </w:tr>
      <w:tr w:rsidR="005E7164" w:rsidRPr="007D694C" w14:paraId="30C9CC2B" w14:textId="77777777" w:rsidTr="00254978">
        <w:tc>
          <w:tcPr>
            <w:tcW w:w="0" w:type="auto"/>
          </w:tcPr>
          <w:p w14:paraId="55505537" w14:textId="77777777" w:rsidR="005E7164" w:rsidRPr="007D694C" w:rsidRDefault="005E7164" w:rsidP="00254978">
            <w:pPr>
              <w:spacing w:line="224" w:lineRule="exact"/>
              <w:ind w:left="107"/>
              <w:rPr>
                <w:rFonts w:eastAsiaTheme="minorHAnsi" w:hAnsiTheme="minorHAnsi" w:cstheme="minorBidi"/>
                <w:color w:val="5B9BD5" w:themeColor="accent1"/>
                <w:sz w:val="20"/>
              </w:rPr>
            </w:pPr>
            <w:r w:rsidRPr="007D694C">
              <w:rPr>
                <w:rFonts w:eastAsiaTheme="minorHAnsi" w:hAnsiTheme="minorHAnsi" w:cstheme="minorBidi"/>
                <w:color w:val="5B9BD5" w:themeColor="accent1"/>
                <w:sz w:val="20"/>
              </w:rPr>
              <w:t>2016-2017</w:t>
            </w:r>
          </w:p>
        </w:tc>
        <w:tc>
          <w:tcPr>
            <w:tcW w:w="0" w:type="auto"/>
          </w:tcPr>
          <w:p w14:paraId="05E200C4" w14:textId="77777777" w:rsidR="005E7164" w:rsidRPr="007D694C" w:rsidRDefault="005E7164" w:rsidP="00254978">
            <w:pPr>
              <w:rPr>
                <w:rFonts w:asciiTheme="minorHAnsi" w:eastAsiaTheme="minorHAnsi" w:hAnsiTheme="minorHAnsi" w:cstheme="minorBidi"/>
                <w:color w:val="5B9BD5" w:themeColor="accent1"/>
              </w:rPr>
            </w:pPr>
            <w:r w:rsidRPr="007D694C">
              <w:rPr>
                <w:rFonts w:asciiTheme="minorHAnsi" w:eastAsiaTheme="minorHAnsi" w:hAnsiTheme="minorHAnsi" w:cstheme="minorBidi"/>
                <w:color w:val="5B9BD5" w:themeColor="accent1"/>
              </w:rPr>
              <w:t>220/256 (86%) met this objective</w:t>
            </w:r>
          </w:p>
        </w:tc>
        <w:tc>
          <w:tcPr>
            <w:tcW w:w="0" w:type="auto"/>
          </w:tcPr>
          <w:p w14:paraId="4A441441" w14:textId="77777777" w:rsidR="005E7164" w:rsidRPr="007D694C" w:rsidRDefault="005E7164" w:rsidP="00254978">
            <w:pPr>
              <w:rPr>
                <w:rFonts w:asciiTheme="minorHAnsi" w:eastAsiaTheme="minorHAnsi" w:hAnsiTheme="minorHAnsi" w:cstheme="minorBidi"/>
                <w:color w:val="5B9BD5" w:themeColor="accent1"/>
              </w:rPr>
            </w:pPr>
            <w:r w:rsidRPr="007D694C">
              <w:rPr>
                <w:rFonts w:asciiTheme="minorHAnsi" w:eastAsiaTheme="minorHAnsi" w:hAnsiTheme="minorHAnsi" w:cstheme="minorBidi"/>
                <w:color w:val="5B9BD5" w:themeColor="accent1"/>
              </w:rPr>
              <w:t>210/255(82%) met this objective</w:t>
            </w:r>
          </w:p>
        </w:tc>
      </w:tr>
      <w:tr w:rsidR="005E7164" w:rsidRPr="007D694C" w14:paraId="6CC08520" w14:textId="77777777" w:rsidTr="00254978">
        <w:tc>
          <w:tcPr>
            <w:tcW w:w="0" w:type="auto"/>
          </w:tcPr>
          <w:p w14:paraId="48AA5D32" w14:textId="77777777" w:rsidR="005E7164" w:rsidRPr="007D694C" w:rsidRDefault="005E7164" w:rsidP="00254978">
            <w:pPr>
              <w:spacing w:line="226" w:lineRule="exact"/>
              <w:ind w:left="107"/>
              <w:rPr>
                <w:rFonts w:eastAsiaTheme="minorHAnsi" w:hAnsiTheme="minorHAnsi" w:cstheme="minorBidi"/>
                <w:color w:val="5B9BD5" w:themeColor="accent1"/>
                <w:sz w:val="20"/>
              </w:rPr>
            </w:pPr>
            <w:r w:rsidRPr="007D694C">
              <w:rPr>
                <w:rFonts w:eastAsiaTheme="minorHAnsi" w:hAnsiTheme="minorHAnsi" w:cstheme="minorBidi"/>
                <w:color w:val="5B9BD5" w:themeColor="accent1"/>
                <w:sz w:val="20"/>
              </w:rPr>
              <w:t>2017-2018</w:t>
            </w:r>
          </w:p>
        </w:tc>
        <w:tc>
          <w:tcPr>
            <w:tcW w:w="0" w:type="auto"/>
          </w:tcPr>
          <w:p w14:paraId="4AC61D42" w14:textId="77777777" w:rsidR="005E7164" w:rsidRPr="00C4022F" w:rsidRDefault="005E7164" w:rsidP="00254978">
            <w:pPr>
              <w:rPr>
                <w:color w:val="5B9BD5" w:themeColor="accent1"/>
              </w:rPr>
            </w:pPr>
            <w:r w:rsidRPr="00C4022F">
              <w:rPr>
                <w:color w:val="5B9BD5" w:themeColor="accent1"/>
              </w:rPr>
              <w:t>285/334 (85%) met this objective</w:t>
            </w:r>
          </w:p>
        </w:tc>
        <w:tc>
          <w:tcPr>
            <w:tcW w:w="0" w:type="auto"/>
          </w:tcPr>
          <w:p w14:paraId="2D5D3B81" w14:textId="77777777" w:rsidR="005E7164" w:rsidRPr="00C4022F" w:rsidRDefault="005E7164" w:rsidP="00254978">
            <w:pPr>
              <w:rPr>
                <w:color w:val="5B9BD5" w:themeColor="accent1"/>
              </w:rPr>
            </w:pPr>
            <w:r w:rsidRPr="00C4022F">
              <w:rPr>
                <w:color w:val="5B9BD5" w:themeColor="accent1"/>
              </w:rPr>
              <w:t>252/324(78%) met this objective</w:t>
            </w:r>
          </w:p>
        </w:tc>
      </w:tr>
      <w:tr w:rsidR="005E7164" w:rsidRPr="007D694C" w14:paraId="38015D67" w14:textId="77777777" w:rsidTr="00254978">
        <w:tc>
          <w:tcPr>
            <w:tcW w:w="0" w:type="auto"/>
          </w:tcPr>
          <w:p w14:paraId="30BFFE7C" w14:textId="77777777" w:rsidR="005E7164" w:rsidRPr="007D694C" w:rsidRDefault="005E7164" w:rsidP="00254978">
            <w:pPr>
              <w:spacing w:line="225" w:lineRule="exact"/>
              <w:ind w:left="107"/>
              <w:rPr>
                <w:rFonts w:eastAsiaTheme="minorHAnsi" w:hAnsiTheme="minorHAnsi" w:cstheme="minorBidi"/>
                <w:color w:val="5B9BD5" w:themeColor="accent1"/>
                <w:sz w:val="20"/>
              </w:rPr>
            </w:pPr>
            <w:r w:rsidRPr="007D694C">
              <w:rPr>
                <w:rFonts w:eastAsiaTheme="minorHAnsi" w:hAnsiTheme="minorHAnsi" w:cstheme="minorBidi"/>
                <w:color w:val="5B9BD5" w:themeColor="accent1"/>
                <w:sz w:val="20"/>
              </w:rPr>
              <w:t>2018-2019</w:t>
            </w:r>
          </w:p>
        </w:tc>
        <w:tc>
          <w:tcPr>
            <w:tcW w:w="0" w:type="auto"/>
          </w:tcPr>
          <w:p w14:paraId="50929737" w14:textId="77777777" w:rsidR="005E7164" w:rsidRPr="007D694C" w:rsidRDefault="005E7164" w:rsidP="00254978">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306/342 (89%)</w:t>
            </w:r>
            <w:r w:rsidRPr="00C4022F">
              <w:rPr>
                <w:color w:val="5B9BD5" w:themeColor="accent1"/>
              </w:rPr>
              <w:t xml:space="preserve"> met this objective</w:t>
            </w:r>
          </w:p>
        </w:tc>
        <w:tc>
          <w:tcPr>
            <w:tcW w:w="0" w:type="auto"/>
          </w:tcPr>
          <w:p w14:paraId="22BFED5A" w14:textId="77777777" w:rsidR="005E7164" w:rsidRPr="007D694C" w:rsidRDefault="005E7164" w:rsidP="00254978">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283/340(83%)</w:t>
            </w:r>
            <w:r w:rsidRPr="00C4022F">
              <w:rPr>
                <w:color w:val="5B9BD5" w:themeColor="accent1"/>
              </w:rPr>
              <w:t xml:space="preserve"> met this objective</w:t>
            </w:r>
          </w:p>
        </w:tc>
      </w:tr>
      <w:tr w:rsidR="005E7164" w:rsidRPr="007D694C" w14:paraId="6C0B937A" w14:textId="77777777" w:rsidTr="00254978">
        <w:tc>
          <w:tcPr>
            <w:tcW w:w="0" w:type="auto"/>
          </w:tcPr>
          <w:p w14:paraId="27690BBD" w14:textId="77777777" w:rsidR="005E7164" w:rsidRPr="007D694C" w:rsidRDefault="005E7164" w:rsidP="00254978">
            <w:pPr>
              <w:spacing w:line="225" w:lineRule="exact"/>
              <w:ind w:left="107"/>
              <w:rPr>
                <w:rFonts w:eastAsiaTheme="minorHAnsi" w:hAnsiTheme="minorHAnsi" w:cstheme="minorBidi"/>
                <w:color w:val="5B9BD5" w:themeColor="accent1"/>
                <w:sz w:val="20"/>
              </w:rPr>
            </w:pPr>
            <w:r w:rsidRPr="007D694C">
              <w:rPr>
                <w:rFonts w:eastAsiaTheme="minorHAnsi" w:hAnsiTheme="minorHAnsi" w:cstheme="minorBidi"/>
                <w:color w:val="5B9BD5" w:themeColor="accent1"/>
                <w:sz w:val="20"/>
              </w:rPr>
              <w:t>3-year</w:t>
            </w:r>
          </w:p>
          <w:p w14:paraId="03F42AE7" w14:textId="77777777" w:rsidR="005E7164" w:rsidRPr="007D694C" w:rsidRDefault="005E7164" w:rsidP="00254978">
            <w:pPr>
              <w:spacing w:line="215" w:lineRule="exact"/>
              <w:ind w:left="117"/>
              <w:rPr>
                <w:rFonts w:eastAsiaTheme="minorHAnsi" w:hAnsiTheme="minorHAnsi" w:cstheme="minorBidi"/>
                <w:color w:val="5B9BD5" w:themeColor="accent1"/>
                <w:sz w:val="20"/>
              </w:rPr>
            </w:pPr>
            <w:r w:rsidRPr="007D694C">
              <w:rPr>
                <w:rFonts w:eastAsiaTheme="minorHAnsi" w:hAnsiTheme="minorHAnsi" w:cstheme="minorBidi"/>
                <w:color w:val="5B9BD5" w:themeColor="accent1"/>
                <w:sz w:val="20"/>
              </w:rPr>
              <w:t>period</w:t>
            </w:r>
          </w:p>
        </w:tc>
        <w:tc>
          <w:tcPr>
            <w:tcW w:w="0" w:type="auto"/>
          </w:tcPr>
          <w:p w14:paraId="491EA035" w14:textId="77777777" w:rsidR="005E7164" w:rsidRPr="007D694C" w:rsidRDefault="005E7164" w:rsidP="00254978">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813/932 (87%)</w:t>
            </w:r>
          </w:p>
        </w:tc>
        <w:tc>
          <w:tcPr>
            <w:tcW w:w="0" w:type="auto"/>
          </w:tcPr>
          <w:p w14:paraId="36F4E540" w14:textId="77777777" w:rsidR="005E7164" w:rsidRPr="007D694C" w:rsidRDefault="005E7164" w:rsidP="00254978">
            <w:pPr>
              <w:rPr>
                <w:rFonts w:asciiTheme="minorHAnsi" w:eastAsiaTheme="minorHAnsi" w:hAnsiTheme="minorHAnsi" w:cstheme="minorBidi"/>
                <w:color w:val="5B9BD5" w:themeColor="accent1"/>
              </w:rPr>
            </w:pPr>
            <w:r>
              <w:rPr>
                <w:rFonts w:asciiTheme="minorHAnsi" w:eastAsiaTheme="minorHAnsi" w:hAnsiTheme="minorHAnsi" w:cstheme="minorBidi"/>
                <w:color w:val="5B9BD5" w:themeColor="accent1"/>
              </w:rPr>
              <w:t>745/919 (81%)</w:t>
            </w:r>
          </w:p>
        </w:tc>
      </w:tr>
      <w:bookmarkEnd w:id="18"/>
    </w:tbl>
    <w:p w14:paraId="7FEA7575" w14:textId="34024FF4" w:rsidR="005E7164" w:rsidRDefault="005E7164">
      <w:pPr>
        <w:spacing w:after="209"/>
        <w:ind w:left="-5"/>
      </w:pPr>
    </w:p>
    <w:p w14:paraId="50D9233C" w14:textId="77777777" w:rsidR="00677859" w:rsidRDefault="00677859" w:rsidP="00DF6EFB">
      <w:pPr>
        <w:ind w:left="466"/>
        <w:rPr>
          <w:color w:val="5B9BD5" w:themeColor="accent1"/>
        </w:rPr>
      </w:pPr>
      <w:bookmarkStart w:id="19" w:name="_Hlk22280569"/>
      <w:bookmarkStart w:id="20" w:name="HIS101"/>
    </w:p>
    <w:p w14:paraId="176E6816" w14:textId="77777777" w:rsidR="00677859" w:rsidRDefault="00677859" w:rsidP="00DF6EFB">
      <w:pPr>
        <w:ind w:left="466"/>
        <w:rPr>
          <w:color w:val="5B9BD5" w:themeColor="accent1"/>
        </w:rPr>
      </w:pPr>
    </w:p>
    <w:p w14:paraId="4D95A1FC" w14:textId="3529960E" w:rsidR="00DF6EFB" w:rsidRPr="00D8153F" w:rsidRDefault="00DF6EFB" w:rsidP="00DF6EFB">
      <w:pPr>
        <w:ind w:left="466"/>
        <w:rPr>
          <w:color w:val="5B9BD5" w:themeColor="accent1"/>
        </w:rPr>
      </w:pPr>
      <w:r w:rsidRPr="00D8153F">
        <w:rPr>
          <w:color w:val="5B9BD5" w:themeColor="accent1"/>
        </w:rPr>
        <w:t>History 101 (Success Rate)</w:t>
      </w:r>
    </w:p>
    <w:bookmarkEnd w:id="19"/>
    <w:bookmarkEnd w:id="20"/>
    <w:p w14:paraId="00741538" w14:textId="77777777" w:rsidR="00DF6EFB" w:rsidRPr="00D8153F" w:rsidRDefault="00DF6EFB" w:rsidP="00DF6EFB">
      <w:pPr>
        <w:spacing w:before="7"/>
        <w:rPr>
          <w:color w:val="5B9BD5" w:themeColor="accent1"/>
          <w:sz w:val="19"/>
        </w:rPr>
      </w:pPr>
    </w:p>
    <w:tbl>
      <w:tblPr>
        <w:tblW w:w="779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1890"/>
        <w:gridCol w:w="1620"/>
        <w:gridCol w:w="1980"/>
      </w:tblGrid>
      <w:tr w:rsidR="00DF6EFB" w:rsidRPr="007F3E6A" w14:paraId="3727BF0E" w14:textId="77777777" w:rsidTr="00254978">
        <w:trPr>
          <w:trHeight w:val="503"/>
        </w:trPr>
        <w:tc>
          <w:tcPr>
            <w:tcW w:w="2300" w:type="dxa"/>
          </w:tcPr>
          <w:p w14:paraId="005EC290" w14:textId="77777777" w:rsidR="00DF6EFB" w:rsidRPr="00143751" w:rsidRDefault="00DF6EFB" w:rsidP="00254978">
            <w:pPr>
              <w:spacing w:line="268" w:lineRule="exact"/>
              <w:ind w:left="107"/>
              <w:rPr>
                <w:color w:val="5B9BD5" w:themeColor="accent1"/>
              </w:rPr>
            </w:pPr>
            <w:bookmarkStart w:id="21" w:name="_Hlk21954971"/>
            <w:r w:rsidRPr="00143751">
              <w:rPr>
                <w:color w:val="5B9BD5" w:themeColor="accent1"/>
              </w:rPr>
              <w:t>Assessment Period</w:t>
            </w:r>
          </w:p>
        </w:tc>
        <w:tc>
          <w:tcPr>
            <w:tcW w:w="1890" w:type="dxa"/>
          </w:tcPr>
          <w:p w14:paraId="4E5AD126" w14:textId="77777777" w:rsidR="00DF6EFB" w:rsidRPr="00143751" w:rsidRDefault="00DF6EFB" w:rsidP="00254978">
            <w:pPr>
              <w:spacing w:line="268" w:lineRule="exact"/>
              <w:ind w:left="107"/>
              <w:rPr>
                <w:color w:val="5B9BD5" w:themeColor="accent1"/>
              </w:rPr>
            </w:pPr>
            <w:r w:rsidRPr="00143751">
              <w:rPr>
                <w:color w:val="5B9BD5" w:themeColor="accent1"/>
              </w:rPr>
              <w:t>SLO1</w:t>
            </w:r>
          </w:p>
        </w:tc>
        <w:tc>
          <w:tcPr>
            <w:tcW w:w="1620" w:type="dxa"/>
          </w:tcPr>
          <w:p w14:paraId="0D16850C" w14:textId="77777777" w:rsidR="00DF6EFB" w:rsidRPr="00143751" w:rsidRDefault="00DF6EFB" w:rsidP="00254978">
            <w:pPr>
              <w:spacing w:line="268" w:lineRule="exact"/>
              <w:ind w:left="107"/>
              <w:rPr>
                <w:color w:val="5B9BD5" w:themeColor="accent1"/>
              </w:rPr>
            </w:pPr>
            <w:r w:rsidRPr="00143751">
              <w:rPr>
                <w:color w:val="5B9BD5" w:themeColor="accent1"/>
              </w:rPr>
              <w:t>SLO2</w:t>
            </w:r>
          </w:p>
        </w:tc>
        <w:tc>
          <w:tcPr>
            <w:tcW w:w="1980" w:type="dxa"/>
          </w:tcPr>
          <w:p w14:paraId="33FACA18" w14:textId="77777777" w:rsidR="00DF6EFB" w:rsidRPr="00143751" w:rsidRDefault="00DF6EFB" w:rsidP="00254978">
            <w:pPr>
              <w:spacing w:line="268" w:lineRule="exact"/>
              <w:ind w:left="107"/>
              <w:rPr>
                <w:color w:val="5B9BD5" w:themeColor="accent1"/>
              </w:rPr>
            </w:pPr>
            <w:r w:rsidRPr="00143751">
              <w:rPr>
                <w:color w:val="5B9BD5" w:themeColor="accent1"/>
              </w:rPr>
              <w:t>SLO 3</w:t>
            </w:r>
          </w:p>
        </w:tc>
      </w:tr>
      <w:tr w:rsidR="00DF6EFB" w:rsidRPr="007F3E6A" w14:paraId="4AE1BF3E" w14:textId="77777777" w:rsidTr="00254978">
        <w:trPr>
          <w:trHeight w:val="518"/>
        </w:trPr>
        <w:tc>
          <w:tcPr>
            <w:tcW w:w="2300" w:type="dxa"/>
          </w:tcPr>
          <w:p w14:paraId="0AD948BE" w14:textId="77777777" w:rsidR="00DF6EFB" w:rsidRPr="00143751" w:rsidRDefault="00DF6EFB" w:rsidP="00254978">
            <w:pPr>
              <w:spacing w:line="224" w:lineRule="exact"/>
              <w:ind w:left="107"/>
              <w:rPr>
                <w:color w:val="5B9BD5" w:themeColor="accent1"/>
                <w:sz w:val="20"/>
              </w:rPr>
            </w:pPr>
            <w:r w:rsidRPr="00143751">
              <w:rPr>
                <w:color w:val="5B9BD5" w:themeColor="accent1"/>
                <w:sz w:val="20"/>
              </w:rPr>
              <w:t>2016-2017</w:t>
            </w:r>
          </w:p>
        </w:tc>
        <w:tc>
          <w:tcPr>
            <w:tcW w:w="1890" w:type="dxa"/>
          </w:tcPr>
          <w:p w14:paraId="4CC84D88" w14:textId="77777777" w:rsidR="00DF6EFB" w:rsidRPr="001129B0" w:rsidRDefault="00DF6EFB" w:rsidP="00254978">
            <w:pPr>
              <w:spacing w:line="280" w:lineRule="exact"/>
              <w:ind w:left="107"/>
              <w:rPr>
                <w:color w:val="5B9BD5" w:themeColor="accent1"/>
                <w:sz w:val="23"/>
              </w:rPr>
            </w:pPr>
            <w:r w:rsidRPr="001129B0">
              <w:rPr>
                <w:color w:val="5B9BD5" w:themeColor="accent1"/>
                <w:sz w:val="23"/>
              </w:rPr>
              <w:t xml:space="preserve"> 80%</w:t>
            </w:r>
          </w:p>
        </w:tc>
        <w:tc>
          <w:tcPr>
            <w:tcW w:w="1620" w:type="dxa"/>
          </w:tcPr>
          <w:p w14:paraId="3B533033" w14:textId="77777777" w:rsidR="00DF6EFB" w:rsidRPr="001129B0" w:rsidRDefault="00DF6EFB" w:rsidP="00254978">
            <w:pPr>
              <w:spacing w:line="258" w:lineRule="exact"/>
              <w:ind w:left="107"/>
              <w:rPr>
                <w:color w:val="5B9BD5" w:themeColor="accent1"/>
                <w:sz w:val="23"/>
              </w:rPr>
            </w:pPr>
            <w:r w:rsidRPr="001129B0">
              <w:rPr>
                <w:color w:val="5B9BD5" w:themeColor="accent1"/>
                <w:sz w:val="23"/>
              </w:rPr>
              <w:t xml:space="preserve">75%  </w:t>
            </w:r>
          </w:p>
        </w:tc>
        <w:tc>
          <w:tcPr>
            <w:tcW w:w="1980" w:type="dxa"/>
          </w:tcPr>
          <w:p w14:paraId="016CED8C" w14:textId="77777777" w:rsidR="00DF6EFB" w:rsidRPr="001129B0" w:rsidRDefault="00DF6EFB" w:rsidP="00254978">
            <w:pPr>
              <w:spacing w:line="258" w:lineRule="exact"/>
              <w:ind w:left="107"/>
              <w:rPr>
                <w:color w:val="5B9BD5" w:themeColor="accent1"/>
                <w:sz w:val="23"/>
              </w:rPr>
            </w:pPr>
            <w:r w:rsidRPr="001129B0">
              <w:rPr>
                <w:color w:val="5B9BD5" w:themeColor="accent1"/>
                <w:sz w:val="23"/>
              </w:rPr>
              <w:t xml:space="preserve"> 80%  </w:t>
            </w:r>
          </w:p>
        </w:tc>
      </w:tr>
      <w:tr w:rsidR="00DF6EFB" w:rsidRPr="007F3E6A" w14:paraId="3EB05CC0" w14:textId="77777777" w:rsidTr="00254978">
        <w:trPr>
          <w:trHeight w:val="518"/>
        </w:trPr>
        <w:tc>
          <w:tcPr>
            <w:tcW w:w="2300" w:type="dxa"/>
          </w:tcPr>
          <w:p w14:paraId="51728DE2" w14:textId="77777777" w:rsidR="00DF6EFB" w:rsidRPr="00143751" w:rsidRDefault="00DF6EFB" w:rsidP="00254978">
            <w:pPr>
              <w:spacing w:line="226" w:lineRule="exact"/>
              <w:ind w:left="107"/>
              <w:rPr>
                <w:color w:val="5B9BD5" w:themeColor="accent1"/>
                <w:sz w:val="20"/>
              </w:rPr>
            </w:pPr>
            <w:r w:rsidRPr="00143751">
              <w:rPr>
                <w:color w:val="5B9BD5" w:themeColor="accent1"/>
                <w:sz w:val="20"/>
              </w:rPr>
              <w:t>2017-2018</w:t>
            </w:r>
          </w:p>
        </w:tc>
        <w:tc>
          <w:tcPr>
            <w:tcW w:w="1890" w:type="dxa"/>
          </w:tcPr>
          <w:p w14:paraId="32B9ECAC" w14:textId="77777777" w:rsidR="00DF6EFB" w:rsidRPr="00C7233F" w:rsidRDefault="00DF6EFB" w:rsidP="00254978">
            <w:pPr>
              <w:spacing w:line="258" w:lineRule="exact"/>
              <w:ind w:left="107"/>
              <w:rPr>
                <w:color w:val="5B9BD5" w:themeColor="accent1"/>
              </w:rPr>
            </w:pPr>
            <w:r w:rsidRPr="00C7233F">
              <w:rPr>
                <w:color w:val="5B9BD5" w:themeColor="accent1"/>
              </w:rPr>
              <w:t>(460/610)75.4%</w:t>
            </w:r>
          </w:p>
        </w:tc>
        <w:tc>
          <w:tcPr>
            <w:tcW w:w="1620" w:type="dxa"/>
          </w:tcPr>
          <w:p w14:paraId="21B94699" w14:textId="77777777" w:rsidR="00DF6EFB" w:rsidRPr="00C7233F" w:rsidRDefault="00DF6EFB" w:rsidP="00254978">
            <w:pPr>
              <w:spacing w:line="280" w:lineRule="exact"/>
              <w:ind w:left="107"/>
              <w:rPr>
                <w:color w:val="5B9BD5" w:themeColor="accent1"/>
              </w:rPr>
            </w:pPr>
            <w:r w:rsidRPr="00C7233F">
              <w:rPr>
                <w:color w:val="5B9BD5" w:themeColor="accent1"/>
              </w:rPr>
              <w:t>(425/597)71.2%</w:t>
            </w:r>
          </w:p>
        </w:tc>
        <w:tc>
          <w:tcPr>
            <w:tcW w:w="1980" w:type="dxa"/>
          </w:tcPr>
          <w:p w14:paraId="5BD61354" w14:textId="77777777" w:rsidR="00DF6EFB" w:rsidRPr="00C7233F" w:rsidRDefault="00DF6EFB" w:rsidP="00254978">
            <w:pPr>
              <w:spacing w:line="280" w:lineRule="exact"/>
              <w:ind w:left="107"/>
              <w:rPr>
                <w:color w:val="5B9BD5" w:themeColor="accent1"/>
              </w:rPr>
            </w:pPr>
            <w:r w:rsidRPr="00C7233F">
              <w:rPr>
                <w:color w:val="5B9BD5" w:themeColor="accent1"/>
              </w:rPr>
              <w:t>(450/610)74%</w:t>
            </w:r>
          </w:p>
        </w:tc>
      </w:tr>
      <w:tr w:rsidR="00DF6EFB" w:rsidRPr="007F3E6A" w14:paraId="3E607984" w14:textId="77777777" w:rsidTr="00254978">
        <w:trPr>
          <w:trHeight w:val="517"/>
        </w:trPr>
        <w:tc>
          <w:tcPr>
            <w:tcW w:w="2300" w:type="dxa"/>
          </w:tcPr>
          <w:p w14:paraId="0EE3066C" w14:textId="77777777" w:rsidR="00DF6EFB" w:rsidRPr="00143751" w:rsidRDefault="00DF6EFB" w:rsidP="00254978">
            <w:pPr>
              <w:spacing w:line="225" w:lineRule="exact"/>
              <w:ind w:left="107"/>
              <w:rPr>
                <w:color w:val="5B9BD5" w:themeColor="accent1"/>
                <w:sz w:val="20"/>
              </w:rPr>
            </w:pPr>
            <w:r w:rsidRPr="00143751">
              <w:rPr>
                <w:color w:val="5B9BD5" w:themeColor="accent1"/>
                <w:sz w:val="20"/>
              </w:rPr>
              <w:t>2018-2019</w:t>
            </w:r>
          </w:p>
        </w:tc>
        <w:tc>
          <w:tcPr>
            <w:tcW w:w="1890" w:type="dxa"/>
          </w:tcPr>
          <w:p w14:paraId="367A1A74" w14:textId="77777777" w:rsidR="00DF6EFB" w:rsidRPr="00143751" w:rsidRDefault="00DF6EFB" w:rsidP="00254978">
            <w:pPr>
              <w:spacing w:line="280" w:lineRule="exact"/>
              <w:ind w:left="107"/>
              <w:rPr>
                <w:color w:val="5B9BD5" w:themeColor="accent1"/>
                <w:sz w:val="23"/>
              </w:rPr>
            </w:pPr>
            <w:r>
              <w:rPr>
                <w:color w:val="5B9BD5" w:themeColor="accent1"/>
                <w:sz w:val="23"/>
              </w:rPr>
              <w:t>(261/329) 79.3%</w:t>
            </w:r>
          </w:p>
        </w:tc>
        <w:tc>
          <w:tcPr>
            <w:tcW w:w="1620" w:type="dxa"/>
          </w:tcPr>
          <w:p w14:paraId="055596FB" w14:textId="77777777" w:rsidR="00DF6EFB" w:rsidRPr="00143751" w:rsidRDefault="00DF6EFB" w:rsidP="00254978">
            <w:pPr>
              <w:spacing w:line="258" w:lineRule="exact"/>
              <w:ind w:left="107"/>
              <w:rPr>
                <w:color w:val="5B9BD5" w:themeColor="accent1"/>
                <w:sz w:val="23"/>
              </w:rPr>
            </w:pPr>
            <w:r w:rsidRPr="001129B0">
              <w:rPr>
                <w:color w:val="5B9BD5" w:themeColor="accent1"/>
              </w:rPr>
              <w:t>(256/329) 77.8%</w:t>
            </w:r>
          </w:p>
        </w:tc>
        <w:tc>
          <w:tcPr>
            <w:tcW w:w="1980" w:type="dxa"/>
          </w:tcPr>
          <w:p w14:paraId="3F8DCF8F" w14:textId="77777777" w:rsidR="00DF6EFB" w:rsidRPr="00143751" w:rsidRDefault="00DF6EFB" w:rsidP="00254978">
            <w:pPr>
              <w:spacing w:line="258" w:lineRule="exact"/>
              <w:ind w:left="107"/>
              <w:rPr>
                <w:color w:val="5B9BD5" w:themeColor="accent1"/>
                <w:sz w:val="23"/>
              </w:rPr>
            </w:pPr>
            <w:r w:rsidRPr="001129B0">
              <w:rPr>
                <w:color w:val="5B9BD5" w:themeColor="accent1"/>
              </w:rPr>
              <w:t>(261/329) 79.3%</w:t>
            </w:r>
          </w:p>
        </w:tc>
      </w:tr>
      <w:tr w:rsidR="00DF6EFB" w:rsidRPr="007F3E6A" w14:paraId="675B889A" w14:textId="77777777" w:rsidTr="00254978">
        <w:trPr>
          <w:trHeight w:val="517"/>
        </w:trPr>
        <w:tc>
          <w:tcPr>
            <w:tcW w:w="2300" w:type="dxa"/>
          </w:tcPr>
          <w:p w14:paraId="16228B42" w14:textId="77777777" w:rsidR="00DF6EFB" w:rsidRPr="00143751" w:rsidRDefault="00DF6EFB" w:rsidP="00254978">
            <w:pPr>
              <w:spacing w:line="225" w:lineRule="exact"/>
              <w:ind w:left="107"/>
              <w:rPr>
                <w:color w:val="5B9BD5" w:themeColor="accent1"/>
                <w:sz w:val="20"/>
              </w:rPr>
            </w:pPr>
            <w:r>
              <w:rPr>
                <w:color w:val="5B9BD5" w:themeColor="accent1"/>
                <w:sz w:val="20"/>
              </w:rPr>
              <w:t>2017-2019</w:t>
            </w:r>
          </w:p>
        </w:tc>
        <w:tc>
          <w:tcPr>
            <w:tcW w:w="1890" w:type="dxa"/>
          </w:tcPr>
          <w:p w14:paraId="46450F56" w14:textId="77777777" w:rsidR="00DF6EFB" w:rsidRDefault="00DF6EFB" w:rsidP="00254978">
            <w:pPr>
              <w:spacing w:line="280" w:lineRule="exact"/>
              <w:ind w:left="107"/>
              <w:rPr>
                <w:color w:val="5B9BD5" w:themeColor="accent1"/>
                <w:sz w:val="23"/>
              </w:rPr>
            </w:pPr>
            <w:r>
              <w:rPr>
                <w:color w:val="5B9BD5" w:themeColor="accent1"/>
                <w:sz w:val="23"/>
              </w:rPr>
              <w:t>(721/939) 77%</w:t>
            </w:r>
          </w:p>
        </w:tc>
        <w:tc>
          <w:tcPr>
            <w:tcW w:w="1620" w:type="dxa"/>
          </w:tcPr>
          <w:p w14:paraId="626A1E19" w14:textId="77777777" w:rsidR="00DF6EFB" w:rsidRPr="001129B0" w:rsidRDefault="00DF6EFB" w:rsidP="00254978">
            <w:pPr>
              <w:spacing w:line="258" w:lineRule="exact"/>
              <w:ind w:left="107"/>
              <w:rPr>
                <w:color w:val="5B9BD5" w:themeColor="accent1"/>
              </w:rPr>
            </w:pPr>
            <w:r>
              <w:rPr>
                <w:color w:val="5B9BD5" w:themeColor="accent1"/>
              </w:rPr>
              <w:t>(721/939) 77%</w:t>
            </w:r>
          </w:p>
        </w:tc>
        <w:tc>
          <w:tcPr>
            <w:tcW w:w="1980" w:type="dxa"/>
          </w:tcPr>
          <w:p w14:paraId="1C118657" w14:textId="77777777" w:rsidR="00DF6EFB" w:rsidRPr="001129B0" w:rsidRDefault="00DF6EFB" w:rsidP="00254978">
            <w:pPr>
              <w:spacing w:line="258" w:lineRule="exact"/>
              <w:ind w:left="107"/>
              <w:rPr>
                <w:color w:val="5B9BD5" w:themeColor="accent1"/>
              </w:rPr>
            </w:pPr>
            <w:r>
              <w:rPr>
                <w:color w:val="5B9BD5" w:themeColor="accent1"/>
              </w:rPr>
              <w:t>(711/939) 76%</w:t>
            </w:r>
          </w:p>
        </w:tc>
      </w:tr>
      <w:bookmarkEnd w:id="21"/>
    </w:tbl>
    <w:p w14:paraId="16A77B3D" w14:textId="77777777" w:rsidR="002C5DE6" w:rsidRDefault="002C5DE6" w:rsidP="00B17532">
      <w:pPr>
        <w:spacing w:after="209"/>
        <w:ind w:left="0" w:firstLine="0"/>
        <w:rPr>
          <w:b/>
        </w:rPr>
      </w:pPr>
    </w:p>
    <w:p w14:paraId="020B7E82" w14:textId="0E02A603" w:rsidR="008F64CB" w:rsidRPr="00E04D1F" w:rsidRDefault="008F64CB" w:rsidP="00B17532">
      <w:pPr>
        <w:spacing w:after="209"/>
        <w:ind w:left="0" w:firstLine="0"/>
      </w:pPr>
      <w:r>
        <w:rPr>
          <w:b/>
        </w:rPr>
        <w:t>Assessment Results for Division Learning Outcome Four—The student will demonstrate understanding of mathematical concepts and scientific principles,</w:t>
      </w:r>
      <w:r w:rsidR="00A66943">
        <w:rPr>
          <w:b/>
        </w:rPr>
        <w:t xml:space="preserve"> and ability to use computers. </w:t>
      </w:r>
      <w:r w:rsidR="00D9344E">
        <w:rPr>
          <w:b/>
        </w:rPr>
        <w:t xml:space="preserve">  </w:t>
      </w:r>
      <w:r w:rsidR="00E04D1F">
        <w:t xml:space="preserve">The success rate for this TGS SLO, while meeting the benchmark, shows need for improvement.  For example, MTH 100 and MTH 112 numbers show students generally meeting the benchmark, though there are exceptions such </w:t>
      </w:r>
      <w:r w:rsidR="00E04D1F">
        <w:lastRenderedPageBreak/>
        <w:t xml:space="preserve">as </w:t>
      </w:r>
      <w:r w:rsidR="006D7D9E">
        <w:t xml:space="preserve">SLO </w:t>
      </w:r>
      <w:r w:rsidR="003F2CA3">
        <w:t>3 for MTH 112.  For CIS 146, students are meeting the benchmark.  However, numbers could be hire for student success re: using Excel and PowerPoint.  For BIO 102, several benchmarks are not being met re: understanding key scientific princip</w:t>
      </w:r>
      <w:r w:rsidR="00DE2FED">
        <w:t xml:space="preserve">les.  </w:t>
      </w:r>
    </w:p>
    <w:p w14:paraId="550916F4" w14:textId="6C5C9FA9" w:rsidR="00B17532" w:rsidRPr="00DE2FED" w:rsidRDefault="00B17532" w:rsidP="004727FB">
      <w:pPr>
        <w:spacing w:after="209"/>
        <w:ind w:left="-5"/>
      </w:pPr>
      <w:bookmarkStart w:id="22" w:name="chart_12"/>
      <w:r>
        <w:rPr>
          <w:b/>
        </w:rPr>
        <w:t xml:space="preserve">Closing the Loop/Action Recommendation: </w:t>
      </w:r>
      <w:r w:rsidR="00DE2FED">
        <w:rPr>
          <w:b/>
        </w:rPr>
        <w:t xml:space="preserve">  </w:t>
      </w:r>
      <w:r w:rsidR="00DE2FED">
        <w:t xml:space="preserve">Since UWrite has been so successful for the Communications Division, perhaps divisions teaching more scientific/technical concepts could engage in hosting the same type of symposium.  Even if outside experts were not brought in, having instructors from across JSCC’s four campuses convene to discuss best practices re: teaching scientific and technical concepts could be helpful.  At colleges across the nation, students struggle with math and other technical classes.  The challenge is to maintain the rigor of the courses while increasing students’ chances to succeed.  </w:t>
      </w:r>
    </w:p>
    <w:p w14:paraId="58C26DE0" w14:textId="66F9668D" w:rsidR="004727FB" w:rsidRDefault="004727FB" w:rsidP="004727FB">
      <w:pPr>
        <w:spacing w:after="209"/>
        <w:ind w:left="-5"/>
        <w:rPr>
          <w:b/>
        </w:rPr>
      </w:pPr>
      <w:bookmarkStart w:id="23" w:name="chart_23"/>
      <w:r>
        <w:rPr>
          <w:b/>
        </w:rPr>
        <w:t>Biology 102 Assessment Data for 3 Year Period</w:t>
      </w:r>
    </w:p>
    <w:p w14:paraId="16669560" w14:textId="77777777" w:rsidR="00482081" w:rsidRPr="00D8153F" w:rsidRDefault="00482081" w:rsidP="00482081">
      <w:pPr>
        <w:ind w:left="466"/>
        <w:outlineLvl w:val="2"/>
        <w:rPr>
          <w:b/>
          <w:bCs/>
          <w:color w:val="5B9BD5" w:themeColor="accent1"/>
        </w:rPr>
      </w:pPr>
      <w:bookmarkStart w:id="24" w:name="Bio102"/>
      <w:r w:rsidRPr="00D8153F">
        <w:rPr>
          <w:b/>
          <w:bCs/>
          <w:color w:val="5B9BD5" w:themeColor="accent1"/>
        </w:rPr>
        <w:t>Biology 102 Assessment Data for 3 Year Period</w:t>
      </w:r>
    </w:p>
    <w:bookmarkEnd w:id="24"/>
    <w:p w14:paraId="3D1C5139" w14:textId="77777777" w:rsidR="004262A1" w:rsidRPr="007F3E6A" w:rsidRDefault="004262A1" w:rsidP="004262A1">
      <w:pPr>
        <w:ind w:left="0" w:firstLine="0"/>
        <w:rPr>
          <w:b/>
          <w:sz w:val="20"/>
        </w:rPr>
      </w:pPr>
    </w:p>
    <w:p w14:paraId="77372410" w14:textId="77777777" w:rsidR="00482081" w:rsidRPr="007F3E6A" w:rsidRDefault="00482081" w:rsidP="00482081">
      <w:pPr>
        <w:rPr>
          <w:b/>
          <w:sz w:val="20"/>
        </w:rPr>
      </w:pPr>
    </w:p>
    <w:p w14:paraId="196F6A22" w14:textId="77777777" w:rsidR="00482081" w:rsidRPr="007F3E6A" w:rsidRDefault="00482081" w:rsidP="00482081">
      <w:pPr>
        <w:spacing w:before="7"/>
        <w:rPr>
          <w:b/>
          <w:sz w:val="20"/>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1169"/>
        <w:gridCol w:w="1170"/>
        <w:gridCol w:w="2341"/>
      </w:tblGrid>
      <w:tr w:rsidR="00482081" w:rsidRPr="007F3E6A" w14:paraId="67087DF0" w14:textId="77777777" w:rsidTr="00BC26F7">
        <w:trPr>
          <w:trHeight w:val="801"/>
        </w:trPr>
        <w:tc>
          <w:tcPr>
            <w:tcW w:w="2338" w:type="dxa"/>
          </w:tcPr>
          <w:p w14:paraId="6247589D" w14:textId="77777777" w:rsidR="00482081" w:rsidRPr="006D598E" w:rsidRDefault="00482081" w:rsidP="00BC26F7">
            <w:pPr>
              <w:ind w:left="107" w:right="677"/>
              <w:rPr>
                <w:color w:val="5B9BD5" w:themeColor="accent1"/>
              </w:rPr>
            </w:pPr>
            <w:r w:rsidRPr="006D598E">
              <w:rPr>
                <w:color w:val="5B9BD5" w:themeColor="accent1"/>
              </w:rPr>
              <w:t>Student Learning Outcome</w:t>
            </w:r>
          </w:p>
        </w:tc>
        <w:tc>
          <w:tcPr>
            <w:tcW w:w="2339" w:type="dxa"/>
            <w:gridSpan w:val="2"/>
          </w:tcPr>
          <w:p w14:paraId="661F7D10" w14:textId="77777777" w:rsidR="00482081" w:rsidRPr="006D598E" w:rsidRDefault="00482081" w:rsidP="00BC26F7">
            <w:pPr>
              <w:ind w:left="107" w:right="908"/>
              <w:rPr>
                <w:color w:val="5B9BD5" w:themeColor="accent1"/>
              </w:rPr>
            </w:pPr>
            <w:r w:rsidRPr="006D598E">
              <w:rPr>
                <w:color w:val="5B9BD5" w:themeColor="accent1"/>
              </w:rPr>
              <w:t>Total Students Assessed</w:t>
            </w:r>
          </w:p>
        </w:tc>
        <w:tc>
          <w:tcPr>
            <w:tcW w:w="2341" w:type="dxa"/>
          </w:tcPr>
          <w:p w14:paraId="610DBC95" w14:textId="77777777" w:rsidR="00482081" w:rsidRPr="006D598E" w:rsidRDefault="00482081" w:rsidP="00BC26F7">
            <w:pPr>
              <w:ind w:left="106" w:right="121"/>
              <w:rPr>
                <w:color w:val="5B9BD5" w:themeColor="accent1"/>
              </w:rPr>
            </w:pPr>
            <w:r w:rsidRPr="006D598E">
              <w:rPr>
                <w:color w:val="5B9BD5" w:themeColor="accent1"/>
              </w:rPr>
              <w:t xml:space="preserve">Percentage of </w:t>
            </w:r>
            <w:r>
              <w:rPr>
                <w:color w:val="5B9BD5" w:themeColor="accent1"/>
              </w:rPr>
              <w:t>correct responses which</w:t>
            </w:r>
            <w:r w:rsidRPr="006D598E">
              <w:rPr>
                <w:color w:val="5B9BD5" w:themeColor="accent1"/>
              </w:rPr>
              <w:t xml:space="preserve"> Met the Standard</w:t>
            </w:r>
          </w:p>
        </w:tc>
      </w:tr>
      <w:tr w:rsidR="00482081" w:rsidRPr="007F3E6A" w14:paraId="5582D9A4" w14:textId="77777777" w:rsidTr="00BC26F7">
        <w:trPr>
          <w:trHeight w:val="718"/>
        </w:trPr>
        <w:tc>
          <w:tcPr>
            <w:tcW w:w="2338" w:type="dxa"/>
            <w:vMerge w:val="restart"/>
          </w:tcPr>
          <w:p w14:paraId="4BD449E9" w14:textId="77777777" w:rsidR="00482081" w:rsidRPr="006D598E" w:rsidRDefault="00482081" w:rsidP="00BC26F7">
            <w:pPr>
              <w:ind w:left="107" w:right="94"/>
              <w:rPr>
                <w:color w:val="5B9BD5" w:themeColor="accent1"/>
              </w:rPr>
            </w:pPr>
            <w:r w:rsidRPr="006D598E">
              <w:rPr>
                <w:color w:val="5B9BD5" w:themeColor="accent1"/>
              </w:rPr>
              <w:t>Students will demonstrate knowledge of evolution in both plant and animal life</w:t>
            </w:r>
          </w:p>
        </w:tc>
        <w:tc>
          <w:tcPr>
            <w:tcW w:w="1169" w:type="dxa"/>
          </w:tcPr>
          <w:p w14:paraId="2A2454CD" w14:textId="77777777" w:rsidR="00482081" w:rsidRPr="006D598E" w:rsidRDefault="00482081" w:rsidP="00BC26F7">
            <w:pPr>
              <w:spacing w:line="268" w:lineRule="exact"/>
              <w:ind w:left="107"/>
              <w:rPr>
                <w:color w:val="5B9BD5" w:themeColor="accent1"/>
              </w:rPr>
            </w:pPr>
            <w:r w:rsidRPr="006D598E">
              <w:rPr>
                <w:color w:val="5B9BD5" w:themeColor="accent1"/>
              </w:rPr>
              <w:t xml:space="preserve">2016-2017  </w:t>
            </w:r>
          </w:p>
        </w:tc>
        <w:tc>
          <w:tcPr>
            <w:tcW w:w="1170" w:type="dxa"/>
          </w:tcPr>
          <w:p w14:paraId="4ED5F831" w14:textId="77777777" w:rsidR="00482081" w:rsidRPr="006D598E" w:rsidRDefault="00482081" w:rsidP="00BC26F7">
            <w:pPr>
              <w:spacing w:line="268" w:lineRule="exact"/>
              <w:ind w:left="107"/>
              <w:jc w:val="center"/>
              <w:rPr>
                <w:color w:val="5B9BD5" w:themeColor="accent1"/>
              </w:rPr>
            </w:pPr>
            <w:r w:rsidRPr="006D598E">
              <w:rPr>
                <w:color w:val="5B9BD5" w:themeColor="accent1"/>
              </w:rPr>
              <w:t>100</w:t>
            </w:r>
          </w:p>
        </w:tc>
        <w:tc>
          <w:tcPr>
            <w:tcW w:w="2341" w:type="dxa"/>
          </w:tcPr>
          <w:p w14:paraId="019F40BA" w14:textId="77777777" w:rsidR="00482081" w:rsidRPr="006D598E" w:rsidRDefault="00482081" w:rsidP="00BC26F7">
            <w:pPr>
              <w:spacing w:line="268" w:lineRule="exact"/>
              <w:ind w:left="106"/>
              <w:rPr>
                <w:color w:val="5B9BD5" w:themeColor="accent1"/>
              </w:rPr>
            </w:pPr>
            <w:r w:rsidRPr="006D598E">
              <w:rPr>
                <w:color w:val="5B9BD5" w:themeColor="accent1"/>
              </w:rPr>
              <w:t>(545/700) 78%</w:t>
            </w:r>
          </w:p>
        </w:tc>
      </w:tr>
      <w:tr w:rsidR="00482081" w:rsidRPr="007F3E6A" w14:paraId="746115E7" w14:textId="77777777" w:rsidTr="00BC26F7">
        <w:trPr>
          <w:trHeight w:val="716"/>
        </w:trPr>
        <w:tc>
          <w:tcPr>
            <w:tcW w:w="2338" w:type="dxa"/>
            <w:vMerge/>
          </w:tcPr>
          <w:p w14:paraId="17E439A8" w14:textId="77777777" w:rsidR="00482081" w:rsidRPr="006D598E" w:rsidRDefault="00482081" w:rsidP="00BC26F7">
            <w:pPr>
              <w:ind w:left="107" w:right="94"/>
              <w:rPr>
                <w:color w:val="5B9BD5" w:themeColor="accent1"/>
              </w:rPr>
            </w:pPr>
          </w:p>
        </w:tc>
        <w:tc>
          <w:tcPr>
            <w:tcW w:w="1169" w:type="dxa"/>
          </w:tcPr>
          <w:p w14:paraId="29848F24" w14:textId="77777777" w:rsidR="00482081" w:rsidRPr="006D598E" w:rsidRDefault="00482081" w:rsidP="00BC26F7">
            <w:pPr>
              <w:spacing w:line="268" w:lineRule="exact"/>
              <w:ind w:left="107"/>
              <w:rPr>
                <w:color w:val="5B9BD5" w:themeColor="accent1"/>
              </w:rPr>
            </w:pPr>
            <w:r w:rsidRPr="006D598E">
              <w:rPr>
                <w:color w:val="5B9BD5" w:themeColor="accent1"/>
              </w:rPr>
              <w:t>2017-2018</w:t>
            </w:r>
          </w:p>
        </w:tc>
        <w:tc>
          <w:tcPr>
            <w:tcW w:w="1170" w:type="dxa"/>
          </w:tcPr>
          <w:p w14:paraId="5D7418E4" w14:textId="77777777" w:rsidR="00482081" w:rsidRPr="006D598E" w:rsidRDefault="00482081" w:rsidP="00BC26F7">
            <w:pPr>
              <w:spacing w:line="268" w:lineRule="exact"/>
              <w:ind w:left="107"/>
              <w:jc w:val="center"/>
              <w:rPr>
                <w:color w:val="5B9BD5" w:themeColor="accent1"/>
              </w:rPr>
            </w:pPr>
            <w:r>
              <w:rPr>
                <w:color w:val="5B9BD5" w:themeColor="accent1"/>
              </w:rPr>
              <w:t>68</w:t>
            </w:r>
          </w:p>
        </w:tc>
        <w:tc>
          <w:tcPr>
            <w:tcW w:w="2341" w:type="dxa"/>
          </w:tcPr>
          <w:p w14:paraId="49EBC13D" w14:textId="77777777" w:rsidR="00482081" w:rsidRPr="006D598E" w:rsidRDefault="00482081" w:rsidP="00BC26F7">
            <w:pPr>
              <w:spacing w:line="268" w:lineRule="exact"/>
              <w:ind w:left="106"/>
              <w:rPr>
                <w:color w:val="5B9BD5" w:themeColor="accent1"/>
              </w:rPr>
            </w:pPr>
            <w:r>
              <w:rPr>
                <w:color w:val="5B9BD5" w:themeColor="accent1"/>
              </w:rPr>
              <w:t>(320/474) 67.5%</w:t>
            </w:r>
          </w:p>
        </w:tc>
      </w:tr>
      <w:tr w:rsidR="00482081" w:rsidRPr="007F3E6A" w14:paraId="1084CEC7" w14:textId="77777777" w:rsidTr="00BC26F7">
        <w:trPr>
          <w:trHeight w:val="716"/>
        </w:trPr>
        <w:tc>
          <w:tcPr>
            <w:tcW w:w="2338" w:type="dxa"/>
            <w:vMerge/>
          </w:tcPr>
          <w:p w14:paraId="4B922977" w14:textId="77777777" w:rsidR="00482081" w:rsidRPr="006D598E" w:rsidRDefault="00482081" w:rsidP="00BC26F7">
            <w:pPr>
              <w:ind w:left="107" w:right="94"/>
              <w:rPr>
                <w:color w:val="5B9BD5" w:themeColor="accent1"/>
              </w:rPr>
            </w:pPr>
          </w:p>
        </w:tc>
        <w:tc>
          <w:tcPr>
            <w:tcW w:w="1169" w:type="dxa"/>
          </w:tcPr>
          <w:p w14:paraId="414D9F75" w14:textId="77777777" w:rsidR="00482081" w:rsidRPr="006D598E" w:rsidRDefault="00482081" w:rsidP="00BC26F7">
            <w:pPr>
              <w:spacing w:line="268" w:lineRule="exact"/>
              <w:ind w:left="107"/>
              <w:rPr>
                <w:color w:val="5B9BD5" w:themeColor="accent1"/>
              </w:rPr>
            </w:pPr>
            <w:r w:rsidRPr="006D598E">
              <w:rPr>
                <w:color w:val="5B9BD5" w:themeColor="accent1"/>
              </w:rPr>
              <w:t>2018-2019</w:t>
            </w:r>
          </w:p>
        </w:tc>
        <w:tc>
          <w:tcPr>
            <w:tcW w:w="1170" w:type="dxa"/>
          </w:tcPr>
          <w:p w14:paraId="59EB348D" w14:textId="77777777" w:rsidR="00482081" w:rsidRPr="006D598E" w:rsidRDefault="00482081" w:rsidP="00BC26F7">
            <w:pPr>
              <w:spacing w:line="268" w:lineRule="exact"/>
              <w:ind w:left="107"/>
              <w:jc w:val="center"/>
              <w:rPr>
                <w:color w:val="5B9BD5" w:themeColor="accent1"/>
              </w:rPr>
            </w:pPr>
            <w:r>
              <w:rPr>
                <w:color w:val="5B9BD5" w:themeColor="accent1"/>
              </w:rPr>
              <w:t>126</w:t>
            </w:r>
          </w:p>
        </w:tc>
        <w:tc>
          <w:tcPr>
            <w:tcW w:w="2341" w:type="dxa"/>
          </w:tcPr>
          <w:p w14:paraId="2F4BF864" w14:textId="77777777" w:rsidR="00482081" w:rsidRPr="006D598E" w:rsidRDefault="00482081" w:rsidP="00BC26F7">
            <w:pPr>
              <w:spacing w:line="268" w:lineRule="exact"/>
              <w:ind w:left="106"/>
              <w:rPr>
                <w:color w:val="5B9BD5" w:themeColor="accent1"/>
              </w:rPr>
            </w:pPr>
            <w:r>
              <w:rPr>
                <w:color w:val="5B9BD5" w:themeColor="accent1"/>
              </w:rPr>
              <w:t>(512/886) 58%</w:t>
            </w:r>
          </w:p>
        </w:tc>
      </w:tr>
      <w:tr w:rsidR="00482081" w:rsidRPr="007F3E6A" w14:paraId="143164F7" w14:textId="77777777" w:rsidTr="00BC26F7">
        <w:trPr>
          <w:trHeight w:val="718"/>
        </w:trPr>
        <w:tc>
          <w:tcPr>
            <w:tcW w:w="2338" w:type="dxa"/>
            <w:vMerge w:val="restart"/>
          </w:tcPr>
          <w:p w14:paraId="51FD4F7B" w14:textId="77777777" w:rsidR="00482081" w:rsidRPr="006D598E" w:rsidRDefault="00482081" w:rsidP="00BC26F7">
            <w:pPr>
              <w:ind w:left="107" w:right="137"/>
              <w:rPr>
                <w:color w:val="5B9BD5" w:themeColor="accent1"/>
              </w:rPr>
            </w:pPr>
            <w:r w:rsidRPr="006D598E">
              <w:rPr>
                <w:color w:val="5B9BD5" w:themeColor="accent1"/>
              </w:rPr>
              <w:t>Students will identify general characteristics, anatomy, and taxonomy of plant and animals</w:t>
            </w:r>
          </w:p>
        </w:tc>
        <w:tc>
          <w:tcPr>
            <w:tcW w:w="1169" w:type="dxa"/>
          </w:tcPr>
          <w:p w14:paraId="7DDEFB72" w14:textId="77777777" w:rsidR="00482081" w:rsidRPr="006D598E" w:rsidRDefault="00482081" w:rsidP="00BC26F7">
            <w:pPr>
              <w:rPr>
                <w:color w:val="5B9BD5" w:themeColor="accent1"/>
              </w:rPr>
            </w:pPr>
            <w:r w:rsidRPr="006D598E">
              <w:rPr>
                <w:color w:val="5B9BD5" w:themeColor="accent1"/>
              </w:rPr>
              <w:t>2016-2017</w:t>
            </w:r>
          </w:p>
        </w:tc>
        <w:tc>
          <w:tcPr>
            <w:tcW w:w="1170" w:type="dxa"/>
          </w:tcPr>
          <w:p w14:paraId="6E61357A" w14:textId="77777777" w:rsidR="00482081" w:rsidRPr="006D598E" w:rsidRDefault="00482081" w:rsidP="00BC26F7">
            <w:pPr>
              <w:jc w:val="center"/>
              <w:rPr>
                <w:color w:val="5B9BD5" w:themeColor="accent1"/>
              </w:rPr>
            </w:pPr>
            <w:r>
              <w:rPr>
                <w:color w:val="5B9BD5" w:themeColor="accent1"/>
              </w:rPr>
              <w:t>100</w:t>
            </w:r>
          </w:p>
        </w:tc>
        <w:tc>
          <w:tcPr>
            <w:tcW w:w="2341" w:type="dxa"/>
          </w:tcPr>
          <w:p w14:paraId="224D8D45" w14:textId="77777777" w:rsidR="00482081" w:rsidRPr="006D598E" w:rsidRDefault="00482081" w:rsidP="00BC26F7">
            <w:pPr>
              <w:spacing w:line="268" w:lineRule="exact"/>
              <w:ind w:left="106"/>
              <w:rPr>
                <w:color w:val="5B9BD5" w:themeColor="accent1"/>
              </w:rPr>
            </w:pPr>
            <w:r>
              <w:rPr>
                <w:color w:val="5B9BD5" w:themeColor="accent1"/>
              </w:rPr>
              <w:t>(1037/1400) 74%</w:t>
            </w:r>
          </w:p>
        </w:tc>
      </w:tr>
      <w:tr w:rsidR="00482081" w:rsidRPr="007F3E6A" w14:paraId="123420F7" w14:textId="77777777" w:rsidTr="00BC26F7">
        <w:trPr>
          <w:trHeight w:val="716"/>
        </w:trPr>
        <w:tc>
          <w:tcPr>
            <w:tcW w:w="2338" w:type="dxa"/>
            <w:vMerge/>
          </w:tcPr>
          <w:p w14:paraId="45FB037D" w14:textId="77777777" w:rsidR="00482081" w:rsidRPr="006D598E" w:rsidRDefault="00482081" w:rsidP="00BC26F7">
            <w:pPr>
              <w:ind w:left="107" w:right="137"/>
              <w:rPr>
                <w:color w:val="5B9BD5" w:themeColor="accent1"/>
              </w:rPr>
            </w:pPr>
          </w:p>
        </w:tc>
        <w:tc>
          <w:tcPr>
            <w:tcW w:w="1169" w:type="dxa"/>
          </w:tcPr>
          <w:p w14:paraId="49C1AF3F" w14:textId="77777777" w:rsidR="00482081" w:rsidRPr="006D598E" w:rsidRDefault="00482081" w:rsidP="00BC26F7">
            <w:pPr>
              <w:rPr>
                <w:color w:val="5B9BD5" w:themeColor="accent1"/>
              </w:rPr>
            </w:pPr>
            <w:r w:rsidRPr="006D598E">
              <w:rPr>
                <w:color w:val="5B9BD5" w:themeColor="accent1"/>
              </w:rPr>
              <w:t>2017-2018</w:t>
            </w:r>
          </w:p>
        </w:tc>
        <w:tc>
          <w:tcPr>
            <w:tcW w:w="1170" w:type="dxa"/>
          </w:tcPr>
          <w:p w14:paraId="266CDFC0" w14:textId="77777777" w:rsidR="00482081" w:rsidRPr="006D598E" w:rsidRDefault="00482081" w:rsidP="00BC26F7">
            <w:pPr>
              <w:jc w:val="center"/>
              <w:rPr>
                <w:color w:val="5B9BD5" w:themeColor="accent1"/>
              </w:rPr>
            </w:pPr>
            <w:r>
              <w:rPr>
                <w:color w:val="5B9BD5" w:themeColor="accent1"/>
              </w:rPr>
              <w:t>68</w:t>
            </w:r>
          </w:p>
        </w:tc>
        <w:tc>
          <w:tcPr>
            <w:tcW w:w="2341" w:type="dxa"/>
          </w:tcPr>
          <w:p w14:paraId="39D096C0" w14:textId="77777777" w:rsidR="00482081" w:rsidRPr="006D598E" w:rsidRDefault="00482081" w:rsidP="00BC26F7">
            <w:pPr>
              <w:spacing w:line="268" w:lineRule="exact"/>
              <w:ind w:left="106"/>
              <w:rPr>
                <w:color w:val="5B9BD5" w:themeColor="accent1"/>
              </w:rPr>
            </w:pPr>
            <w:r>
              <w:rPr>
                <w:color w:val="5B9BD5" w:themeColor="accent1"/>
              </w:rPr>
              <w:t>(678/953) 71%</w:t>
            </w:r>
          </w:p>
        </w:tc>
      </w:tr>
      <w:tr w:rsidR="00482081" w:rsidRPr="007F3E6A" w14:paraId="077ED486" w14:textId="77777777" w:rsidTr="00BC26F7">
        <w:trPr>
          <w:trHeight w:val="716"/>
        </w:trPr>
        <w:tc>
          <w:tcPr>
            <w:tcW w:w="2338" w:type="dxa"/>
            <w:vMerge/>
          </w:tcPr>
          <w:p w14:paraId="74E155B4" w14:textId="77777777" w:rsidR="00482081" w:rsidRPr="006D598E" w:rsidRDefault="00482081" w:rsidP="00BC26F7">
            <w:pPr>
              <w:ind w:left="107" w:right="137"/>
              <w:rPr>
                <w:color w:val="5B9BD5" w:themeColor="accent1"/>
              </w:rPr>
            </w:pPr>
          </w:p>
        </w:tc>
        <w:tc>
          <w:tcPr>
            <w:tcW w:w="1169" w:type="dxa"/>
          </w:tcPr>
          <w:p w14:paraId="03A1E084" w14:textId="77777777" w:rsidR="00482081" w:rsidRPr="006D598E" w:rsidRDefault="00482081" w:rsidP="00BC26F7">
            <w:pPr>
              <w:rPr>
                <w:color w:val="5B9BD5" w:themeColor="accent1"/>
              </w:rPr>
            </w:pPr>
            <w:r w:rsidRPr="006D598E">
              <w:rPr>
                <w:color w:val="5B9BD5" w:themeColor="accent1"/>
              </w:rPr>
              <w:t>2018-2019</w:t>
            </w:r>
          </w:p>
        </w:tc>
        <w:tc>
          <w:tcPr>
            <w:tcW w:w="1170" w:type="dxa"/>
          </w:tcPr>
          <w:p w14:paraId="742EE0D2" w14:textId="77777777" w:rsidR="00482081" w:rsidRPr="006D598E" w:rsidRDefault="00482081" w:rsidP="00BC26F7">
            <w:pPr>
              <w:jc w:val="center"/>
              <w:rPr>
                <w:color w:val="5B9BD5" w:themeColor="accent1"/>
              </w:rPr>
            </w:pPr>
            <w:r>
              <w:rPr>
                <w:color w:val="5B9BD5" w:themeColor="accent1"/>
              </w:rPr>
              <w:t>126</w:t>
            </w:r>
          </w:p>
        </w:tc>
        <w:tc>
          <w:tcPr>
            <w:tcW w:w="2341" w:type="dxa"/>
          </w:tcPr>
          <w:p w14:paraId="4573D352" w14:textId="77777777" w:rsidR="00482081" w:rsidRPr="006D598E" w:rsidRDefault="00482081" w:rsidP="00BC26F7">
            <w:pPr>
              <w:spacing w:line="268" w:lineRule="exact"/>
              <w:ind w:left="106"/>
              <w:rPr>
                <w:color w:val="5B9BD5" w:themeColor="accent1"/>
              </w:rPr>
            </w:pPr>
            <w:r>
              <w:rPr>
                <w:color w:val="5B9BD5" w:themeColor="accent1"/>
              </w:rPr>
              <w:t>(1159/1773) 65%</w:t>
            </w:r>
          </w:p>
        </w:tc>
      </w:tr>
      <w:tr w:rsidR="00482081" w:rsidRPr="007F3E6A" w14:paraId="59B447B4" w14:textId="77777777" w:rsidTr="00BC26F7">
        <w:trPr>
          <w:trHeight w:val="974"/>
        </w:trPr>
        <w:tc>
          <w:tcPr>
            <w:tcW w:w="2338" w:type="dxa"/>
            <w:vMerge w:val="restart"/>
          </w:tcPr>
          <w:p w14:paraId="27ABC317" w14:textId="77777777" w:rsidR="00482081" w:rsidRPr="006D598E" w:rsidRDefault="00482081" w:rsidP="00BC26F7">
            <w:pPr>
              <w:ind w:left="107" w:right="127"/>
              <w:rPr>
                <w:color w:val="5B9BD5" w:themeColor="accent1"/>
              </w:rPr>
            </w:pPr>
            <w:r w:rsidRPr="006D598E">
              <w:rPr>
                <w:color w:val="5B9BD5" w:themeColor="accent1"/>
              </w:rPr>
              <w:t xml:space="preserve">Students will explain the interrelationships between the varied life forms on earth and identify the role of </w:t>
            </w:r>
            <w:r w:rsidRPr="006D598E">
              <w:rPr>
                <w:color w:val="5B9BD5" w:themeColor="accent1"/>
              </w:rPr>
              <w:lastRenderedPageBreak/>
              <w:t>humans within ecological systems</w:t>
            </w:r>
          </w:p>
        </w:tc>
        <w:tc>
          <w:tcPr>
            <w:tcW w:w="1169" w:type="dxa"/>
          </w:tcPr>
          <w:p w14:paraId="03681BDB" w14:textId="77777777" w:rsidR="00482081" w:rsidRPr="006D598E" w:rsidRDefault="00482081" w:rsidP="00BC26F7">
            <w:pPr>
              <w:rPr>
                <w:color w:val="5B9BD5" w:themeColor="accent1"/>
              </w:rPr>
            </w:pPr>
            <w:r w:rsidRPr="006D598E">
              <w:rPr>
                <w:color w:val="5B9BD5" w:themeColor="accent1"/>
              </w:rPr>
              <w:lastRenderedPageBreak/>
              <w:t>2016-2017</w:t>
            </w:r>
          </w:p>
        </w:tc>
        <w:tc>
          <w:tcPr>
            <w:tcW w:w="1170" w:type="dxa"/>
          </w:tcPr>
          <w:p w14:paraId="4C015382" w14:textId="77777777" w:rsidR="00482081" w:rsidRPr="006D598E" w:rsidRDefault="00482081" w:rsidP="00BC26F7">
            <w:pPr>
              <w:jc w:val="center"/>
              <w:rPr>
                <w:color w:val="5B9BD5" w:themeColor="accent1"/>
              </w:rPr>
            </w:pPr>
            <w:r>
              <w:rPr>
                <w:color w:val="5B9BD5" w:themeColor="accent1"/>
              </w:rPr>
              <w:t>100</w:t>
            </w:r>
          </w:p>
        </w:tc>
        <w:tc>
          <w:tcPr>
            <w:tcW w:w="2341" w:type="dxa"/>
          </w:tcPr>
          <w:p w14:paraId="69ED8FD8" w14:textId="77777777" w:rsidR="00482081" w:rsidRPr="006D598E" w:rsidRDefault="00482081" w:rsidP="00BC26F7">
            <w:pPr>
              <w:spacing w:line="268" w:lineRule="exact"/>
              <w:rPr>
                <w:color w:val="5B9BD5" w:themeColor="accent1"/>
              </w:rPr>
            </w:pPr>
            <w:r>
              <w:rPr>
                <w:color w:val="5B9BD5" w:themeColor="accent1"/>
              </w:rPr>
              <w:t xml:space="preserve"> (261/400) 65.3%</w:t>
            </w:r>
          </w:p>
        </w:tc>
      </w:tr>
      <w:tr w:rsidR="00482081" w:rsidRPr="007F3E6A" w14:paraId="670D1EAE" w14:textId="77777777" w:rsidTr="00BC26F7">
        <w:trPr>
          <w:trHeight w:val="972"/>
        </w:trPr>
        <w:tc>
          <w:tcPr>
            <w:tcW w:w="2338" w:type="dxa"/>
            <w:vMerge/>
          </w:tcPr>
          <w:p w14:paraId="742FB65B" w14:textId="77777777" w:rsidR="00482081" w:rsidRPr="006D598E" w:rsidRDefault="00482081" w:rsidP="00BC26F7">
            <w:pPr>
              <w:ind w:left="107" w:right="127"/>
              <w:rPr>
                <w:color w:val="5B9BD5" w:themeColor="accent1"/>
              </w:rPr>
            </w:pPr>
          </w:p>
        </w:tc>
        <w:tc>
          <w:tcPr>
            <w:tcW w:w="1169" w:type="dxa"/>
          </w:tcPr>
          <w:p w14:paraId="6573A576" w14:textId="77777777" w:rsidR="00482081" w:rsidRPr="006D598E" w:rsidRDefault="00482081" w:rsidP="00BC26F7">
            <w:pPr>
              <w:rPr>
                <w:color w:val="5B9BD5" w:themeColor="accent1"/>
              </w:rPr>
            </w:pPr>
            <w:r w:rsidRPr="006D598E">
              <w:rPr>
                <w:color w:val="5B9BD5" w:themeColor="accent1"/>
              </w:rPr>
              <w:t>2017-2018</w:t>
            </w:r>
          </w:p>
        </w:tc>
        <w:tc>
          <w:tcPr>
            <w:tcW w:w="1170" w:type="dxa"/>
          </w:tcPr>
          <w:p w14:paraId="209F88FE" w14:textId="77777777" w:rsidR="00482081" w:rsidRPr="006D598E" w:rsidRDefault="00482081" w:rsidP="00BC26F7">
            <w:pPr>
              <w:jc w:val="center"/>
              <w:rPr>
                <w:color w:val="5B9BD5" w:themeColor="accent1"/>
              </w:rPr>
            </w:pPr>
            <w:r>
              <w:rPr>
                <w:color w:val="5B9BD5" w:themeColor="accent1"/>
              </w:rPr>
              <w:t>68</w:t>
            </w:r>
          </w:p>
        </w:tc>
        <w:tc>
          <w:tcPr>
            <w:tcW w:w="2341" w:type="dxa"/>
          </w:tcPr>
          <w:p w14:paraId="23574C0C" w14:textId="77777777" w:rsidR="00482081" w:rsidRPr="006D598E" w:rsidRDefault="00482081" w:rsidP="00BC26F7">
            <w:pPr>
              <w:spacing w:line="268" w:lineRule="exact"/>
              <w:ind w:left="106"/>
              <w:rPr>
                <w:color w:val="5B9BD5" w:themeColor="accent1"/>
              </w:rPr>
            </w:pPr>
            <w:r>
              <w:rPr>
                <w:color w:val="5B9BD5" w:themeColor="accent1"/>
              </w:rPr>
              <w:t>(185/272) 68%</w:t>
            </w:r>
          </w:p>
        </w:tc>
      </w:tr>
      <w:tr w:rsidR="00482081" w:rsidRPr="007F3E6A" w14:paraId="53D83A75" w14:textId="77777777" w:rsidTr="00BC26F7">
        <w:trPr>
          <w:trHeight w:val="972"/>
        </w:trPr>
        <w:tc>
          <w:tcPr>
            <w:tcW w:w="2338" w:type="dxa"/>
            <w:vMerge/>
          </w:tcPr>
          <w:p w14:paraId="7D5EED7F" w14:textId="77777777" w:rsidR="00482081" w:rsidRPr="006D598E" w:rsidRDefault="00482081" w:rsidP="00BC26F7">
            <w:pPr>
              <w:ind w:left="107" w:right="127"/>
              <w:rPr>
                <w:color w:val="5B9BD5" w:themeColor="accent1"/>
              </w:rPr>
            </w:pPr>
          </w:p>
        </w:tc>
        <w:tc>
          <w:tcPr>
            <w:tcW w:w="1169" w:type="dxa"/>
          </w:tcPr>
          <w:p w14:paraId="3DCA1DBE" w14:textId="77777777" w:rsidR="00482081" w:rsidRPr="006D598E" w:rsidRDefault="00482081" w:rsidP="00BC26F7">
            <w:pPr>
              <w:rPr>
                <w:color w:val="5B9BD5" w:themeColor="accent1"/>
              </w:rPr>
            </w:pPr>
            <w:r w:rsidRPr="006D598E">
              <w:rPr>
                <w:color w:val="5B9BD5" w:themeColor="accent1"/>
              </w:rPr>
              <w:t>2018-2019</w:t>
            </w:r>
          </w:p>
        </w:tc>
        <w:tc>
          <w:tcPr>
            <w:tcW w:w="1170" w:type="dxa"/>
          </w:tcPr>
          <w:p w14:paraId="0DE3DE90" w14:textId="77777777" w:rsidR="00482081" w:rsidRPr="006D598E" w:rsidRDefault="00482081" w:rsidP="00BC26F7">
            <w:pPr>
              <w:jc w:val="center"/>
              <w:rPr>
                <w:color w:val="5B9BD5" w:themeColor="accent1"/>
              </w:rPr>
            </w:pPr>
            <w:r>
              <w:rPr>
                <w:color w:val="5B9BD5" w:themeColor="accent1"/>
              </w:rPr>
              <w:t>126</w:t>
            </w:r>
          </w:p>
        </w:tc>
        <w:tc>
          <w:tcPr>
            <w:tcW w:w="2341" w:type="dxa"/>
          </w:tcPr>
          <w:p w14:paraId="79DDFA4C" w14:textId="77777777" w:rsidR="00482081" w:rsidRPr="006D598E" w:rsidRDefault="00482081" w:rsidP="00BC26F7">
            <w:pPr>
              <w:spacing w:line="268" w:lineRule="exact"/>
              <w:ind w:left="106"/>
              <w:rPr>
                <w:color w:val="5B9BD5" w:themeColor="accent1"/>
              </w:rPr>
            </w:pPr>
            <w:r>
              <w:rPr>
                <w:color w:val="5B9BD5" w:themeColor="accent1"/>
              </w:rPr>
              <w:t>(350/505) 69%</w:t>
            </w:r>
          </w:p>
        </w:tc>
      </w:tr>
    </w:tbl>
    <w:p w14:paraId="2947764B" w14:textId="77777777" w:rsidR="00482081" w:rsidRDefault="00482081" w:rsidP="00482081">
      <w:pPr>
        <w:spacing w:before="56"/>
        <w:ind w:left="475" w:right="1476"/>
        <w:rPr>
          <w:b/>
        </w:rPr>
      </w:pPr>
      <w:bookmarkStart w:id="25" w:name="_bookmark14"/>
      <w:bookmarkEnd w:id="25"/>
    </w:p>
    <w:p w14:paraId="08E00D30" w14:textId="77777777" w:rsidR="00482081" w:rsidRDefault="00482081" w:rsidP="004727FB">
      <w:pPr>
        <w:spacing w:after="209"/>
        <w:ind w:left="-5"/>
        <w:rPr>
          <w:b/>
        </w:rPr>
      </w:pPr>
    </w:p>
    <w:p w14:paraId="65A8267D" w14:textId="77777777" w:rsidR="00756E14" w:rsidRDefault="00756E14" w:rsidP="00756E14">
      <w:pPr>
        <w:spacing w:after="209"/>
        <w:ind w:left="0" w:firstLine="0"/>
        <w:rPr>
          <w:b/>
        </w:rPr>
      </w:pPr>
      <w:bookmarkStart w:id="26" w:name="chart_8"/>
      <w:bookmarkEnd w:id="22"/>
    </w:p>
    <w:p w14:paraId="1886F4BE" w14:textId="7ED967AB" w:rsidR="00AF4AAA" w:rsidRDefault="00AF4AAA" w:rsidP="00756E14">
      <w:pPr>
        <w:spacing w:after="209"/>
        <w:ind w:left="0" w:firstLine="0"/>
      </w:pPr>
      <w:r>
        <w:rPr>
          <w:b/>
        </w:rPr>
        <w:t>CIS 146 Assessment Data for 3 Year Period (</w:t>
      </w:r>
      <w:r>
        <w:t>The division reported aggregate data for three years.  The data, as submitted in the three-year summary, was not broken down by year.)</w:t>
      </w:r>
    </w:p>
    <w:p w14:paraId="4823FCD4" w14:textId="77777777" w:rsidR="00756E14" w:rsidRPr="00D8153F" w:rsidRDefault="00756E14" w:rsidP="00756E14">
      <w:pPr>
        <w:spacing w:before="56"/>
        <w:ind w:left="475" w:right="1476"/>
        <w:rPr>
          <w:color w:val="5B9BD5" w:themeColor="accent1"/>
        </w:rPr>
      </w:pPr>
      <w:r w:rsidRPr="00D8153F">
        <w:rPr>
          <w:b/>
          <w:color w:val="5B9BD5" w:themeColor="accent1"/>
        </w:rPr>
        <w:t>CIS 146 Assessment Data for 3 Y</w:t>
      </w:r>
      <w:bookmarkStart w:id="27" w:name="CIS146"/>
      <w:bookmarkEnd w:id="27"/>
      <w:r w:rsidRPr="00D8153F">
        <w:rPr>
          <w:b/>
          <w:color w:val="5B9BD5" w:themeColor="accent1"/>
        </w:rPr>
        <w:t xml:space="preserve">ear Period </w:t>
      </w:r>
    </w:p>
    <w:p w14:paraId="27A72A2F" w14:textId="77777777" w:rsidR="00756E14" w:rsidRDefault="00756E14" w:rsidP="00756E14"/>
    <w:tbl>
      <w:tblPr>
        <w:tblW w:w="98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1220"/>
        <w:gridCol w:w="1800"/>
        <w:gridCol w:w="1710"/>
        <w:gridCol w:w="1440"/>
        <w:gridCol w:w="1923"/>
      </w:tblGrid>
      <w:tr w:rsidR="00756E14" w14:paraId="7BA8D2FC" w14:textId="77777777" w:rsidTr="00BC26F7">
        <w:trPr>
          <w:trHeight w:val="1687"/>
        </w:trPr>
        <w:tc>
          <w:tcPr>
            <w:tcW w:w="1710" w:type="dxa"/>
          </w:tcPr>
          <w:p w14:paraId="530A0665" w14:textId="77777777" w:rsidR="00756E14" w:rsidRPr="00F458E0" w:rsidRDefault="00756E14" w:rsidP="00BC26F7">
            <w:pPr>
              <w:pStyle w:val="TableParagraph"/>
              <w:spacing w:line="268" w:lineRule="exact"/>
              <w:rPr>
                <w:color w:val="5B9BD5" w:themeColor="accent1"/>
              </w:rPr>
            </w:pPr>
            <w:r w:rsidRPr="00F458E0">
              <w:rPr>
                <w:color w:val="5B9BD5" w:themeColor="accent1"/>
              </w:rPr>
              <w:t>SLO</w:t>
            </w:r>
          </w:p>
        </w:tc>
        <w:tc>
          <w:tcPr>
            <w:tcW w:w="1220" w:type="dxa"/>
          </w:tcPr>
          <w:p w14:paraId="42A428CF" w14:textId="77777777" w:rsidR="00756E14" w:rsidRPr="00F458E0" w:rsidRDefault="00756E14" w:rsidP="00BC26F7">
            <w:pPr>
              <w:pStyle w:val="TableParagraph"/>
              <w:spacing w:line="264" w:lineRule="auto"/>
              <w:ind w:right="148"/>
              <w:rPr>
                <w:color w:val="5B9BD5" w:themeColor="accent1"/>
              </w:rPr>
            </w:pPr>
            <w:r>
              <w:rPr>
                <w:color w:val="5B9BD5" w:themeColor="accent1"/>
              </w:rPr>
              <w:t>Year</w:t>
            </w:r>
          </w:p>
        </w:tc>
        <w:tc>
          <w:tcPr>
            <w:tcW w:w="1800" w:type="dxa"/>
          </w:tcPr>
          <w:p w14:paraId="2EBE580E" w14:textId="77777777" w:rsidR="00756E14" w:rsidRPr="00F458E0" w:rsidRDefault="00756E14" w:rsidP="00BC26F7">
            <w:pPr>
              <w:pStyle w:val="TableParagraph"/>
              <w:spacing w:line="264" w:lineRule="auto"/>
              <w:ind w:right="148"/>
              <w:rPr>
                <w:color w:val="5B9BD5" w:themeColor="accent1"/>
              </w:rPr>
            </w:pPr>
            <w:r w:rsidRPr="00F458E0">
              <w:rPr>
                <w:color w:val="5B9BD5" w:themeColor="accent1"/>
              </w:rPr>
              <w:t>Number of Sections Assessed (College Wide)</w:t>
            </w:r>
          </w:p>
        </w:tc>
        <w:tc>
          <w:tcPr>
            <w:tcW w:w="1710" w:type="dxa"/>
          </w:tcPr>
          <w:p w14:paraId="5744D62B" w14:textId="77777777" w:rsidR="00756E14" w:rsidRPr="00F458E0" w:rsidRDefault="00756E14" w:rsidP="00BC26F7">
            <w:pPr>
              <w:pStyle w:val="TableParagraph"/>
              <w:spacing w:line="264" w:lineRule="auto"/>
              <w:ind w:right="103"/>
              <w:rPr>
                <w:color w:val="5B9BD5" w:themeColor="accent1"/>
              </w:rPr>
            </w:pPr>
            <w:r w:rsidRPr="00F458E0">
              <w:rPr>
                <w:color w:val="5B9BD5" w:themeColor="accent1"/>
              </w:rPr>
              <w:t>Number of Students Assessed (College Wide)</w:t>
            </w:r>
          </w:p>
        </w:tc>
        <w:tc>
          <w:tcPr>
            <w:tcW w:w="1440" w:type="dxa"/>
          </w:tcPr>
          <w:p w14:paraId="06D91B99" w14:textId="77777777" w:rsidR="00756E14" w:rsidRPr="00F458E0" w:rsidRDefault="00756E14" w:rsidP="00BC26F7">
            <w:pPr>
              <w:pStyle w:val="TableParagraph"/>
              <w:spacing w:line="264" w:lineRule="auto"/>
              <w:ind w:right="231"/>
              <w:rPr>
                <w:color w:val="5B9BD5" w:themeColor="accent1"/>
              </w:rPr>
            </w:pPr>
            <w:r w:rsidRPr="00F458E0">
              <w:rPr>
                <w:color w:val="5B9BD5" w:themeColor="accent1"/>
              </w:rPr>
              <w:t>Number of Students</w:t>
            </w:r>
          </w:p>
          <w:p w14:paraId="5204663E" w14:textId="77777777" w:rsidR="00756E14" w:rsidRPr="00F458E0" w:rsidRDefault="00756E14" w:rsidP="00BC26F7">
            <w:pPr>
              <w:pStyle w:val="TableParagraph"/>
              <w:spacing w:line="264" w:lineRule="auto"/>
              <w:ind w:right="231"/>
              <w:rPr>
                <w:color w:val="5B9BD5" w:themeColor="accent1"/>
              </w:rPr>
            </w:pPr>
            <w:r w:rsidRPr="00F458E0">
              <w:rPr>
                <w:color w:val="5B9BD5" w:themeColor="accent1"/>
              </w:rPr>
              <w:t xml:space="preserve"> Meeting the Benchmark</w:t>
            </w:r>
          </w:p>
          <w:p w14:paraId="0DD33211" w14:textId="77777777" w:rsidR="00756E14" w:rsidRPr="00F458E0" w:rsidRDefault="00756E14" w:rsidP="00BC26F7">
            <w:pPr>
              <w:pStyle w:val="TableParagraph"/>
              <w:spacing w:line="264" w:lineRule="auto"/>
              <w:ind w:right="231"/>
              <w:rPr>
                <w:color w:val="5B9BD5" w:themeColor="accent1"/>
              </w:rPr>
            </w:pPr>
            <w:r w:rsidRPr="00F458E0">
              <w:rPr>
                <w:color w:val="5B9BD5" w:themeColor="accent1"/>
              </w:rPr>
              <w:t xml:space="preserve"> (College Wide)</w:t>
            </w:r>
          </w:p>
        </w:tc>
        <w:tc>
          <w:tcPr>
            <w:tcW w:w="1923" w:type="dxa"/>
          </w:tcPr>
          <w:p w14:paraId="7A346BF9" w14:textId="77777777" w:rsidR="00756E14" w:rsidRPr="00F458E0" w:rsidRDefault="00756E14" w:rsidP="00BC26F7">
            <w:pPr>
              <w:pStyle w:val="TableParagraph"/>
              <w:spacing w:line="264" w:lineRule="auto"/>
              <w:ind w:right="165"/>
              <w:rPr>
                <w:color w:val="5B9BD5" w:themeColor="accent1"/>
              </w:rPr>
            </w:pPr>
            <w:r w:rsidRPr="00F458E0">
              <w:rPr>
                <w:color w:val="5B9BD5" w:themeColor="accent1"/>
              </w:rPr>
              <w:t xml:space="preserve">Percentage of </w:t>
            </w:r>
          </w:p>
          <w:p w14:paraId="481F1955" w14:textId="77777777" w:rsidR="00756E14" w:rsidRPr="00F458E0" w:rsidRDefault="00756E14" w:rsidP="00BC26F7">
            <w:pPr>
              <w:pStyle w:val="TableParagraph"/>
              <w:spacing w:line="264" w:lineRule="auto"/>
              <w:ind w:right="165"/>
              <w:rPr>
                <w:color w:val="5B9BD5" w:themeColor="accent1"/>
              </w:rPr>
            </w:pPr>
            <w:r w:rsidRPr="00F458E0">
              <w:rPr>
                <w:color w:val="5B9BD5" w:themeColor="accent1"/>
              </w:rPr>
              <w:t>Students</w:t>
            </w:r>
          </w:p>
          <w:p w14:paraId="6C1B9EAE" w14:textId="77777777" w:rsidR="00756E14" w:rsidRPr="00F458E0" w:rsidRDefault="00756E14" w:rsidP="00BC26F7">
            <w:pPr>
              <w:pStyle w:val="TableParagraph"/>
              <w:spacing w:line="264" w:lineRule="auto"/>
              <w:ind w:right="165"/>
              <w:rPr>
                <w:color w:val="5B9BD5" w:themeColor="accent1"/>
              </w:rPr>
            </w:pPr>
            <w:r w:rsidRPr="00F458E0">
              <w:rPr>
                <w:color w:val="5B9BD5" w:themeColor="accent1"/>
              </w:rPr>
              <w:t xml:space="preserve"> Meeting the</w:t>
            </w:r>
          </w:p>
          <w:p w14:paraId="7AA35A04" w14:textId="77777777" w:rsidR="00756E14" w:rsidRPr="00F458E0" w:rsidRDefault="00756E14" w:rsidP="00BC26F7">
            <w:pPr>
              <w:pStyle w:val="TableParagraph"/>
              <w:spacing w:line="264" w:lineRule="auto"/>
              <w:ind w:right="165"/>
              <w:rPr>
                <w:color w:val="5B9BD5" w:themeColor="accent1"/>
              </w:rPr>
            </w:pPr>
            <w:r w:rsidRPr="00F458E0">
              <w:rPr>
                <w:color w:val="5B9BD5" w:themeColor="accent1"/>
              </w:rPr>
              <w:t xml:space="preserve"> Benchmark</w:t>
            </w:r>
          </w:p>
          <w:p w14:paraId="67C13F5D" w14:textId="77777777" w:rsidR="00756E14" w:rsidRPr="00F458E0" w:rsidRDefault="00756E14" w:rsidP="00BC26F7">
            <w:pPr>
              <w:pStyle w:val="TableParagraph"/>
              <w:spacing w:line="264" w:lineRule="auto"/>
              <w:ind w:right="165"/>
              <w:rPr>
                <w:color w:val="5B9BD5" w:themeColor="accent1"/>
              </w:rPr>
            </w:pPr>
            <w:r w:rsidRPr="00F458E0">
              <w:rPr>
                <w:color w:val="5B9BD5" w:themeColor="accent1"/>
              </w:rPr>
              <w:t xml:space="preserve"> (College Wide)</w:t>
            </w:r>
          </w:p>
        </w:tc>
      </w:tr>
      <w:tr w:rsidR="00756E14" w14:paraId="32D07532" w14:textId="77777777" w:rsidTr="00BC26F7">
        <w:trPr>
          <w:trHeight w:val="596"/>
        </w:trPr>
        <w:tc>
          <w:tcPr>
            <w:tcW w:w="1710" w:type="dxa"/>
            <w:vMerge w:val="restart"/>
          </w:tcPr>
          <w:p w14:paraId="16B30596" w14:textId="77777777" w:rsidR="00756E14" w:rsidRPr="00F458E0" w:rsidRDefault="00756E14" w:rsidP="00BC26F7">
            <w:pPr>
              <w:pStyle w:val="TableParagraph"/>
              <w:spacing w:line="264" w:lineRule="auto"/>
              <w:ind w:right="351"/>
              <w:rPr>
                <w:color w:val="5B9BD5" w:themeColor="accent1"/>
              </w:rPr>
            </w:pPr>
            <w:r w:rsidRPr="00F458E0">
              <w:rPr>
                <w:color w:val="5B9BD5" w:themeColor="accent1"/>
              </w:rPr>
              <w:t>Demonstrate the use of word processing using MS Word</w:t>
            </w:r>
          </w:p>
        </w:tc>
        <w:tc>
          <w:tcPr>
            <w:tcW w:w="1220" w:type="dxa"/>
          </w:tcPr>
          <w:p w14:paraId="6CE9FEAA" w14:textId="77777777" w:rsidR="00756E14" w:rsidRPr="00F458E0" w:rsidRDefault="00756E14" w:rsidP="00BC26F7">
            <w:pPr>
              <w:pStyle w:val="TableParagraph"/>
              <w:spacing w:line="268" w:lineRule="exact"/>
              <w:rPr>
                <w:color w:val="5B9BD5" w:themeColor="accent1"/>
              </w:rPr>
            </w:pPr>
            <w:r w:rsidRPr="00F458E0">
              <w:rPr>
                <w:color w:val="5B9BD5" w:themeColor="accent1"/>
              </w:rPr>
              <w:t>2016-2017</w:t>
            </w:r>
          </w:p>
        </w:tc>
        <w:tc>
          <w:tcPr>
            <w:tcW w:w="1800" w:type="dxa"/>
          </w:tcPr>
          <w:p w14:paraId="67DBC248" w14:textId="77777777" w:rsidR="00756E14" w:rsidRPr="00F458E0" w:rsidRDefault="00756E14" w:rsidP="00BC26F7">
            <w:pPr>
              <w:pStyle w:val="TableParagraph"/>
              <w:spacing w:line="268" w:lineRule="exact"/>
              <w:rPr>
                <w:color w:val="5B9BD5" w:themeColor="accent1"/>
              </w:rPr>
            </w:pPr>
          </w:p>
        </w:tc>
        <w:tc>
          <w:tcPr>
            <w:tcW w:w="1710" w:type="dxa"/>
          </w:tcPr>
          <w:p w14:paraId="74B92E2D" w14:textId="77777777" w:rsidR="00756E14" w:rsidRPr="00F458E0" w:rsidRDefault="00756E14" w:rsidP="00BC26F7">
            <w:pPr>
              <w:pStyle w:val="TableParagraph"/>
              <w:spacing w:line="268" w:lineRule="exact"/>
              <w:rPr>
                <w:color w:val="5B9BD5" w:themeColor="accent1"/>
              </w:rPr>
            </w:pPr>
          </w:p>
        </w:tc>
        <w:tc>
          <w:tcPr>
            <w:tcW w:w="1440" w:type="dxa"/>
          </w:tcPr>
          <w:p w14:paraId="7F2D755F" w14:textId="77777777" w:rsidR="00756E14" w:rsidRPr="00F458E0" w:rsidRDefault="00756E14" w:rsidP="00BC26F7">
            <w:pPr>
              <w:pStyle w:val="TableParagraph"/>
              <w:spacing w:line="268" w:lineRule="exact"/>
              <w:rPr>
                <w:color w:val="5B9BD5" w:themeColor="accent1"/>
              </w:rPr>
            </w:pPr>
          </w:p>
        </w:tc>
        <w:tc>
          <w:tcPr>
            <w:tcW w:w="1923" w:type="dxa"/>
          </w:tcPr>
          <w:p w14:paraId="0DFCB5A0" w14:textId="77777777" w:rsidR="00756E14" w:rsidRPr="00F458E0" w:rsidRDefault="00756E14" w:rsidP="00BC26F7">
            <w:pPr>
              <w:pStyle w:val="TableParagraph"/>
              <w:spacing w:line="268" w:lineRule="exact"/>
              <w:rPr>
                <w:color w:val="5B9BD5" w:themeColor="accent1"/>
              </w:rPr>
            </w:pPr>
          </w:p>
        </w:tc>
      </w:tr>
      <w:tr w:rsidR="00756E14" w14:paraId="4D7038CC" w14:textId="77777777" w:rsidTr="00BC26F7">
        <w:trPr>
          <w:trHeight w:val="595"/>
        </w:trPr>
        <w:tc>
          <w:tcPr>
            <w:tcW w:w="1710" w:type="dxa"/>
            <w:vMerge/>
          </w:tcPr>
          <w:p w14:paraId="022CD03E" w14:textId="77777777" w:rsidR="00756E14" w:rsidRPr="00F458E0" w:rsidRDefault="00756E14" w:rsidP="00BC26F7">
            <w:pPr>
              <w:pStyle w:val="TableParagraph"/>
              <w:spacing w:line="264" w:lineRule="auto"/>
              <w:ind w:right="351"/>
              <w:rPr>
                <w:color w:val="5B9BD5" w:themeColor="accent1"/>
              </w:rPr>
            </w:pPr>
          </w:p>
        </w:tc>
        <w:tc>
          <w:tcPr>
            <w:tcW w:w="1220" w:type="dxa"/>
          </w:tcPr>
          <w:p w14:paraId="0C3D7C2B" w14:textId="77777777" w:rsidR="00756E14" w:rsidRPr="00F458E0" w:rsidRDefault="00756E14" w:rsidP="00BC26F7">
            <w:pPr>
              <w:pStyle w:val="TableParagraph"/>
              <w:spacing w:line="268" w:lineRule="exact"/>
              <w:rPr>
                <w:color w:val="5B9BD5" w:themeColor="accent1"/>
              </w:rPr>
            </w:pPr>
            <w:r w:rsidRPr="00F458E0">
              <w:rPr>
                <w:color w:val="5B9BD5" w:themeColor="accent1"/>
              </w:rPr>
              <w:t>2017-2018</w:t>
            </w:r>
          </w:p>
        </w:tc>
        <w:tc>
          <w:tcPr>
            <w:tcW w:w="1800" w:type="dxa"/>
          </w:tcPr>
          <w:p w14:paraId="2DD14675" w14:textId="77777777" w:rsidR="00756E14" w:rsidRPr="00F458E0" w:rsidRDefault="00756E14" w:rsidP="00BC26F7">
            <w:pPr>
              <w:pStyle w:val="TableParagraph"/>
              <w:spacing w:line="268" w:lineRule="exact"/>
              <w:rPr>
                <w:color w:val="5B9BD5" w:themeColor="accent1"/>
              </w:rPr>
            </w:pPr>
            <w:r>
              <w:rPr>
                <w:color w:val="5B9BD5" w:themeColor="accent1"/>
              </w:rPr>
              <w:t>10</w:t>
            </w:r>
          </w:p>
        </w:tc>
        <w:tc>
          <w:tcPr>
            <w:tcW w:w="1710" w:type="dxa"/>
          </w:tcPr>
          <w:p w14:paraId="5088AFE4" w14:textId="77777777" w:rsidR="00756E14" w:rsidRPr="00F458E0" w:rsidRDefault="00756E14" w:rsidP="00BC26F7">
            <w:pPr>
              <w:pStyle w:val="TableParagraph"/>
              <w:spacing w:line="268" w:lineRule="exact"/>
              <w:rPr>
                <w:color w:val="5B9BD5" w:themeColor="accent1"/>
              </w:rPr>
            </w:pPr>
            <w:r>
              <w:rPr>
                <w:color w:val="5B9BD5" w:themeColor="accent1"/>
              </w:rPr>
              <w:t>235</w:t>
            </w:r>
          </w:p>
        </w:tc>
        <w:tc>
          <w:tcPr>
            <w:tcW w:w="1440" w:type="dxa"/>
          </w:tcPr>
          <w:p w14:paraId="26D08DAB" w14:textId="77777777" w:rsidR="00756E14" w:rsidRPr="00F458E0" w:rsidRDefault="00756E14" w:rsidP="00BC26F7">
            <w:pPr>
              <w:pStyle w:val="TableParagraph"/>
              <w:spacing w:line="268" w:lineRule="exact"/>
              <w:rPr>
                <w:color w:val="5B9BD5" w:themeColor="accent1"/>
              </w:rPr>
            </w:pPr>
            <w:r>
              <w:rPr>
                <w:color w:val="5B9BD5" w:themeColor="accent1"/>
              </w:rPr>
              <w:t>172</w:t>
            </w:r>
          </w:p>
        </w:tc>
        <w:tc>
          <w:tcPr>
            <w:tcW w:w="1923" w:type="dxa"/>
          </w:tcPr>
          <w:p w14:paraId="29D78E06" w14:textId="77777777" w:rsidR="00756E14" w:rsidRPr="00F458E0" w:rsidRDefault="00756E14" w:rsidP="00BC26F7">
            <w:pPr>
              <w:pStyle w:val="TableParagraph"/>
              <w:spacing w:line="268" w:lineRule="exact"/>
              <w:rPr>
                <w:color w:val="5B9BD5" w:themeColor="accent1"/>
              </w:rPr>
            </w:pPr>
            <w:r>
              <w:rPr>
                <w:color w:val="5B9BD5" w:themeColor="accent1"/>
              </w:rPr>
              <w:t>73.2%</w:t>
            </w:r>
          </w:p>
        </w:tc>
      </w:tr>
      <w:tr w:rsidR="00756E14" w14:paraId="545156E1" w14:textId="77777777" w:rsidTr="00BC26F7">
        <w:trPr>
          <w:trHeight w:val="595"/>
        </w:trPr>
        <w:tc>
          <w:tcPr>
            <w:tcW w:w="1710" w:type="dxa"/>
            <w:vMerge/>
          </w:tcPr>
          <w:p w14:paraId="653FC1EC" w14:textId="77777777" w:rsidR="00756E14" w:rsidRPr="00F458E0" w:rsidRDefault="00756E14" w:rsidP="00BC26F7">
            <w:pPr>
              <w:pStyle w:val="TableParagraph"/>
              <w:spacing w:line="264" w:lineRule="auto"/>
              <w:ind w:right="351"/>
              <w:rPr>
                <w:color w:val="5B9BD5" w:themeColor="accent1"/>
              </w:rPr>
            </w:pPr>
          </w:p>
        </w:tc>
        <w:tc>
          <w:tcPr>
            <w:tcW w:w="1220" w:type="dxa"/>
          </w:tcPr>
          <w:p w14:paraId="59FF7671" w14:textId="77777777" w:rsidR="00756E14" w:rsidRPr="00F458E0" w:rsidRDefault="00756E14" w:rsidP="00BC26F7">
            <w:pPr>
              <w:pStyle w:val="TableParagraph"/>
              <w:spacing w:line="268" w:lineRule="exact"/>
              <w:rPr>
                <w:color w:val="5B9BD5" w:themeColor="accent1"/>
              </w:rPr>
            </w:pPr>
            <w:r w:rsidRPr="00F458E0">
              <w:rPr>
                <w:color w:val="5B9BD5" w:themeColor="accent1"/>
              </w:rPr>
              <w:t>2018-2019</w:t>
            </w:r>
          </w:p>
        </w:tc>
        <w:tc>
          <w:tcPr>
            <w:tcW w:w="1800" w:type="dxa"/>
          </w:tcPr>
          <w:p w14:paraId="386FA29F" w14:textId="77777777" w:rsidR="00756E14" w:rsidRPr="00F458E0" w:rsidRDefault="00756E14" w:rsidP="00BC26F7">
            <w:pPr>
              <w:pStyle w:val="TableParagraph"/>
              <w:spacing w:line="268" w:lineRule="exact"/>
              <w:rPr>
                <w:color w:val="5B9BD5" w:themeColor="accent1"/>
              </w:rPr>
            </w:pPr>
          </w:p>
        </w:tc>
        <w:tc>
          <w:tcPr>
            <w:tcW w:w="1710" w:type="dxa"/>
          </w:tcPr>
          <w:p w14:paraId="2DBE71DF" w14:textId="77777777" w:rsidR="00756E14" w:rsidRPr="00F458E0" w:rsidRDefault="00756E14" w:rsidP="00BC26F7">
            <w:pPr>
              <w:pStyle w:val="TableParagraph"/>
              <w:spacing w:line="268" w:lineRule="exact"/>
              <w:rPr>
                <w:color w:val="5B9BD5" w:themeColor="accent1"/>
              </w:rPr>
            </w:pPr>
          </w:p>
        </w:tc>
        <w:tc>
          <w:tcPr>
            <w:tcW w:w="1440" w:type="dxa"/>
          </w:tcPr>
          <w:p w14:paraId="7E23561E" w14:textId="77777777" w:rsidR="00756E14" w:rsidRPr="00F458E0" w:rsidRDefault="00756E14" w:rsidP="00BC26F7">
            <w:pPr>
              <w:pStyle w:val="TableParagraph"/>
              <w:spacing w:line="268" w:lineRule="exact"/>
              <w:rPr>
                <w:color w:val="5B9BD5" w:themeColor="accent1"/>
              </w:rPr>
            </w:pPr>
          </w:p>
        </w:tc>
        <w:tc>
          <w:tcPr>
            <w:tcW w:w="1923" w:type="dxa"/>
          </w:tcPr>
          <w:p w14:paraId="2CABC27F" w14:textId="77777777" w:rsidR="00756E14" w:rsidRPr="00F458E0" w:rsidRDefault="00756E14" w:rsidP="00BC26F7">
            <w:pPr>
              <w:pStyle w:val="TableParagraph"/>
              <w:spacing w:line="268" w:lineRule="exact"/>
              <w:rPr>
                <w:color w:val="5B9BD5" w:themeColor="accent1"/>
              </w:rPr>
            </w:pPr>
          </w:p>
        </w:tc>
      </w:tr>
      <w:tr w:rsidR="00756E14" w14:paraId="76D4F037" w14:textId="77777777" w:rsidTr="00BC26F7">
        <w:trPr>
          <w:trHeight w:val="596"/>
        </w:trPr>
        <w:tc>
          <w:tcPr>
            <w:tcW w:w="1710" w:type="dxa"/>
            <w:vMerge w:val="restart"/>
          </w:tcPr>
          <w:p w14:paraId="4F7EE049" w14:textId="77777777" w:rsidR="00756E14" w:rsidRPr="00F458E0" w:rsidRDefault="00756E14" w:rsidP="00BC26F7">
            <w:pPr>
              <w:pStyle w:val="TableParagraph"/>
              <w:spacing w:before="1" w:line="264" w:lineRule="auto"/>
              <w:ind w:right="253"/>
              <w:rPr>
                <w:color w:val="5B9BD5" w:themeColor="accent1"/>
              </w:rPr>
            </w:pPr>
            <w:r w:rsidRPr="00F458E0">
              <w:rPr>
                <w:color w:val="5B9BD5" w:themeColor="accent1"/>
              </w:rPr>
              <w:t>Demonstrate the use of a spreadsheet using MS Excel</w:t>
            </w:r>
          </w:p>
        </w:tc>
        <w:tc>
          <w:tcPr>
            <w:tcW w:w="1220" w:type="dxa"/>
          </w:tcPr>
          <w:p w14:paraId="516F3599" w14:textId="77777777" w:rsidR="00756E14" w:rsidRPr="00D8153F" w:rsidRDefault="00756E14" w:rsidP="00BC26F7">
            <w:pPr>
              <w:rPr>
                <w:color w:val="5B9BD5" w:themeColor="accent1"/>
                <w:sz w:val="20"/>
              </w:rPr>
            </w:pPr>
            <w:r w:rsidRPr="00D8153F">
              <w:rPr>
                <w:color w:val="5B9BD5" w:themeColor="accent1"/>
                <w:sz w:val="20"/>
              </w:rPr>
              <w:t>2016-2017</w:t>
            </w:r>
          </w:p>
        </w:tc>
        <w:tc>
          <w:tcPr>
            <w:tcW w:w="1800" w:type="dxa"/>
          </w:tcPr>
          <w:p w14:paraId="326809B2" w14:textId="77777777" w:rsidR="00756E14" w:rsidRPr="00F458E0" w:rsidRDefault="00756E14" w:rsidP="00BC26F7">
            <w:pPr>
              <w:pStyle w:val="TableParagraph"/>
              <w:spacing w:before="1"/>
              <w:rPr>
                <w:color w:val="5B9BD5" w:themeColor="accent1"/>
              </w:rPr>
            </w:pPr>
            <w:r w:rsidRPr="00F458E0">
              <w:rPr>
                <w:color w:val="5B9BD5" w:themeColor="accent1"/>
              </w:rPr>
              <w:t>20</w:t>
            </w:r>
          </w:p>
        </w:tc>
        <w:tc>
          <w:tcPr>
            <w:tcW w:w="1710" w:type="dxa"/>
          </w:tcPr>
          <w:p w14:paraId="5C48C6B5" w14:textId="77777777" w:rsidR="00756E14" w:rsidRPr="00F458E0" w:rsidRDefault="00756E14" w:rsidP="00BC26F7">
            <w:pPr>
              <w:pStyle w:val="TableParagraph"/>
              <w:spacing w:before="1"/>
              <w:rPr>
                <w:color w:val="5B9BD5" w:themeColor="accent1"/>
              </w:rPr>
            </w:pPr>
            <w:r w:rsidRPr="00F458E0">
              <w:rPr>
                <w:color w:val="5B9BD5" w:themeColor="accent1"/>
              </w:rPr>
              <w:t>323</w:t>
            </w:r>
          </w:p>
        </w:tc>
        <w:tc>
          <w:tcPr>
            <w:tcW w:w="1440" w:type="dxa"/>
          </w:tcPr>
          <w:p w14:paraId="6EFBEDCF" w14:textId="77777777" w:rsidR="00756E14" w:rsidRPr="00F458E0" w:rsidRDefault="00756E14" w:rsidP="00BC26F7">
            <w:pPr>
              <w:pStyle w:val="TableParagraph"/>
              <w:spacing w:before="1"/>
              <w:rPr>
                <w:color w:val="5B9BD5" w:themeColor="accent1"/>
              </w:rPr>
            </w:pPr>
            <w:r w:rsidRPr="00F458E0">
              <w:rPr>
                <w:color w:val="5B9BD5" w:themeColor="accent1"/>
              </w:rPr>
              <w:t>242</w:t>
            </w:r>
          </w:p>
        </w:tc>
        <w:tc>
          <w:tcPr>
            <w:tcW w:w="1923" w:type="dxa"/>
          </w:tcPr>
          <w:p w14:paraId="51DF1928" w14:textId="77777777" w:rsidR="00756E14" w:rsidRPr="00F458E0" w:rsidRDefault="00756E14" w:rsidP="00BC26F7">
            <w:pPr>
              <w:pStyle w:val="TableParagraph"/>
              <w:spacing w:before="1"/>
              <w:rPr>
                <w:color w:val="5B9BD5" w:themeColor="accent1"/>
              </w:rPr>
            </w:pPr>
            <w:r w:rsidRPr="00F458E0">
              <w:rPr>
                <w:color w:val="5B9BD5" w:themeColor="accent1"/>
              </w:rPr>
              <w:t>75%</w:t>
            </w:r>
          </w:p>
        </w:tc>
      </w:tr>
      <w:tr w:rsidR="00756E14" w14:paraId="597BA25A" w14:textId="77777777" w:rsidTr="00BC26F7">
        <w:trPr>
          <w:trHeight w:val="595"/>
        </w:trPr>
        <w:tc>
          <w:tcPr>
            <w:tcW w:w="1710" w:type="dxa"/>
            <w:vMerge/>
          </w:tcPr>
          <w:p w14:paraId="62106244" w14:textId="77777777" w:rsidR="00756E14" w:rsidRPr="00F458E0" w:rsidRDefault="00756E14" w:rsidP="00BC26F7">
            <w:pPr>
              <w:pStyle w:val="TableParagraph"/>
              <w:spacing w:before="1" w:line="264" w:lineRule="auto"/>
              <w:ind w:right="253"/>
              <w:rPr>
                <w:color w:val="5B9BD5" w:themeColor="accent1"/>
              </w:rPr>
            </w:pPr>
          </w:p>
        </w:tc>
        <w:tc>
          <w:tcPr>
            <w:tcW w:w="1220" w:type="dxa"/>
          </w:tcPr>
          <w:p w14:paraId="2996C750" w14:textId="77777777" w:rsidR="00756E14" w:rsidRPr="00D8153F" w:rsidRDefault="00756E14" w:rsidP="00BC26F7">
            <w:pPr>
              <w:rPr>
                <w:color w:val="5B9BD5" w:themeColor="accent1"/>
                <w:sz w:val="20"/>
              </w:rPr>
            </w:pPr>
            <w:r w:rsidRPr="00D8153F">
              <w:rPr>
                <w:color w:val="5B9BD5" w:themeColor="accent1"/>
                <w:sz w:val="20"/>
              </w:rPr>
              <w:t>2017-2018</w:t>
            </w:r>
          </w:p>
        </w:tc>
        <w:tc>
          <w:tcPr>
            <w:tcW w:w="1800" w:type="dxa"/>
          </w:tcPr>
          <w:p w14:paraId="1868FE2A" w14:textId="77777777" w:rsidR="00756E14" w:rsidRPr="00F458E0" w:rsidRDefault="00756E14" w:rsidP="00BC26F7">
            <w:pPr>
              <w:pStyle w:val="TableParagraph"/>
              <w:spacing w:before="1"/>
              <w:rPr>
                <w:color w:val="5B9BD5" w:themeColor="accent1"/>
              </w:rPr>
            </w:pPr>
            <w:r>
              <w:rPr>
                <w:color w:val="5B9BD5" w:themeColor="accent1"/>
              </w:rPr>
              <w:t>10</w:t>
            </w:r>
          </w:p>
        </w:tc>
        <w:tc>
          <w:tcPr>
            <w:tcW w:w="1710" w:type="dxa"/>
          </w:tcPr>
          <w:p w14:paraId="0EEB4A48" w14:textId="77777777" w:rsidR="00756E14" w:rsidRPr="00F458E0" w:rsidRDefault="00756E14" w:rsidP="00BC26F7">
            <w:pPr>
              <w:pStyle w:val="TableParagraph"/>
              <w:spacing w:before="1"/>
              <w:rPr>
                <w:color w:val="5B9BD5" w:themeColor="accent1"/>
              </w:rPr>
            </w:pPr>
            <w:r>
              <w:rPr>
                <w:color w:val="5B9BD5" w:themeColor="accent1"/>
              </w:rPr>
              <w:t>228</w:t>
            </w:r>
          </w:p>
        </w:tc>
        <w:tc>
          <w:tcPr>
            <w:tcW w:w="1440" w:type="dxa"/>
          </w:tcPr>
          <w:p w14:paraId="738D6865" w14:textId="77777777" w:rsidR="00756E14" w:rsidRPr="00F458E0" w:rsidRDefault="00756E14" w:rsidP="00BC26F7">
            <w:pPr>
              <w:pStyle w:val="TableParagraph"/>
              <w:spacing w:before="1"/>
              <w:rPr>
                <w:color w:val="5B9BD5" w:themeColor="accent1"/>
              </w:rPr>
            </w:pPr>
            <w:r>
              <w:rPr>
                <w:color w:val="5B9BD5" w:themeColor="accent1"/>
              </w:rPr>
              <w:t>163</w:t>
            </w:r>
          </w:p>
        </w:tc>
        <w:tc>
          <w:tcPr>
            <w:tcW w:w="1923" w:type="dxa"/>
          </w:tcPr>
          <w:p w14:paraId="12EAEC65" w14:textId="77777777" w:rsidR="00756E14" w:rsidRPr="00F458E0" w:rsidRDefault="00756E14" w:rsidP="00BC26F7">
            <w:pPr>
              <w:pStyle w:val="TableParagraph"/>
              <w:spacing w:before="1"/>
              <w:rPr>
                <w:color w:val="5B9BD5" w:themeColor="accent1"/>
              </w:rPr>
            </w:pPr>
            <w:r>
              <w:rPr>
                <w:color w:val="5B9BD5" w:themeColor="accent1"/>
              </w:rPr>
              <w:t>71.5%</w:t>
            </w:r>
          </w:p>
        </w:tc>
      </w:tr>
      <w:tr w:rsidR="00756E14" w14:paraId="27892EB2" w14:textId="77777777" w:rsidTr="00BC26F7">
        <w:trPr>
          <w:trHeight w:val="595"/>
        </w:trPr>
        <w:tc>
          <w:tcPr>
            <w:tcW w:w="1710" w:type="dxa"/>
            <w:vMerge/>
          </w:tcPr>
          <w:p w14:paraId="7710315B" w14:textId="77777777" w:rsidR="00756E14" w:rsidRPr="00F458E0" w:rsidRDefault="00756E14" w:rsidP="00BC26F7">
            <w:pPr>
              <w:pStyle w:val="TableParagraph"/>
              <w:spacing w:before="1" w:line="264" w:lineRule="auto"/>
              <w:ind w:right="253"/>
              <w:rPr>
                <w:color w:val="5B9BD5" w:themeColor="accent1"/>
              </w:rPr>
            </w:pPr>
          </w:p>
        </w:tc>
        <w:tc>
          <w:tcPr>
            <w:tcW w:w="1220" w:type="dxa"/>
          </w:tcPr>
          <w:p w14:paraId="43426805" w14:textId="77777777" w:rsidR="00756E14" w:rsidRPr="00D8153F" w:rsidRDefault="00756E14" w:rsidP="00BC26F7">
            <w:pPr>
              <w:rPr>
                <w:color w:val="5B9BD5" w:themeColor="accent1"/>
                <w:sz w:val="20"/>
              </w:rPr>
            </w:pPr>
            <w:r w:rsidRPr="00D8153F">
              <w:rPr>
                <w:color w:val="5B9BD5" w:themeColor="accent1"/>
                <w:sz w:val="20"/>
              </w:rPr>
              <w:t>2018-2019</w:t>
            </w:r>
          </w:p>
        </w:tc>
        <w:tc>
          <w:tcPr>
            <w:tcW w:w="1800" w:type="dxa"/>
          </w:tcPr>
          <w:p w14:paraId="659D5A4F" w14:textId="77777777" w:rsidR="00756E14" w:rsidRPr="00F458E0" w:rsidRDefault="00756E14" w:rsidP="00BC26F7">
            <w:pPr>
              <w:pStyle w:val="TableParagraph"/>
              <w:spacing w:before="1"/>
              <w:rPr>
                <w:color w:val="5B9BD5" w:themeColor="accent1"/>
              </w:rPr>
            </w:pPr>
            <w:r>
              <w:rPr>
                <w:color w:val="5B9BD5" w:themeColor="accent1"/>
              </w:rPr>
              <w:t>23</w:t>
            </w:r>
          </w:p>
        </w:tc>
        <w:tc>
          <w:tcPr>
            <w:tcW w:w="1710" w:type="dxa"/>
          </w:tcPr>
          <w:p w14:paraId="609E8860" w14:textId="77777777" w:rsidR="00756E14" w:rsidRPr="00F458E0" w:rsidRDefault="00756E14" w:rsidP="00BC26F7">
            <w:pPr>
              <w:pStyle w:val="TableParagraph"/>
              <w:spacing w:before="1"/>
              <w:rPr>
                <w:color w:val="5B9BD5" w:themeColor="accent1"/>
              </w:rPr>
            </w:pPr>
            <w:r>
              <w:rPr>
                <w:color w:val="5B9BD5" w:themeColor="accent1"/>
              </w:rPr>
              <w:t>442</w:t>
            </w:r>
          </w:p>
        </w:tc>
        <w:tc>
          <w:tcPr>
            <w:tcW w:w="1440" w:type="dxa"/>
          </w:tcPr>
          <w:p w14:paraId="3CE2B87F" w14:textId="77777777" w:rsidR="00756E14" w:rsidRPr="00F458E0" w:rsidRDefault="00756E14" w:rsidP="00BC26F7">
            <w:pPr>
              <w:pStyle w:val="TableParagraph"/>
              <w:spacing w:before="1"/>
              <w:rPr>
                <w:color w:val="5B9BD5" w:themeColor="accent1"/>
              </w:rPr>
            </w:pPr>
            <w:r>
              <w:rPr>
                <w:color w:val="5B9BD5" w:themeColor="accent1"/>
              </w:rPr>
              <w:t>379</w:t>
            </w:r>
          </w:p>
        </w:tc>
        <w:tc>
          <w:tcPr>
            <w:tcW w:w="1923" w:type="dxa"/>
          </w:tcPr>
          <w:p w14:paraId="60CCB002" w14:textId="77777777" w:rsidR="00756E14" w:rsidRPr="00F458E0" w:rsidRDefault="00756E14" w:rsidP="00BC26F7">
            <w:pPr>
              <w:pStyle w:val="TableParagraph"/>
              <w:spacing w:before="1"/>
              <w:rPr>
                <w:color w:val="5B9BD5" w:themeColor="accent1"/>
              </w:rPr>
            </w:pPr>
            <w:r>
              <w:rPr>
                <w:color w:val="5B9BD5" w:themeColor="accent1"/>
              </w:rPr>
              <w:t>86%</w:t>
            </w:r>
          </w:p>
        </w:tc>
      </w:tr>
      <w:tr w:rsidR="00756E14" w14:paraId="57F5E7F2" w14:textId="77777777" w:rsidTr="00BC26F7">
        <w:trPr>
          <w:trHeight w:val="596"/>
        </w:trPr>
        <w:tc>
          <w:tcPr>
            <w:tcW w:w="1710" w:type="dxa"/>
            <w:vMerge w:val="restart"/>
          </w:tcPr>
          <w:p w14:paraId="54D120B4" w14:textId="77777777" w:rsidR="00756E14" w:rsidRPr="00F458E0" w:rsidRDefault="00756E14" w:rsidP="00BC26F7">
            <w:pPr>
              <w:pStyle w:val="TableParagraph"/>
              <w:spacing w:line="264" w:lineRule="auto"/>
              <w:ind w:right="135"/>
              <w:rPr>
                <w:color w:val="5B9BD5" w:themeColor="accent1"/>
              </w:rPr>
            </w:pPr>
            <w:r w:rsidRPr="00F458E0">
              <w:rPr>
                <w:color w:val="5B9BD5" w:themeColor="accent1"/>
              </w:rPr>
              <w:t>Demonstrate the use of presentation software using MS PowerPoint</w:t>
            </w:r>
          </w:p>
        </w:tc>
        <w:tc>
          <w:tcPr>
            <w:tcW w:w="1220" w:type="dxa"/>
          </w:tcPr>
          <w:p w14:paraId="75E08283" w14:textId="77777777" w:rsidR="00756E14" w:rsidRPr="00D8153F" w:rsidRDefault="00756E14" w:rsidP="00BC26F7">
            <w:pPr>
              <w:rPr>
                <w:color w:val="5B9BD5" w:themeColor="accent1"/>
                <w:sz w:val="20"/>
              </w:rPr>
            </w:pPr>
            <w:r w:rsidRPr="00D8153F">
              <w:rPr>
                <w:color w:val="5B9BD5" w:themeColor="accent1"/>
                <w:sz w:val="20"/>
              </w:rPr>
              <w:t>2016-2017</w:t>
            </w:r>
          </w:p>
        </w:tc>
        <w:tc>
          <w:tcPr>
            <w:tcW w:w="1800" w:type="dxa"/>
          </w:tcPr>
          <w:p w14:paraId="40FBD5B9" w14:textId="77777777" w:rsidR="00756E14" w:rsidRPr="00F458E0" w:rsidRDefault="00756E14" w:rsidP="00BC26F7">
            <w:pPr>
              <w:pStyle w:val="TableParagraph"/>
              <w:spacing w:line="268" w:lineRule="exact"/>
              <w:rPr>
                <w:color w:val="5B9BD5" w:themeColor="accent1"/>
              </w:rPr>
            </w:pPr>
          </w:p>
        </w:tc>
        <w:tc>
          <w:tcPr>
            <w:tcW w:w="1710" w:type="dxa"/>
          </w:tcPr>
          <w:p w14:paraId="1842F70C" w14:textId="77777777" w:rsidR="00756E14" w:rsidRPr="00F458E0" w:rsidRDefault="00756E14" w:rsidP="00BC26F7">
            <w:pPr>
              <w:pStyle w:val="TableParagraph"/>
              <w:spacing w:line="268" w:lineRule="exact"/>
              <w:rPr>
                <w:color w:val="5B9BD5" w:themeColor="accent1"/>
              </w:rPr>
            </w:pPr>
          </w:p>
        </w:tc>
        <w:tc>
          <w:tcPr>
            <w:tcW w:w="1440" w:type="dxa"/>
          </w:tcPr>
          <w:p w14:paraId="5C0C3CDB" w14:textId="77777777" w:rsidR="00756E14" w:rsidRPr="00F458E0" w:rsidRDefault="00756E14" w:rsidP="00BC26F7">
            <w:pPr>
              <w:pStyle w:val="TableParagraph"/>
              <w:spacing w:line="268" w:lineRule="exact"/>
              <w:rPr>
                <w:color w:val="5B9BD5" w:themeColor="accent1"/>
              </w:rPr>
            </w:pPr>
          </w:p>
        </w:tc>
        <w:tc>
          <w:tcPr>
            <w:tcW w:w="1923" w:type="dxa"/>
          </w:tcPr>
          <w:p w14:paraId="5C8791EC" w14:textId="77777777" w:rsidR="00756E14" w:rsidRPr="00F458E0" w:rsidRDefault="00756E14" w:rsidP="00BC26F7">
            <w:pPr>
              <w:pStyle w:val="TableParagraph"/>
              <w:spacing w:line="268" w:lineRule="exact"/>
              <w:rPr>
                <w:color w:val="5B9BD5" w:themeColor="accent1"/>
              </w:rPr>
            </w:pPr>
          </w:p>
        </w:tc>
      </w:tr>
      <w:tr w:rsidR="00756E14" w14:paraId="78E6B000" w14:textId="77777777" w:rsidTr="00BC26F7">
        <w:trPr>
          <w:trHeight w:val="595"/>
        </w:trPr>
        <w:tc>
          <w:tcPr>
            <w:tcW w:w="1710" w:type="dxa"/>
            <w:vMerge/>
          </w:tcPr>
          <w:p w14:paraId="0FD00742" w14:textId="77777777" w:rsidR="00756E14" w:rsidRPr="00F458E0" w:rsidRDefault="00756E14" w:rsidP="00BC26F7">
            <w:pPr>
              <w:pStyle w:val="TableParagraph"/>
              <w:spacing w:line="264" w:lineRule="auto"/>
              <w:ind w:right="135"/>
              <w:rPr>
                <w:color w:val="5B9BD5" w:themeColor="accent1"/>
              </w:rPr>
            </w:pPr>
          </w:p>
        </w:tc>
        <w:tc>
          <w:tcPr>
            <w:tcW w:w="1220" w:type="dxa"/>
          </w:tcPr>
          <w:p w14:paraId="3AB3285F" w14:textId="77777777" w:rsidR="00756E14" w:rsidRPr="00D8153F" w:rsidRDefault="00756E14" w:rsidP="00BC26F7">
            <w:pPr>
              <w:rPr>
                <w:color w:val="5B9BD5" w:themeColor="accent1"/>
                <w:sz w:val="20"/>
              </w:rPr>
            </w:pPr>
            <w:r w:rsidRPr="00D8153F">
              <w:rPr>
                <w:color w:val="5B9BD5" w:themeColor="accent1"/>
                <w:sz w:val="20"/>
              </w:rPr>
              <w:t>2017-2018</w:t>
            </w:r>
          </w:p>
        </w:tc>
        <w:tc>
          <w:tcPr>
            <w:tcW w:w="1800" w:type="dxa"/>
          </w:tcPr>
          <w:p w14:paraId="0620A399" w14:textId="77777777" w:rsidR="00756E14" w:rsidRPr="00F458E0" w:rsidRDefault="00756E14" w:rsidP="00BC26F7">
            <w:pPr>
              <w:pStyle w:val="TableParagraph"/>
              <w:spacing w:line="268" w:lineRule="exact"/>
              <w:rPr>
                <w:color w:val="5B9BD5" w:themeColor="accent1"/>
              </w:rPr>
            </w:pPr>
            <w:r>
              <w:rPr>
                <w:color w:val="5B9BD5" w:themeColor="accent1"/>
              </w:rPr>
              <w:t>10</w:t>
            </w:r>
          </w:p>
        </w:tc>
        <w:tc>
          <w:tcPr>
            <w:tcW w:w="1710" w:type="dxa"/>
          </w:tcPr>
          <w:p w14:paraId="2D30EB51" w14:textId="77777777" w:rsidR="00756E14" w:rsidRPr="00F458E0" w:rsidRDefault="00756E14" w:rsidP="00BC26F7">
            <w:pPr>
              <w:pStyle w:val="TableParagraph"/>
              <w:spacing w:line="268" w:lineRule="exact"/>
              <w:rPr>
                <w:color w:val="5B9BD5" w:themeColor="accent1"/>
              </w:rPr>
            </w:pPr>
            <w:r>
              <w:rPr>
                <w:color w:val="5B9BD5" w:themeColor="accent1"/>
              </w:rPr>
              <w:t>237</w:t>
            </w:r>
          </w:p>
        </w:tc>
        <w:tc>
          <w:tcPr>
            <w:tcW w:w="1440" w:type="dxa"/>
          </w:tcPr>
          <w:p w14:paraId="48C047E2" w14:textId="77777777" w:rsidR="00756E14" w:rsidRPr="00F458E0" w:rsidRDefault="00756E14" w:rsidP="00BC26F7">
            <w:pPr>
              <w:pStyle w:val="TableParagraph"/>
              <w:spacing w:line="268" w:lineRule="exact"/>
              <w:rPr>
                <w:color w:val="5B9BD5" w:themeColor="accent1"/>
              </w:rPr>
            </w:pPr>
            <w:r>
              <w:rPr>
                <w:color w:val="5B9BD5" w:themeColor="accent1"/>
              </w:rPr>
              <w:t>172</w:t>
            </w:r>
          </w:p>
        </w:tc>
        <w:tc>
          <w:tcPr>
            <w:tcW w:w="1923" w:type="dxa"/>
          </w:tcPr>
          <w:p w14:paraId="1392918E" w14:textId="77777777" w:rsidR="00756E14" w:rsidRPr="00F458E0" w:rsidRDefault="00756E14" w:rsidP="00BC26F7">
            <w:pPr>
              <w:pStyle w:val="TableParagraph"/>
              <w:spacing w:line="268" w:lineRule="exact"/>
              <w:rPr>
                <w:color w:val="5B9BD5" w:themeColor="accent1"/>
              </w:rPr>
            </w:pPr>
            <w:r>
              <w:rPr>
                <w:color w:val="5B9BD5" w:themeColor="accent1"/>
              </w:rPr>
              <w:t>72.6%</w:t>
            </w:r>
          </w:p>
        </w:tc>
      </w:tr>
      <w:tr w:rsidR="00756E14" w14:paraId="1F3680A5" w14:textId="77777777" w:rsidTr="00BC26F7">
        <w:trPr>
          <w:trHeight w:val="595"/>
        </w:trPr>
        <w:tc>
          <w:tcPr>
            <w:tcW w:w="1710" w:type="dxa"/>
            <w:vMerge/>
          </w:tcPr>
          <w:p w14:paraId="44FAF1C7" w14:textId="77777777" w:rsidR="00756E14" w:rsidRPr="00F458E0" w:rsidRDefault="00756E14" w:rsidP="00BC26F7">
            <w:pPr>
              <w:pStyle w:val="TableParagraph"/>
              <w:spacing w:line="264" w:lineRule="auto"/>
              <w:ind w:right="135"/>
              <w:rPr>
                <w:color w:val="5B9BD5" w:themeColor="accent1"/>
              </w:rPr>
            </w:pPr>
          </w:p>
        </w:tc>
        <w:tc>
          <w:tcPr>
            <w:tcW w:w="1220" w:type="dxa"/>
          </w:tcPr>
          <w:p w14:paraId="6A1A29D8" w14:textId="77777777" w:rsidR="00756E14" w:rsidRPr="00D8153F" w:rsidRDefault="00756E14" w:rsidP="00BC26F7">
            <w:pPr>
              <w:rPr>
                <w:color w:val="5B9BD5" w:themeColor="accent1"/>
                <w:sz w:val="20"/>
              </w:rPr>
            </w:pPr>
            <w:r w:rsidRPr="00D8153F">
              <w:rPr>
                <w:color w:val="5B9BD5" w:themeColor="accent1"/>
                <w:sz w:val="20"/>
              </w:rPr>
              <w:t>2018-2019</w:t>
            </w:r>
          </w:p>
        </w:tc>
        <w:tc>
          <w:tcPr>
            <w:tcW w:w="1800" w:type="dxa"/>
          </w:tcPr>
          <w:p w14:paraId="08C43969" w14:textId="77777777" w:rsidR="00756E14" w:rsidRPr="00F458E0" w:rsidRDefault="00756E14" w:rsidP="00BC26F7">
            <w:pPr>
              <w:pStyle w:val="TableParagraph"/>
              <w:spacing w:line="268" w:lineRule="exact"/>
              <w:rPr>
                <w:color w:val="5B9BD5" w:themeColor="accent1"/>
              </w:rPr>
            </w:pPr>
          </w:p>
        </w:tc>
        <w:tc>
          <w:tcPr>
            <w:tcW w:w="1710" w:type="dxa"/>
          </w:tcPr>
          <w:p w14:paraId="6ADB20DF" w14:textId="77777777" w:rsidR="00756E14" w:rsidRPr="00F458E0" w:rsidRDefault="00756E14" w:rsidP="00BC26F7">
            <w:pPr>
              <w:pStyle w:val="TableParagraph"/>
              <w:spacing w:line="268" w:lineRule="exact"/>
              <w:rPr>
                <w:color w:val="5B9BD5" w:themeColor="accent1"/>
              </w:rPr>
            </w:pPr>
          </w:p>
        </w:tc>
        <w:tc>
          <w:tcPr>
            <w:tcW w:w="1440" w:type="dxa"/>
          </w:tcPr>
          <w:p w14:paraId="7388FFE6" w14:textId="77777777" w:rsidR="00756E14" w:rsidRPr="00F458E0" w:rsidRDefault="00756E14" w:rsidP="00BC26F7">
            <w:pPr>
              <w:pStyle w:val="TableParagraph"/>
              <w:spacing w:line="268" w:lineRule="exact"/>
              <w:rPr>
                <w:color w:val="5B9BD5" w:themeColor="accent1"/>
              </w:rPr>
            </w:pPr>
          </w:p>
        </w:tc>
        <w:tc>
          <w:tcPr>
            <w:tcW w:w="1923" w:type="dxa"/>
          </w:tcPr>
          <w:p w14:paraId="69CE022E" w14:textId="77777777" w:rsidR="00756E14" w:rsidRPr="00F458E0" w:rsidRDefault="00756E14" w:rsidP="00BC26F7">
            <w:pPr>
              <w:pStyle w:val="TableParagraph"/>
              <w:spacing w:line="268" w:lineRule="exact"/>
              <w:rPr>
                <w:color w:val="5B9BD5" w:themeColor="accent1"/>
              </w:rPr>
            </w:pPr>
          </w:p>
        </w:tc>
      </w:tr>
    </w:tbl>
    <w:p w14:paraId="08F1FCEE" w14:textId="77777777" w:rsidR="00756E14" w:rsidRDefault="00756E14" w:rsidP="00756E14"/>
    <w:p w14:paraId="756AF84A" w14:textId="77777777" w:rsidR="00756E14" w:rsidRDefault="00756E14" w:rsidP="00756E14">
      <w:pPr>
        <w:spacing w:after="209"/>
        <w:ind w:left="0" w:firstLine="0"/>
      </w:pPr>
    </w:p>
    <w:bookmarkEnd w:id="26"/>
    <w:p w14:paraId="2738F739" w14:textId="77777777" w:rsidR="00AF4AAA" w:rsidRPr="00AF4AAA" w:rsidRDefault="00AF4AAA" w:rsidP="008F64CB">
      <w:pPr>
        <w:spacing w:after="209"/>
        <w:ind w:left="-5"/>
      </w:pPr>
    </w:p>
    <w:bookmarkEnd w:id="23"/>
    <w:p w14:paraId="507345B6" w14:textId="0926611E" w:rsidR="00DF145E" w:rsidRDefault="008F64CB" w:rsidP="00816567">
      <w:pPr>
        <w:spacing w:after="209"/>
        <w:ind w:left="0" w:firstLine="0"/>
      </w:pPr>
      <w:r>
        <w:rPr>
          <w:b/>
        </w:rPr>
        <w:lastRenderedPageBreak/>
        <w:t xml:space="preserve">Assessment Results for Division Learning Outcome Five—The student will demonstrate understanding of events in history and developments in the arts and social sciences that have shaped civilization:  </w:t>
      </w:r>
      <w:r w:rsidR="007B3ABB">
        <w:t xml:space="preserve">Student success rates for this SLO are uneven.  Numbers meet the benchmark and/or are quite strong for </w:t>
      </w:r>
      <w:hyperlink w:anchor="ART100" w:history="1">
        <w:r w:rsidR="007B3ABB" w:rsidRPr="007B3ABB">
          <w:rPr>
            <w:rStyle w:val="Hyperlink"/>
          </w:rPr>
          <w:t>ART 100</w:t>
        </w:r>
      </w:hyperlink>
      <w:r w:rsidR="007B3ABB">
        <w:t xml:space="preserve">, </w:t>
      </w:r>
      <w:hyperlink w:anchor="HIS101" w:history="1">
        <w:r w:rsidR="007B3ABB" w:rsidRPr="007B3ABB">
          <w:rPr>
            <w:rStyle w:val="Hyperlink"/>
          </w:rPr>
          <w:t>HIS 101</w:t>
        </w:r>
      </w:hyperlink>
      <w:r w:rsidR="007B3ABB">
        <w:t xml:space="preserve">, and </w:t>
      </w:r>
      <w:hyperlink w:anchor="MUS101" w:history="1">
        <w:r w:rsidR="007B3ABB" w:rsidRPr="007B3ABB">
          <w:rPr>
            <w:rStyle w:val="Hyperlink"/>
          </w:rPr>
          <w:t>MUS 101</w:t>
        </w:r>
      </w:hyperlink>
      <w:r w:rsidR="007B3ABB">
        <w:t xml:space="preserve">.  Occasionally in this report, reference is made to a slight dip in numbers one semester that seems to be an anomaly.  However, for </w:t>
      </w:r>
      <w:hyperlink w:anchor="PSY200" w:history="1">
        <w:r w:rsidR="007B3ABB" w:rsidRPr="007B3ABB">
          <w:rPr>
            <w:rStyle w:val="Hyperlink"/>
          </w:rPr>
          <w:t>PSY 200</w:t>
        </w:r>
      </w:hyperlink>
      <w:r w:rsidR="007B3ABB">
        <w:t xml:space="preserve">, student success rates do not meet the 70% benchmark to the point that an occasional successful number seems to be the anomaly.  </w:t>
      </w:r>
    </w:p>
    <w:p w14:paraId="71462D6F" w14:textId="77777777" w:rsidR="00DF145E" w:rsidRDefault="00DF145E" w:rsidP="00816567">
      <w:pPr>
        <w:spacing w:after="209"/>
        <w:ind w:left="0" w:firstLine="0"/>
      </w:pPr>
    </w:p>
    <w:p w14:paraId="2C49DEC1" w14:textId="34850BEC" w:rsidR="008F64CB" w:rsidRDefault="00DF145E" w:rsidP="00816567">
      <w:pPr>
        <w:spacing w:after="209"/>
        <w:ind w:left="0" w:firstLine="0"/>
      </w:pPr>
      <w:r>
        <w:rPr>
          <w:b/>
        </w:rPr>
        <w:t xml:space="preserve">Closing the Loop/Action Recommendation:  </w:t>
      </w:r>
      <w:r w:rsidR="001F636D">
        <w:t xml:space="preserve">Clearly, the college needs to address the low student success numbers in PSY 200.  Associate </w:t>
      </w:r>
      <w:r w:rsidR="00F4645A">
        <w:t>D</w:t>
      </w:r>
      <w:r w:rsidR="001F636D">
        <w:t xml:space="preserve">eans will ask division chairs to convene with psychology instructors—both fulltime and part-time—to discuss strategies to improve student success.  It will be noted that this meeting is not an attack on teaching as much as a discussion of what is and is not working with an eye towards student improvement.  </w:t>
      </w:r>
    </w:p>
    <w:p w14:paraId="28F36D74" w14:textId="77777777" w:rsidR="00FB5565" w:rsidRDefault="00FB5565" w:rsidP="008F64CB">
      <w:pPr>
        <w:spacing w:after="209"/>
        <w:ind w:left="-5"/>
      </w:pPr>
    </w:p>
    <w:bookmarkStart w:id="28" w:name="chart_9"/>
    <w:bookmarkStart w:id="29" w:name="chart_25"/>
    <w:p w14:paraId="323F1F18" w14:textId="379FB4B7" w:rsidR="00EA4865" w:rsidRDefault="00B748FD" w:rsidP="00E47E80">
      <w:pPr>
        <w:spacing w:before="175"/>
        <w:ind w:left="0" w:right="1457" w:firstLine="0"/>
        <w:rPr>
          <w:rFonts w:ascii="Times New Roman" w:eastAsia="Times New Roman" w:hAnsi="Times New Roman" w:cs="Times New Roman"/>
          <w:color w:val="auto"/>
        </w:rPr>
      </w:pPr>
      <w:r>
        <w:fldChar w:fldCharType="begin"/>
      </w:r>
      <w:r>
        <w:instrText xml:space="preserve"> HYPERLINK \l "aggregate" </w:instrText>
      </w:r>
      <w:r>
        <w:fldChar w:fldCharType="separate"/>
      </w:r>
      <w:r w:rsidR="00EA4865" w:rsidRPr="0069523A">
        <w:rPr>
          <w:rStyle w:val="Hyperlink"/>
        </w:rPr>
        <w:t>Aggregate data</w:t>
      </w:r>
      <w:r>
        <w:rPr>
          <w:rStyle w:val="Hyperlink"/>
        </w:rPr>
        <w:fldChar w:fldCharType="end"/>
      </w:r>
      <w:r w:rsidR="00EA4865">
        <w:t xml:space="preserve"> for Art 100, History 101, and Psychology 200—the three classes mapped to this TGS SLO, appear below:</w:t>
      </w:r>
    </w:p>
    <w:p w14:paraId="3A989F4E" w14:textId="77777777" w:rsidR="00EA4865" w:rsidRDefault="00EA4865" w:rsidP="00EA4865">
      <w:pPr>
        <w:spacing w:before="1" w:after="1"/>
        <w:rPr>
          <w:sz w:val="17"/>
        </w:rPr>
      </w:pPr>
    </w:p>
    <w:tbl>
      <w:tblPr>
        <w:tblW w:w="9360"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8"/>
        <w:gridCol w:w="1336"/>
        <w:gridCol w:w="1338"/>
        <w:gridCol w:w="1338"/>
        <w:gridCol w:w="1335"/>
        <w:gridCol w:w="1338"/>
        <w:gridCol w:w="1337"/>
      </w:tblGrid>
      <w:tr w:rsidR="00EA4865" w14:paraId="4D36017A" w14:textId="77777777" w:rsidTr="00EA4865">
        <w:trPr>
          <w:trHeight w:val="801"/>
        </w:trPr>
        <w:tc>
          <w:tcPr>
            <w:tcW w:w="1337" w:type="dxa"/>
            <w:tcBorders>
              <w:top w:val="single" w:sz="4" w:space="0" w:color="000000"/>
              <w:left w:val="single" w:sz="4" w:space="0" w:color="000000"/>
              <w:bottom w:val="single" w:sz="4" w:space="0" w:color="000000"/>
              <w:right w:val="single" w:sz="4" w:space="0" w:color="000000"/>
            </w:tcBorders>
            <w:hideMark/>
          </w:tcPr>
          <w:p w14:paraId="0C244709" w14:textId="77777777" w:rsidR="00EA4865" w:rsidRDefault="00EA4865">
            <w:pPr>
              <w:spacing w:before="1"/>
              <w:ind w:left="107" w:right="461"/>
              <w:rPr>
                <w:sz w:val="24"/>
              </w:rPr>
            </w:pPr>
            <w:bookmarkStart w:id="30" w:name="aggregate" w:colFirst="0" w:colLast="6"/>
            <w:r>
              <w:t>ART 100 SLOs</w:t>
            </w:r>
          </w:p>
        </w:tc>
        <w:tc>
          <w:tcPr>
            <w:tcW w:w="1335" w:type="dxa"/>
            <w:tcBorders>
              <w:top w:val="single" w:sz="4" w:space="0" w:color="000000"/>
              <w:left w:val="single" w:sz="4" w:space="0" w:color="000000"/>
              <w:bottom w:val="single" w:sz="4" w:space="0" w:color="000000"/>
              <w:right w:val="single" w:sz="4" w:space="0" w:color="000000"/>
            </w:tcBorders>
            <w:hideMark/>
          </w:tcPr>
          <w:p w14:paraId="66C5D39F" w14:textId="77777777" w:rsidR="00EA4865" w:rsidRDefault="00EA4865">
            <w:pPr>
              <w:spacing w:before="1" w:line="256" w:lineRule="auto"/>
              <w:ind w:left="107"/>
            </w:pPr>
            <w:r>
              <w:t>P/D Goal 1</w:t>
            </w:r>
          </w:p>
        </w:tc>
        <w:tc>
          <w:tcPr>
            <w:tcW w:w="1337" w:type="dxa"/>
            <w:tcBorders>
              <w:top w:val="single" w:sz="4" w:space="0" w:color="000000"/>
              <w:left w:val="single" w:sz="4" w:space="0" w:color="000000"/>
              <w:bottom w:val="single" w:sz="4" w:space="0" w:color="000000"/>
              <w:right w:val="single" w:sz="4" w:space="0" w:color="000000"/>
            </w:tcBorders>
            <w:hideMark/>
          </w:tcPr>
          <w:p w14:paraId="4E54732C" w14:textId="77777777" w:rsidR="00EA4865" w:rsidRDefault="00EA4865">
            <w:pPr>
              <w:spacing w:before="1" w:line="256" w:lineRule="auto"/>
              <w:ind w:left="107"/>
            </w:pPr>
            <w:r>
              <w:t>P/D Goal 2</w:t>
            </w:r>
          </w:p>
        </w:tc>
        <w:tc>
          <w:tcPr>
            <w:tcW w:w="1337" w:type="dxa"/>
            <w:tcBorders>
              <w:top w:val="single" w:sz="4" w:space="0" w:color="000000"/>
              <w:left w:val="single" w:sz="4" w:space="0" w:color="000000"/>
              <w:bottom w:val="single" w:sz="4" w:space="0" w:color="000000"/>
              <w:right w:val="single" w:sz="4" w:space="0" w:color="000000"/>
            </w:tcBorders>
            <w:hideMark/>
          </w:tcPr>
          <w:p w14:paraId="18D334DB" w14:textId="77777777" w:rsidR="00EA4865" w:rsidRDefault="00EA4865">
            <w:pPr>
              <w:spacing w:before="1" w:line="256" w:lineRule="auto"/>
              <w:ind w:left="107"/>
            </w:pPr>
            <w:r>
              <w:t>P/D Goal 3</w:t>
            </w:r>
          </w:p>
        </w:tc>
        <w:tc>
          <w:tcPr>
            <w:tcW w:w="1334" w:type="dxa"/>
            <w:tcBorders>
              <w:top w:val="single" w:sz="4" w:space="0" w:color="000000"/>
              <w:left w:val="single" w:sz="4" w:space="0" w:color="000000"/>
              <w:bottom w:val="single" w:sz="4" w:space="0" w:color="000000"/>
              <w:right w:val="single" w:sz="4" w:space="0" w:color="000000"/>
            </w:tcBorders>
            <w:hideMark/>
          </w:tcPr>
          <w:p w14:paraId="799F6F2D" w14:textId="77777777" w:rsidR="00EA4865" w:rsidRDefault="00EA4865">
            <w:pPr>
              <w:spacing w:before="1" w:line="256" w:lineRule="auto"/>
              <w:ind w:left="107"/>
            </w:pPr>
            <w:r>
              <w:t>PD Goal 4</w:t>
            </w:r>
          </w:p>
        </w:tc>
        <w:tc>
          <w:tcPr>
            <w:tcW w:w="1337" w:type="dxa"/>
            <w:tcBorders>
              <w:top w:val="single" w:sz="4" w:space="0" w:color="000000"/>
              <w:left w:val="single" w:sz="4" w:space="0" w:color="000000"/>
              <w:bottom w:val="single" w:sz="4" w:space="0" w:color="000000"/>
              <w:right w:val="single" w:sz="4" w:space="0" w:color="000000"/>
            </w:tcBorders>
            <w:hideMark/>
          </w:tcPr>
          <w:p w14:paraId="74790555" w14:textId="77777777" w:rsidR="00EA4865" w:rsidRDefault="00EA4865">
            <w:pPr>
              <w:spacing w:before="1" w:line="256" w:lineRule="auto"/>
              <w:ind w:left="107"/>
            </w:pPr>
            <w:r>
              <w:t>P/D Goal 5</w:t>
            </w:r>
          </w:p>
        </w:tc>
        <w:tc>
          <w:tcPr>
            <w:tcW w:w="1336" w:type="dxa"/>
            <w:tcBorders>
              <w:top w:val="single" w:sz="4" w:space="0" w:color="000000"/>
              <w:left w:val="single" w:sz="4" w:space="0" w:color="000000"/>
              <w:bottom w:val="single" w:sz="4" w:space="0" w:color="000000"/>
              <w:right w:val="single" w:sz="4" w:space="0" w:color="000000"/>
            </w:tcBorders>
            <w:hideMark/>
          </w:tcPr>
          <w:p w14:paraId="61CE94F9" w14:textId="77777777" w:rsidR="00EA4865" w:rsidRDefault="00EA4865">
            <w:pPr>
              <w:spacing w:before="1" w:line="256" w:lineRule="auto"/>
              <w:ind w:left="108"/>
            </w:pPr>
            <w:r>
              <w:t>P/D Goal 6</w:t>
            </w:r>
          </w:p>
        </w:tc>
      </w:tr>
      <w:bookmarkEnd w:id="30"/>
      <w:tr w:rsidR="00EA4865" w14:paraId="67578E77" w14:textId="77777777" w:rsidTr="00EA4865">
        <w:trPr>
          <w:trHeight w:val="2136"/>
        </w:trPr>
        <w:tc>
          <w:tcPr>
            <w:tcW w:w="1337" w:type="dxa"/>
            <w:tcBorders>
              <w:top w:val="single" w:sz="4" w:space="0" w:color="000000"/>
              <w:left w:val="single" w:sz="4" w:space="0" w:color="000000"/>
              <w:bottom w:val="single" w:sz="4" w:space="0" w:color="000000"/>
              <w:right w:val="single" w:sz="4" w:space="0" w:color="000000"/>
            </w:tcBorders>
            <w:hideMark/>
          </w:tcPr>
          <w:p w14:paraId="2BE38A2D" w14:textId="77777777" w:rsidR="00EA4865" w:rsidRDefault="00EA4865">
            <w:pPr>
              <w:ind w:left="107" w:right="132"/>
              <w:rPr>
                <w:sz w:val="18"/>
              </w:rPr>
            </w:pPr>
            <w:r>
              <w:rPr>
                <w:sz w:val="18"/>
              </w:rPr>
              <w:t>The student will identify the style or medium based category that a work of art might fit in based on visual clues</w:t>
            </w:r>
          </w:p>
        </w:tc>
        <w:tc>
          <w:tcPr>
            <w:tcW w:w="1335" w:type="dxa"/>
            <w:tcBorders>
              <w:top w:val="single" w:sz="4" w:space="0" w:color="000000"/>
              <w:left w:val="single" w:sz="4" w:space="0" w:color="000000"/>
              <w:bottom w:val="single" w:sz="4" w:space="0" w:color="000000"/>
              <w:right w:val="single" w:sz="4" w:space="0" w:color="000000"/>
            </w:tcBorders>
            <w:hideMark/>
          </w:tcPr>
          <w:p w14:paraId="5338A68E" w14:textId="77777777" w:rsidR="00EA4865" w:rsidRDefault="00EA4865">
            <w:pPr>
              <w:spacing w:line="268" w:lineRule="exact"/>
              <w:ind w:left="107"/>
              <w:rPr>
                <w:sz w:val="18"/>
              </w:rPr>
            </w:pPr>
            <w:r>
              <w:rPr>
                <w:sz w:val="18"/>
              </w:rPr>
              <w:t>X</w:t>
            </w:r>
          </w:p>
        </w:tc>
        <w:tc>
          <w:tcPr>
            <w:tcW w:w="1337" w:type="dxa"/>
            <w:tcBorders>
              <w:top w:val="single" w:sz="4" w:space="0" w:color="000000"/>
              <w:left w:val="single" w:sz="4" w:space="0" w:color="000000"/>
              <w:bottom w:val="single" w:sz="4" w:space="0" w:color="000000"/>
              <w:right w:val="single" w:sz="4" w:space="0" w:color="000000"/>
            </w:tcBorders>
            <w:hideMark/>
          </w:tcPr>
          <w:p w14:paraId="3F5A76FE" w14:textId="77777777" w:rsidR="00EA4865" w:rsidRDefault="00EA4865">
            <w:pPr>
              <w:spacing w:line="268" w:lineRule="exact"/>
              <w:ind w:left="107"/>
              <w:rPr>
                <w:sz w:val="18"/>
              </w:rPr>
            </w:pPr>
            <w:r>
              <w:rPr>
                <w:sz w:val="18"/>
              </w:rPr>
              <w:t>X</w:t>
            </w:r>
          </w:p>
        </w:tc>
        <w:tc>
          <w:tcPr>
            <w:tcW w:w="1337" w:type="dxa"/>
            <w:tcBorders>
              <w:top w:val="single" w:sz="4" w:space="0" w:color="000000"/>
              <w:left w:val="single" w:sz="4" w:space="0" w:color="000000"/>
              <w:bottom w:val="single" w:sz="4" w:space="0" w:color="000000"/>
              <w:right w:val="single" w:sz="4" w:space="0" w:color="000000"/>
            </w:tcBorders>
          </w:tcPr>
          <w:p w14:paraId="0C93CD36" w14:textId="77777777" w:rsidR="00EA4865" w:rsidRDefault="00EA4865">
            <w:pPr>
              <w:spacing w:line="256" w:lineRule="auto"/>
              <w:rPr>
                <w:sz w:val="18"/>
              </w:rPr>
            </w:pPr>
          </w:p>
        </w:tc>
        <w:tc>
          <w:tcPr>
            <w:tcW w:w="1334" w:type="dxa"/>
            <w:tcBorders>
              <w:top w:val="single" w:sz="4" w:space="0" w:color="000000"/>
              <w:left w:val="single" w:sz="4" w:space="0" w:color="000000"/>
              <w:bottom w:val="single" w:sz="4" w:space="0" w:color="000000"/>
              <w:right w:val="single" w:sz="4" w:space="0" w:color="000000"/>
            </w:tcBorders>
          </w:tcPr>
          <w:p w14:paraId="1D34496A" w14:textId="77777777" w:rsidR="00EA4865" w:rsidRDefault="00EA4865">
            <w:pPr>
              <w:spacing w:line="256" w:lineRule="auto"/>
              <w:rPr>
                <w:sz w:val="18"/>
              </w:rPr>
            </w:pPr>
          </w:p>
        </w:tc>
        <w:tc>
          <w:tcPr>
            <w:tcW w:w="1337" w:type="dxa"/>
            <w:tcBorders>
              <w:top w:val="single" w:sz="4" w:space="0" w:color="000000"/>
              <w:left w:val="single" w:sz="4" w:space="0" w:color="000000"/>
              <w:bottom w:val="single" w:sz="4" w:space="0" w:color="000000"/>
              <w:right w:val="single" w:sz="4" w:space="0" w:color="000000"/>
            </w:tcBorders>
          </w:tcPr>
          <w:p w14:paraId="79F13535" w14:textId="77777777" w:rsidR="00EA4865" w:rsidRDefault="00EA4865">
            <w:pPr>
              <w:spacing w:line="256" w:lineRule="auto"/>
              <w:rPr>
                <w:sz w:val="18"/>
              </w:rPr>
            </w:pPr>
          </w:p>
        </w:tc>
        <w:tc>
          <w:tcPr>
            <w:tcW w:w="1336" w:type="dxa"/>
            <w:tcBorders>
              <w:top w:val="single" w:sz="4" w:space="0" w:color="000000"/>
              <w:left w:val="single" w:sz="4" w:space="0" w:color="000000"/>
              <w:bottom w:val="single" w:sz="4" w:space="0" w:color="000000"/>
              <w:right w:val="single" w:sz="4" w:space="0" w:color="000000"/>
            </w:tcBorders>
          </w:tcPr>
          <w:p w14:paraId="359319F5" w14:textId="77777777" w:rsidR="00EA4865" w:rsidRDefault="00EA4865">
            <w:pPr>
              <w:spacing w:line="256" w:lineRule="auto"/>
              <w:rPr>
                <w:sz w:val="18"/>
              </w:rPr>
            </w:pPr>
          </w:p>
        </w:tc>
      </w:tr>
      <w:tr w:rsidR="00EA4865" w14:paraId="7EF84058" w14:textId="77777777" w:rsidTr="00EA4865">
        <w:trPr>
          <w:trHeight w:val="2145"/>
        </w:trPr>
        <w:tc>
          <w:tcPr>
            <w:tcW w:w="1337" w:type="dxa"/>
            <w:tcBorders>
              <w:top w:val="single" w:sz="4" w:space="0" w:color="000000"/>
              <w:left w:val="single" w:sz="4" w:space="0" w:color="000000"/>
              <w:bottom w:val="single" w:sz="4" w:space="0" w:color="000000"/>
              <w:right w:val="single" w:sz="4" w:space="0" w:color="000000"/>
            </w:tcBorders>
            <w:hideMark/>
          </w:tcPr>
          <w:p w14:paraId="2501497E" w14:textId="77777777" w:rsidR="00EA4865" w:rsidRDefault="00EA4865">
            <w:pPr>
              <w:ind w:left="107" w:right="106"/>
              <w:rPr>
                <w:sz w:val="18"/>
              </w:rPr>
            </w:pPr>
            <w:r>
              <w:rPr>
                <w:sz w:val="18"/>
              </w:rPr>
              <w:t>The student will use art terms to describe the intentions and motivations of artists from different time periods</w:t>
            </w:r>
          </w:p>
        </w:tc>
        <w:tc>
          <w:tcPr>
            <w:tcW w:w="1335" w:type="dxa"/>
            <w:tcBorders>
              <w:top w:val="single" w:sz="4" w:space="0" w:color="000000"/>
              <w:left w:val="single" w:sz="4" w:space="0" w:color="000000"/>
              <w:bottom w:val="single" w:sz="4" w:space="0" w:color="000000"/>
              <w:right w:val="single" w:sz="4" w:space="0" w:color="000000"/>
            </w:tcBorders>
            <w:hideMark/>
          </w:tcPr>
          <w:p w14:paraId="3D6D2D95" w14:textId="77777777" w:rsidR="00EA4865" w:rsidRDefault="00EA4865">
            <w:pPr>
              <w:spacing w:line="268" w:lineRule="exact"/>
              <w:ind w:left="107"/>
              <w:rPr>
                <w:sz w:val="18"/>
              </w:rPr>
            </w:pPr>
            <w:r>
              <w:rPr>
                <w:sz w:val="18"/>
              </w:rPr>
              <w:t>X</w:t>
            </w:r>
          </w:p>
        </w:tc>
        <w:tc>
          <w:tcPr>
            <w:tcW w:w="1337" w:type="dxa"/>
            <w:tcBorders>
              <w:top w:val="single" w:sz="4" w:space="0" w:color="000000"/>
              <w:left w:val="single" w:sz="4" w:space="0" w:color="000000"/>
              <w:bottom w:val="single" w:sz="4" w:space="0" w:color="000000"/>
              <w:right w:val="single" w:sz="4" w:space="0" w:color="000000"/>
            </w:tcBorders>
            <w:hideMark/>
          </w:tcPr>
          <w:p w14:paraId="207A798F" w14:textId="77777777" w:rsidR="00EA4865" w:rsidRDefault="00EA4865">
            <w:pPr>
              <w:spacing w:line="268" w:lineRule="exact"/>
              <w:ind w:left="107"/>
              <w:rPr>
                <w:sz w:val="18"/>
              </w:rPr>
            </w:pPr>
            <w:r>
              <w:rPr>
                <w:sz w:val="18"/>
              </w:rPr>
              <w:t>X</w:t>
            </w:r>
          </w:p>
        </w:tc>
        <w:tc>
          <w:tcPr>
            <w:tcW w:w="1337" w:type="dxa"/>
            <w:tcBorders>
              <w:top w:val="single" w:sz="4" w:space="0" w:color="000000"/>
              <w:left w:val="single" w:sz="4" w:space="0" w:color="000000"/>
              <w:bottom w:val="single" w:sz="4" w:space="0" w:color="000000"/>
              <w:right w:val="single" w:sz="4" w:space="0" w:color="000000"/>
            </w:tcBorders>
          </w:tcPr>
          <w:p w14:paraId="159620EB" w14:textId="77777777" w:rsidR="00EA4865" w:rsidRDefault="00EA4865">
            <w:pPr>
              <w:spacing w:line="256" w:lineRule="auto"/>
              <w:rPr>
                <w:sz w:val="18"/>
              </w:rPr>
            </w:pPr>
          </w:p>
        </w:tc>
        <w:tc>
          <w:tcPr>
            <w:tcW w:w="1334" w:type="dxa"/>
            <w:tcBorders>
              <w:top w:val="single" w:sz="4" w:space="0" w:color="000000"/>
              <w:left w:val="single" w:sz="4" w:space="0" w:color="000000"/>
              <w:bottom w:val="single" w:sz="4" w:space="0" w:color="000000"/>
              <w:right w:val="single" w:sz="4" w:space="0" w:color="000000"/>
            </w:tcBorders>
          </w:tcPr>
          <w:p w14:paraId="3B79932A" w14:textId="77777777" w:rsidR="00EA4865" w:rsidRDefault="00EA4865">
            <w:pPr>
              <w:spacing w:line="256" w:lineRule="auto"/>
              <w:rPr>
                <w:sz w:val="18"/>
              </w:rPr>
            </w:pPr>
          </w:p>
        </w:tc>
        <w:tc>
          <w:tcPr>
            <w:tcW w:w="1337" w:type="dxa"/>
            <w:tcBorders>
              <w:top w:val="single" w:sz="4" w:space="0" w:color="000000"/>
              <w:left w:val="single" w:sz="4" w:space="0" w:color="000000"/>
              <w:bottom w:val="single" w:sz="4" w:space="0" w:color="000000"/>
              <w:right w:val="single" w:sz="4" w:space="0" w:color="000000"/>
            </w:tcBorders>
            <w:hideMark/>
          </w:tcPr>
          <w:p w14:paraId="420F8A26" w14:textId="77777777" w:rsidR="00EA4865" w:rsidRDefault="00EA4865">
            <w:pPr>
              <w:spacing w:line="268" w:lineRule="exact"/>
              <w:ind w:left="107"/>
              <w:rPr>
                <w:sz w:val="18"/>
              </w:rPr>
            </w:pPr>
            <w:r>
              <w:rPr>
                <w:sz w:val="18"/>
              </w:rPr>
              <w:t>X</w:t>
            </w:r>
          </w:p>
        </w:tc>
        <w:tc>
          <w:tcPr>
            <w:tcW w:w="1336" w:type="dxa"/>
            <w:tcBorders>
              <w:top w:val="single" w:sz="4" w:space="0" w:color="000000"/>
              <w:left w:val="single" w:sz="4" w:space="0" w:color="000000"/>
              <w:bottom w:val="single" w:sz="4" w:space="0" w:color="000000"/>
              <w:right w:val="single" w:sz="4" w:space="0" w:color="000000"/>
            </w:tcBorders>
          </w:tcPr>
          <w:p w14:paraId="6933B01D" w14:textId="77777777" w:rsidR="00EA4865" w:rsidRDefault="00EA4865">
            <w:pPr>
              <w:spacing w:line="256" w:lineRule="auto"/>
              <w:rPr>
                <w:sz w:val="18"/>
              </w:rPr>
            </w:pPr>
          </w:p>
        </w:tc>
      </w:tr>
      <w:tr w:rsidR="00EA4865" w14:paraId="415EF590" w14:textId="77777777" w:rsidTr="00EA4865">
        <w:trPr>
          <w:trHeight w:val="1113"/>
        </w:trPr>
        <w:tc>
          <w:tcPr>
            <w:tcW w:w="1337" w:type="dxa"/>
            <w:tcBorders>
              <w:top w:val="single" w:sz="4" w:space="0" w:color="000000"/>
              <w:left w:val="single" w:sz="4" w:space="0" w:color="000000"/>
              <w:bottom w:val="single" w:sz="4" w:space="0" w:color="000000"/>
              <w:right w:val="single" w:sz="4" w:space="0" w:color="000000"/>
            </w:tcBorders>
            <w:hideMark/>
          </w:tcPr>
          <w:p w14:paraId="14C95AD2" w14:textId="77777777" w:rsidR="00EA4865" w:rsidRDefault="00EA4865">
            <w:pPr>
              <w:ind w:left="107" w:right="184"/>
              <w:jc w:val="both"/>
              <w:rPr>
                <w:sz w:val="18"/>
              </w:rPr>
            </w:pPr>
            <w:r>
              <w:rPr>
                <w:sz w:val="18"/>
              </w:rPr>
              <w:t>The student will use art terms to</w:t>
            </w:r>
          </w:p>
          <w:p w14:paraId="0BADDEAB" w14:textId="77777777" w:rsidR="00EA4865" w:rsidRDefault="00EA4865">
            <w:pPr>
              <w:spacing w:line="256" w:lineRule="auto"/>
              <w:ind w:left="107"/>
              <w:jc w:val="both"/>
              <w:rPr>
                <w:sz w:val="18"/>
              </w:rPr>
            </w:pPr>
            <w:r>
              <w:rPr>
                <w:sz w:val="18"/>
              </w:rPr>
              <w:t>describe the</w:t>
            </w:r>
          </w:p>
        </w:tc>
        <w:tc>
          <w:tcPr>
            <w:tcW w:w="1335" w:type="dxa"/>
            <w:tcBorders>
              <w:top w:val="single" w:sz="4" w:space="0" w:color="000000"/>
              <w:left w:val="single" w:sz="4" w:space="0" w:color="000000"/>
              <w:bottom w:val="single" w:sz="4" w:space="0" w:color="000000"/>
              <w:right w:val="single" w:sz="4" w:space="0" w:color="000000"/>
            </w:tcBorders>
            <w:hideMark/>
          </w:tcPr>
          <w:p w14:paraId="2843F853" w14:textId="77777777" w:rsidR="00EA4865" w:rsidRDefault="00EA4865">
            <w:pPr>
              <w:spacing w:line="268" w:lineRule="exact"/>
              <w:ind w:left="107"/>
              <w:rPr>
                <w:sz w:val="18"/>
              </w:rPr>
            </w:pPr>
            <w:r>
              <w:rPr>
                <w:sz w:val="18"/>
              </w:rPr>
              <w:t>X</w:t>
            </w:r>
          </w:p>
        </w:tc>
        <w:tc>
          <w:tcPr>
            <w:tcW w:w="1337" w:type="dxa"/>
            <w:tcBorders>
              <w:top w:val="single" w:sz="4" w:space="0" w:color="000000"/>
              <w:left w:val="single" w:sz="4" w:space="0" w:color="000000"/>
              <w:bottom w:val="single" w:sz="4" w:space="0" w:color="000000"/>
              <w:right w:val="single" w:sz="4" w:space="0" w:color="000000"/>
            </w:tcBorders>
            <w:hideMark/>
          </w:tcPr>
          <w:p w14:paraId="529A5674" w14:textId="77777777" w:rsidR="00EA4865" w:rsidRDefault="00EA4865">
            <w:pPr>
              <w:spacing w:line="268" w:lineRule="exact"/>
              <w:ind w:left="107"/>
              <w:rPr>
                <w:sz w:val="18"/>
              </w:rPr>
            </w:pPr>
            <w:r>
              <w:rPr>
                <w:sz w:val="18"/>
              </w:rPr>
              <w:t>X</w:t>
            </w:r>
          </w:p>
        </w:tc>
        <w:tc>
          <w:tcPr>
            <w:tcW w:w="1337" w:type="dxa"/>
            <w:tcBorders>
              <w:top w:val="single" w:sz="4" w:space="0" w:color="000000"/>
              <w:left w:val="single" w:sz="4" w:space="0" w:color="000000"/>
              <w:bottom w:val="single" w:sz="4" w:space="0" w:color="000000"/>
              <w:right w:val="single" w:sz="4" w:space="0" w:color="000000"/>
            </w:tcBorders>
            <w:hideMark/>
          </w:tcPr>
          <w:p w14:paraId="05F372DE" w14:textId="77777777" w:rsidR="00EA4865" w:rsidRDefault="00EA4865">
            <w:pPr>
              <w:spacing w:line="268" w:lineRule="exact"/>
              <w:ind w:left="107"/>
              <w:rPr>
                <w:sz w:val="18"/>
              </w:rPr>
            </w:pPr>
            <w:r>
              <w:rPr>
                <w:sz w:val="18"/>
              </w:rPr>
              <w:t>X</w:t>
            </w:r>
          </w:p>
        </w:tc>
        <w:tc>
          <w:tcPr>
            <w:tcW w:w="1334" w:type="dxa"/>
            <w:tcBorders>
              <w:top w:val="single" w:sz="4" w:space="0" w:color="000000"/>
              <w:left w:val="single" w:sz="4" w:space="0" w:color="000000"/>
              <w:bottom w:val="single" w:sz="4" w:space="0" w:color="000000"/>
              <w:right w:val="single" w:sz="4" w:space="0" w:color="000000"/>
            </w:tcBorders>
          </w:tcPr>
          <w:p w14:paraId="678A5024" w14:textId="77777777" w:rsidR="00EA4865" w:rsidRDefault="00EA4865">
            <w:pPr>
              <w:spacing w:line="256" w:lineRule="auto"/>
              <w:rPr>
                <w:sz w:val="18"/>
              </w:rPr>
            </w:pPr>
          </w:p>
        </w:tc>
        <w:tc>
          <w:tcPr>
            <w:tcW w:w="1337" w:type="dxa"/>
            <w:tcBorders>
              <w:top w:val="single" w:sz="4" w:space="0" w:color="000000"/>
              <w:left w:val="single" w:sz="4" w:space="0" w:color="000000"/>
              <w:bottom w:val="single" w:sz="4" w:space="0" w:color="000000"/>
              <w:right w:val="single" w:sz="4" w:space="0" w:color="000000"/>
            </w:tcBorders>
            <w:hideMark/>
          </w:tcPr>
          <w:p w14:paraId="40315656" w14:textId="77777777" w:rsidR="00EA4865" w:rsidRDefault="00EA4865">
            <w:pPr>
              <w:spacing w:line="268" w:lineRule="exact"/>
              <w:ind w:left="107"/>
              <w:rPr>
                <w:sz w:val="18"/>
              </w:rPr>
            </w:pPr>
            <w:r>
              <w:rPr>
                <w:sz w:val="18"/>
              </w:rPr>
              <w:t>X</w:t>
            </w:r>
          </w:p>
        </w:tc>
        <w:tc>
          <w:tcPr>
            <w:tcW w:w="1336" w:type="dxa"/>
            <w:tcBorders>
              <w:top w:val="single" w:sz="4" w:space="0" w:color="000000"/>
              <w:left w:val="single" w:sz="4" w:space="0" w:color="000000"/>
              <w:bottom w:val="single" w:sz="4" w:space="0" w:color="000000"/>
              <w:right w:val="single" w:sz="4" w:space="0" w:color="000000"/>
            </w:tcBorders>
          </w:tcPr>
          <w:p w14:paraId="3FC9F23D" w14:textId="77777777" w:rsidR="00EA4865" w:rsidRDefault="00EA4865">
            <w:pPr>
              <w:spacing w:line="256" w:lineRule="auto"/>
              <w:rPr>
                <w:sz w:val="18"/>
              </w:rPr>
            </w:pPr>
          </w:p>
        </w:tc>
      </w:tr>
      <w:tr w:rsidR="00EA4865" w14:paraId="10F5ABA6" w14:textId="77777777" w:rsidTr="00EA4865">
        <w:trPr>
          <w:trHeight w:val="1250"/>
        </w:trPr>
        <w:tc>
          <w:tcPr>
            <w:tcW w:w="1337" w:type="dxa"/>
            <w:tcBorders>
              <w:top w:val="single" w:sz="4" w:space="0" w:color="000000"/>
              <w:left w:val="single" w:sz="4" w:space="0" w:color="000000"/>
              <w:bottom w:val="single" w:sz="4" w:space="0" w:color="000000"/>
              <w:right w:val="single" w:sz="4" w:space="0" w:color="000000"/>
            </w:tcBorders>
            <w:hideMark/>
          </w:tcPr>
          <w:p w14:paraId="72FF6243" w14:textId="77777777" w:rsidR="00EA4865" w:rsidRDefault="00EA4865">
            <w:pPr>
              <w:ind w:left="107" w:right="106"/>
              <w:rPr>
                <w:sz w:val="18"/>
              </w:rPr>
            </w:pPr>
            <w:r>
              <w:rPr>
                <w:sz w:val="18"/>
              </w:rPr>
              <w:lastRenderedPageBreak/>
              <w:t>intentions and motivations of artists from different time periods</w:t>
            </w:r>
          </w:p>
        </w:tc>
        <w:tc>
          <w:tcPr>
            <w:tcW w:w="1335" w:type="dxa"/>
            <w:tcBorders>
              <w:top w:val="single" w:sz="4" w:space="0" w:color="000000"/>
              <w:left w:val="single" w:sz="4" w:space="0" w:color="000000"/>
              <w:bottom w:val="single" w:sz="4" w:space="0" w:color="000000"/>
              <w:right w:val="single" w:sz="4" w:space="0" w:color="000000"/>
            </w:tcBorders>
          </w:tcPr>
          <w:p w14:paraId="4A699315" w14:textId="77777777" w:rsidR="00EA4865" w:rsidRDefault="00EA4865">
            <w:pPr>
              <w:spacing w:line="256" w:lineRule="auto"/>
              <w:rPr>
                <w:sz w:val="18"/>
              </w:rPr>
            </w:pPr>
          </w:p>
        </w:tc>
        <w:tc>
          <w:tcPr>
            <w:tcW w:w="1337" w:type="dxa"/>
            <w:tcBorders>
              <w:top w:val="single" w:sz="4" w:space="0" w:color="000000"/>
              <w:left w:val="single" w:sz="4" w:space="0" w:color="000000"/>
              <w:bottom w:val="single" w:sz="4" w:space="0" w:color="000000"/>
              <w:right w:val="single" w:sz="4" w:space="0" w:color="000000"/>
            </w:tcBorders>
          </w:tcPr>
          <w:p w14:paraId="4F3C7873" w14:textId="77777777" w:rsidR="00EA4865" w:rsidRDefault="00EA4865">
            <w:pPr>
              <w:spacing w:line="256" w:lineRule="auto"/>
              <w:rPr>
                <w:sz w:val="18"/>
              </w:rPr>
            </w:pPr>
          </w:p>
        </w:tc>
        <w:tc>
          <w:tcPr>
            <w:tcW w:w="1337" w:type="dxa"/>
            <w:tcBorders>
              <w:top w:val="single" w:sz="4" w:space="0" w:color="000000"/>
              <w:left w:val="single" w:sz="4" w:space="0" w:color="000000"/>
              <w:bottom w:val="single" w:sz="4" w:space="0" w:color="000000"/>
              <w:right w:val="single" w:sz="4" w:space="0" w:color="000000"/>
            </w:tcBorders>
          </w:tcPr>
          <w:p w14:paraId="5DE5BC3A" w14:textId="77777777" w:rsidR="00EA4865" w:rsidRDefault="00EA4865">
            <w:pPr>
              <w:spacing w:line="256" w:lineRule="auto"/>
              <w:rPr>
                <w:sz w:val="18"/>
              </w:rPr>
            </w:pPr>
          </w:p>
        </w:tc>
        <w:tc>
          <w:tcPr>
            <w:tcW w:w="1334" w:type="dxa"/>
            <w:tcBorders>
              <w:top w:val="single" w:sz="4" w:space="0" w:color="000000"/>
              <w:left w:val="single" w:sz="4" w:space="0" w:color="000000"/>
              <w:bottom w:val="single" w:sz="4" w:space="0" w:color="000000"/>
              <w:right w:val="single" w:sz="4" w:space="0" w:color="000000"/>
            </w:tcBorders>
          </w:tcPr>
          <w:p w14:paraId="5172DEDA" w14:textId="77777777" w:rsidR="00EA4865" w:rsidRDefault="00EA4865">
            <w:pPr>
              <w:spacing w:line="256" w:lineRule="auto"/>
              <w:rPr>
                <w:sz w:val="18"/>
              </w:rPr>
            </w:pPr>
          </w:p>
        </w:tc>
        <w:tc>
          <w:tcPr>
            <w:tcW w:w="1337" w:type="dxa"/>
            <w:tcBorders>
              <w:top w:val="single" w:sz="4" w:space="0" w:color="000000"/>
              <w:left w:val="single" w:sz="4" w:space="0" w:color="000000"/>
              <w:bottom w:val="single" w:sz="4" w:space="0" w:color="000000"/>
              <w:right w:val="single" w:sz="4" w:space="0" w:color="000000"/>
            </w:tcBorders>
          </w:tcPr>
          <w:p w14:paraId="3EDC2C9C" w14:textId="77777777" w:rsidR="00EA4865" w:rsidRDefault="00EA4865">
            <w:pPr>
              <w:spacing w:line="256" w:lineRule="auto"/>
              <w:rPr>
                <w:sz w:val="18"/>
              </w:rPr>
            </w:pPr>
          </w:p>
        </w:tc>
        <w:tc>
          <w:tcPr>
            <w:tcW w:w="1336" w:type="dxa"/>
            <w:tcBorders>
              <w:top w:val="single" w:sz="4" w:space="0" w:color="000000"/>
              <w:left w:val="single" w:sz="4" w:space="0" w:color="000000"/>
              <w:bottom w:val="single" w:sz="4" w:space="0" w:color="000000"/>
              <w:right w:val="single" w:sz="4" w:space="0" w:color="000000"/>
            </w:tcBorders>
          </w:tcPr>
          <w:p w14:paraId="1FA8273A" w14:textId="77777777" w:rsidR="00EA4865" w:rsidRDefault="00EA4865">
            <w:pPr>
              <w:spacing w:line="256" w:lineRule="auto"/>
              <w:rPr>
                <w:sz w:val="18"/>
              </w:rPr>
            </w:pPr>
          </w:p>
        </w:tc>
      </w:tr>
      <w:tr w:rsidR="00EA4865" w14:paraId="5558C9A8" w14:textId="77777777" w:rsidTr="00EA4865">
        <w:trPr>
          <w:trHeight w:val="1961"/>
        </w:trPr>
        <w:tc>
          <w:tcPr>
            <w:tcW w:w="1337" w:type="dxa"/>
            <w:tcBorders>
              <w:top w:val="single" w:sz="4" w:space="0" w:color="000000"/>
              <w:left w:val="single" w:sz="4" w:space="0" w:color="000000"/>
              <w:bottom w:val="single" w:sz="4" w:space="0" w:color="000000"/>
              <w:right w:val="single" w:sz="4" w:space="0" w:color="000000"/>
            </w:tcBorders>
            <w:hideMark/>
          </w:tcPr>
          <w:p w14:paraId="3BC6AF09" w14:textId="77777777" w:rsidR="00EA4865" w:rsidRDefault="00EA4865">
            <w:pPr>
              <w:ind w:left="107" w:right="106"/>
              <w:rPr>
                <w:sz w:val="18"/>
              </w:rPr>
            </w:pPr>
            <w:r>
              <w:rPr>
                <w:sz w:val="18"/>
              </w:rPr>
              <w:t>The student will use art terms to describe the intentions and motivations of artists from different time periods</w:t>
            </w:r>
          </w:p>
        </w:tc>
        <w:tc>
          <w:tcPr>
            <w:tcW w:w="1335" w:type="dxa"/>
            <w:tcBorders>
              <w:top w:val="single" w:sz="4" w:space="0" w:color="000000"/>
              <w:left w:val="single" w:sz="4" w:space="0" w:color="000000"/>
              <w:bottom w:val="single" w:sz="4" w:space="0" w:color="000000"/>
              <w:right w:val="single" w:sz="4" w:space="0" w:color="000000"/>
            </w:tcBorders>
            <w:hideMark/>
          </w:tcPr>
          <w:p w14:paraId="5035BACB" w14:textId="77777777" w:rsidR="00EA4865" w:rsidRDefault="00EA4865">
            <w:pPr>
              <w:spacing w:line="268" w:lineRule="exact"/>
              <w:ind w:left="107"/>
              <w:rPr>
                <w:sz w:val="18"/>
              </w:rPr>
            </w:pPr>
            <w:r>
              <w:rPr>
                <w:sz w:val="18"/>
              </w:rPr>
              <w:t>X</w:t>
            </w:r>
          </w:p>
        </w:tc>
        <w:tc>
          <w:tcPr>
            <w:tcW w:w="1337" w:type="dxa"/>
            <w:tcBorders>
              <w:top w:val="single" w:sz="4" w:space="0" w:color="000000"/>
              <w:left w:val="single" w:sz="4" w:space="0" w:color="000000"/>
              <w:bottom w:val="single" w:sz="4" w:space="0" w:color="000000"/>
              <w:right w:val="single" w:sz="4" w:space="0" w:color="000000"/>
            </w:tcBorders>
            <w:hideMark/>
          </w:tcPr>
          <w:p w14:paraId="384BE55F" w14:textId="77777777" w:rsidR="00EA4865" w:rsidRDefault="00EA4865">
            <w:pPr>
              <w:spacing w:line="268" w:lineRule="exact"/>
              <w:ind w:left="107"/>
              <w:rPr>
                <w:sz w:val="18"/>
              </w:rPr>
            </w:pPr>
            <w:r>
              <w:rPr>
                <w:sz w:val="18"/>
              </w:rPr>
              <w:t>X</w:t>
            </w:r>
          </w:p>
        </w:tc>
        <w:tc>
          <w:tcPr>
            <w:tcW w:w="1337" w:type="dxa"/>
            <w:tcBorders>
              <w:top w:val="single" w:sz="4" w:space="0" w:color="000000"/>
              <w:left w:val="single" w:sz="4" w:space="0" w:color="000000"/>
              <w:bottom w:val="single" w:sz="4" w:space="0" w:color="000000"/>
              <w:right w:val="single" w:sz="4" w:space="0" w:color="000000"/>
            </w:tcBorders>
            <w:hideMark/>
          </w:tcPr>
          <w:p w14:paraId="52AB4F5E" w14:textId="77777777" w:rsidR="00EA4865" w:rsidRDefault="00EA4865">
            <w:pPr>
              <w:spacing w:line="268" w:lineRule="exact"/>
              <w:ind w:left="107"/>
              <w:rPr>
                <w:sz w:val="18"/>
              </w:rPr>
            </w:pPr>
            <w:r>
              <w:rPr>
                <w:sz w:val="18"/>
              </w:rPr>
              <w:t>X</w:t>
            </w:r>
          </w:p>
        </w:tc>
        <w:tc>
          <w:tcPr>
            <w:tcW w:w="1334" w:type="dxa"/>
            <w:tcBorders>
              <w:top w:val="single" w:sz="4" w:space="0" w:color="000000"/>
              <w:left w:val="single" w:sz="4" w:space="0" w:color="000000"/>
              <w:bottom w:val="single" w:sz="4" w:space="0" w:color="000000"/>
              <w:right w:val="single" w:sz="4" w:space="0" w:color="000000"/>
            </w:tcBorders>
            <w:hideMark/>
          </w:tcPr>
          <w:p w14:paraId="1110AB88" w14:textId="77777777" w:rsidR="00EA4865" w:rsidRDefault="00EA4865">
            <w:pPr>
              <w:spacing w:line="268" w:lineRule="exact"/>
              <w:ind w:left="107"/>
              <w:rPr>
                <w:sz w:val="18"/>
              </w:rPr>
            </w:pPr>
            <w:r>
              <w:rPr>
                <w:sz w:val="18"/>
              </w:rPr>
              <w:t>X</w:t>
            </w:r>
          </w:p>
        </w:tc>
        <w:tc>
          <w:tcPr>
            <w:tcW w:w="1337" w:type="dxa"/>
            <w:tcBorders>
              <w:top w:val="single" w:sz="4" w:space="0" w:color="000000"/>
              <w:left w:val="single" w:sz="4" w:space="0" w:color="000000"/>
              <w:bottom w:val="single" w:sz="4" w:space="0" w:color="000000"/>
              <w:right w:val="single" w:sz="4" w:space="0" w:color="000000"/>
            </w:tcBorders>
            <w:hideMark/>
          </w:tcPr>
          <w:p w14:paraId="479146D7" w14:textId="77777777" w:rsidR="00EA4865" w:rsidRDefault="00EA4865">
            <w:pPr>
              <w:spacing w:line="268" w:lineRule="exact"/>
              <w:ind w:left="107"/>
              <w:rPr>
                <w:sz w:val="18"/>
              </w:rPr>
            </w:pPr>
            <w:r>
              <w:rPr>
                <w:sz w:val="18"/>
              </w:rPr>
              <w:t>X</w:t>
            </w:r>
          </w:p>
        </w:tc>
        <w:tc>
          <w:tcPr>
            <w:tcW w:w="1336" w:type="dxa"/>
            <w:tcBorders>
              <w:top w:val="single" w:sz="4" w:space="0" w:color="000000"/>
              <w:left w:val="single" w:sz="4" w:space="0" w:color="000000"/>
              <w:bottom w:val="single" w:sz="4" w:space="0" w:color="000000"/>
              <w:right w:val="single" w:sz="4" w:space="0" w:color="000000"/>
            </w:tcBorders>
          </w:tcPr>
          <w:p w14:paraId="2B57760E" w14:textId="77777777" w:rsidR="00EA4865" w:rsidRDefault="00EA4865">
            <w:pPr>
              <w:spacing w:line="256" w:lineRule="auto"/>
              <w:rPr>
                <w:sz w:val="18"/>
              </w:rPr>
            </w:pPr>
          </w:p>
        </w:tc>
      </w:tr>
    </w:tbl>
    <w:p w14:paraId="4A3D1250" w14:textId="77777777" w:rsidR="00EA4865" w:rsidRDefault="00EA4865" w:rsidP="00EA4865">
      <w:pPr>
        <w:rPr>
          <w:rFonts w:eastAsia="Times New Roman"/>
          <w:sz w:val="20"/>
        </w:rPr>
      </w:pPr>
    </w:p>
    <w:p w14:paraId="23F47090" w14:textId="77777777" w:rsidR="00EA4865" w:rsidRDefault="00EA4865" w:rsidP="00EA4865">
      <w:pPr>
        <w:spacing w:before="8"/>
        <w:rPr>
          <w:sz w:val="21"/>
        </w:rPr>
      </w:pPr>
    </w:p>
    <w:p w14:paraId="738F148F" w14:textId="77777777" w:rsidR="00EA4865" w:rsidRDefault="00EA4865" w:rsidP="00EA4865">
      <w:pPr>
        <w:spacing w:before="8"/>
        <w:rPr>
          <w:sz w:val="16"/>
        </w:rPr>
      </w:pPr>
    </w:p>
    <w:p w14:paraId="5314A065" w14:textId="77777777" w:rsidR="00EA4865" w:rsidRDefault="00EA4865" w:rsidP="00EA4865">
      <w:pPr>
        <w:spacing w:before="56"/>
        <w:ind w:left="466"/>
        <w:rPr>
          <w:sz w:val="24"/>
        </w:rPr>
      </w:pPr>
    </w:p>
    <w:p w14:paraId="595A12A4" w14:textId="77777777" w:rsidR="00EA4865" w:rsidRDefault="00EA4865" w:rsidP="00EA4865">
      <w:pPr>
        <w:spacing w:before="56"/>
        <w:ind w:left="466"/>
      </w:pPr>
    </w:p>
    <w:p w14:paraId="6F89F026" w14:textId="77777777" w:rsidR="00EA4865" w:rsidRDefault="00EA4865" w:rsidP="00EA4865">
      <w:pPr>
        <w:spacing w:before="56"/>
        <w:ind w:left="466"/>
      </w:pPr>
    </w:p>
    <w:p w14:paraId="19CEC217" w14:textId="77777777" w:rsidR="00EA4865" w:rsidRDefault="00EA4865" w:rsidP="00EA4865">
      <w:pPr>
        <w:rPr>
          <w:sz w:val="23"/>
        </w:rPr>
      </w:pPr>
      <w:bookmarkStart w:id="31" w:name="_Hlk22047147"/>
    </w:p>
    <w:p w14:paraId="3EC3EE5A" w14:textId="77777777" w:rsidR="00342865" w:rsidRDefault="00342865" w:rsidP="00EA4865">
      <w:pPr>
        <w:spacing w:before="56"/>
        <w:ind w:left="466"/>
        <w:rPr>
          <w:color w:val="5B9BD5" w:themeColor="accent1"/>
        </w:rPr>
      </w:pPr>
      <w:bookmarkStart w:id="32" w:name="_bookmark16"/>
      <w:bookmarkEnd w:id="31"/>
      <w:bookmarkEnd w:id="32"/>
    </w:p>
    <w:p w14:paraId="2BF8AF91" w14:textId="545E3FD7" w:rsidR="00EA4865" w:rsidRDefault="00EA4865" w:rsidP="00EA4865">
      <w:pPr>
        <w:spacing w:before="56"/>
        <w:ind w:left="466"/>
        <w:rPr>
          <w:color w:val="5B9BD5" w:themeColor="accent1"/>
          <w:sz w:val="24"/>
        </w:rPr>
      </w:pPr>
      <w:bookmarkStart w:id="33" w:name="PSY200"/>
      <w:r>
        <w:rPr>
          <w:color w:val="5B9BD5" w:themeColor="accent1"/>
        </w:rPr>
        <w:t>Psychology 200</w:t>
      </w:r>
    </w:p>
    <w:bookmarkEnd w:id="33"/>
    <w:p w14:paraId="7E7424E4" w14:textId="77777777" w:rsidR="00EA4865" w:rsidRDefault="00EA4865" w:rsidP="00EA4865">
      <w:pPr>
        <w:spacing w:before="56"/>
        <w:ind w:left="466"/>
        <w:rPr>
          <w:color w:val="auto"/>
        </w:rPr>
      </w:pPr>
    </w:p>
    <w:tbl>
      <w:tblPr>
        <w:tblW w:w="8595"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8"/>
        <w:gridCol w:w="2339"/>
        <w:gridCol w:w="1979"/>
        <w:gridCol w:w="1979"/>
      </w:tblGrid>
      <w:tr w:rsidR="00EA4865" w14:paraId="38F2A4B0" w14:textId="77777777" w:rsidTr="00EA4865">
        <w:trPr>
          <w:trHeight w:val="503"/>
        </w:trPr>
        <w:tc>
          <w:tcPr>
            <w:tcW w:w="2300" w:type="dxa"/>
            <w:tcBorders>
              <w:top w:val="single" w:sz="4" w:space="0" w:color="000000"/>
              <w:left w:val="single" w:sz="4" w:space="0" w:color="000000"/>
              <w:bottom w:val="single" w:sz="4" w:space="0" w:color="000000"/>
              <w:right w:val="single" w:sz="4" w:space="0" w:color="000000"/>
            </w:tcBorders>
            <w:hideMark/>
          </w:tcPr>
          <w:p w14:paraId="48B82927" w14:textId="77777777" w:rsidR="00EA4865" w:rsidRDefault="00EA4865">
            <w:pPr>
              <w:spacing w:line="268" w:lineRule="exact"/>
              <w:ind w:left="107"/>
              <w:rPr>
                <w:color w:val="5B9BD5" w:themeColor="accent1"/>
              </w:rPr>
            </w:pPr>
            <w:r>
              <w:rPr>
                <w:color w:val="5B9BD5" w:themeColor="accent1"/>
              </w:rPr>
              <w:t>Assessment Period</w:t>
            </w:r>
          </w:p>
        </w:tc>
        <w:tc>
          <w:tcPr>
            <w:tcW w:w="2340" w:type="dxa"/>
            <w:tcBorders>
              <w:top w:val="single" w:sz="4" w:space="0" w:color="000000"/>
              <w:left w:val="single" w:sz="4" w:space="0" w:color="000000"/>
              <w:bottom w:val="single" w:sz="4" w:space="0" w:color="000000"/>
              <w:right w:val="single" w:sz="4" w:space="0" w:color="000000"/>
            </w:tcBorders>
            <w:hideMark/>
          </w:tcPr>
          <w:p w14:paraId="5C0F8D6A" w14:textId="77777777" w:rsidR="00EA4865" w:rsidRDefault="00EA4865">
            <w:pPr>
              <w:spacing w:line="268" w:lineRule="exact"/>
              <w:ind w:left="107"/>
              <w:rPr>
                <w:color w:val="5B9BD5" w:themeColor="accent1"/>
              </w:rPr>
            </w:pPr>
            <w:r>
              <w:rPr>
                <w:color w:val="5B9BD5" w:themeColor="accent1"/>
              </w:rPr>
              <w:t>SLO1</w:t>
            </w:r>
          </w:p>
        </w:tc>
        <w:tc>
          <w:tcPr>
            <w:tcW w:w="1980" w:type="dxa"/>
            <w:tcBorders>
              <w:top w:val="single" w:sz="4" w:space="0" w:color="000000"/>
              <w:left w:val="single" w:sz="4" w:space="0" w:color="000000"/>
              <w:bottom w:val="single" w:sz="4" w:space="0" w:color="000000"/>
              <w:right w:val="single" w:sz="4" w:space="0" w:color="000000"/>
            </w:tcBorders>
            <w:hideMark/>
          </w:tcPr>
          <w:p w14:paraId="5BB109F3" w14:textId="77777777" w:rsidR="00EA4865" w:rsidRDefault="00EA4865">
            <w:pPr>
              <w:spacing w:line="268" w:lineRule="exact"/>
              <w:ind w:left="107"/>
              <w:rPr>
                <w:color w:val="5B9BD5" w:themeColor="accent1"/>
              </w:rPr>
            </w:pPr>
            <w:r>
              <w:rPr>
                <w:color w:val="5B9BD5" w:themeColor="accent1"/>
              </w:rPr>
              <w:t>SLO2</w:t>
            </w:r>
          </w:p>
        </w:tc>
        <w:tc>
          <w:tcPr>
            <w:tcW w:w="1980" w:type="dxa"/>
            <w:tcBorders>
              <w:top w:val="single" w:sz="4" w:space="0" w:color="000000"/>
              <w:left w:val="single" w:sz="4" w:space="0" w:color="000000"/>
              <w:bottom w:val="single" w:sz="4" w:space="0" w:color="000000"/>
              <w:right w:val="single" w:sz="4" w:space="0" w:color="000000"/>
            </w:tcBorders>
            <w:hideMark/>
          </w:tcPr>
          <w:p w14:paraId="31D7A571" w14:textId="77777777" w:rsidR="00EA4865" w:rsidRDefault="00EA4865">
            <w:pPr>
              <w:spacing w:line="268" w:lineRule="exact"/>
              <w:ind w:left="107"/>
              <w:rPr>
                <w:color w:val="5B9BD5" w:themeColor="accent1"/>
              </w:rPr>
            </w:pPr>
            <w:r>
              <w:rPr>
                <w:color w:val="5B9BD5" w:themeColor="accent1"/>
              </w:rPr>
              <w:t>SLO 3</w:t>
            </w:r>
          </w:p>
        </w:tc>
      </w:tr>
      <w:tr w:rsidR="00EA4865" w14:paraId="0A84666F" w14:textId="77777777" w:rsidTr="00EA4865">
        <w:trPr>
          <w:trHeight w:val="518"/>
        </w:trPr>
        <w:tc>
          <w:tcPr>
            <w:tcW w:w="2300" w:type="dxa"/>
            <w:tcBorders>
              <w:top w:val="single" w:sz="4" w:space="0" w:color="000000"/>
              <w:left w:val="single" w:sz="4" w:space="0" w:color="000000"/>
              <w:bottom w:val="single" w:sz="4" w:space="0" w:color="000000"/>
              <w:right w:val="single" w:sz="4" w:space="0" w:color="000000"/>
            </w:tcBorders>
            <w:hideMark/>
          </w:tcPr>
          <w:p w14:paraId="4FA4B619" w14:textId="77777777" w:rsidR="00EA4865" w:rsidRDefault="00EA4865">
            <w:pPr>
              <w:spacing w:line="224" w:lineRule="exact"/>
              <w:ind w:left="107"/>
              <w:rPr>
                <w:color w:val="5B9BD5" w:themeColor="accent1"/>
                <w:sz w:val="20"/>
              </w:rPr>
            </w:pPr>
            <w:r>
              <w:rPr>
                <w:color w:val="5B9BD5" w:themeColor="accent1"/>
                <w:sz w:val="20"/>
              </w:rPr>
              <w:t>2016-2017</w:t>
            </w:r>
          </w:p>
        </w:tc>
        <w:tc>
          <w:tcPr>
            <w:tcW w:w="2340" w:type="dxa"/>
            <w:tcBorders>
              <w:top w:val="single" w:sz="4" w:space="0" w:color="000000"/>
              <w:left w:val="single" w:sz="4" w:space="0" w:color="000000"/>
              <w:bottom w:val="single" w:sz="4" w:space="0" w:color="000000"/>
              <w:right w:val="single" w:sz="4" w:space="0" w:color="000000"/>
            </w:tcBorders>
            <w:hideMark/>
          </w:tcPr>
          <w:p w14:paraId="7CEAC5D4" w14:textId="77777777" w:rsidR="00EA4865" w:rsidRDefault="00EA4865">
            <w:pPr>
              <w:spacing w:line="280" w:lineRule="exact"/>
              <w:ind w:left="107"/>
              <w:rPr>
                <w:color w:val="5B9BD5" w:themeColor="accent1"/>
                <w:sz w:val="23"/>
              </w:rPr>
            </w:pPr>
            <w:r>
              <w:rPr>
                <w:color w:val="5B9BD5" w:themeColor="accent1"/>
                <w:sz w:val="23"/>
              </w:rPr>
              <w:t xml:space="preserve">(768/1040) 74%  </w:t>
            </w:r>
          </w:p>
        </w:tc>
        <w:tc>
          <w:tcPr>
            <w:tcW w:w="1980" w:type="dxa"/>
            <w:tcBorders>
              <w:top w:val="single" w:sz="4" w:space="0" w:color="000000"/>
              <w:left w:val="single" w:sz="4" w:space="0" w:color="000000"/>
              <w:bottom w:val="single" w:sz="4" w:space="0" w:color="000000"/>
              <w:right w:val="single" w:sz="4" w:space="0" w:color="000000"/>
            </w:tcBorders>
            <w:hideMark/>
          </w:tcPr>
          <w:p w14:paraId="55B453AB" w14:textId="77777777" w:rsidR="00EA4865" w:rsidRDefault="00EA4865">
            <w:pPr>
              <w:spacing w:line="258" w:lineRule="exact"/>
              <w:ind w:left="107"/>
              <w:rPr>
                <w:color w:val="5B9BD5" w:themeColor="accent1"/>
                <w:sz w:val="23"/>
              </w:rPr>
            </w:pPr>
            <w:r>
              <w:rPr>
                <w:color w:val="5B9BD5" w:themeColor="accent1"/>
                <w:sz w:val="23"/>
              </w:rPr>
              <w:t xml:space="preserve">(834/1040) 80%  </w:t>
            </w:r>
          </w:p>
        </w:tc>
        <w:tc>
          <w:tcPr>
            <w:tcW w:w="1980" w:type="dxa"/>
            <w:tcBorders>
              <w:top w:val="single" w:sz="4" w:space="0" w:color="000000"/>
              <w:left w:val="single" w:sz="4" w:space="0" w:color="000000"/>
              <w:bottom w:val="single" w:sz="4" w:space="0" w:color="000000"/>
              <w:right w:val="single" w:sz="4" w:space="0" w:color="000000"/>
            </w:tcBorders>
            <w:hideMark/>
          </w:tcPr>
          <w:p w14:paraId="01FAB87E" w14:textId="77777777" w:rsidR="00EA4865" w:rsidRDefault="00EA4865">
            <w:pPr>
              <w:spacing w:line="258" w:lineRule="exact"/>
              <w:ind w:left="107"/>
              <w:rPr>
                <w:color w:val="5B9BD5" w:themeColor="accent1"/>
                <w:sz w:val="23"/>
              </w:rPr>
            </w:pPr>
            <w:r>
              <w:rPr>
                <w:color w:val="5B9BD5" w:themeColor="accent1"/>
                <w:sz w:val="23"/>
              </w:rPr>
              <w:t>(630/1040) 61%</w:t>
            </w:r>
          </w:p>
        </w:tc>
      </w:tr>
      <w:tr w:rsidR="00EA4865" w14:paraId="513E1209" w14:textId="77777777" w:rsidTr="00EA4865">
        <w:trPr>
          <w:trHeight w:val="518"/>
        </w:trPr>
        <w:tc>
          <w:tcPr>
            <w:tcW w:w="2300" w:type="dxa"/>
            <w:tcBorders>
              <w:top w:val="single" w:sz="4" w:space="0" w:color="000000"/>
              <w:left w:val="single" w:sz="4" w:space="0" w:color="000000"/>
              <w:bottom w:val="single" w:sz="4" w:space="0" w:color="000000"/>
              <w:right w:val="single" w:sz="4" w:space="0" w:color="000000"/>
            </w:tcBorders>
            <w:hideMark/>
          </w:tcPr>
          <w:p w14:paraId="145A6DB2" w14:textId="77777777" w:rsidR="00EA4865" w:rsidRDefault="00EA4865">
            <w:pPr>
              <w:spacing w:line="226" w:lineRule="exact"/>
              <w:ind w:left="107"/>
              <w:rPr>
                <w:color w:val="5B9BD5" w:themeColor="accent1"/>
                <w:sz w:val="20"/>
              </w:rPr>
            </w:pPr>
            <w:r>
              <w:rPr>
                <w:color w:val="5B9BD5" w:themeColor="accent1"/>
                <w:sz w:val="20"/>
              </w:rPr>
              <w:t>2017-2018</w:t>
            </w:r>
          </w:p>
        </w:tc>
        <w:tc>
          <w:tcPr>
            <w:tcW w:w="2340" w:type="dxa"/>
            <w:tcBorders>
              <w:top w:val="single" w:sz="4" w:space="0" w:color="000000"/>
              <w:left w:val="single" w:sz="4" w:space="0" w:color="000000"/>
              <w:bottom w:val="single" w:sz="4" w:space="0" w:color="000000"/>
              <w:right w:val="single" w:sz="4" w:space="0" w:color="000000"/>
            </w:tcBorders>
            <w:hideMark/>
          </w:tcPr>
          <w:p w14:paraId="6C2F0711" w14:textId="77777777" w:rsidR="00EA4865" w:rsidRDefault="00EA4865">
            <w:pPr>
              <w:spacing w:line="258" w:lineRule="exact"/>
              <w:ind w:left="107"/>
              <w:rPr>
                <w:color w:val="5B9BD5" w:themeColor="accent1"/>
                <w:sz w:val="23"/>
              </w:rPr>
            </w:pPr>
            <w:r>
              <w:rPr>
                <w:color w:val="5B9BD5" w:themeColor="accent1"/>
                <w:sz w:val="23"/>
              </w:rPr>
              <w:t>(344/525) 66%</w:t>
            </w:r>
          </w:p>
        </w:tc>
        <w:tc>
          <w:tcPr>
            <w:tcW w:w="1980" w:type="dxa"/>
            <w:tcBorders>
              <w:top w:val="single" w:sz="4" w:space="0" w:color="000000"/>
              <w:left w:val="single" w:sz="4" w:space="0" w:color="000000"/>
              <w:bottom w:val="single" w:sz="4" w:space="0" w:color="000000"/>
              <w:right w:val="single" w:sz="4" w:space="0" w:color="000000"/>
            </w:tcBorders>
            <w:hideMark/>
          </w:tcPr>
          <w:p w14:paraId="632EF7B8" w14:textId="77777777" w:rsidR="00EA4865" w:rsidRDefault="00EA4865">
            <w:pPr>
              <w:spacing w:line="280" w:lineRule="exact"/>
              <w:ind w:left="107"/>
              <w:rPr>
                <w:color w:val="5B9BD5" w:themeColor="accent1"/>
                <w:sz w:val="23"/>
              </w:rPr>
            </w:pPr>
            <w:r>
              <w:rPr>
                <w:color w:val="5B9BD5" w:themeColor="accent1"/>
                <w:sz w:val="23"/>
              </w:rPr>
              <w:t>(376/491) 77%</w:t>
            </w:r>
          </w:p>
        </w:tc>
        <w:tc>
          <w:tcPr>
            <w:tcW w:w="1980" w:type="dxa"/>
            <w:tcBorders>
              <w:top w:val="single" w:sz="4" w:space="0" w:color="000000"/>
              <w:left w:val="single" w:sz="4" w:space="0" w:color="000000"/>
              <w:bottom w:val="single" w:sz="4" w:space="0" w:color="000000"/>
              <w:right w:val="single" w:sz="4" w:space="0" w:color="000000"/>
            </w:tcBorders>
            <w:hideMark/>
          </w:tcPr>
          <w:p w14:paraId="1BE23CAA" w14:textId="77777777" w:rsidR="00EA4865" w:rsidRDefault="00EA4865">
            <w:pPr>
              <w:spacing w:line="280" w:lineRule="exact"/>
              <w:ind w:left="107"/>
              <w:rPr>
                <w:color w:val="5B9BD5" w:themeColor="accent1"/>
                <w:sz w:val="23"/>
              </w:rPr>
            </w:pPr>
            <w:r>
              <w:rPr>
                <w:color w:val="5B9BD5" w:themeColor="accent1"/>
                <w:sz w:val="23"/>
              </w:rPr>
              <w:t>(328/490) 67%</w:t>
            </w:r>
          </w:p>
        </w:tc>
      </w:tr>
      <w:tr w:rsidR="00EA4865" w14:paraId="55C44395" w14:textId="77777777" w:rsidTr="00EA4865">
        <w:trPr>
          <w:trHeight w:val="517"/>
        </w:trPr>
        <w:tc>
          <w:tcPr>
            <w:tcW w:w="2300" w:type="dxa"/>
            <w:tcBorders>
              <w:top w:val="single" w:sz="4" w:space="0" w:color="000000"/>
              <w:left w:val="single" w:sz="4" w:space="0" w:color="000000"/>
              <w:bottom w:val="single" w:sz="4" w:space="0" w:color="000000"/>
              <w:right w:val="single" w:sz="4" w:space="0" w:color="000000"/>
            </w:tcBorders>
            <w:hideMark/>
          </w:tcPr>
          <w:p w14:paraId="5546B9A9" w14:textId="77777777" w:rsidR="00EA4865" w:rsidRDefault="00EA4865">
            <w:pPr>
              <w:spacing w:line="225" w:lineRule="exact"/>
              <w:ind w:left="107"/>
              <w:rPr>
                <w:color w:val="5B9BD5" w:themeColor="accent1"/>
                <w:sz w:val="20"/>
              </w:rPr>
            </w:pPr>
            <w:r>
              <w:rPr>
                <w:color w:val="5B9BD5" w:themeColor="accent1"/>
                <w:sz w:val="20"/>
              </w:rPr>
              <w:t>2018-2019</w:t>
            </w:r>
          </w:p>
        </w:tc>
        <w:tc>
          <w:tcPr>
            <w:tcW w:w="2340" w:type="dxa"/>
            <w:tcBorders>
              <w:top w:val="single" w:sz="4" w:space="0" w:color="000000"/>
              <w:left w:val="single" w:sz="4" w:space="0" w:color="000000"/>
              <w:bottom w:val="single" w:sz="4" w:space="0" w:color="000000"/>
              <w:right w:val="single" w:sz="4" w:space="0" w:color="000000"/>
            </w:tcBorders>
            <w:hideMark/>
          </w:tcPr>
          <w:p w14:paraId="154D72CC" w14:textId="77777777" w:rsidR="00EA4865" w:rsidRDefault="00EA4865">
            <w:pPr>
              <w:spacing w:line="280" w:lineRule="exact"/>
              <w:ind w:left="107"/>
              <w:rPr>
                <w:color w:val="5B9BD5" w:themeColor="accent1"/>
                <w:sz w:val="23"/>
              </w:rPr>
            </w:pPr>
            <w:r>
              <w:rPr>
                <w:color w:val="5B9BD5" w:themeColor="accent1"/>
                <w:sz w:val="23"/>
              </w:rPr>
              <w:t>(407/693) 59%</w:t>
            </w:r>
          </w:p>
        </w:tc>
        <w:tc>
          <w:tcPr>
            <w:tcW w:w="1980" w:type="dxa"/>
            <w:tcBorders>
              <w:top w:val="single" w:sz="4" w:space="0" w:color="000000"/>
              <w:left w:val="single" w:sz="4" w:space="0" w:color="000000"/>
              <w:bottom w:val="single" w:sz="4" w:space="0" w:color="000000"/>
              <w:right w:val="single" w:sz="4" w:space="0" w:color="000000"/>
            </w:tcBorders>
            <w:hideMark/>
          </w:tcPr>
          <w:p w14:paraId="5739ACE3" w14:textId="77777777" w:rsidR="00EA4865" w:rsidRDefault="00EA4865">
            <w:pPr>
              <w:spacing w:line="258" w:lineRule="exact"/>
              <w:ind w:left="107"/>
              <w:rPr>
                <w:color w:val="5B9BD5" w:themeColor="accent1"/>
                <w:sz w:val="23"/>
              </w:rPr>
            </w:pPr>
            <w:r>
              <w:rPr>
                <w:color w:val="5B9BD5" w:themeColor="accent1"/>
                <w:sz w:val="23"/>
              </w:rPr>
              <w:t>(554/693) 80%</w:t>
            </w:r>
          </w:p>
        </w:tc>
        <w:tc>
          <w:tcPr>
            <w:tcW w:w="1980" w:type="dxa"/>
            <w:tcBorders>
              <w:top w:val="single" w:sz="4" w:space="0" w:color="000000"/>
              <w:left w:val="single" w:sz="4" w:space="0" w:color="000000"/>
              <w:bottom w:val="single" w:sz="4" w:space="0" w:color="000000"/>
              <w:right w:val="single" w:sz="4" w:space="0" w:color="000000"/>
            </w:tcBorders>
            <w:hideMark/>
          </w:tcPr>
          <w:p w14:paraId="5AAA63D2" w14:textId="77777777" w:rsidR="00EA4865" w:rsidRDefault="00EA4865">
            <w:pPr>
              <w:spacing w:line="258" w:lineRule="exact"/>
              <w:ind w:left="107"/>
              <w:rPr>
                <w:color w:val="5B9BD5" w:themeColor="accent1"/>
                <w:sz w:val="23"/>
              </w:rPr>
            </w:pPr>
            <w:r>
              <w:rPr>
                <w:color w:val="5B9BD5" w:themeColor="accent1"/>
                <w:sz w:val="23"/>
              </w:rPr>
              <w:t>(427/693) 62%</w:t>
            </w:r>
          </w:p>
        </w:tc>
      </w:tr>
      <w:tr w:rsidR="00EA4865" w14:paraId="11AC4D39" w14:textId="77777777" w:rsidTr="00EA4865">
        <w:trPr>
          <w:trHeight w:val="517"/>
        </w:trPr>
        <w:tc>
          <w:tcPr>
            <w:tcW w:w="2300" w:type="dxa"/>
            <w:tcBorders>
              <w:top w:val="single" w:sz="4" w:space="0" w:color="000000"/>
              <w:left w:val="single" w:sz="4" w:space="0" w:color="000000"/>
              <w:bottom w:val="single" w:sz="4" w:space="0" w:color="000000"/>
              <w:right w:val="single" w:sz="4" w:space="0" w:color="000000"/>
            </w:tcBorders>
            <w:hideMark/>
          </w:tcPr>
          <w:p w14:paraId="6561923A" w14:textId="77777777" w:rsidR="00EA4865" w:rsidRDefault="00EA4865">
            <w:pPr>
              <w:spacing w:line="268" w:lineRule="exact"/>
              <w:ind w:left="107"/>
              <w:rPr>
                <w:color w:val="5B9BD5" w:themeColor="accent1"/>
                <w:sz w:val="24"/>
              </w:rPr>
            </w:pPr>
            <w:r>
              <w:rPr>
                <w:color w:val="5B9BD5" w:themeColor="accent1"/>
              </w:rPr>
              <w:t>3-year period</w:t>
            </w:r>
          </w:p>
        </w:tc>
        <w:tc>
          <w:tcPr>
            <w:tcW w:w="2340" w:type="dxa"/>
            <w:tcBorders>
              <w:top w:val="single" w:sz="4" w:space="0" w:color="000000"/>
              <w:left w:val="single" w:sz="4" w:space="0" w:color="000000"/>
              <w:bottom w:val="single" w:sz="4" w:space="0" w:color="000000"/>
              <w:right w:val="single" w:sz="4" w:space="0" w:color="000000"/>
            </w:tcBorders>
            <w:hideMark/>
          </w:tcPr>
          <w:p w14:paraId="6B33B8DF" w14:textId="77777777" w:rsidR="00EA4865" w:rsidRDefault="00EA4865">
            <w:pPr>
              <w:spacing w:line="280" w:lineRule="exact"/>
              <w:ind w:left="107"/>
              <w:rPr>
                <w:b/>
                <w:color w:val="5B9BD5" w:themeColor="accent1"/>
                <w:sz w:val="23"/>
              </w:rPr>
            </w:pPr>
            <w:r>
              <w:rPr>
                <w:b/>
                <w:color w:val="5B9BD5" w:themeColor="accent1"/>
                <w:sz w:val="23"/>
              </w:rPr>
              <w:t>(1519/2258) 67.3%</w:t>
            </w:r>
          </w:p>
        </w:tc>
        <w:tc>
          <w:tcPr>
            <w:tcW w:w="1980" w:type="dxa"/>
            <w:tcBorders>
              <w:top w:val="single" w:sz="4" w:space="0" w:color="000000"/>
              <w:left w:val="single" w:sz="4" w:space="0" w:color="000000"/>
              <w:bottom w:val="single" w:sz="4" w:space="0" w:color="000000"/>
              <w:right w:val="single" w:sz="4" w:space="0" w:color="000000"/>
            </w:tcBorders>
            <w:hideMark/>
          </w:tcPr>
          <w:p w14:paraId="3A48423E" w14:textId="77777777" w:rsidR="00EA4865" w:rsidRDefault="00EA4865">
            <w:pPr>
              <w:spacing w:line="280" w:lineRule="exact"/>
              <w:ind w:left="107"/>
              <w:rPr>
                <w:b/>
                <w:color w:val="5B9BD5" w:themeColor="accent1"/>
                <w:sz w:val="23"/>
              </w:rPr>
            </w:pPr>
            <w:r>
              <w:rPr>
                <w:b/>
                <w:color w:val="5B9BD5" w:themeColor="accent1"/>
                <w:sz w:val="23"/>
              </w:rPr>
              <w:t>(1769/2224) 79.5%</w:t>
            </w:r>
          </w:p>
        </w:tc>
        <w:tc>
          <w:tcPr>
            <w:tcW w:w="1980" w:type="dxa"/>
            <w:tcBorders>
              <w:top w:val="single" w:sz="4" w:space="0" w:color="000000"/>
              <w:left w:val="single" w:sz="4" w:space="0" w:color="000000"/>
              <w:bottom w:val="single" w:sz="4" w:space="0" w:color="000000"/>
              <w:right w:val="single" w:sz="4" w:space="0" w:color="000000"/>
            </w:tcBorders>
            <w:hideMark/>
          </w:tcPr>
          <w:p w14:paraId="0122087D" w14:textId="77777777" w:rsidR="00EA4865" w:rsidRDefault="00EA4865">
            <w:pPr>
              <w:spacing w:line="280" w:lineRule="exact"/>
              <w:ind w:left="107"/>
              <w:rPr>
                <w:b/>
                <w:color w:val="5B9BD5" w:themeColor="accent1"/>
                <w:sz w:val="23"/>
              </w:rPr>
            </w:pPr>
            <w:r>
              <w:rPr>
                <w:b/>
                <w:color w:val="5B9BD5" w:themeColor="accent1"/>
                <w:sz w:val="23"/>
              </w:rPr>
              <w:t>(1385/2223) 62.3%</w:t>
            </w:r>
          </w:p>
        </w:tc>
      </w:tr>
    </w:tbl>
    <w:p w14:paraId="1A1B44D3" w14:textId="77777777" w:rsidR="00EA4865" w:rsidRDefault="00EA4865" w:rsidP="00EA4865">
      <w:pPr>
        <w:spacing w:before="56"/>
        <w:ind w:left="466"/>
        <w:rPr>
          <w:rFonts w:eastAsia="Times New Roman"/>
          <w:color w:val="auto"/>
          <w:sz w:val="24"/>
        </w:rPr>
      </w:pPr>
    </w:p>
    <w:p w14:paraId="232C0BB6" w14:textId="77777777" w:rsidR="00EA4865" w:rsidRDefault="00EA4865" w:rsidP="00EA4865">
      <w:pPr>
        <w:spacing w:before="56"/>
        <w:ind w:left="466"/>
        <w:rPr>
          <w:color w:val="5B9BD5" w:themeColor="accent1"/>
        </w:rPr>
      </w:pPr>
      <w:bookmarkStart w:id="34" w:name="ART100"/>
      <w:r>
        <w:rPr>
          <w:color w:val="5B9BD5" w:themeColor="accent1"/>
        </w:rPr>
        <w:t>ART 100</w:t>
      </w:r>
    </w:p>
    <w:bookmarkEnd w:id="34"/>
    <w:p w14:paraId="6BCA1806" w14:textId="77777777" w:rsidR="00EA4865" w:rsidRDefault="00EA4865" w:rsidP="00EA4865">
      <w:pPr>
        <w:spacing w:before="56"/>
        <w:ind w:left="466"/>
        <w:rPr>
          <w:color w:val="5B9BD5" w:themeColor="accent1"/>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727"/>
        <w:gridCol w:w="1620"/>
        <w:gridCol w:w="1710"/>
        <w:gridCol w:w="1800"/>
      </w:tblGrid>
      <w:tr w:rsidR="00EA4865" w14:paraId="47511B92" w14:textId="77777777" w:rsidTr="00EA4865">
        <w:trPr>
          <w:trHeight w:val="1096"/>
        </w:trPr>
        <w:tc>
          <w:tcPr>
            <w:tcW w:w="1558" w:type="dxa"/>
            <w:tcBorders>
              <w:top w:val="single" w:sz="4" w:space="0" w:color="000000"/>
              <w:left w:val="single" w:sz="4" w:space="0" w:color="000000"/>
              <w:bottom w:val="single" w:sz="4" w:space="0" w:color="000000"/>
              <w:right w:val="single" w:sz="4" w:space="0" w:color="000000"/>
            </w:tcBorders>
            <w:hideMark/>
          </w:tcPr>
          <w:p w14:paraId="43088AA3" w14:textId="77777777" w:rsidR="00EA4865" w:rsidRDefault="00EA4865">
            <w:pPr>
              <w:pStyle w:val="TableParagraph"/>
              <w:spacing w:line="264" w:lineRule="auto"/>
              <w:ind w:right="365"/>
              <w:rPr>
                <w:color w:val="5B9BD5" w:themeColor="accent1"/>
              </w:rPr>
            </w:pPr>
            <w:bookmarkStart w:id="35" w:name="_Hlk21954987"/>
            <w:r>
              <w:rPr>
                <w:color w:val="5B9BD5" w:themeColor="accent1"/>
              </w:rPr>
              <w:lastRenderedPageBreak/>
              <w:t>Assessment Data for 3- Year Period</w:t>
            </w:r>
          </w:p>
        </w:tc>
        <w:tc>
          <w:tcPr>
            <w:tcW w:w="1727" w:type="dxa"/>
            <w:tcBorders>
              <w:top w:val="single" w:sz="4" w:space="0" w:color="000000"/>
              <w:left w:val="single" w:sz="4" w:space="0" w:color="000000"/>
              <w:bottom w:val="single" w:sz="4" w:space="0" w:color="000000"/>
              <w:right w:val="single" w:sz="4" w:space="0" w:color="000000"/>
            </w:tcBorders>
            <w:hideMark/>
          </w:tcPr>
          <w:p w14:paraId="39BB7964" w14:textId="77777777" w:rsidR="00EA4865" w:rsidRDefault="00EA4865">
            <w:pPr>
              <w:pStyle w:val="TableParagraph"/>
              <w:spacing w:line="268" w:lineRule="exact"/>
              <w:rPr>
                <w:color w:val="5B9BD5" w:themeColor="accent1"/>
              </w:rPr>
            </w:pPr>
            <w:r>
              <w:rPr>
                <w:color w:val="5B9BD5" w:themeColor="accent1"/>
              </w:rPr>
              <w:t>SLO1</w:t>
            </w:r>
          </w:p>
        </w:tc>
        <w:tc>
          <w:tcPr>
            <w:tcW w:w="1620" w:type="dxa"/>
            <w:tcBorders>
              <w:top w:val="single" w:sz="4" w:space="0" w:color="000000"/>
              <w:left w:val="single" w:sz="4" w:space="0" w:color="000000"/>
              <w:bottom w:val="single" w:sz="4" w:space="0" w:color="000000"/>
              <w:right w:val="single" w:sz="4" w:space="0" w:color="000000"/>
            </w:tcBorders>
            <w:hideMark/>
          </w:tcPr>
          <w:p w14:paraId="682CB390" w14:textId="77777777" w:rsidR="00EA4865" w:rsidRDefault="00EA4865">
            <w:pPr>
              <w:pStyle w:val="TableParagraph"/>
              <w:spacing w:line="268" w:lineRule="exact"/>
              <w:ind w:left="106"/>
              <w:rPr>
                <w:color w:val="5B9BD5" w:themeColor="accent1"/>
              </w:rPr>
            </w:pPr>
            <w:r>
              <w:rPr>
                <w:color w:val="5B9BD5" w:themeColor="accent1"/>
              </w:rPr>
              <w:t>SLo2</w:t>
            </w:r>
          </w:p>
        </w:tc>
        <w:tc>
          <w:tcPr>
            <w:tcW w:w="1710" w:type="dxa"/>
            <w:tcBorders>
              <w:top w:val="single" w:sz="4" w:space="0" w:color="000000"/>
              <w:left w:val="single" w:sz="4" w:space="0" w:color="000000"/>
              <w:bottom w:val="single" w:sz="4" w:space="0" w:color="000000"/>
              <w:right w:val="single" w:sz="4" w:space="0" w:color="000000"/>
            </w:tcBorders>
            <w:hideMark/>
          </w:tcPr>
          <w:p w14:paraId="15F18B09" w14:textId="77777777" w:rsidR="00EA4865" w:rsidRDefault="00EA4865">
            <w:pPr>
              <w:pStyle w:val="TableParagraph"/>
              <w:spacing w:line="268" w:lineRule="exact"/>
              <w:ind w:left="106"/>
              <w:rPr>
                <w:color w:val="5B9BD5" w:themeColor="accent1"/>
              </w:rPr>
            </w:pPr>
            <w:r>
              <w:rPr>
                <w:color w:val="5B9BD5" w:themeColor="accent1"/>
              </w:rPr>
              <w:t>SLO3</w:t>
            </w:r>
          </w:p>
        </w:tc>
        <w:tc>
          <w:tcPr>
            <w:tcW w:w="1800" w:type="dxa"/>
            <w:tcBorders>
              <w:top w:val="single" w:sz="4" w:space="0" w:color="000000"/>
              <w:left w:val="single" w:sz="4" w:space="0" w:color="000000"/>
              <w:bottom w:val="single" w:sz="4" w:space="0" w:color="000000"/>
              <w:right w:val="single" w:sz="4" w:space="0" w:color="000000"/>
            </w:tcBorders>
            <w:hideMark/>
          </w:tcPr>
          <w:p w14:paraId="6E6F8513" w14:textId="77777777" w:rsidR="00EA4865" w:rsidRDefault="00EA4865">
            <w:pPr>
              <w:pStyle w:val="TableParagraph"/>
              <w:spacing w:line="268" w:lineRule="exact"/>
              <w:ind w:left="105"/>
              <w:rPr>
                <w:color w:val="5B9BD5" w:themeColor="accent1"/>
              </w:rPr>
            </w:pPr>
            <w:r>
              <w:rPr>
                <w:color w:val="5B9BD5" w:themeColor="accent1"/>
              </w:rPr>
              <w:t>SL04</w:t>
            </w:r>
          </w:p>
        </w:tc>
      </w:tr>
      <w:tr w:rsidR="00EA4865" w14:paraId="7BA9B9D2" w14:textId="77777777" w:rsidTr="00EA4865">
        <w:trPr>
          <w:trHeight w:val="789"/>
        </w:trPr>
        <w:tc>
          <w:tcPr>
            <w:tcW w:w="1558" w:type="dxa"/>
            <w:tcBorders>
              <w:top w:val="single" w:sz="4" w:space="0" w:color="000000"/>
              <w:left w:val="single" w:sz="4" w:space="0" w:color="000000"/>
              <w:bottom w:val="single" w:sz="4" w:space="0" w:color="000000"/>
              <w:right w:val="single" w:sz="4" w:space="0" w:color="000000"/>
            </w:tcBorders>
            <w:hideMark/>
          </w:tcPr>
          <w:p w14:paraId="0D9B78A6" w14:textId="77777777" w:rsidR="00EA4865" w:rsidRDefault="00EA4865">
            <w:pPr>
              <w:pStyle w:val="TableParagraph"/>
              <w:spacing w:line="268" w:lineRule="exact"/>
              <w:rPr>
                <w:color w:val="5B9BD5" w:themeColor="accent1"/>
              </w:rPr>
            </w:pPr>
            <w:r>
              <w:rPr>
                <w:color w:val="5B9BD5" w:themeColor="accent1"/>
              </w:rPr>
              <w:t>2016-2017</w:t>
            </w:r>
          </w:p>
        </w:tc>
        <w:tc>
          <w:tcPr>
            <w:tcW w:w="1727" w:type="dxa"/>
            <w:tcBorders>
              <w:top w:val="single" w:sz="4" w:space="0" w:color="000000"/>
              <w:left w:val="single" w:sz="4" w:space="0" w:color="000000"/>
              <w:bottom w:val="single" w:sz="4" w:space="0" w:color="000000"/>
              <w:right w:val="single" w:sz="4" w:space="0" w:color="000000"/>
            </w:tcBorders>
            <w:hideMark/>
          </w:tcPr>
          <w:p w14:paraId="20702C28" w14:textId="77777777" w:rsidR="00EA4865" w:rsidRDefault="00EA4865">
            <w:pPr>
              <w:pStyle w:val="TableParagraph"/>
              <w:spacing w:before="26" w:line="256" w:lineRule="auto"/>
              <w:rPr>
                <w:rFonts w:ascii="Times New Roman"/>
                <w:color w:val="5B9BD5" w:themeColor="accent1"/>
              </w:rPr>
            </w:pPr>
            <w:r>
              <w:rPr>
                <w:rFonts w:ascii="Times New Roman"/>
                <w:color w:val="5B9BD5" w:themeColor="accent1"/>
              </w:rPr>
              <w:t>(507/617) 82%</w:t>
            </w:r>
          </w:p>
        </w:tc>
        <w:tc>
          <w:tcPr>
            <w:tcW w:w="1620" w:type="dxa"/>
            <w:tcBorders>
              <w:top w:val="single" w:sz="4" w:space="0" w:color="000000"/>
              <w:left w:val="single" w:sz="4" w:space="0" w:color="000000"/>
              <w:bottom w:val="single" w:sz="4" w:space="0" w:color="000000"/>
              <w:right w:val="single" w:sz="4" w:space="0" w:color="000000"/>
            </w:tcBorders>
            <w:hideMark/>
          </w:tcPr>
          <w:p w14:paraId="0A5AC8AF" w14:textId="77777777" w:rsidR="00EA4865" w:rsidRDefault="00EA4865">
            <w:pPr>
              <w:pStyle w:val="TableParagraph"/>
              <w:spacing w:before="26" w:line="256" w:lineRule="auto"/>
              <w:ind w:left="106"/>
              <w:rPr>
                <w:rFonts w:ascii="Times New Roman"/>
                <w:color w:val="5B9BD5" w:themeColor="accent1"/>
              </w:rPr>
            </w:pPr>
            <w:r>
              <w:rPr>
                <w:rFonts w:ascii="Times New Roman"/>
                <w:color w:val="5B9BD5" w:themeColor="accent1"/>
              </w:rPr>
              <w:t>(494/617) 80%</w:t>
            </w:r>
          </w:p>
        </w:tc>
        <w:tc>
          <w:tcPr>
            <w:tcW w:w="1710" w:type="dxa"/>
            <w:tcBorders>
              <w:top w:val="single" w:sz="4" w:space="0" w:color="000000"/>
              <w:left w:val="single" w:sz="4" w:space="0" w:color="000000"/>
              <w:bottom w:val="single" w:sz="4" w:space="0" w:color="000000"/>
              <w:right w:val="single" w:sz="4" w:space="0" w:color="000000"/>
            </w:tcBorders>
            <w:hideMark/>
          </w:tcPr>
          <w:p w14:paraId="57D1A65B" w14:textId="77777777" w:rsidR="00EA4865" w:rsidRDefault="00EA4865">
            <w:pPr>
              <w:pStyle w:val="TableParagraph"/>
              <w:spacing w:before="26" w:line="256" w:lineRule="auto"/>
              <w:ind w:left="106"/>
              <w:rPr>
                <w:rFonts w:ascii="Times New Roman"/>
                <w:color w:val="5B9BD5" w:themeColor="accent1"/>
              </w:rPr>
            </w:pPr>
            <w:r>
              <w:rPr>
                <w:rFonts w:ascii="Times New Roman"/>
                <w:color w:val="5B9BD5" w:themeColor="accent1"/>
              </w:rPr>
              <w:t>(481/617) 78%</w:t>
            </w:r>
          </w:p>
        </w:tc>
        <w:tc>
          <w:tcPr>
            <w:tcW w:w="1800" w:type="dxa"/>
            <w:tcBorders>
              <w:top w:val="single" w:sz="4" w:space="0" w:color="000000"/>
              <w:left w:val="single" w:sz="4" w:space="0" w:color="000000"/>
              <w:bottom w:val="single" w:sz="4" w:space="0" w:color="000000"/>
              <w:right w:val="single" w:sz="4" w:space="0" w:color="000000"/>
            </w:tcBorders>
            <w:hideMark/>
          </w:tcPr>
          <w:p w14:paraId="20E7E786" w14:textId="77777777" w:rsidR="00EA4865" w:rsidRDefault="00EA4865">
            <w:pPr>
              <w:pStyle w:val="TableParagraph"/>
              <w:spacing w:line="256" w:lineRule="auto"/>
              <w:ind w:left="105"/>
              <w:rPr>
                <w:rFonts w:ascii="Times New Roman"/>
                <w:color w:val="5B9BD5" w:themeColor="accent1"/>
              </w:rPr>
            </w:pPr>
            <w:r>
              <w:rPr>
                <w:rFonts w:ascii="Times New Roman"/>
                <w:color w:val="5B9BD5" w:themeColor="accent1"/>
              </w:rPr>
              <w:t>(455/606) 75%</w:t>
            </w:r>
          </w:p>
        </w:tc>
      </w:tr>
      <w:tr w:rsidR="00EA4865" w14:paraId="674EBA72" w14:textId="77777777" w:rsidTr="00EA4865">
        <w:trPr>
          <w:trHeight w:val="791"/>
        </w:trPr>
        <w:tc>
          <w:tcPr>
            <w:tcW w:w="1558" w:type="dxa"/>
            <w:tcBorders>
              <w:top w:val="single" w:sz="4" w:space="0" w:color="000000"/>
              <w:left w:val="single" w:sz="4" w:space="0" w:color="000000"/>
              <w:bottom w:val="single" w:sz="4" w:space="0" w:color="000000"/>
              <w:right w:val="single" w:sz="4" w:space="0" w:color="000000"/>
            </w:tcBorders>
            <w:hideMark/>
          </w:tcPr>
          <w:p w14:paraId="394AABB2" w14:textId="77777777" w:rsidR="00EA4865" w:rsidRDefault="00EA4865">
            <w:pPr>
              <w:pStyle w:val="TableParagraph"/>
              <w:spacing w:line="268" w:lineRule="exact"/>
              <w:rPr>
                <w:color w:val="5B9BD5" w:themeColor="accent1"/>
              </w:rPr>
            </w:pPr>
            <w:r>
              <w:rPr>
                <w:color w:val="5B9BD5" w:themeColor="accent1"/>
              </w:rPr>
              <w:t>2017-2018</w:t>
            </w:r>
          </w:p>
        </w:tc>
        <w:tc>
          <w:tcPr>
            <w:tcW w:w="1727" w:type="dxa"/>
            <w:tcBorders>
              <w:top w:val="single" w:sz="4" w:space="0" w:color="000000"/>
              <w:left w:val="single" w:sz="4" w:space="0" w:color="000000"/>
              <w:bottom w:val="single" w:sz="4" w:space="0" w:color="000000"/>
              <w:right w:val="single" w:sz="4" w:space="0" w:color="000000"/>
            </w:tcBorders>
            <w:hideMark/>
          </w:tcPr>
          <w:p w14:paraId="00A98FA1" w14:textId="77777777" w:rsidR="00EA4865" w:rsidRDefault="00EA4865">
            <w:pPr>
              <w:pStyle w:val="TableParagraph"/>
              <w:spacing w:before="28" w:line="256" w:lineRule="auto"/>
              <w:rPr>
                <w:rFonts w:ascii="Times New Roman"/>
                <w:color w:val="5B9BD5" w:themeColor="accent1"/>
              </w:rPr>
            </w:pPr>
            <w:r>
              <w:rPr>
                <w:rFonts w:ascii="Times New Roman"/>
                <w:color w:val="5B9BD5" w:themeColor="accent1"/>
              </w:rPr>
              <w:t>(529/630) 84%</w:t>
            </w:r>
          </w:p>
        </w:tc>
        <w:tc>
          <w:tcPr>
            <w:tcW w:w="1620" w:type="dxa"/>
            <w:tcBorders>
              <w:top w:val="single" w:sz="4" w:space="0" w:color="000000"/>
              <w:left w:val="single" w:sz="4" w:space="0" w:color="000000"/>
              <w:bottom w:val="single" w:sz="4" w:space="0" w:color="000000"/>
              <w:right w:val="single" w:sz="4" w:space="0" w:color="000000"/>
            </w:tcBorders>
            <w:hideMark/>
          </w:tcPr>
          <w:p w14:paraId="03F7BD4D" w14:textId="77777777" w:rsidR="00EA4865" w:rsidRDefault="00EA4865">
            <w:pPr>
              <w:pStyle w:val="TableParagraph"/>
              <w:spacing w:before="25" w:line="256" w:lineRule="auto"/>
              <w:ind w:left="106"/>
              <w:rPr>
                <w:rFonts w:ascii="Times New Roman"/>
                <w:color w:val="5B9BD5" w:themeColor="accent1"/>
              </w:rPr>
            </w:pPr>
            <w:r>
              <w:rPr>
                <w:rFonts w:ascii="Times New Roman"/>
                <w:color w:val="5B9BD5" w:themeColor="accent1"/>
              </w:rPr>
              <w:t>(555/630) 88%</w:t>
            </w:r>
          </w:p>
        </w:tc>
        <w:tc>
          <w:tcPr>
            <w:tcW w:w="1710" w:type="dxa"/>
            <w:tcBorders>
              <w:top w:val="single" w:sz="4" w:space="0" w:color="000000"/>
              <w:left w:val="single" w:sz="4" w:space="0" w:color="000000"/>
              <w:bottom w:val="single" w:sz="4" w:space="0" w:color="000000"/>
              <w:right w:val="single" w:sz="4" w:space="0" w:color="000000"/>
            </w:tcBorders>
            <w:hideMark/>
          </w:tcPr>
          <w:p w14:paraId="5225F416" w14:textId="77777777" w:rsidR="00EA4865" w:rsidRDefault="00EA4865">
            <w:pPr>
              <w:pStyle w:val="TableParagraph"/>
              <w:spacing w:before="1" w:line="256" w:lineRule="auto"/>
              <w:ind w:left="106"/>
              <w:rPr>
                <w:rFonts w:ascii="Times New Roman"/>
                <w:color w:val="5B9BD5" w:themeColor="accent1"/>
              </w:rPr>
            </w:pPr>
            <w:r>
              <w:rPr>
                <w:rFonts w:ascii="Times New Roman"/>
                <w:color w:val="5B9BD5" w:themeColor="accent1"/>
              </w:rPr>
              <w:t>(497/630) 79%</w:t>
            </w:r>
          </w:p>
        </w:tc>
        <w:tc>
          <w:tcPr>
            <w:tcW w:w="1800" w:type="dxa"/>
            <w:tcBorders>
              <w:top w:val="single" w:sz="4" w:space="0" w:color="000000"/>
              <w:left w:val="single" w:sz="4" w:space="0" w:color="000000"/>
              <w:bottom w:val="single" w:sz="4" w:space="0" w:color="000000"/>
              <w:right w:val="single" w:sz="4" w:space="0" w:color="000000"/>
            </w:tcBorders>
            <w:hideMark/>
          </w:tcPr>
          <w:p w14:paraId="1511CF69" w14:textId="77777777" w:rsidR="00EA4865" w:rsidRDefault="00EA4865">
            <w:pPr>
              <w:pStyle w:val="TableParagraph"/>
              <w:spacing w:before="2" w:line="256" w:lineRule="auto"/>
              <w:ind w:left="105"/>
              <w:rPr>
                <w:rFonts w:ascii="Times New Roman"/>
                <w:color w:val="5B9BD5" w:themeColor="accent1"/>
              </w:rPr>
            </w:pPr>
            <w:r>
              <w:rPr>
                <w:rFonts w:ascii="Times New Roman"/>
                <w:color w:val="5B9BD5" w:themeColor="accent1"/>
              </w:rPr>
              <w:t>(422/630) 67%</w:t>
            </w:r>
          </w:p>
        </w:tc>
      </w:tr>
      <w:tr w:rsidR="00EA4865" w14:paraId="17909EAD" w14:textId="77777777" w:rsidTr="00EA4865">
        <w:trPr>
          <w:trHeight w:val="791"/>
        </w:trPr>
        <w:tc>
          <w:tcPr>
            <w:tcW w:w="1558" w:type="dxa"/>
            <w:tcBorders>
              <w:top w:val="single" w:sz="4" w:space="0" w:color="000000"/>
              <w:left w:val="single" w:sz="4" w:space="0" w:color="000000"/>
              <w:bottom w:val="single" w:sz="4" w:space="0" w:color="000000"/>
              <w:right w:val="single" w:sz="4" w:space="0" w:color="000000"/>
            </w:tcBorders>
            <w:hideMark/>
          </w:tcPr>
          <w:p w14:paraId="5253964F" w14:textId="77777777" w:rsidR="00EA4865" w:rsidRDefault="00EA4865">
            <w:pPr>
              <w:pStyle w:val="TableParagraph"/>
              <w:spacing w:line="268" w:lineRule="exact"/>
              <w:rPr>
                <w:color w:val="5B9BD5" w:themeColor="accent1"/>
              </w:rPr>
            </w:pPr>
            <w:r>
              <w:rPr>
                <w:color w:val="5B9BD5" w:themeColor="accent1"/>
              </w:rPr>
              <w:t>2018-2019</w:t>
            </w:r>
          </w:p>
        </w:tc>
        <w:tc>
          <w:tcPr>
            <w:tcW w:w="1727" w:type="dxa"/>
            <w:tcBorders>
              <w:top w:val="single" w:sz="4" w:space="0" w:color="000000"/>
              <w:left w:val="single" w:sz="4" w:space="0" w:color="000000"/>
              <w:bottom w:val="single" w:sz="4" w:space="0" w:color="000000"/>
              <w:right w:val="single" w:sz="4" w:space="0" w:color="000000"/>
            </w:tcBorders>
            <w:hideMark/>
          </w:tcPr>
          <w:p w14:paraId="6BBA27F1" w14:textId="77777777" w:rsidR="00EA4865" w:rsidRDefault="00EA4865">
            <w:pPr>
              <w:pStyle w:val="TableParagraph"/>
              <w:spacing w:before="26" w:line="256" w:lineRule="auto"/>
              <w:rPr>
                <w:rFonts w:ascii="Times New Roman"/>
                <w:color w:val="5B9BD5" w:themeColor="accent1"/>
              </w:rPr>
            </w:pPr>
            <w:r>
              <w:rPr>
                <w:rFonts w:ascii="Times New Roman"/>
                <w:color w:val="5B9BD5" w:themeColor="accent1"/>
              </w:rPr>
              <w:t>(298/364) 82%</w:t>
            </w:r>
          </w:p>
        </w:tc>
        <w:tc>
          <w:tcPr>
            <w:tcW w:w="1620" w:type="dxa"/>
            <w:tcBorders>
              <w:top w:val="single" w:sz="4" w:space="0" w:color="000000"/>
              <w:left w:val="single" w:sz="4" w:space="0" w:color="000000"/>
              <w:bottom w:val="single" w:sz="4" w:space="0" w:color="000000"/>
              <w:right w:val="single" w:sz="4" w:space="0" w:color="000000"/>
            </w:tcBorders>
            <w:hideMark/>
          </w:tcPr>
          <w:p w14:paraId="5F9B412F" w14:textId="77777777" w:rsidR="00EA4865" w:rsidRDefault="00EA4865">
            <w:pPr>
              <w:pStyle w:val="TableParagraph"/>
              <w:spacing w:before="26" w:line="256" w:lineRule="auto"/>
              <w:ind w:left="106"/>
              <w:rPr>
                <w:rFonts w:ascii="Times New Roman"/>
                <w:color w:val="5B9BD5" w:themeColor="accent1"/>
              </w:rPr>
            </w:pPr>
            <w:r>
              <w:rPr>
                <w:rFonts w:ascii="Times New Roman"/>
                <w:color w:val="5B9BD5" w:themeColor="accent1"/>
              </w:rPr>
              <w:t>(265/328) 81%</w:t>
            </w:r>
          </w:p>
        </w:tc>
        <w:tc>
          <w:tcPr>
            <w:tcW w:w="1710" w:type="dxa"/>
            <w:tcBorders>
              <w:top w:val="single" w:sz="4" w:space="0" w:color="000000"/>
              <w:left w:val="single" w:sz="4" w:space="0" w:color="000000"/>
              <w:bottom w:val="single" w:sz="4" w:space="0" w:color="000000"/>
              <w:right w:val="single" w:sz="4" w:space="0" w:color="000000"/>
            </w:tcBorders>
            <w:hideMark/>
          </w:tcPr>
          <w:p w14:paraId="622092FF" w14:textId="77777777" w:rsidR="00EA4865" w:rsidRDefault="00EA4865">
            <w:pPr>
              <w:pStyle w:val="TableParagraph"/>
              <w:spacing w:before="26" w:line="256" w:lineRule="auto"/>
              <w:ind w:left="106"/>
              <w:rPr>
                <w:rFonts w:ascii="Times New Roman"/>
                <w:color w:val="5B9BD5" w:themeColor="accent1"/>
              </w:rPr>
            </w:pPr>
            <w:r>
              <w:rPr>
                <w:rFonts w:ascii="Times New Roman"/>
                <w:color w:val="5B9BD5" w:themeColor="accent1"/>
              </w:rPr>
              <w:t>(234/328) 71%</w:t>
            </w:r>
          </w:p>
        </w:tc>
        <w:tc>
          <w:tcPr>
            <w:tcW w:w="1800" w:type="dxa"/>
            <w:tcBorders>
              <w:top w:val="single" w:sz="4" w:space="0" w:color="000000"/>
              <w:left w:val="single" w:sz="4" w:space="0" w:color="000000"/>
              <w:bottom w:val="single" w:sz="4" w:space="0" w:color="000000"/>
              <w:right w:val="single" w:sz="4" w:space="0" w:color="000000"/>
            </w:tcBorders>
            <w:hideMark/>
          </w:tcPr>
          <w:p w14:paraId="16B42232" w14:textId="77777777" w:rsidR="00EA4865" w:rsidRDefault="00EA4865">
            <w:pPr>
              <w:pStyle w:val="TableParagraph"/>
              <w:spacing w:before="26" w:line="256" w:lineRule="auto"/>
              <w:ind w:left="105"/>
              <w:rPr>
                <w:rFonts w:ascii="Times New Roman"/>
                <w:color w:val="5B9BD5" w:themeColor="accent1"/>
              </w:rPr>
            </w:pPr>
            <w:r>
              <w:rPr>
                <w:rFonts w:ascii="Times New Roman"/>
                <w:color w:val="5B9BD5" w:themeColor="accent1"/>
              </w:rPr>
              <w:t>(153/172)89%</w:t>
            </w:r>
          </w:p>
        </w:tc>
      </w:tr>
      <w:tr w:rsidR="00EA4865" w14:paraId="4530927E" w14:textId="77777777" w:rsidTr="00EA4865">
        <w:trPr>
          <w:trHeight w:val="1014"/>
        </w:trPr>
        <w:tc>
          <w:tcPr>
            <w:tcW w:w="1558" w:type="dxa"/>
            <w:tcBorders>
              <w:top w:val="single" w:sz="4" w:space="0" w:color="000000"/>
              <w:left w:val="single" w:sz="4" w:space="0" w:color="000000"/>
              <w:bottom w:val="single" w:sz="4" w:space="0" w:color="000000"/>
              <w:right w:val="single" w:sz="4" w:space="0" w:color="000000"/>
            </w:tcBorders>
            <w:hideMark/>
          </w:tcPr>
          <w:p w14:paraId="22240367" w14:textId="77777777" w:rsidR="00EA4865" w:rsidRDefault="00EA4865">
            <w:pPr>
              <w:pStyle w:val="TableParagraph"/>
              <w:spacing w:line="268" w:lineRule="exact"/>
              <w:rPr>
                <w:b/>
                <w:color w:val="5B9BD5" w:themeColor="accent1"/>
              </w:rPr>
            </w:pPr>
            <w:r>
              <w:rPr>
                <w:b/>
                <w:color w:val="5B9BD5" w:themeColor="accent1"/>
              </w:rPr>
              <w:t>3-Year Period</w:t>
            </w:r>
          </w:p>
        </w:tc>
        <w:tc>
          <w:tcPr>
            <w:tcW w:w="1727" w:type="dxa"/>
            <w:tcBorders>
              <w:top w:val="single" w:sz="4" w:space="0" w:color="000000"/>
              <w:left w:val="single" w:sz="4" w:space="0" w:color="000000"/>
              <w:bottom w:val="single" w:sz="4" w:space="0" w:color="000000"/>
              <w:right w:val="single" w:sz="4" w:space="0" w:color="000000"/>
            </w:tcBorders>
            <w:hideMark/>
          </w:tcPr>
          <w:p w14:paraId="5AA354DE" w14:textId="77777777" w:rsidR="00EA4865" w:rsidRDefault="00EA4865">
            <w:pPr>
              <w:pStyle w:val="TableParagraph"/>
              <w:spacing w:line="264" w:lineRule="exact"/>
              <w:rPr>
                <w:rFonts w:ascii="Times New Roman"/>
                <w:color w:val="5B9BD5" w:themeColor="accent1"/>
                <w:sz w:val="23"/>
              </w:rPr>
            </w:pPr>
            <w:r>
              <w:rPr>
                <w:rFonts w:ascii="Times New Roman"/>
                <w:color w:val="5B9BD5" w:themeColor="accent1"/>
              </w:rPr>
              <w:t>(1334/1631) 82%</w:t>
            </w:r>
          </w:p>
        </w:tc>
        <w:tc>
          <w:tcPr>
            <w:tcW w:w="1620" w:type="dxa"/>
            <w:tcBorders>
              <w:top w:val="single" w:sz="4" w:space="0" w:color="000000"/>
              <w:left w:val="single" w:sz="4" w:space="0" w:color="000000"/>
              <w:bottom w:val="single" w:sz="4" w:space="0" w:color="000000"/>
              <w:right w:val="single" w:sz="4" w:space="0" w:color="000000"/>
            </w:tcBorders>
            <w:hideMark/>
          </w:tcPr>
          <w:p w14:paraId="46FBA94E" w14:textId="77777777" w:rsidR="00EA4865" w:rsidRDefault="00EA4865">
            <w:pPr>
              <w:pStyle w:val="TableParagraph"/>
              <w:spacing w:before="26" w:line="256" w:lineRule="auto"/>
              <w:ind w:left="106"/>
              <w:rPr>
                <w:rFonts w:ascii="Times New Roman"/>
                <w:b/>
                <w:color w:val="5B9BD5" w:themeColor="accent1"/>
                <w:sz w:val="23"/>
              </w:rPr>
            </w:pPr>
            <w:r>
              <w:rPr>
                <w:rFonts w:ascii="Times New Roman"/>
                <w:b/>
                <w:color w:val="5B9BD5" w:themeColor="accent1"/>
                <w:sz w:val="23"/>
              </w:rPr>
              <w:t>(</w:t>
            </w:r>
            <w:r>
              <w:rPr>
                <w:rFonts w:ascii="Times New Roman"/>
                <w:color w:val="5B9BD5" w:themeColor="accent1"/>
              </w:rPr>
              <w:t>1314/1575)83%</w:t>
            </w:r>
          </w:p>
        </w:tc>
        <w:tc>
          <w:tcPr>
            <w:tcW w:w="1710" w:type="dxa"/>
            <w:tcBorders>
              <w:top w:val="single" w:sz="4" w:space="0" w:color="000000"/>
              <w:left w:val="single" w:sz="4" w:space="0" w:color="000000"/>
              <w:bottom w:val="single" w:sz="4" w:space="0" w:color="000000"/>
              <w:right w:val="single" w:sz="4" w:space="0" w:color="000000"/>
            </w:tcBorders>
            <w:hideMark/>
          </w:tcPr>
          <w:p w14:paraId="3F9AFB50" w14:textId="77777777" w:rsidR="00EA4865" w:rsidRDefault="00EA4865">
            <w:pPr>
              <w:pStyle w:val="TableParagraph"/>
              <w:spacing w:before="26" w:line="256" w:lineRule="auto"/>
              <w:ind w:left="106"/>
              <w:rPr>
                <w:rFonts w:ascii="Times New Roman"/>
                <w:color w:val="5B9BD5" w:themeColor="accent1"/>
              </w:rPr>
            </w:pPr>
            <w:r>
              <w:rPr>
                <w:rFonts w:ascii="Times New Roman"/>
                <w:color w:val="5B9BD5" w:themeColor="accent1"/>
              </w:rPr>
              <w:t>(1212/1575) 77%</w:t>
            </w:r>
          </w:p>
        </w:tc>
        <w:tc>
          <w:tcPr>
            <w:tcW w:w="1800" w:type="dxa"/>
            <w:tcBorders>
              <w:top w:val="single" w:sz="4" w:space="0" w:color="000000"/>
              <w:left w:val="single" w:sz="4" w:space="0" w:color="000000"/>
              <w:bottom w:val="single" w:sz="4" w:space="0" w:color="000000"/>
              <w:right w:val="single" w:sz="4" w:space="0" w:color="000000"/>
            </w:tcBorders>
            <w:hideMark/>
          </w:tcPr>
          <w:p w14:paraId="37A80E12" w14:textId="77777777" w:rsidR="00EA4865" w:rsidRDefault="00EA4865">
            <w:pPr>
              <w:pStyle w:val="TableParagraph"/>
              <w:spacing w:before="134" w:line="256" w:lineRule="auto"/>
              <w:ind w:left="105"/>
              <w:rPr>
                <w:color w:val="5B9BD5" w:themeColor="accent1"/>
              </w:rPr>
            </w:pPr>
            <w:r>
              <w:rPr>
                <w:color w:val="5B9BD5" w:themeColor="accent1"/>
              </w:rPr>
              <w:t>(1030/1408) 73%</w:t>
            </w:r>
          </w:p>
        </w:tc>
      </w:tr>
    </w:tbl>
    <w:p w14:paraId="7370D053" w14:textId="77777777" w:rsidR="00EA4865" w:rsidRDefault="00EA4865" w:rsidP="00EA4865">
      <w:pPr>
        <w:spacing w:before="56"/>
        <w:ind w:left="466"/>
        <w:rPr>
          <w:rFonts w:eastAsia="Times New Roman"/>
          <w:color w:val="auto"/>
        </w:rPr>
      </w:pPr>
    </w:p>
    <w:p w14:paraId="49F4F737" w14:textId="77777777" w:rsidR="00EA4865" w:rsidRDefault="00EA4865" w:rsidP="00EA4865">
      <w:pPr>
        <w:spacing w:before="56"/>
        <w:ind w:left="466"/>
      </w:pPr>
    </w:p>
    <w:p w14:paraId="55BCC495" w14:textId="77777777" w:rsidR="00EA4865" w:rsidRDefault="00EA4865" w:rsidP="00EA4865">
      <w:pPr>
        <w:spacing w:before="56"/>
        <w:ind w:left="466"/>
      </w:pPr>
    </w:p>
    <w:p w14:paraId="45CE6C88" w14:textId="77777777" w:rsidR="00EA4865" w:rsidRDefault="00EA4865" w:rsidP="00EA4865">
      <w:pPr>
        <w:spacing w:before="56"/>
        <w:ind w:left="466"/>
      </w:pPr>
    </w:p>
    <w:p w14:paraId="1B268689" w14:textId="77777777" w:rsidR="00EA4865" w:rsidRDefault="00EA4865" w:rsidP="00EA4865">
      <w:pPr>
        <w:spacing w:before="56"/>
        <w:ind w:left="466"/>
      </w:pPr>
    </w:p>
    <w:p w14:paraId="3003E32D" w14:textId="77777777" w:rsidR="00EA4865" w:rsidRDefault="00EA4865" w:rsidP="00EA4865">
      <w:pPr>
        <w:spacing w:before="56"/>
        <w:ind w:left="466"/>
      </w:pPr>
    </w:p>
    <w:p w14:paraId="202F1209" w14:textId="77777777" w:rsidR="00EA4865" w:rsidRDefault="00EA4865" w:rsidP="00EA4865">
      <w:pPr>
        <w:spacing w:before="56"/>
        <w:ind w:left="466"/>
      </w:pPr>
    </w:p>
    <w:p w14:paraId="48D3B132" w14:textId="77777777" w:rsidR="00EA4865" w:rsidRDefault="00EA4865" w:rsidP="00EA4865">
      <w:pPr>
        <w:spacing w:before="56"/>
        <w:ind w:left="466"/>
      </w:pPr>
    </w:p>
    <w:p w14:paraId="7C41A167" w14:textId="77777777" w:rsidR="00EA4865" w:rsidRDefault="00EA4865" w:rsidP="00EA4865">
      <w:pPr>
        <w:spacing w:before="56"/>
        <w:ind w:left="466"/>
      </w:pPr>
    </w:p>
    <w:p w14:paraId="7CD9EF3D" w14:textId="77777777" w:rsidR="00EA4865" w:rsidRDefault="00EA4865" w:rsidP="00EA4865">
      <w:pPr>
        <w:spacing w:before="56"/>
        <w:ind w:left="466"/>
      </w:pPr>
    </w:p>
    <w:bookmarkEnd w:id="35"/>
    <w:p w14:paraId="4FBBFD0E" w14:textId="77777777" w:rsidR="00EA4865" w:rsidRDefault="00EA4865" w:rsidP="00EA4865">
      <w:pPr>
        <w:spacing w:before="4"/>
        <w:rPr>
          <w:sz w:val="19"/>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201"/>
        <w:gridCol w:w="1203"/>
        <w:gridCol w:w="1203"/>
        <w:gridCol w:w="1203"/>
        <w:gridCol w:w="1196"/>
        <w:gridCol w:w="1195"/>
      </w:tblGrid>
      <w:tr w:rsidR="00EA4865" w14:paraId="05BD394A" w14:textId="77777777" w:rsidTr="00EA4865">
        <w:trPr>
          <w:trHeight w:val="1096"/>
        </w:trPr>
        <w:tc>
          <w:tcPr>
            <w:tcW w:w="2160" w:type="dxa"/>
            <w:tcBorders>
              <w:top w:val="single" w:sz="4" w:space="0" w:color="000000"/>
              <w:left w:val="single" w:sz="4" w:space="0" w:color="000000"/>
              <w:bottom w:val="single" w:sz="4" w:space="0" w:color="000000"/>
              <w:right w:val="single" w:sz="4" w:space="0" w:color="000000"/>
            </w:tcBorders>
            <w:hideMark/>
          </w:tcPr>
          <w:p w14:paraId="79E7F2B3" w14:textId="77777777" w:rsidR="00EA4865" w:rsidRDefault="00EA4865">
            <w:pPr>
              <w:spacing w:before="1"/>
              <w:ind w:left="107" w:right="79"/>
              <w:rPr>
                <w:sz w:val="24"/>
              </w:rPr>
            </w:pPr>
            <w:r>
              <w:t>SLO Links to Program/Department Goals</w:t>
            </w:r>
          </w:p>
        </w:tc>
        <w:tc>
          <w:tcPr>
            <w:tcW w:w="1201" w:type="dxa"/>
            <w:tcBorders>
              <w:top w:val="single" w:sz="4" w:space="0" w:color="000000"/>
              <w:left w:val="single" w:sz="4" w:space="0" w:color="000000"/>
              <w:bottom w:val="single" w:sz="4" w:space="0" w:color="000000"/>
              <w:right w:val="single" w:sz="4" w:space="0" w:color="000000"/>
            </w:tcBorders>
            <w:hideMark/>
          </w:tcPr>
          <w:p w14:paraId="5256BD74" w14:textId="77777777" w:rsidR="00EA4865" w:rsidRDefault="00EA4865">
            <w:pPr>
              <w:spacing w:before="1" w:line="256" w:lineRule="auto"/>
              <w:ind w:left="107"/>
            </w:pPr>
            <w:r>
              <w:t>SLO1</w:t>
            </w:r>
          </w:p>
        </w:tc>
        <w:tc>
          <w:tcPr>
            <w:tcW w:w="1203" w:type="dxa"/>
            <w:tcBorders>
              <w:top w:val="single" w:sz="4" w:space="0" w:color="000000"/>
              <w:left w:val="single" w:sz="4" w:space="0" w:color="000000"/>
              <w:bottom w:val="single" w:sz="4" w:space="0" w:color="000000"/>
              <w:right w:val="single" w:sz="4" w:space="0" w:color="000000"/>
            </w:tcBorders>
            <w:hideMark/>
          </w:tcPr>
          <w:p w14:paraId="64AEF1DE" w14:textId="77777777" w:rsidR="00EA4865" w:rsidRDefault="00EA4865">
            <w:pPr>
              <w:spacing w:before="1" w:line="256" w:lineRule="auto"/>
              <w:ind w:left="107"/>
            </w:pPr>
            <w:r>
              <w:t>SLO2</w:t>
            </w:r>
          </w:p>
        </w:tc>
        <w:tc>
          <w:tcPr>
            <w:tcW w:w="1203" w:type="dxa"/>
            <w:tcBorders>
              <w:top w:val="single" w:sz="4" w:space="0" w:color="000000"/>
              <w:left w:val="single" w:sz="4" w:space="0" w:color="000000"/>
              <w:bottom w:val="single" w:sz="4" w:space="0" w:color="000000"/>
              <w:right w:val="single" w:sz="4" w:space="0" w:color="000000"/>
            </w:tcBorders>
            <w:hideMark/>
          </w:tcPr>
          <w:p w14:paraId="2681AC9D" w14:textId="77777777" w:rsidR="00EA4865" w:rsidRDefault="00EA4865">
            <w:pPr>
              <w:spacing w:before="1" w:line="256" w:lineRule="auto"/>
              <w:ind w:left="106"/>
            </w:pPr>
            <w:r>
              <w:t>SLO3</w:t>
            </w:r>
          </w:p>
        </w:tc>
        <w:tc>
          <w:tcPr>
            <w:tcW w:w="1203" w:type="dxa"/>
            <w:tcBorders>
              <w:top w:val="single" w:sz="4" w:space="0" w:color="000000"/>
              <w:left w:val="single" w:sz="4" w:space="0" w:color="000000"/>
              <w:bottom w:val="single" w:sz="4" w:space="0" w:color="000000"/>
              <w:right w:val="single" w:sz="4" w:space="0" w:color="000000"/>
            </w:tcBorders>
            <w:hideMark/>
          </w:tcPr>
          <w:p w14:paraId="57C7CA24" w14:textId="77777777" w:rsidR="00EA4865" w:rsidRDefault="00EA4865">
            <w:pPr>
              <w:spacing w:before="1" w:line="256" w:lineRule="auto"/>
              <w:ind w:left="106"/>
            </w:pPr>
            <w:r>
              <w:t>SLO4</w:t>
            </w:r>
          </w:p>
        </w:tc>
        <w:tc>
          <w:tcPr>
            <w:tcW w:w="1196" w:type="dxa"/>
            <w:tcBorders>
              <w:top w:val="single" w:sz="4" w:space="0" w:color="000000"/>
              <w:left w:val="single" w:sz="4" w:space="0" w:color="000000"/>
              <w:bottom w:val="single" w:sz="4" w:space="0" w:color="000000"/>
              <w:right w:val="single" w:sz="4" w:space="0" w:color="000000"/>
            </w:tcBorders>
            <w:hideMark/>
          </w:tcPr>
          <w:p w14:paraId="26A2AF61" w14:textId="77777777" w:rsidR="00EA4865" w:rsidRDefault="00EA4865">
            <w:pPr>
              <w:spacing w:before="1" w:line="256" w:lineRule="auto"/>
              <w:ind w:left="105"/>
            </w:pPr>
            <w:r>
              <w:t>SL05</w:t>
            </w:r>
          </w:p>
        </w:tc>
        <w:tc>
          <w:tcPr>
            <w:tcW w:w="1195" w:type="dxa"/>
            <w:tcBorders>
              <w:top w:val="single" w:sz="4" w:space="0" w:color="000000"/>
              <w:left w:val="single" w:sz="4" w:space="0" w:color="000000"/>
              <w:bottom w:val="single" w:sz="4" w:space="0" w:color="000000"/>
              <w:right w:val="single" w:sz="4" w:space="0" w:color="000000"/>
            </w:tcBorders>
            <w:hideMark/>
          </w:tcPr>
          <w:p w14:paraId="4A2EF015" w14:textId="77777777" w:rsidR="00EA4865" w:rsidRDefault="00EA4865">
            <w:pPr>
              <w:spacing w:before="1" w:line="256" w:lineRule="auto"/>
              <w:ind w:left="105"/>
            </w:pPr>
            <w:r>
              <w:t>SL06</w:t>
            </w:r>
          </w:p>
        </w:tc>
      </w:tr>
      <w:tr w:rsidR="00EA4865" w14:paraId="2A547669" w14:textId="77777777" w:rsidTr="00EA4865">
        <w:trPr>
          <w:trHeight w:val="1322"/>
        </w:trPr>
        <w:tc>
          <w:tcPr>
            <w:tcW w:w="2160" w:type="dxa"/>
            <w:tcBorders>
              <w:top w:val="single" w:sz="4" w:space="0" w:color="000000"/>
              <w:left w:val="single" w:sz="4" w:space="0" w:color="000000"/>
              <w:bottom w:val="single" w:sz="4" w:space="0" w:color="000000"/>
              <w:right w:val="single" w:sz="4" w:space="0" w:color="000000"/>
            </w:tcBorders>
            <w:hideMark/>
          </w:tcPr>
          <w:p w14:paraId="474B6F53" w14:textId="77777777" w:rsidR="00EA4865" w:rsidRDefault="00EA4865">
            <w:pPr>
              <w:ind w:left="107" w:right="116"/>
            </w:pPr>
            <w:r>
              <w:t>The student will identify various types of psychological disorders.</w:t>
            </w:r>
          </w:p>
        </w:tc>
        <w:tc>
          <w:tcPr>
            <w:tcW w:w="1201" w:type="dxa"/>
            <w:tcBorders>
              <w:top w:val="single" w:sz="4" w:space="0" w:color="000000"/>
              <w:left w:val="single" w:sz="4" w:space="0" w:color="000000"/>
              <w:bottom w:val="single" w:sz="4" w:space="0" w:color="000000"/>
              <w:right w:val="single" w:sz="4" w:space="0" w:color="000000"/>
            </w:tcBorders>
            <w:hideMark/>
          </w:tcPr>
          <w:p w14:paraId="33FA99C5" w14:textId="77777777" w:rsidR="00EA4865" w:rsidRDefault="00EA4865">
            <w:pPr>
              <w:spacing w:line="268" w:lineRule="exact"/>
              <w:ind w:left="107"/>
            </w:pPr>
            <w:r>
              <w:t>X</w:t>
            </w:r>
          </w:p>
        </w:tc>
        <w:tc>
          <w:tcPr>
            <w:tcW w:w="1203" w:type="dxa"/>
            <w:tcBorders>
              <w:top w:val="single" w:sz="4" w:space="0" w:color="000000"/>
              <w:left w:val="single" w:sz="4" w:space="0" w:color="000000"/>
              <w:bottom w:val="single" w:sz="4" w:space="0" w:color="000000"/>
              <w:right w:val="single" w:sz="4" w:space="0" w:color="000000"/>
            </w:tcBorders>
            <w:hideMark/>
          </w:tcPr>
          <w:p w14:paraId="2FE9F382" w14:textId="77777777" w:rsidR="00EA4865" w:rsidRDefault="00EA4865">
            <w:pPr>
              <w:spacing w:line="268" w:lineRule="exact"/>
              <w:ind w:left="107"/>
            </w:pPr>
            <w:r>
              <w:t>X</w:t>
            </w:r>
          </w:p>
        </w:tc>
        <w:tc>
          <w:tcPr>
            <w:tcW w:w="1203" w:type="dxa"/>
            <w:tcBorders>
              <w:top w:val="single" w:sz="4" w:space="0" w:color="000000"/>
              <w:left w:val="single" w:sz="4" w:space="0" w:color="000000"/>
              <w:bottom w:val="single" w:sz="4" w:space="0" w:color="000000"/>
              <w:right w:val="single" w:sz="4" w:space="0" w:color="000000"/>
            </w:tcBorders>
            <w:hideMark/>
          </w:tcPr>
          <w:p w14:paraId="3D2F8D01" w14:textId="77777777" w:rsidR="00EA4865" w:rsidRDefault="00EA4865">
            <w:pPr>
              <w:spacing w:line="268" w:lineRule="exact"/>
              <w:ind w:left="106"/>
            </w:pPr>
            <w:r>
              <w:t>X</w:t>
            </w:r>
          </w:p>
        </w:tc>
        <w:tc>
          <w:tcPr>
            <w:tcW w:w="1203" w:type="dxa"/>
            <w:tcBorders>
              <w:top w:val="single" w:sz="4" w:space="0" w:color="000000"/>
              <w:left w:val="single" w:sz="4" w:space="0" w:color="000000"/>
              <w:bottom w:val="single" w:sz="4" w:space="0" w:color="000000"/>
              <w:right w:val="single" w:sz="4" w:space="0" w:color="000000"/>
            </w:tcBorders>
            <w:hideMark/>
          </w:tcPr>
          <w:p w14:paraId="644143D7" w14:textId="77777777" w:rsidR="00EA4865" w:rsidRDefault="00EA4865">
            <w:pPr>
              <w:spacing w:line="268" w:lineRule="exact"/>
              <w:ind w:left="106"/>
            </w:pPr>
            <w:r>
              <w:t>X</w:t>
            </w:r>
          </w:p>
        </w:tc>
        <w:tc>
          <w:tcPr>
            <w:tcW w:w="1196" w:type="dxa"/>
            <w:tcBorders>
              <w:top w:val="single" w:sz="4" w:space="0" w:color="000000"/>
              <w:left w:val="single" w:sz="4" w:space="0" w:color="000000"/>
              <w:bottom w:val="single" w:sz="4" w:space="0" w:color="000000"/>
              <w:right w:val="single" w:sz="4" w:space="0" w:color="000000"/>
            </w:tcBorders>
            <w:hideMark/>
          </w:tcPr>
          <w:p w14:paraId="36D47F33" w14:textId="77777777" w:rsidR="00EA4865" w:rsidRDefault="00EA4865">
            <w:pPr>
              <w:spacing w:line="268" w:lineRule="exact"/>
              <w:ind w:left="105"/>
            </w:pPr>
            <w:r>
              <w:t>X</w:t>
            </w:r>
          </w:p>
        </w:tc>
        <w:tc>
          <w:tcPr>
            <w:tcW w:w="1195" w:type="dxa"/>
            <w:tcBorders>
              <w:top w:val="single" w:sz="4" w:space="0" w:color="000000"/>
              <w:left w:val="single" w:sz="4" w:space="0" w:color="000000"/>
              <w:bottom w:val="single" w:sz="4" w:space="0" w:color="000000"/>
              <w:right w:val="single" w:sz="4" w:space="0" w:color="000000"/>
            </w:tcBorders>
          </w:tcPr>
          <w:p w14:paraId="1120972E" w14:textId="77777777" w:rsidR="00EA4865" w:rsidRDefault="00EA4865">
            <w:pPr>
              <w:spacing w:line="256" w:lineRule="auto"/>
            </w:pPr>
          </w:p>
        </w:tc>
      </w:tr>
      <w:tr w:rsidR="00EA4865" w14:paraId="41A24EEB" w14:textId="77777777" w:rsidTr="00EA4865">
        <w:trPr>
          <w:trHeight w:val="1600"/>
        </w:trPr>
        <w:tc>
          <w:tcPr>
            <w:tcW w:w="2160" w:type="dxa"/>
            <w:tcBorders>
              <w:top w:val="single" w:sz="4" w:space="0" w:color="000000"/>
              <w:left w:val="single" w:sz="4" w:space="0" w:color="000000"/>
              <w:bottom w:val="single" w:sz="4" w:space="0" w:color="000000"/>
              <w:right w:val="single" w:sz="4" w:space="0" w:color="000000"/>
            </w:tcBorders>
            <w:hideMark/>
          </w:tcPr>
          <w:p w14:paraId="054F648D" w14:textId="77777777" w:rsidR="00EA4865" w:rsidRDefault="00EA4865">
            <w:pPr>
              <w:ind w:left="107" w:right="593"/>
            </w:pPr>
            <w:r>
              <w:lastRenderedPageBreak/>
              <w:t>The student will explore various methods of psychological research.</w:t>
            </w:r>
          </w:p>
        </w:tc>
        <w:tc>
          <w:tcPr>
            <w:tcW w:w="1201" w:type="dxa"/>
            <w:tcBorders>
              <w:top w:val="single" w:sz="4" w:space="0" w:color="000000"/>
              <w:left w:val="single" w:sz="4" w:space="0" w:color="000000"/>
              <w:bottom w:val="single" w:sz="4" w:space="0" w:color="000000"/>
              <w:right w:val="single" w:sz="4" w:space="0" w:color="000000"/>
            </w:tcBorders>
            <w:hideMark/>
          </w:tcPr>
          <w:p w14:paraId="51D136DC" w14:textId="77777777" w:rsidR="00EA4865" w:rsidRDefault="00EA4865">
            <w:pPr>
              <w:spacing w:line="268" w:lineRule="exact"/>
              <w:ind w:left="107"/>
            </w:pPr>
            <w:r>
              <w:t>X</w:t>
            </w:r>
          </w:p>
        </w:tc>
        <w:tc>
          <w:tcPr>
            <w:tcW w:w="1203" w:type="dxa"/>
            <w:tcBorders>
              <w:top w:val="single" w:sz="4" w:space="0" w:color="000000"/>
              <w:left w:val="single" w:sz="4" w:space="0" w:color="000000"/>
              <w:bottom w:val="single" w:sz="4" w:space="0" w:color="000000"/>
              <w:right w:val="single" w:sz="4" w:space="0" w:color="000000"/>
            </w:tcBorders>
            <w:hideMark/>
          </w:tcPr>
          <w:p w14:paraId="62327441" w14:textId="77777777" w:rsidR="00EA4865" w:rsidRDefault="00EA4865">
            <w:pPr>
              <w:spacing w:line="268" w:lineRule="exact"/>
              <w:ind w:left="107"/>
            </w:pPr>
            <w:r>
              <w:t>X</w:t>
            </w:r>
          </w:p>
        </w:tc>
        <w:tc>
          <w:tcPr>
            <w:tcW w:w="1203" w:type="dxa"/>
            <w:tcBorders>
              <w:top w:val="single" w:sz="4" w:space="0" w:color="000000"/>
              <w:left w:val="single" w:sz="4" w:space="0" w:color="000000"/>
              <w:bottom w:val="single" w:sz="4" w:space="0" w:color="000000"/>
              <w:right w:val="single" w:sz="4" w:space="0" w:color="000000"/>
            </w:tcBorders>
            <w:hideMark/>
          </w:tcPr>
          <w:p w14:paraId="44A2D5C1" w14:textId="77777777" w:rsidR="00EA4865" w:rsidRDefault="00EA4865">
            <w:pPr>
              <w:spacing w:line="268" w:lineRule="exact"/>
              <w:ind w:left="106"/>
            </w:pPr>
            <w:r>
              <w:t>X</w:t>
            </w:r>
          </w:p>
        </w:tc>
        <w:tc>
          <w:tcPr>
            <w:tcW w:w="1203" w:type="dxa"/>
            <w:tcBorders>
              <w:top w:val="single" w:sz="4" w:space="0" w:color="000000"/>
              <w:left w:val="single" w:sz="4" w:space="0" w:color="000000"/>
              <w:bottom w:val="single" w:sz="4" w:space="0" w:color="000000"/>
              <w:right w:val="single" w:sz="4" w:space="0" w:color="000000"/>
            </w:tcBorders>
            <w:hideMark/>
          </w:tcPr>
          <w:p w14:paraId="35EF156C" w14:textId="77777777" w:rsidR="00EA4865" w:rsidRDefault="00EA4865">
            <w:pPr>
              <w:spacing w:line="268" w:lineRule="exact"/>
              <w:ind w:left="106"/>
            </w:pPr>
            <w:r>
              <w:t>X</w:t>
            </w:r>
          </w:p>
        </w:tc>
        <w:tc>
          <w:tcPr>
            <w:tcW w:w="1196" w:type="dxa"/>
            <w:tcBorders>
              <w:top w:val="single" w:sz="4" w:space="0" w:color="000000"/>
              <w:left w:val="single" w:sz="4" w:space="0" w:color="000000"/>
              <w:bottom w:val="single" w:sz="4" w:space="0" w:color="000000"/>
              <w:right w:val="single" w:sz="4" w:space="0" w:color="000000"/>
            </w:tcBorders>
            <w:hideMark/>
          </w:tcPr>
          <w:p w14:paraId="30158E93" w14:textId="77777777" w:rsidR="00EA4865" w:rsidRDefault="00EA4865">
            <w:pPr>
              <w:spacing w:line="268" w:lineRule="exact"/>
              <w:ind w:left="105"/>
            </w:pPr>
            <w:r>
              <w:t>X</w:t>
            </w:r>
          </w:p>
        </w:tc>
        <w:tc>
          <w:tcPr>
            <w:tcW w:w="1195" w:type="dxa"/>
            <w:tcBorders>
              <w:top w:val="single" w:sz="4" w:space="0" w:color="000000"/>
              <w:left w:val="single" w:sz="4" w:space="0" w:color="000000"/>
              <w:bottom w:val="single" w:sz="4" w:space="0" w:color="000000"/>
              <w:right w:val="single" w:sz="4" w:space="0" w:color="000000"/>
            </w:tcBorders>
          </w:tcPr>
          <w:p w14:paraId="460B7C09" w14:textId="77777777" w:rsidR="00EA4865" w:rsidRDefault="00EA4865">
            <w:pPr>
              <w:spacing w:line="256" w:lineRule="auto"/>
            </w:pPr>
          </w:p>
        </w:tc>
      </w:tr>
      <w:tr w:rsidR="00EA4865" w14:paraId="0A3FDC9A" w14:textId="77777777" w:rsidTr="00EA4865">
        <w:trPr>
          <w:trHeight w:val="1322"/>
        </w:trPr>
        <w:tc>
          <w:tcPr>
            <w:tcW w:w="2160" w:type="dxa"/>
            <w:tcBorders>
              <w:top w:val="single" w:sz="4" w:space="0" w:color="000000"/>
              <w:left w:val="single" w:sz="4" w:space="0" w:color="000000"/>
              <w:bottom w:val="single" w:sz="4" w:space="0" w:color="000000"/>
              <w:right w:val="single" w:sz="4" w:space="0" w:color="000000"/>
            </w:tcBorders>
            <w:hideMark/>
          </w:tcPr>
          <w:p w14:paraId="0ABA6B8F" w14:textId="77777777" w:rsidR="00EA4865" w:rsidRDefault="00EA4865">
            <w:pPr>
              <w:ind w:left="107" w:right="165"/>
            </w:pPr>
            <w:r>
              <w:t>The student will distinguish the major schools/perspectives of psychology.</w:t>
            </w:r>
          </w:p>
        </w:tc>
        <w:tc>
          <w:tcPr>
            <w:tcW w:w="1201" w:type="dxa"/>
            <w:tcBorders>
              <w:top w:val="single" w:sz="4" w:space="0" w:color="000000"/>
              <w:left w:val="single" w:sz="4" w:space="0" w:color="000000"/>
              <w:bottom w:val="single" w:sz="4" w:space="0" w:color="000000"/>
              <w:right w:val="single" w:sz="4" w:space="0" w:color="000000"/>
            </w:tcBorders>
            <w:hideMark/>
          </w:tcPr>
          <w:p w14:paraId="2CBD0CCA" w14:textId="77777777" w:rsidR="00EA4865" w:rsidRDefault="00EA4865">
            <w:pPr>
              <w:spacing w:line="268" w:lineRule="exact"/>
              <w:ind w:left="107"/>
            </w:pPr>
            <w:r>
              <w:t>X</w:t>
            </w:r>
          </w:p>
        </w:tc>
        <w:tc>
          <w:tcPr>
            <w:tcW w:w="1203" w:type="dxa"/>
            <w:tcBorders>
              <w:top w:val="single" w:sz="4" w:space="0" w:color="000000"/>
              <w:left w:val="single" w:sz="4" w:space="0" w:color="000000"/>
              <w:bottom w:val="single" w:sz="4" w:space="0" w:color="000000"/>
              <w:right w:val="single" w:sz="4" w:space="0" w:color="000000"/>
            </w:tcBorders>
            <w:hideMark/>
          </w:tcPr>
          <w:p w14:paraId="6BA071EE" w14:textId="77777777" w:rsidR="00EA4865" w:rsidRDefault="00EA4865">
            <w:pPr>
              <w:spacing w:line="268" w:lineRule="exact"/>
              <w:ind w:left="107"/>
            </w:pPr>
            <w:r>
              <w:t>X</w:t>
            </w:r>
          </w:p>
        </w:tc>
        <w:tc>
          <w:tcPr>
            <w:tcW w:w="1203" w:type="dxa"/>
            <w:tcBorders>
              <w:top w:val="single" w:sz="4" w:space="0" w:color="000000"/>
              <w:left w:val="single" w:sz="4" w:space="0" w:color="000000"/>
              <w:bottom w:val="single" w:sz="4" w:space="0" w:color="000000"/>
              <w:right w:val="single" w:sz="4" w:space="0" w:color="000000"/>
            </w:tcBorders>
            <w:hideMark/>
          </w:tcPr>
          <w:p w14:paraId="053F9B6B" w14:textId="77777777" w:rsidR="00EA4865" w:rsidRDefault="00EA4865">
            <w:pPr>
              <w:spacing w:line="268" w:lineRule="exact"/>
              <w:ind w:left="106"/>
            </w:pPr>
            <w:r>
              <w:t>X</w:t>
            </w:r>
          </w:p>
        </w:tc>
        <w:tc>
          <w:tcPr>
            <w:tcW w:w="1203" w:type="dxa"/>
            <w:tcBorders>
              <w:top w:val="single" w:sz="4" w:space="0" w:color="000000"/>
              <w:left w:val="single" w:sz="4" w:space="0" w:color="000000"/>
              <w:bottom w:val="single" w:sz="4" w:space="0" w:color="000000"/>
              <w:right w:val="single" w:sz="4" w:space="0" w:color="000000"/>
            </w:tcBorders>
            <w:hideMark/>
          </w:tcPr>
          <w:p w14:paraId="743A1755" w14:textId="77777777" w:rsidR="00EA4865" w:rsidRDefault="00EA4865">
            <w:pPr>
              <w:spacing w:line="268" w:lineRule="exact"/>
              <w:ind w:left="106"/>
            </w:pPr>
            <w:r>
              <w:t>X</w:t>
            </w:r>
          </w:p>
        </w:tc>
        <w:tc>
          <w:tcPr>
            <w:tcW w:w="1196" w:type="dxa"/>
            <w:tcBorders>
              <w:top w:val="single" w:sz="4" w:space="0" w:color="000000"/>
              <w:left w:val="single" w:sz="4" w:space="0" w:color="000000"/>
              <w:bottom w:val="single" w:sz="4" w:space="0" w:color="000000"/>
              <w:right w:val="single" w:sz="4" w:space="0" w:color="000000"/>
            </w:tcBorders>
            <w:hideMark/>
          </w:tcPr>
          <w:p w14:paraId="739E124F" w14:textId="77777777" w:rsidR="00EA4865" w:rsidRDefault="00EA4865">
            <w:pPr>
              <w:spacing w:line="268" w:lineRule="exact"/>
              <w:ind w:left="105"/>
            </w:pPr>
            <w:r>
              <w:t>X</w:t>
            </w:r>
          </w:p>
        </w:tc>
        <w:tc>
          <w:tcPr>
            <w:tcW w:w="1195" w:type="dxa"/>
            <w:tcBorders>
              <w:top w:val="single" w:sz="4" w:space="0" w:color="000000"/>
              <w:left w:val="single" w:sz="4" w:space="0" w:color="000000"/>
              <w:bottom w:val="single" w:sz="4" w:space="0" w:color="000000"/>
              <w:right w:val="single" w:sz="4" w:space="0" w:color="000000"/>
            </w:tcBorders>
          </w:tcPr>
          <w:p w14:paraId="12315969" w14:textId="77777777" w:rsidR="00EA4865" w:rsidRDefault="00EA4865">
            <w:pPr>
              <w:spacing w:line="256" w:lineRule="auto"/>
            </w:pPr>
          </w:p>
        </w:tc>
      </w:tr>
    </w:tbl>
    <w:p w14:paraId="4EFEB00C" w14:textId="77777777" w:rsidR="00EA4865" w:rsidRDefault="00EA4865" w:rsidP="00EA4865">
      <w:pPr>
        <w:rPr>
          <w:rFonts w:eastAsia="Times New Roman"/>
          <w:sz w:val="20"/>
        </w:rPr>
      </w:pPr>
    </w:p>
    <w:p w14:paraId="1BB4ADBA" w14:textId="77777777" w:rsidR="00EA4865" w:rsidRDefault="00EA4865" w:rsidP="00EA4865">
      <w:pPr>
        <w:spacing w:before="3"/>
        <w:rPr>
          <w:sz w:val="21"/>
        </w:rPr>
      </w:pPr>
    </w:p>
    <w:p w14:paraId="7D798B96" w14:textId="77777777" w:rsidR="00EA4865" w:rsidRDefault="00EA4865" w:rsidP="00EA4865">
      <w:pPr>
        <w:rPr>
          <w:sz w:val="24"/>
        </w:rPr>
      </w:pPr>
    </w:p>
    <w:p w14:paraId="3AED0396" w14:textId="77777777" w:rsidR="00EA4865" w:rsidRDefault="00EA4865" w:rsidP="00EA4865">
      <w:pPr>
        <w:spacing w:before="2"/>
        <w:rPr>
          <w:sz w:val="19"/>
        </w:rPr>
      </w:pPr>
    </w:p>
    <w:p w14:paraId="31AF6257" w14:textId="77777777" w:rsidR="00EA4865" w:rsidRDefault="00EA4865" w:rsidP="00EA4865">
      <w:pPr>
        <w:ind w:firstLine="720"/>
        <w:rPr>
          <w:color w:val="5B9BD5" w:themeColor="accent1"/>
          <w:sz w:val="24"/>
        </w:rPr>
      </w:pPr>
      <w:bookmarkStart w:id="36" w:name="MUS101"/>
      <w:r>
        <w:rPr>
          <w:color w:val="5B9BD5" w:themeColor="accent1"/>
        </w:rPr>
        <w:t>Music 101</w:t>
      </w:r>
    </w:p>
    <w:bookmarkEnd w:id="36"/>
    <w:p w14:paraId="305C7D12" w14:textId="77777777" w:rsidR="00EA4865" w:rsidRDefault="00EA4865" w:rsidP="00EA4865">
      <w:pPr>
        <w:rPr>
          <w:color w:val="auto"/>
        </w:rPr>
      </w:pPr>
    </w:p>
    <w:tbl>
      <w:tblPr>
        <w:tblW w:w="7605"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2151"/>
        <w:gridCol w:w="2338"/>
      </w:tblGrid>
      <w:tr w:rsidR="00EA4865" w14:paraId="486B61EC" w14:textId="77777777" w:rsidTr="00EA4865">
        <w:trPr>
          <w:trHeight w:val="503"/>
        </w:trPr>
        <w:tc>
          <w:tcPr>
            <w:tcW w:w="3118" w:type="dxa"/>
            <w:tcBorders>
              <w:top w:val="single" w:sz="4" w:space="0" w:color="000000"/>
              <w:left w:val="single" w:sz="4" w:space="0" w:color="000000"/>
              <w:bottom w:val="single" w:sz="4" w:space="0" w:color="000000"/>
              <w:right w:val="single" w:sz="4" w:space="0" w:color="000000"/>
            </w:tcBorders>
            <w:hideMark/>
          </w:tcPr>
          <w:p w14:paraId="6736F0BB" w14:textId="77777777" w:rsidR="00EA4865" w:rsidRDefault="00EA4865">
            <w:pPr>
              <w:spacing w:line="268" w:lineRule="exact"/>
              <w:ind w:left="107"/>
              <w:rPr>
                <w:color w:val="5B9BD5" w:themeColor="accent1"/>
              </w:rPr>
            </w:pPr>
            <w:r>
              <w:rPr>
                <w:color w:val="5B9BD5" w:themeColor="accent1"/>
              </w:rPr>
              <w:t>Assessment Period</w:t>
            </w:r>
          </w:p>
        </w:tc>
        <w:tc>
          <w:tcPr>
            <w:tcW w:w="2152" w:type="dxa"/>
            <w:tcBorders>
              <w:top w:val="single" w:sz="4" w:space="0" w:color="000000"/>
              <w:left w:val="single" w:sz="4" w:space="0" w:color="000000"/>
              <w:bottom w:val="single" w:sz="4" w:space="0" w:color="000000"/>
              <w:right w:val="single" w:sz="4" w:space="0" w:color="000000"/>
            </w:tcBorders>
            <w:hideMark/>
          </w:tcPr>
          <w:p w14:paraId="41BE23EE" w14:textId="77777777" w:rsidR="00EA4865" w:rsidRDefault="00EA4865">
            <w:pPr>
              <w:spacing w:line="268" w:lineRule="exact"/>
              <w:ind w:left="107"/>
              <w:rPr>
                <w:color w:val="5B9BD5" w:themeColor="accent1"/>
              </w:rPr>
            </w:pPr>
            <w:r>
              <w:rPr>
                <w:color w:val="5B9BD5" w:themeColor="accent1"/>
              </w:rPr>
              <w:t>SLO1: Knowledge of Fundamentals</w:t>
            </w:r>
          </w:p>
        </w:tc>
        <w:tc>
          <w:tcPr>
            <w:tcW w:w="2340" w:type="dxa"/>
            <w:tcBorders>
              <w:top w:val="single" w:sz="4" w:space="0" w:color="000000"/>
              <w:left w:val="single" w:sz="4" w:space="0" w:color="000000"/>
              <w:bottom w:val="single" w:sz="4" w:space="0" w:color="000000"/>
              <w:right w:val="single" w:sz="4" w:space="0" w:color="000000"/>
            </w:tcBorders>
            <w:hideMark/>
          </w:tcPr>
          <w:p w14:paraId="36752DD0" w14:textId="77777777" w:rsidR="00EA4865" w:rsidRDefault="00EA4865">
            <w:pPr>
              <w:spacing w:line="268" w:lineRule="exact"/>
              <w:ind w:left="107"/>
              <w:rPr>
                <w:color w:val="5B9BD5" w:themeColor="accent1"/>
              </w:rPr>
            </w:pPr>
            <w:r>
              <w:rPr>
                <w:color w:val="5B9BD5" w:themeColor="accent1"/>
              </w:rPr>
              <w:t>SLO2: Composers and major compositions</w:t>
            </w:r>
          </w:p>
        </w:tc>
      </w:tr>
      <w:tr w:rsidR="00EA4865" w14:paraId="52DF5C21" w14:textId="77777777" w:rsidTr="00EA4865">
        <w:trPr>
          <w:trHeight w:val="517"/>
        </w:trPr>
        <w:tc>
          <w:tcPr>
            <w:tcW w:w="3118" w:type="dxa"/>
            <w:tcBorders>
              <w:top w:val="single" w:sz="4" w:space="0" w:color="000000"/>
              <w:left w:val="single" w:sz="4" w:space="0" w:color="000000"/>
              <w:bottom w:val="single" w:sz="4" w:space="0" w:color="000000"/>
              <w:right w:val="single" w:sz="4" w:space="0" w:color="000000"/>
            </w:tcBorders>
            <w:hideMark/>
          </w:tcPr>
          <w:p w14:paraId="5A988103" w14:textId="77777777" w:rsidR="00EA4865" w:rsidRDefault="00EA4865">
            <w:pPr>
              <w:spacing w:line="268" w:lineRule="exact"/>
              <w:ind w:left="107"/>
              <w:rPr>
                <w:color w:val="5B9BD5" w:themeColor="accent1"/>
              </w:rPr>
            </w:pPr>
            <w:r>
              <w:rPr>
                <w:color w:val="5B9BD5" w:themeColor="accent1"/>
              </w:rPr>
              <w:t>2018-2019</w:t>
            </w:r>
          </w:p>
        </w:tc>
        <w:tc>
          <w:tcPr>
            <w:tcW w:w="2152" w:type="dxa"/>
            <w:tcBorders>
              <w:top w:val="single" w:sz="4" w:space="0" w:color="000000"/>
              <w:left w:val="single" w:sz="4" w:space="0" w:color="000000"/>
              <w:bottom w:val="single" w:sz="4" w:space="0" w:color="000000"/>
              <w:right w:val="single" w:sz="4" w:space="0" w:color="000000"/>
            </w:tcBorders>
            <w:hideMark/>
          </w:tcPr>
          <w:p w14:paraId="279A279C" w14:textId="77777777" w:rsidR="00EA4865" w:rsidRDefault="00EA4865">
            <w:pPr>
              <w:spacing w:line="280" w:lineRule="exact"/>
              <w:ind w:left="107"/>
              <w:rPr>
                <w:color w:val="5B9BD5" w:themeColor="accent1"/>
                <w:sz w:val="23"/>
              </w:rPr>
            </w:pPr>
            <w:r>
              <w:rPr>
                <w:color w:val="5B9BD5" w:themeColor="accent1"/>
                <w:sz w:val="23"/>
              </w:rPr>
              <w:t>(353/412) 86%</w:t>
            </w:r>
          </w:p>
        </w:tc>
        <w:tc>
          <w:tcPr>
            <w:tcW w:w="2340" w:type="dxa"/>
            <w:tcBorders>
              <w:top w:val="single" w:sz="4" w:space="0" w:color="000000"/>
              <w:left w:val="single" w:sz="4" w:space="0" w:color="000000"/>
              <w:bottom w:val="single" w:sz="4" w:space="0" w:color="000000"/>
              <w:right w:val="single" w:sz="4" w:space="0" w:color="000000"/>
            </w:tcBorders>
            <w:hideMark/>
          </w:tcPr>
          <w:p w14:paraId="5FEE4524" w14:textId="77777777" w:rsidR="00EA4865" w:rsidRDefault="00EA4865">
            <w:pPr>
              <w:spacing w:line="258" w:lineRule="exact"/>
              <w:ind w:left="107"/>
              <w:rPr>
                <w:color w:val="5B9BD5" w:themeColor="accent1"/>
                <w:sz w:val="23"/>
              </w:rPr>
            </w:pPr>
            <w:r>
              <w:rPr>
                <w:color w:val="5B9BD5" w:themeColor="accent1"/>
              </w:rPr>
              <w:t>(351/399) 88%</w:t>
            </w:r>
          </w:p>
        </w:tc>
      </w:tr>
    </w:tbl>
    <w:p w14:paraId="5DDE46F6" w14:textId="37496056" w:rsidR="00EA4865" w:rsidRDefault="00EA4865" w:rsidP="00EA4865">
      <w:pPr>
        <w:rPr>
          <w:rFonts w:eastAsia="Times New Roman"/>
          <w:color w:val="auto"/>
          <w:sz w:val="24"/>
        </w:rPr>
      </w:pPr>
    </w:p>
    <w:p w14:paraId="15019FD9" w14:textId="76805AED" w:rsidR="006C0B46" w:rsidRDefault="006C0B46" w:rsidP="00EA4865">
      <w:pPr>
        <w:rPr>
          <w:rFonts w:eastAsia="Times New Roman"/>
          <w:color w:val="auto"/>
          <w:sz w:val="24"/>
        </w:rPr>
      </w:pPr>
    </w:p>
    <w:p w14:paraId="7F85B034" w14:textId="1B07BAA1" w:rsidR="006702BE" w:rsidRDefault="006702BE" w:rsidP="006702BE">
      <w:pPr>
        <w:spacing w:after="0"/>
        <w:rPr>
          <w:b/>
        </w:rPr>
      </w:pPr>
      <w:r w:rsidRPr="006702BE">
        <w:rPr>
          <w:rFonts w:eastAsia="Times New Roman"/>
          <w:b/>
          <w:color w:val="auto"/>
        </w:rPr>
        <w:t xml:space="preserve">Assessment Results for </w:t>
      </w:r>
      <w:r>
        <w:rPr>
          <w:rFonts w:eastAsia="Times New Roman"/>
          <w:b/>
          <w:color w:val="auto"/>
        </w:rPr>
        <w:t>Division Learning Outcome Six--</w:t>
      </w:r>
      <w:r w:rsidRPr="006702BE">
        <w:t xml:space="preserve"> </w:t>
      </w:r>
      <w:r w:rsidRPr="006702BE">
        <w:rPr>
          <w:b/>
        </w:rPr>
        <w:t xml:space="preserve">The student will complete the general education core requirements for one of the three degrees offered by the college as specified below.  (Jefferson State awards the assocaiate in arts, the associate in science, the associate in applied science degrees and certificates for non-degree programs.  Students must complete the approved curricula for their course of study as well as meet degree and certificate requirements.  </w:t>
      </w:r>
    </w:p>
    <w:p w14:paraId="128F7660" w14:textId="24BD0A15" w:rsidR="004D588B" w:rsidRDefault="004D588B" w:rsidP="006702BE">
      <w:pPr>
        <w:spacing w:after="0"/>
        <w:rPr>
          <w:b/>
        </w:rPr>
      </w:pPr>
    </w:p>
    <w:p w14:paraId="03388CDE" w14:textId="2217F124" w:rsidR="004D588B" w:rsidRDefault="004D588B" w:rsidP="006702BE">
      <w:pPr>
        <w:spacing w:after="0"/>
      </w:pPr>
      <w:r>
        <w:t xml:space="preserve">Generally, the college’s overall graduation/completion rate is going up.  </w:t>
      </w:r>
      <w:hyperlink w:anchor="Degrees" w:history="1">
        <w:r w:rsidRPr="004D588B">
          <w:rPr>
            <w:rStyle w:val="Hyperlink"/>
          </w:rPr>
          <w:t>Data</w:t>
        </w:r>
      </w:hyperlink>
      <w:r>
        <w:t xml:space="preserve"> from the past three years for Transfer and General Studies, however, shows mixed results.  </w:t>
      </w:r>
      <w:r w:rsidR="00BF025D">
        <w:t>The number of degrees awarded for the 2017-2018 academic year increased from 2016-2017; however, the number dipped for 2018-2019 from the previous year.</w:t>
      </w:r>
    </w:p>
    <w:p w14:paraId="0B8AB0A6" w14:textId="62A7771E" w:rsidR="00BF025D" w:rsidRDefault="00BF025D" w:rsidP="006702BE">
      <w:pPr>
        <w:spacing w:after="0"/>
      </w:pPr>
    </w:p>
    <w:p w14:paraId="4D91972F" w14:textId="774D4668" w:rsidR="00BF025D" w:rsidRPr="004D588B" w:rsidRDefault="00BF025D" w:rsidP="006702BE">
      <w:pPr>
        <w:spacing w:after="0"/>
      </w:pPr>
      <w:r>
        <w:t>Faculty members in Transfer and General Studies recognize the importance of students earning their degrees/credentials.  However, they also acknowledge that, many times, students transfer before they complete all of the requirements for a</w:t>
      </w:r>
      <w:r w:rsidR="005F6058">
        <w:t xml:space="preserve">n associate degree from Jefferson State.  Faculty and staff members need to continue to educate students on the importance of receiving their two-year degrees.  For example, should they not go on to graduate from a four-year institution, a two-year credential is </w:t>
      </w:r>
      <w:r w:rsidR="005F6058">
        <w:lastRenderedPageBreak/>
        <w:t xml:space="preserve">better than having no college credential at all.  The college also needs to continue to work on receiving back reverse-transfer credits from its transfer institutions.  </w:t>
      </w:r>
    </w:p>
    <w:p w14:paraId="5D993B2A" w14:textId="5A7FA33B" w:rsidR="006702BE" w:rsidRDefault="006702BE" w:rsidP="006702BE">
      <w:pPr>
        <w:spacing w:after="0"/>
        <w:rPr>
          <w:b/>
        </w:rPr>
      </w:pPr>
    </w:p>
    <w:p w14:paraId="6DA5FAA1" w14:textId="77777777" w:rsidR="006702BE" w:rsidRPr="006702BE" w:rsidRDefault="006702BE" w:rsidP="006702BE">
      <w:pPr>
        <w:spacing w:after="0"/>
      </w:pPr>
    </w:p>
    <w:p w14:paraId="46C5B360" w14:textId="77777777" w:rsidR="006702BE" w:rsidRDefault="006702BE" w:rsidP="006702BE">
      <w:pPr>
        <w:spacing w:after="139" w:line="259" w:lineRule="auto"/>
      </w:pPr>
    </w:p>
    <w:p w14:paraId="352D273E" w14:textId="5C2469D4" w:rsidR="006C0B46" w:rsidRPr="006702BE" w:rsidRDefault="006C0B46" w:rsidP="00EA4865">
      <w:pPr>
        <w:rPr>
          <w:rFonts w:eastAsia="Times New Roman"/>
          <w:b/>
          <w:color w:val="auto"/>
        </w:rPr>
      </w:pPr>
    </w:p>
    <w:bookmarkEnd w:id="28"/>
    <w:bookmarkEnd w:id="29"/>
    <w:p w14:paraId="1B071837" w14:textId="77777777" w:rsidR="005F2E53" w:rsidRPr="00341663" w:rsidRDefault="00747E8C" w:rsidP="00970524">
      <w:pPr>
        <w:pStyle w:val="Heading2"/>
        <w:ind w:left="0" w:firstLine="0"/>
        <w:rPr>
          <w:b/>
        </w:rPr>
      </w:pPr>
      <w:r w:rsidRPr="00341663">
        <w:rPr>
          <w:b/>
        </w:rPr>
        <w:t>Assessment of Transfer Outcome</w:t>
      </w:r>
      <w:r w:rsidRPr="00341663">
        <w:rPr>
          <w:b/>
          <w:u w:val="none"/>
        </w:rPr>
        <w:t xml:space="preserve">  </w:t>
      </w:r>
    </w:p>
    <w:p w14:paraId="7A38BEBC" w14:textId="627228C6" w:rsidR="005F2E53" w:rsidRDefault="00747E8C">
      <w:pPr>
        <w:spacing w:after="0"/>
        <w:ind w:left="-5"/>
      </w:pPr>
      <w:r>
        <w:t xml:space="preserve">In addition to developing the characteristics described in the Associate Degree/General Education Outcomes, courses offered by the division should prepare students to be successful upon transfer to senior institutions.  The following results summarize information obtained from reviewing transfer student </w:t>
      </w:r>
      <w:r w:rsidR="005D3C10">
        <w:t xml:space="preserve">reports </w:t>
      </w:r>
      <w:r w:rsidR="003E12A3">
        <w:t xml:space="preserve">and from transfer reports from our four-year university transfer partners </w:t>
      </w:r>
      <w:r>
        <w:t xml:space="preserve">indicate that the division is meeting this outcome. </w:t>
      </w:r>
    </w:p>
    <w:p w14:paraId="23C28B79" w14:textId="796D56AD" w:rsidR="003E12A3" w:rsidRDefault="003E12A3">
      <w:pPr>
        <w:spacing w:after="0"/>
        <w:ind w:left="-5"/>
      </w:pPr>
    </w:p>
    <w:p w14:paraId="7A1333BE" w14:textId="77777777" w:rsidR="003E12A3" w:rsidRPr="007B7D21" w:rsidRDefault="003E12A3" w:rsidP="003E12A3">
      <w:pPr>
        <w:jc w:val="center"/>
        <w:rPr>
          <w:rFonts w:cs="Arial"/>
          <w:b/>
          <w:sz w:val="36"/>
          <w:szCs w:val="36"/>
        </w:rPr>
      </w:pPr>
      <w:r w:rsidRPr="007B7D21">
        <w:rPr>
          <w:rFonts w:cs="Arial"/>
          <w:b/>
          <w:sz w:val="36"/>
          <w:szCs w:val="36"/>
        </w:rPr>
        <w:t>UNIVERSITY of Alabama at Birmingham</w:t>
      </w:r>
    </w:p>
    <w:p w14:paraId="4DB4FFED" w14:textId="77777777" w:rsidR="003E12A3" w:rsidRPr="007B7D21" w:rsidRDefault="003E12A3" w:rsidP="003E12A3">
      <w:pPr>
        <w:jc w:val="center"/>
        <w:rPr>
          <w:rFonts w:cs="Arial"/>
        </w:rPr>
      </w:pPr>
      <w:r w:rsidRPr="007B7D21">
        <w:rPr>
          <w:rFonts w:cs="Arial"/>
        </w:rPr>
        <w:t>Jefferson State Community College</w:t>
      </w:r>
    </w:p>
    <w:p w14:paraId="33CB0356" w14:textId="77777777" w:rsidR="003E12A3" w:rsidRPr="007B7D21" w:rsidRDefault="003E12A3" w:rsidP="003E12A3">
      <w:pPr>
        <w:jc w:val="center"/>
        <w:rPr>
          <w:rFonts w:cs="Arial"/>
        </w:rPr>
      </w:pPr>
      <w:r w:rsidRPr="007B7D21">
        <w:rPr>
          <w:rFonts w:cs="Arial"/>
        </w:rPr>
        <w:t>Report 4: Pre and Post Transfer Academic Performance</w:t>
      </w:r>
    </w:p>
    <w:p w14:paraId="0E4BC4B9" w14:textId="77777777" w:rsidR="003E12A3" w:rsidRPr="007B7D21" w:rsidRDefault="003E12A3" w:rsidP="003E12A3">
      <w:pPr>
        <w:jc w:val="center"/>
        <w:rPr>
          <w:rFonts w:cs="Arial"/>
        </w:rPr>
      </w:pPr>
      <w:r w:rsidRPr="007B7D21">
        <w:rPr>
          <w:rFonts w:cs="Arial"/>
        </w:rPr>
        <w:t xml:space="preserve"> Students Enrolled Summer 2015-Spring 2016</w:t>
      </w:r>
    </w:p>
    <w:p w14:paraId="0BC6B5D1" w14:textId="77777777" w:rsidR="003E12A3" w:rsidRPr="007B7D21" w:rsidRDefault="003E12A3" w:rsidP="003E12A3">
      <w:pPr>
        <w:jc w:val="center"/>
        <w:rPr>
          <w:rFonts w:cs="Arial"/>
        </w:rPr>
      </w:pPr>
    </w:p>
    <w:p w14:paraId="6139C6C6" w14:textId="77777777" w:rsidR="003E12A3" w:rsidRPr="007B7D21" w:rsidRDefault="003E12A3" w:rsidP="003E12A3">
      <w:pPr>
        <w:jc w:val="center"/>
        <w:rPr>
          <w:rFonts w:cs="Arial"/>
        </w:rPr>
      </w:pPr>
    </w:p>
    <w:tbl>
      <w:tblPr>
        <w:tblStyle w:val="TableGrid0"/>
        <w:tblW w:w="8632" w:type="dxa"/>
        <w:tblInd w:w="0" w:type="dxa"/>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3E12A3" w:rsidRPr="007B7D21" w14:paraId="259415E9" w14:textId="77777777" w:rsidTr="00AC4D25">
        <w:tc>
          <w:tcPr>
            <w:tcW w:w="1232" w:type="dxa"/>
          </w:tcPr>
          <w:p w14:paraId="008B8E73" w14:textId="77777777" w:rsidR="003E12A3" w:rsidRPr="007B7D21" w:rsidRDefault="003E12A3" w:rsidP="00AC4D25">
            <w:pPr>
              <w:rPr>
                <w:sz w:val="16"/>
                <w:szCs w:val="16"/>
              </w:rPr>
            </w:pPr>
            <w:r w:rsidRPr="007B7D21">
              <w:rPr>
                <w:sz w:val="16"/>
                <w:szCs w:val="16"/>
              </w:rPr>
              <w:t xml:space="preserve">Hours accepted </w:t>
            </w:r>
          </w:p>
          <w:p w14:paraId="04E47034" w14:textId="77777777" w:rsidR="003E12A3" w:rsidRPr="007B7D21" w:rsidRDefault="003E12A3" w:rsidP="00AC4D25">
            <w:pPr>
              <w:rPr>
                <w:sz w:val="16"/>
                <w:szCs w:val="16"/>
              </w:rPr>
            </w:pPr>
            <w:r w:rsidRPr="007B7D21">
              <w:rPr>
                <w:sz w:val="16"/>
                <w:szCs w:val="16"/>
              </w:rPr>
              <w:t>From JSCC</w:t>
            </w:r>
          </w:p>
        </w:tc>
        <w:tc>
          <w:tcPr>
            <w:tcW w:w="640" w:type="dxa"/>
          </w:tcPr>
          <w:p w14:paraId="4AB124A0" w14:textId="77777777" w:rsidR="003E12A3" w:rsidRPr="007B7D21" w:rsidRDefault="003E12A3" w:rsidP="00AC4D25">
            <w:pPr>
              <w:rPr>
                <w:sz w:val="16"/>
                <w:szCs w:val="16"/>
              </w:rPr>
            </w:pPr>
            <w:r w:rsidRPr="007B7D21">
              <w:rPr>
                <w:sz w:val="16"/>
                <w:szCs w:val="16"/>
              </w:rPr>
              <w:t>GPA</w:t>
            </w:r>
          </w:p>
          <w:p w14:paraId="08D6FA22" w14:textId="77777777" w:rsidR="003E12A3" w:rsidRPr="007B7D21" w:rsidRDefault="003E12A3" w:rsidP="00AC4D25">
            <w:pPr>
              <w:rPr>
                <w:sz w:val="16"/>
                <w:szCs w:val="16"/>
              </w:rPr>
            </w:pPr>
            <w:r w:rsidRPr="007B7D21">
              <w:rPr>
                <w:sz w:val="16"/>
                <w:szCs w:val="16"/>
              </w:rPr>
              <w:t>At TYC</w:t>
            </w:r>
          </w:p>
        </w:tc>
        <w:tc>
          <w:tcPr>
            <w:tcW w:w="960" w:type="dxa"/>
            <w:gridSpan w:val="2"/>
          </w:tcPr>
          <w:p w14:paraId="3A46A313" w14:textId="77777777" w:rsidR="003E12A3" w:rsidRPr="007B7D21" w:rsidRDefault="003E12A3" w:rsidP="00AC4D25">
            <w:pPr>
              <w:rPr>
                <w:sz w:val="16"/>
                <w:szCs w:val="16"/>
              </w:rPr>
            </w:pPr>
            <w:r w:rsidRPr="007B7D21">
              <w:rPr>
                <w:sz w:val="16"/>
                <w:szCs w:val="16"/>
              </w:rPr>
              <w:t>01-14.99</w:t>
            </w:r>
          </w:p>
          <w:p w14:paraId="42EAD6A3" w14:textId="77777777" w:rsidR="003E12A3" w:rsidRPr="007B7D21" w:rsidRDefault="003E12A3" w:rsidP="00AC4D25">
            <w:pPr>
              <w:rPr>
                <w:sz w:val="16"/>
                <w:szCs w:val="16"/>
              </w:rPr>
            </w:pPr>
            <w:r w:rsidRPr="007B7D21">
              <w:rPr>
                <w:sz w:val="16"/>
                <w:szCs w:val="16"/>
              </w:rPr>
              <w:t>#      GPA</w:t>
            </w:r>
          </w:p>
        </w:tc>
        <w:tc>
          <w:tcPr>
            <w:tcW w:w="1158" w:type="dxa"/>
            <w:gridSpan w:val="2"/>
          </w:tcPr>
          <w:p w14:paraId="4638F0AC" w14:textId="77777777" w:rsidR="003E12A3" w:rsidRPr="007B7D21" w:rsidRDefault="003E12A3" w:rsidP="00AC4D25">
            <w:pPr>
              <w:rPr>
                <w:sz w:val="16"/>
                <w:szCs w:val="16"/>
              </w:rPr>
            </w:pPr>
            <w:r w:rsidRPr="007B7D21">
              <w:rPr>
                <w:sz w:val="16"/>
                <w:szCs w:val="16"/>
              </w:rPr>
              <w:t>15-29.99</w:t>
            </w:r>
          </w:p>
          <w:p w14:paraId="1175DEF0" w14:textId="77777777" w:rsidR="003E12A3" w:rsidRPr="007B7D21" w:rsidRDefault="003E12A3" w:rsidP="00AC4D25">
            <w:pPr>
              <w:rPr>
                <w:sz w:val="16"/>
                <w:szCs w:val="16"/>
              </w:rPr>
            </w:pPr>
            <w:r w:rsidRPr="007B7D21">
              <w:rPr>
                <w:sz w:val="16"/>
                <w:szCs w:val="16"/>
              </w:rPr>
              <w:t>#      GPA</w:t>
            </w:r>
          </w:p>
        </w:tc>
        <w:tc>
          <w:tcPr>
            <w:tcW w:w="1158" w:type="dxa"/>
            <w:gridSpan w:val="2"/>
          </w:tcPr>
          <w:p w14:paraId="71F6589A" w14:textId="77777777" w:rsidR="003E12A3" w:rsidRPr="007B7D21" w:rsidRDefault="003E12A3" w:rsidP="00AC4D25">
            <w:pPr>
              <w:rPr>
                <w:sz w:val="16"/>
                <w:szCs w:val="16"/>
              </w:rPr>
            </w:pPr>
            <w:r w:rsidRPr="007B7D21">
              <w:rPr>
                <w:sz w:val="16"/>
                <w:szCs w:val="16"/>
              </w:rPr>
              <w:t>30-56.99</w:t>
            </w:r>
          </w:p>
          <w:p w14:paraId="12B20DB9" w14:textId="77777777" w:rsidR="003E12A3" w:rsidRPr="007B7D21" w:rsidRDefault="003E12A3" w:rsidP="00AC4D25">
            <w:pPr>
              <w:rPr>
                <w:sz w:val="16"/>
                <w:szCs w:val="16"/>
              </w:rPr>
            </w:pPr>
            <w:r w:rsidRPr="007B7D21">
              <w:rPr>
                <w:sz w:val="16"/>
                <w:szCs w:val="16"/>
              </w:rPr>
              <w:t>#      GPA</w:t>
            </w:r>
          </w:p>
        </w:tc>
        <w:tc>
          <w:tcPr>
            <w:tcW w:w="960" w:type="dxa"/>
            <w:gridSpan w:val="2"/>
          </w:tcPr>
          <w:p w14:paraId="53C53CC3" w14:textId="77777777" w:rsidR="003E12A3" w:rsidRPr="007B7D21" w:rsidRDefault="003E12A3" w:rsidP="00AC4D25">
            <w:pPr>
              <w:rPr>
                <w:sz w:val="16"/>
                <w:szCs w:val="16"/>
              </w:rPr>
            </w:pPr>
            <w:r w:rsidRPr="007B7D21">
              <w:rPr>
                <w:sz w:val="16"/>
                <w:szCs w:val="16"/>
              </w:rPr>
              <w:t>60-89.99</w:t>
            </w:r>
          </w:p>
          <w:p w14:paraId="50B8D46A" w14:textId="77777777" w:rsidR="003E12A3" w:rsidRPr="007B7D21" w:rsidRDefault="003E12A3" w:rsidP="00AC4D25">
            <w:pPr>
              <w:rPr>
                <w:sz w:val="16"/>
                <w:szCs w:val="16"/>
              </w:rPr>
            </w:pPr>
            <w:r w:rsidRPr="007B7D21">
              <w:rPr>
                <w:sz w:val="16"/>
                <w:szCs w:val="16"/>
              </w:rPr>
              <w:t>#     GPA</w:t>
            </w:r>
          </w:p>
        </w:tc>
        <w:tc>
          <w:tcPr>
            <w:tcW w:w="1254" w:type="dxa"/>
            <w:gridSpan w:val="2"/>
          </w:tcPr>
          <w:p w14:paraId="5DB9BC99" w14:textId="77777777" w:rsidR="003E12A3" w:rsidRPr="007B7D21" w:rsidRDefault="003E12A3" w:rsidP="00AC4D25">
            <w:pPr>
              <w:rPr>
                <w:sz w:val="16"/>
                <w:szCs w:val="16"/>
              </w:rPr>
            </w:pPr>
            <w:r w:rsidRPr="007B7D21">
              <w:rPr>
                <w:sz w:val="16"/>
                <w:szCs w:val="16"/>
              </w:rPr>
              <w:t>90 and above</w:t>
            </w:r>
          </w:p>
          <w:p w14:paraId="39852E79" w14:textId="77777777" w:rsidR="003E12A3" w:rsidRPr="007B7D21" w:rsidRDefault="003E12A3" w:rsidP="00AC4D25">
            <w:pPr>
              <w:rPr>
                <w:sz w:val="16"/>
                <w:szCs w:val="16"/>
              </w:rPr>
            </w:pPr>
            <w:r w:rsidRPr="007B7D21">
              <w:rPr>
                <w:sz w:val="16"/>
                <w:szCs w:val="16"/>
              </w:rPr>
              <w:t xml:space="preserve">  #          GPA</w:t>
            </w:r>
          </w:p>
        </w:tc>
        <w:tc>
          <w:tcPr>
            <w:tcW w:w="1270" w:type="dxa"/>
            <w:gridSpan w:val="2"/>
          </w:tcPr>
          <w:p w14:paraId="45549938" w14:textId="77777777" w:rsidR="003E12A3" w:rsidRPr="007B7D21" w:rsidRDefault="003E12A3" w:rsidP="00AC4D25">
            <w:pPr>
              <w:rPr>
                <w:sz w:val="16"/>
                <w:szCs w:val="16"/>
              </w:rPr>
            </w:pPr>
            <w:r w:rsidRPr="007B7D21">
              <w:rPr>
                <w:sz w:val="16"/>
                <w:szCs w:val="16"/>
              </w:rPr>
              <w:t>Total</w:t>
            </w:r>
          </w:p>
          <w:p w14:paraId="5986DB33" w14:textId="77777777" w:rsidR="003E12A3" w:rsidRPr="007B7D21" w:rsidRDefault="003E12A3" w:rsidP="00AC4D25">
            <w:pPr>
              <w:rPr>
                <w:sz w:val="16"/>
                <w:szCs w:val="16"/>
              </w:rPr>
            </w:pPr>
            <w:r w:rsidRPr="007B7D21">
              <w:rPr>
                <w:sz w:val="16"/>
                <w:szCs w:val="16"/>
              </w:rPr>
              <w:t>#              GPA</w:t>
            </w:r>
          </w:p>
        </w:tc>
      </w:tr>
      <w:tr w:rsidR="003E12A3" w:rsidRPr="007B7D21" w14:paraId="4BAFCA51" w14:textId="77777777" w:rsidTr="00AC4D25">
        <w:tc>
          <w:tcPr>
            <w:tcW w:w="1232" w:type="dxa"/>
          </w:tcPr>
          <w:p w14:paraId="3D195214" w14:textId="77777777" w:rsidR="003E12A3" w:rsidRPr="007B7D21" w:rsidRDefault="003E12A3" w:rsidP="00AC4D25">
            <w:pPr>
              <w:rPr>
                <w:sz w:val="16"/>
                <w:szCs w:val="16"/>
              </w:rPr>
            </w:pPr>
            <w:r w:rsidRPr="007B7D21">
              <w:rPr>
                <w:sz w:val="16"/>
                <w:szCs w:val="16"/>
              </w:rPr>
              <w:t>15-23.99</w:t>
            </w:r>
          </w:p>
        </w:tc>
        <w:tc>
          <w:tcPr>
            <w:tcW w:w="640" w:type="dxa"/>
          </w:tcPr>
          <w:p w14:paraId="0F6E9938" w14:textId="77777777" w:rsidR="003E12A3" w:rsidRPr="007B7D21" w:rsidRDefault="003E12A3" w:rsidP="00AC4D25">
            <w:pPr>
              <w:rPr>
                <w:sz w:val="16"/>
                <w:szCs w:val="16"/>
              </w:rPr>
            </w:pPr>
            <w:r w:rsidRPr="007B7D21">
              <w:rPr>
                <w:sz w:val="16"/>
                <w:szCs w:val="16"/>
              </w:rPr>
              <w:t>3.00</w:t>
            </w:r>
          </w:p>
        </w:tc>
        <w:tc>
          <w:tcPr>
            <w:tcW w:w="460" w:type="dxa"/>
          </w:tcPr>
          <w:p w14:paraId="20F8A58E" w14:textId="77777777" w:rsidR="003E12A3" w:rsidRPr="007B7D21" w:rsidRDefault="003E12A3" w:rsidP="00AC4D25">
            <w:pPr>
              <w:rPr>
                <w:sz w:val="16"/>
                <w:szCs w:val="16"/>
              </w:rPr>
            </w:pPr>
            <w:r w:rsidRPr="007B7D21">
              <w:rPr>
                <w:sz w:val="16"/>
                <w:szCs w:val="16"/>
              </w:rPr>
              <w:t>17</w:t>
            </w:r>
          </w:p>
        </w:tc>
        <w:tc>
          <w:tcPr>
            <w:tcW w:w="500" w:type="dxa"/>
          </w:tcPr>
          <w:p w14:paraId="7DF3F281" w14:textId="77777777" w:rsidR="003E12A3" w:rsidRPr="007B7D21" w:rsidRDefault="003E12A3" w:rsidP="00AC4D25">
            <w:pPr>
              <w:rPr>
                <w:sz w:val="16"/>
                <w:szCs w:val="16"/>
              </w:rPr>
            </w:pPr>
            <w:r w:rsidRPr="007B7D21">
              <w:rPr>
                <w:sz w:val="16"/>
                <w:szCs w:val="16"/>
              </w:rPr>
              <w:t>1.42</w:t>
            </w:r>
          </w:p>
        </w:tc>
        <w:tc>
          <w:tcPr>
            <w:tcW w:w="499" w:type="dxa"/>
          </w:tcPr>
          <w:p w14:paraId="12AB285E" w14:textId="77777777" w:rsidR="003E12A3" w:rsidRPr="007B7D21" w:rsidRDefault="003E12A3" w:rsidP="00AC4D25">
            <w:pPr>
              <w:rPr>
                <w:sz w:val="16"/>
                <w:szCs w:val="16"/>
              </w:rPr>
            </w:pPr>
            <w:r w:rsidRPr="007B7D21">
              <w:rPr>
                <w:sz w:val="16"/>
                <w:szCs w:val="16"/>
              </w:rPr>
              <w:t>12</w:t>
            </w:r>
          </w:p>
        </w:tc>
        <w:tc>
          <w:tcPr>
            <w:tcW w:w="659" w:type="dxa"/>
          </w:tcPr>
          <w:p w14:paraId="4B384808" w14:textId="77777777" w:rsidR="003E12A3" w:rsidRPr="007B7D21" w:rsidRDefault="003E12A3" w:rsidP="00AC4D25">
            <w:pPr>
              <w:rPr>
                <w:sz w:val="16"/>
                <w:szCs w:val="16"/>
              </w:rPr>
            </w:pPr>
            <w:r w:rsidRPr="007B7D21">
              <w:rPr>
                <w:sz w:val="16"/>
                <w:szCs w:val="16"/>
              </w:rPr>
              <w:t>2.37</w:t>
            </w:r>
          </w:p>
        </w:tc>
        <w:tc>
          <w:tcPr>
            <w:tcW w:w="551" w:type="dxa"/>
          </w:tcPr>
          <w:p w14:paraId="4930495A" w14:textId="77777777" w:rsidR="003E12A3" w:rsidRPr="007B7D21" w:rsidRDefault="003E12A3" w:rsidP="00AC4D25">
            <w:pPr>
              <w:rPr>
                <w:sz w:val="16"/>
                <w:szCs w:val="16"/>
              </w:rPr>
            </w:pPr>
            <w:r w:rsidRPr="007B7D21">
              <w:rPr>
                <w:sz w:val="16"/>
                <w:szCs w:val="16"/>
              </w:rPr>
              <w:t>14</w:t>
            </w:r>
          </w:p>
        </w:tc>
        <w:tc>
          <w:tcPr>
            <w:tcW w:w="607" w:type="dxa"/>
          </w:tcPr>
          <w:p w14:paraId="5C7AD17E" w14:textId="77777777" w:rsidR="003E12A3" w:rsidRPr="007B7D21" w:rsidRDefault="003E12A3" w:rsidP="00AC4D25">
            <w:pPr>
              <w:rPr>
                <w:sz w:val="16"/>
                <w:szCs w:val="16"/>
              </w:rPr>
            </w:pPr>
            <w:r w:rsidRPr="007B7D21">
              <w:rPr>
                <w:sz w:val="16"/>
                <w:szCs w:val="16"/>
              </w:rPr>
              <w:t>2.69</w:t>
            </w:r>
          </w:p>
        </w:tc>
        <w:tc>
          <w:tcPr>
            <w:tcW w:w="460" w:type="dxa"/>
          </w:tcPr>
          <w:p w14:paraId="6EC3B9C5" w14:textId="77777777" w:rsidR="003E12A3" w:rsidRPr="007B7D21" w:rsidRDefault="003E12A3" w:rsidP="00AC4D25">
            <w:pPr>
              <w:rPr>
                <w:sz w:val="16"/>
                <w:szCs w:val="16"/>
              </w:rPr>
            </w:pPr>
            <w:r w:rsidRPr="007B7D21">
              <w:rPr>
                <w:sz w:val="16"/>
                <w:szCs w:val="16"/>
              </w:rPr>
              <w:t>11</w:t>
            </w:r>
          </w:p>
        </w:tc>
        <w:tc>
          <w:tcPr>
            <w:tcW w:w="500" w:type="dxa"/>
          </w:tcPr>
          <w:p w14:paraId="65BAA317" w14:textId="77777777" w:rsidR="003E12A3" w:rsidRPr="007B7D21" w:rsidRDefault="003E12A3" w:rsidP="00AC4D25">
            <w:pPr>
              <w:rPr>
                <w:sz w:val="16"/>
                <w:szCs w:val="16"/>
              </w:rPr>
            </w:pPr>
            <w:r w:rsidRPr="007B7D21">
              <w:rPr>
                <w:sz w:val="16"/>
                <w:szCs w:val="16"/>
              </w:rPr>
              <w:t>2.96</w:t>
            </w:r>
          </w:p>
        </w:tc>
        <w:tc>
          <w:tcPr>
            <w:tcW w:w="534" w:type="dxa"/>
          </w:tcPr>
          <w:p w14:paraId="440F922E" w14:textId="77777777" w:rsidR="003E12A3" w:rsidRPr="007B7D21" w:rsidRDefault="003E12A3" w:rsidP="00AC4D25">
            <w:pPr>
              <w:rPr>
                <w:sz w:val="16"/>
                <w:szCs w:val="16"/>
              </w:rPr>
            </w:pPr>
            <w:r w:rsidRPr="007B7D21">
              <w:rPr>
                <w:sz w:val="16"/>
                <w:szCs w:val="16"/>
              </w:rPr>
              <w:t>23</w:t>
            </w:r>
          </w:p>
        </w:tc>
        <w:tc>
          <w:tcPr>
            <w:tcW w:w="720" w:type="dxa"/>
          </w:tcPr>
          <w:p w14:paraId="2467CCF9" w14:textId="77777777" w:rsidR="003E12A3" w:rsidRPr="007B7D21" w:rsidRDefault="003E12A3" w:rsidP="00AC4D25">
            <w:pPr>
              <w:rPr>
                <w:sz w:val="16"/>
                <w:szCs w:val="16"/>
              </w:rPr>
            </w:pPr>
            <w:r w:rsidRPr="007B7D21">
              <w:rPr>
                <w:sz w:val="16"/>
                <w:szCs w:val="16"/>
              </w:rPr>
              <w:t>2.90</w:t>
            </w:r>
          </w:p>
        </w:tc>
        <w:tc>
          <w:tcPr>
            <w:tcW w:w="663" w:type="dxa"/>
          </w:tcPr>
          <w:p w14:paraId="3D2F3344" w14:textId="77777777" w:rsidR="003E12A3" w:rsidRPr="007B7D21" w:rsidRDefault="003E12A3" w:rsidP="00AC4D25">
            <w:pPr>
              <w:rPr>
                <w:sz w:val="16"/>
                <w:szCs w:val="16"/>
              </w:rPr>
            </w:pPr>
            <w:r w:rsidRPr="007B7D21">
              <w:rPr>
                <w:sz w:val="16"/>
                <w:szCs w:val="16"/>
              </w:rPr>
              <w:t>77</w:t>
            </w:r>
          </w:p>
        </w:tc>
        <w:tc>
          <w:tcPr>
            <w:tcW w:w="607" w:type="dxa"/>
          </w:tcPr>
          <w:p w14:paraId="56CE8421" w14:textId="77777777" w:rsidR="003E12A3" w:rsidRPr="007B7D21" w:rsidRDefault="003E12A3" w:rsidP="00AC4D25">
            <w:pPr>
              <w:rPr>
                <w:sz w:val="16"/>
                <w:szCs w:val="16"/>
              </w:rPr>
            </w:pPr>
            <w:r w:rsidRPr="007B7D21">
              <w:rPr>
                <w:sz w:val="16"/>
                <w:szCs w:val="16"/>
              </w:rPr>
              <w:t>2.46</w:t>
            </w:r>
          </w:p>
        </w:tc>
      </w:tr>
      <w:tr w:rsidR="003E12A3" w:rsidRPr="007B7D21" w14:paraId="7044A012" w14:textId="77777777" w:rsidTr="00AC4D25">
        <w:tc>
          <w:tcPr>
            <w:tcW w:w="1232" w:type="dxa"/>
          </w:tcPr>
          <w:p w14:paraId="31F16795" w14:textId="77777777" w:rsidR="003E12A3" w:rsidRPr="007B7D21" w:rsidRDefault="003E12A3" w:rsidP="00AC4D25">
            <w:pPr>
              <w:rPr>
                <w:sz w:val="16"/>
                <w:szCs w:val="16"/>
              </w:rPr>
            </w:pPr>
            <w:r w:rsidRPr="007B7D21">
              <w:rPr>
                <w:sz w:val="16"/>
                <w:szCs w:val="16"/>
              </w:rPr>
              <w:t>24-59.99</w:t>
            </w:r>
          </w:p>
        </w:tc>
        <w:tc>
          <w:tcPr>
            <w:tcW w:w="640" w:type="dxa"/>
          </w:tcPr>
          <w:p w14:paraId="151F9706" w14:textId="77777777" w:rsidR="003E12A3" w:rsidRPr="007B7D21" w:rsidRDefault="003E12A3" w:rsidP="00AC4D25">
            <w:pPr>
              <w:rPr>
                <w:sz w:val="16"/>
                <w:szCs w:val="16"/>
              </w:rPr>
            </w:pPr>
            <w:r w:rsidRPr="007B7D21">
              <w:rPr>
                <w:sz w:val="16"/>
                <w:szCs w:val="16"/>
              </w:rPr>
              <w:t>2.96</w:t>
            </w:r>
          </w:p>
        </w:tc>
        <w:tc>
          <w:tcPr>
            <w:tcW w:w="460" w:type="dxa"/>
          </w:tcPr>
          <w:p w14:paraId="77F17720" w14:textId="77777777" w:rsidR="003E12A3" w:rsidRPr="007B7D21" w:rsidRDefault="003E12A3" w:rsidP="00AC4D25">
            <w:pPr>
              <w:rPr>
                <w:sz w:val="16"/>
                <w:szCs w:val="16"/>
              </w:rPr>
            </w:pPr>
            <w:r w:rsidRPr="007B7D21">
              <w:rPr>
                <w:sz w:val="16"/>
                <w:szCs w:val="16"/>
              </w:rPr>
              <w:t>62</w:t>
            </w:r>
          </w:p>
        </w:tc>
        <w:tc>
          <w:tcPr>
            <w:tcW w:w="500" w:type="dxa"/>
          </w:tcPr>
          <w:p w14:paraId="0573FE70" w14:textId="77777777" w:rsidR="003E12A3" w:rsidRPr="007B7D21" w:rsidRDefault="003E12A3" w:rsidP="00AC4D25">
            <w:pPr>
              <w:rPr>
                <w:sz w:val="16"/>
                <w:szCs w:val="16"/>
              </w:rPr>
            </w:pPr>
            <w:r w:rsidRPr="007B7D21">
              <w:rPr>
                <w:sz w:val="16"/>
                <w:szCs w:val="16"/>
              </w:rPr>
              <w:t>1.97</w:t>
            </w:r>
          </w:p>
        </w:tc>
        <w:tc>
          <w:tcPr>
            <w:tcW w:w="499" w:type="dxa"/>
          </w:tcPr>
          <w:p w14:paraId="4DF4D33F" w14:textId="77777777" w:rsidR="003E12A3" w:rsidRPr="007B7D21" w:rsidRDefault="003E12A3" w:rsidP="00AC4D25">
            <w:pPr>
              <w:rPr>
                <w:sz w:val="16"/>
                <w:szCs w:val="16"/>
              </w:rPr>
            </w:pPr>
            <w:r w:rsidRPr="007B7D21">
              <w:rPr>
                <w:sz w:val="16"/>
                <w:szCs w:val="16"/>
              </w:rPr>
              <w:t>30</w:t>
            </w:r>
          </w:p>
        </w:tc>
        <w:tc>
          <w:tcPr>
            <w:tcW w:w="659" w:type="dxa"/>
          </w:tcPr>
          <w:p w14:paraId="4458F972" w14:textId="77777777" w:rsidR="003E12A3" w:rsidRPr="007B7D21" w:rsidRDefault="003E12A3" w:rsidP="00AC4D25">
            <w:pPr>
              <w:rPr>
                <w:sz w:val="16"/>
                <w:szCs w:val="16"/>
              </w:rPr>
            </w:pPr>
            <w:r w:rsidRPr="007B7D21">
              <w:rPr>
                <w:sz w:val="16"/>
                <w:szCs w:val="16"/>
              </w:rPr>
              <w:t>2.31</w:t>
            </w:r>
          </w:p>
        </w:tc>
        <w:tc>
          <w:tcPr>
            <w:tcW w:w="551" w:type="dxa"/>
          </w:tcPr>
          <w:p w14:paraId="246650EC" w14:textId="77777777" w:rsidR="003E12A3" w:rsidRPr="007B7D21" w:rsidRDefault="003E12A3" w:rsidP="00AC4D25">
            <w:pPr>
              <w:rPr>
                <w:sz w:val="16"/>
                <w:szCs w:val="16"/>
              </w:rPr>
            </w:pPr>
            <w:r w:rsidRPr="007B7D21">
              <w:rPr>
                <w:sz w:val="16"/>
                <w:szCs w:val="16"/>
              </w:rPr>
              <w:t>73</w:t>
            </w:r>
          </w:p>
        </w:tc>
        <w:tc>
          <w:tcPr>
            <w:tcW w:w="607" w:type="dxa"/>
          </w:tcPr>
          <w:p w14:paraId="043B44A8" w14:textId="77777777" w:rsidR="003E12A3" w:rsidRPr="007B7D21" w:rsidRDefault="003E12A3" w:rsidP="00AC4D25">
            <w:pPr>
              <w:rPr>
                <w:sz w:val="16"/>
                <w:szCs w:val="16"/>
              </w:rPr>
            </w:pPr>
            <w:r w:rsidRPr="007B7D21">
              <w:rPr>
                <w:sz w:val="16"/>
                <w:szCs w:val="16"/>
              </w:rPr>
              <w:t>2.80</w:t>
            </w:r>
          </w:p>
        </w:tc>
        <w:tc>
          <w:tcPr>
            <w:tcW w:w="460" w:type="dxa"/>
          </w:tcPr>
          <w:p w14:paraId="70C5891E" w14:textId="77777777" w:rsidR="003E12A3" w:rsidRPr="007B7D21" w:rsidRDefault="003E12A3" w:rsidP="00AC4D25">
            <w:pPr>
              <w:rPr>
                <w:sz w:val="16"/>
                <w:szCs w:val="16"/>
              </w:rPr>
            </w:pPr>
            <w:r w:rsidRPr="007B7D21">
              <w:rPr>
                <w:sz w:val="16"/>
                <w:szCs w:val="16"/>
              </w:rPr>
              <w:t>135</w:t>
            </w:r>
          </w:p>
        </w:tc>
        <w:tc>
          <w:tcPr>
            <w:tcW w:w="500" w:type="dxa"/>
          </w:tcPr>
          <w:p w14:paraId="652A248E" w14:textId="77777777" w:rsidR="003E12A3" w:rsidRPr="007B7D21" w:rsidRDefault="003E12A3" w:rsidP="00AC4D25">
            <w:pPr>
              <w:rPr>
                <w:sz w:val="16"/>
                <w:szCs w:val="16"/>
              </w:rPr>
            </w:pPr>
            <w:r w:rsidRPr="007B7D21">
              <w:rPr>
                <w:sz w:val="16"/>
                <w:szCs w:val="16"/>
              </w:rPr>
              <w:t>2.99</w:t>
            </w:r>
          </w:p>
        </w:tc>
        <w:tc>
          <w:tcPr>
            <w:tcW w:w="534" w:type="dxa"/>
          </w:tcPr>
          <w:p w14:paraId="1CC941B7" w14:textId="77777777" w:rsidR="003E12A3" w:rsidRPr="007B7D21" w:rsidRDefault="003E12A3" w:rsidP="00AC4D25">
            <w:pPr>
              <w:rPr>
                <w:sz w:val="16"/>
                <w:szCs w:val="16"/>
              </w:rPr>
            </w:pPr>
            <w:r w:rsidRPr="007B7D21">
              <w:rPr>
                <w:sz w:val="16"/>
                <w:szCs w:val="16"/>
              </w:rPr>
              <w:t>48</w:t>
            </w:r>
          </w:p>
        </w:tc>
        <w:tc>
          <w:tcPr>
            <w:tcW w:w="720" w:type="dxa"/>
          </w:tcPr>
          <w:p w14:paraId="6FEAD30F" w14:textId="77777777" w:rsidR="003E12A3" w:rsidRPr="007B7D21" w:rsidRDefault="003E12A3" w:rsidP="00AC4D25">
            <w:pPr>
              <w:rPr>
                <w:sz w:val="16"/>
                <w:szCs w:val="16"/>
              </w:rPr>
            </w:pPr>
            <w:r w:rsidRPr="007B7D21">
              <w:rPr>
                <w:sz w:val="16"/>
                <w:szCs w:val="16"/>
              </w:rPr>
              <w:t>2.96</w:t>
            </w:r>
          </w:p>
        </w:tc>
        <w:tc>
          <w:tcPr>
            <w:tcW w:w="663" w:type="dxa"/>
          </w:tcPr>
          <w:p w14:paraId="1EAFCE87" w14:textId="77777777" w:rsidR="003E12A3" w:rsidRPr="007B7D21" w:rsidRDefault="003E12A3" w:rsidP="00AC4D25">
            <w:pPr>
              <w:rPr>
                <w:sz w:val="16"/>
                <w:szCs w:val="16"/>
              </w:rPr>
            </w:pPr>
            <w:r w:rsidRPr="007B7D21">
              <w:rPr>
                <w:sz w:val="16"/>
                <w:szCs w:val="16"/>
              </w:rPr>
              <w:t>348</w:t>
            </w:r>
          </w:p>
        </w:tc>
        <w:tc>
          <w:tcPr>
            <w:tcW w:w="607" w:type="dxa"/>
          </w:tcPr>
          <w:p w14:paraId="5992D00E" w14:textId="77777777" w:rsidR="003E12A3" w:rsidRPr="007B7D21" w:rsidRDefault="003E12A3" w:rsidP="00AC4D25">
            <w:pPr>
              <w:rPr>
                <w:sz w:val="16"/>
                <w:szCs w:val="16"/>
              </w:rPr>
            </w:pPr>
            <w:r w:rsidRPr="007B7D21">
              <w:rPr>
                <w:sz w:val="16"/>
                <w:szCs w:val="16"/>
              </w:rPr>
              <w:t>2.71</w:t>
            </w:r>
          </w:p>
        </w:tc>
      </w:tr>
      <w:tr w:rsidR="003E12A3" w:rsidRPr="007B7D21" w14:paraId="55B2ADBE" w14:textId="77777777" w:rsidTr="00AC4D25">
        <w:tc>
          <w:tcPr>
            <w:tcW w:w="1232" w:type="dxa"/>
          </w:tcPr>
          <w:p w14:paraId="13BDBD77" w14:textId="77777777" w:rsidR="003E12A3" w:rsidRPr="007B7D21" w:rsidRDefault="003E12A3" w:rsidP="00AC4D25">
            <w:pPr>
              <w:rPr>
                <w:sz w:val="16"/>
                <w:szCs w:val="16"/>
              </w:rPr>
            </w:pPr>
            <w:r w:rsidRPr="007B7D21">
              <w:rPr>
                <w:sz w:val="16"/>
                <w:szCs w:val="16"/>
              </w:rPr>
              <w:t>60 and above</w:t>
            </w:r>
          </w:p>
        </w:tc>
        <w:tc>
          <w:tcPr>
            <w:tcW w:w="640" w:type="dxa"/>
          </w:tcPr>
          <w:p w14:paraId="711A397F" w14:textId="77777777" w:rsidR="003E12A3" w:rsidRPr="007B7D21" w:rsidRDefault="003E12A3" w:rsidP="00AC4D25">
            <w:pPr>
              <w:rPr>
                <w:sz w:val="16"/>
                <w:szCs w:val="16"/>
              </w:rPr>
            </w:pPr>
            <w:r w:rsidRPr="007B7D21">
              <w:rPr>
                <w:sz w:val="16"/>
                <w:szCs w:val="16"/>
              </w:rPr>
              <w:t>2.97</w:t>
            </w:r>
          </w:p>
        </w:tc>
        <w:tc>
          <w:tcPr>
            <w:tcW w:w="460" w:type="dxa"/>
          </w:tcPr>
          <w:p w14:paraId="161CB0FB" w14:textId="77777777" w:rsidR="003E12A3" w:rsidRPr="007B7D21" w:rsidRDefault="003E12A3" w:rsidP="00AC4D25">
            <w:pPr>
              <w:rPr>
                <w:sz w:val="16"/>
                <w:szCs w:val="16"/>
              </w:rPr>
            </w:pPr>
            <w:r w:rsidRPr="007B7D21">
              <w:rPr>
                <w:sz w:val="16"/>
                <w:szCs w:val="16"/>
              </w:rPr>
              <w:t>24</w:t>
            </w:r>
          </w:p>
        </w:tc>
        <w:tc>
          <w:tcPr>
            <w:tcW w:w="500" w:type="dxa"/>
          </w:tcPr>
          <w:p w14:paraId="65BE39C4" w14:textId="77777777" w:rsidR="003E12A3" w:rsidRPr="007B7D21" w:rsidRDefault="003E12A3" w:rsidP="00AC4D25">
            <w:pPr>
              <w:rPr>
                <w:sz w:val="16"/>
                <w:szCs w:val="16"/>
              </w:rPr>
            </w:pPr>
            <w:r w:rsidRPr="007B7D21">
              <w:rPr>
                <w:sz w:val="16"/>
                <w:szCs w:val="16"/>
              </w:rPr>
              <w:t>1.56</w:t>
            </w:r>
          </w:p>
        </w:tc>
        <w:tc>
          <w:tcPr>
            <w:tcW w:w="499" w:type="dxa"/>
          </w:tcPr>
          <w:p w14:paraId="4DBAF0F7" w14:textId="77777777" w:rsidR="003E12A3" w:rsidRPr="007B7D21" w:rsidRDefault="003E12A3" w:rsidP="00AC4D25">
            <w:pPr>
              <w:rPr>
                <w:sz w:val="16"/>
                <w:szCs w:val="16"/>
              </w:rPr>
            </w:pPr>
            <w:r w:rsidRPr="007B7D21">
              <w:rPr>
                <w:sz w:val="16"/>
                <w:szCs w:val="16"/>
              </w:rPr>
              <w:t>20</w:t>
            </w:r>
          </w:p>
        </w:tc>
        <w:tc>
          <w:tcPr>
            <w:tcW w:w="659" w:type="dxa"/>
          </w:tcPr>
          <w:p w14:paraId="17BB08A1" w14:textId="77777777" w:rsidR="003E12A3" w:rsidRPr="007B7D21" w:rsidRDefault="003E12A3" w:rsidP="00AC4D25">
            <w:pPr>
              <w:rPr>
                <w:sz w:val="16"/>
                <w:szCs w:val="16"/>
              </w:rPr>
            </w:pPr>
            <w:r w:rsidRPr="007B7D21">
              <w:rPr>
                <w:sz w:val="16"/>
                <w:szCs w:val="16"/>
              </w:rPr>
              <w:t>2.40</w:t>
            </w:r>
          </w:p>
        </w:tc>
        <w:tc>
          <w:tcPr>
            <w:tcW w:w="551" w:type="dxa"/>
          </w:tcPr>
          <w:p w14:paraId="7D46B43E" w14:textId="77777777" w:rsidR="003E12A3" w:rsidRPr="007B7D21" w:rsidRDefault="003E12A3" w:rsidP="00AC4D25">
            <w:pPr>
              <w:rPr>
                <w:sz w:val="16"/>
                <w:szCs w:val="16"/>
              </w:rPr>
            </w:pPr>
            <w:r w:rsidRPr="007B7D21">
              <w:rPr>
                <w:sz w:val="16"/>
                <w:szCs w:val="16"/>
              </w:rPr>
              <w:t>29</w:t>
            </w:r>
          </w:p>
        </w:tc>
        <w:tc>
          <w:tcPr>
            <w:tcW w:w="607" w:type="dxa"/>
          </w:tcPr>
          <w:p w14:paraId="1C7DB1BA" w14:textId="77777777" w:rsidR="003E12A3" w:rsidRPr="007B7D21" w:rsidRDefault="003E12A3" w:rsidP="00AC4D25">
            <w:pPr>
              <w:rPr>
                <w:sz w:val="16"/>
                <w:szCs w:val="16"/>
              </w:rPr>
            </w:pPr>
            <w:r w:rsidRPr="007B7D21">
              <w:rPr>
                <w:sz w:val="16"/>
                <w:szCs w:val="16"/>
              </w:rPr>
              <w:t>2.93</w:t>
            </w:r>
          </w:p>
        </w:tc>
        <w:tc>
          <w:tcPr>
            <w:tcW w:w="460" w:type="dxa"/>
          </w:tcPr>
          <w:p w14:paraId="1D17E226" w14:textId="77777777" w:rsidR="003E12A3" w:rsidRPr="007B7D21" w:rsidRDefault="003E12A3" w:rsidP="00AC4D25">
            <w:pPr>
              <w:rPr>
                <w:sz w:val="16"/>
                <w:szCs w:val="16"/>
              </w:rPr>
            </w:pPr>
            <w:r w:rsidRPr="007B7D21">
              <w:rPr>
                <w:sz w:val="16"/>
                <w:szCs w:val="16"/>
              </w:rPr>
              <w:t>72</w:t>
            </w:r>
          </w:p>
        </w:tc>
        <w:tc>
          <w:tcPr>
            <w:tcW w:w="500" w:type="dxa"/>
          </w:tcPr>
          <w:p w14:paraId="384B7A69" w14:textId="77777777" w:rsidR="003E12A3" w:rsidRPr="007B7D21" w:rsidRDefault="003E12A3" w:rsidP="00AC4D25">
            <w:pPr>
              <w:rPr>
                <w:sz w:val="16"/>
                <w:szCs w:val="16"/>
              </w:rPr>
            </w:pPr>
            <w:r w:rsidRPr="007B7D21">
              <w:rPr>
                <w:sz w:val="16"/>
                <w:szCs w:val="16"/>
              </w:rPr>
              <w:t>3.05</w:t>
            </w:r>
          </w:p>
        </w:tc>
        <w:tc>
          <w:tcPr>
            <w:tcW w:w="534" w:type="dxa"/>
          </w:tcPr>
          <w:p w14:paraId="42A3E73C" w14:textId="77777777" w:rsidR="003E12A3" w:rsidRPr="007B7D21" w:rsidRDefault="003E12A3" w:rsidP="00AC4D25">
            <w:pPr>
              <w:rPr>
                <w:sz w:val="16"/>
                <w:szCs w:val="16"/>
              </w:rPr>
            </w:pPr>
            <w:r w:rsidRPr="007B7D21">
              <w:rPr>
                <w:sz w:val="16"/>
                <w:szCs w:val="16"/>
              </w:rPr>
              <w:t>16</w:t>
            </w:r>
          </w:p>
        </w:tc>
        <w:tc>
          <w:tcPr>
            <w:tcW w:w="720" w:type="dxa"/>
          </w:tcPr>
          <w:p w14:paraId="24EAC184" w14:textId="77777777" w:rsidR="003E12A3" w:rsidRPr="007B7D21" w:rsidRDefault="003E12A3" w:rsidP="00AC4D25">
            <w:pPr>
              <w:rPr>
                <w:sz w:val="16"/>
                <w:szCs w:val="16"/>
              </w:rPr>
            </w:pPr>
            <w:r w:rsidRPr="007B7D21">
              <w:rPr>
                <w:sz w:val="16"/>
                <w:szCs w:val="16"/>
              </w:rPr>
              <w:t>3.06</w:t>
            </w:r>
          </w:p>
        </w:tc>
        <w:tc>
          <w:tcPr>
            <w:tcW w:w="663" w:type="dxa"/>
          </w:tcPr>
          <w:p w14:paraId="5D0E9AD3" w14:textId="77777777" w:rsidR="003E12A3" w:rsidRPr="007B7D21" w:rsidRDefault="003E12A3" w:rsidP="00AC4D25">
            <w:pPr>
              <w:rPr>
                <w:sz w:val="16"/>
                <w:szCs w:val="16"/>
              </w:rPr>
            </w:pPr>
            <w:r w:rsidRPr="007B7D21">
              <w:rPr>
                <w:sz w:val="16"/>
                <w:szCs w:val="16"/>
              </w:rPr>
              <w:t>161</w:t>
            </w:r>
          </w:p>
        </w:tc>
        <w:tc>
          <w:tcPr>
            <w:tcW w:w="607" w:type="dxa"/>
          </w:tcPr>
          <w:p w14:paraId="1456817F" w14:textId="77777777" w:rsidR="003E12A3" w:rsidRPr="007B7D21" w:rsidRDefault="003E12A3" w:rsidP="00AC4D25">
            <w:pPr>
              <w:rPr>
                <w:sz w:val="16"/>
                <w:szCs w:val="16"/>
              </w:rPr>
            </w:pPr>
            <w:r w:rsidRPr="007B7D21">
              <w:rPr>
                <w:sz w:val="16"/>
                <w:szCs w:val="16"/>
              </w:rPr>
              <w:t>2.73</w:t>
            </w:r>
          </w:p>
        </w:tc>
      </w:tr>
      <w:tr w:rsidR="003E12A3" w:rsidRPr="007B7D21" w14:paraId="29026BDC" w14:textId="77777777" w:rsidTr="00AC4D25">
        <w:tc>
          <w:tcPr>
            <w:tcW w:w="1232" w:type="dxa"/>
          </w:tcPr>
          <w:p w14:paraId="42C02C3D" w14:textId="77777777" w:rsidR="003E12A3" w:rsidRPr="007B7D21" w:rsidRDefault="003E12A3" w:rsidP="00AC4D25">
            <w:pPr>
              <w:rPr>
                <w:sz w:val="16"/>
                <w:szCs w:val="16"/>
              </w:rPr>
            </w:pPr>
            <w:r w:rsidRPr="007B7D21">
              <w:rPr>
                <w:sz w:val="16"/>
                <w:szCs w:val="16"/>
              </w:rPr>
              <w:t>Total</w:t>
            </w:r>
          </w:p>
        </w:tc>
        <w:tc>
          <w:tcPr>
            <w:tcW w:w="640" w:type="dxa"/>
          </w:tcPr>
          <w:p w14:paraId="616DEE4F" w14:textId="77777777" w:rsidR="003E12A3" w:rsidRPr="007B7D21" w:rsidRDefault="003E12A3" w:rsidP="00AC4D25">
            <w:pPr>
              <w:rPr>
                <w:sz w:val="16"/>
                <w:szCs w:val="16"/>
              </w:rPr>
            </w:pPr>
            <w:r w:rsidRPr="007B7D21">
              <w:rPr>
                <w:sz w:val="16"/>
                <w:szCs w:val="16"/>
              </w:rPr>
              <w:t>2.97</w:t>
            </w:r>
          </w:p>
        </w:tc>
        <w:tc>
          <w:tcPr>
            <w:tcW w:w="460" w:type="dxa"/>
          </w:tcPr>
          <w:p w14:paraId="515C37D9" w14:textId="77777777" w:rsidR="003E12A3" w:rsidRPr="007B7D21" w:rsidRDefault="003E12A3" w:rsidP="00AC4D25">
            <w:pPr>
              <w:rPr>
                <w:sz w:val="16"/>
                <w:szCs w:val="16"/>
              </w:rPr>
            </w:pPr>
            <w:r w:rsidRPr="007B7D21">
              <w:rPr>
                <w:sz w:val="16"/>
                <w:szCs w:val="16"/>
              </w:rPr>
              <w:t>103</w:t>
            </w:r>
          </w:p>
        </w:tc>
        <w:tc>
          <w:tcPr>
            <w:tcW w:w="500" w:type="dxa"/>
          </w:tcPr>
          <w:p w14:paraId="59D74FEE" w14:textId="77777777" w:rsidR="003E12A3" w:rsidRPr="007B7D21" w:rsidRDefault="003E12A3" w:rsidP="00AC4D25">
            <w:pPr>
              <w:rPr>
                <w:sz w:val="16"/>
                <w:szCs w:val="16"/>
              </w:rPr>
            </w:pPr>
            <w:r w:rsidRPr="007B7D21">
              <w:rPr>
                <w:sz w:val="16"/>
                <w:szCs w:val="16"/>
              </w:rPr>
              <w:t>1.78</w:t>
            </w:r>
          </w:p>
        </w:tc>
        <w:tc>
          <w:tcPr>
            <w:tcW w:w="499" w:type="dxa"/>
          </w:tcPr>
          <w:p w14:paraId="34223DF8" w14:textId="77777777" w:rsidR="003E12A3" w:rsidRPr="007B7D21" w:rsidRDefault="003E12A3" w:rsidP="00AC4D25">
            <w:pPr>
              <w:rPr>
                <w:sz w:val="16"/>
                <w:szCs w:val="16"/>
              </w:rPr>
            </w:pPr>
            <w:r w:rsidRPr="007B7D21">
              <w:rPr>
                <w:sz w:val="16"/>
                <w:szCs w:val="16"/>
              </w:rPr>
              <w:t>62</w:t>
            </w:r>
          </w:p>
        </w:tc>
        <w:tc>
          <w:tcPr>
            <w:tcW w:w="659" w:type="dxa"/>
          </w:tcPr>
          <w:p w14:paraId="20B02B23" w14:textId="77777777" w:rsidR="003E12A3" w:rsidRPr="007B7D21" w:rsidRDefault="003E12A3" w:rsidP="00AC4D25">
            <w:pPr>
              <w:rPr>
                <w:sz w:val="16"/>
                <w:szCs w:val="16"/>
              </w:rPr>
            </w:pPr>
            <w:r w:rsidRPr="007B7D21">
              <w:rPr>
                <w:sz w:val="16"/>
                <w:szCs w:val="16"/>
              </w:rPr>
              <w:t>2.35</w:t>
            </w:r>
          </w:p>
        </w:tc>
        <w:tc>
          <w:tcPr>
            <w:tcW w:w="551" w:type="dxa"/>
          </w:tcPr>
          <w:p w14:paraId="2173A19A" w14:textId="77777777" w:rsidR="003E12A3" w:rsidRPr="007B7D21" w:rsidRDefault="003E12A3" w:rsidP="00AC4D25">
            <w:pPr>
              <w:rPr>
                <w:sz w:val="16"/>
                <w:szCs w:val="16"/>
              </w:rPr>
            </w:pPr>
            <w:r w:rsidRPr="007B7D21">
              <w:rPr>
                <w:sz w:val="16"/>
                <w:szCs w:val="16"/>
              </w:rPr>
              <w:t>116</w:t>
            </w:r>
          </w:p>
        </w:tc>
        <w:tc>
          <w:tcPr>
            <w:tcW w:w="607" w:type="dxa"/>
          </w:tcPr>
          <w:p w14:paraId="6C0B5A26" w14:textId="77777777" w:rsidR="003E12A3" w:rsidRPr="007B7D21" w:rsidRDefault="003E12A3" w:rsidP="00AC4D25">
            <w:pPr>
              <w:rPr>
                <w:sz w:val="16"/>
                <w:szCs w:val="16"/>
              </w:rPr>
            </w:pPr>
            <w:r w:rsidRPr="007B7D21">
              <w:rPr>
                <w:sz w:val="16"/>
                <w:szCs w:val="16"/>
              </w:rPr>
              <w:t>2.82</w:t>
            </w:r>
          </w:p>
        </w:tc>
        <w:tc>
          <w:tcPr>
            <w:tcW w:w="460" w:type="dxa"/>
          </w:tcPr>
          <w:p w14:paraId="0A8E4F68" w14:textId="77777777" w:rsidR="003E12A3" w:rsidRPr="007B7D21" w:rsidRDefault="003E12A3" w:rsidP="00AC4D25">
            <w:pPr>
              <w:rPr>
                <w:sz w:val="16"/>
                <w:szCs w:val="16"/>
              </w:rPr>
            </w:pPr>
            <w:r w:rsidRPr="007B7D21">
              <w:rPr>
                <w:sz w:val="16"/>
                <w:szCs w:val="16"/>
              </w:rPr>
              <w:t>218</w:t>
            </w:r>
          </w:p>
        </w:tc>
        <w:tc>
          <w:tcPr>
            <w:tcW w:w="500" w:type="dxa"/>
          </w:tcPr>
          <w:p w14:paraId="1088F5F7" w14:textId="77777777" w:rsidR="003E12A3" w:rsidRPr="007B7D21" w:rsidRDefault="003E12A3" w:rsidP="00AC4D25">
            <w:pPr>
              <w:rPr>
                <w:sz w:val="16"/>
                <w:szCs w:val="16"/>
              </w:rPr>
            </w:pPr>
            <w:r w:rsidRPr="007B7D21">
              <w:rPr>
                <w:sz w:val="16"/>
                <w:szCs w:val="16"/>
              </w:rPr>
              <w:t>3.01</w:t>
            </w:r>
          </w:p>
        </w:tc>
        <w:tc>
          <w:tcPr>
            <w:tcW w:w="534" w:type="dxa"/>
          </w:tcPr>
          <w:p w14:paraId="7150CC82" w14:textId="77777777" w:rsidR="003E12A3" w:rsidRPr="007B7D21" w:rsidRDefault="003E12A3" w:rsidP="00AC4D25">
            <w:pPr>
              <w:rPr>
                <w:sz w:val="16"/>
                <w:szCs w:val="16"/>
              </w:rPr>
            </w:pPr>
            <w:r w:rsidRPr="007B7D21">
              <w:rPr>
                <w:sz w:val="16"/>
                <w:szCs w:val="16"/>
              </w:rPr>
              <w:t>87</w:t>
            </w:r>
          </w:p>
        </w:tc>
        <w:tc>
          <w:tcPr>
            <w:tcW w:w="720" w:type="dxa"/>
          </w:tcPr>
          <w:p w14:paraId="43C297E1" w14:textId="77777777" w:rsidR="003E12A3" w:rsidRPr="007B7D21" w:rsidRDefault="003E12A3" w:rsidP="00AC4D25">
            <w:pPr>
              <w:rPr>
                <w:sz w:val="16"/>
                <w:szCs w:val="16"/>
              </w:rPr>
            </w:pPr>
            <w:r w:rsidRPr="007B7D21">
              <w:rPr>
                <w:sz w:val="16"/>
                <w:szCs w:val="16"/>
              </w:rPr>
              <w:t>2.96</w:t>
            </w:r>
          </w:p>
        </w:tc>
        <w:tc>
          <w:tcPr>
            <w:tcW w:w="663" w:type="dxa"/>
          </w:tcPr>
          <w:p w14:paraId="1B4967EF" w14:textId="77777777" w:rsidR="003E12A3" w:rsidRPr="007B7D21" w:rsidRDefault="003E12A3" w:rsidP="00AC4D25">
            <w:pPr>
              <w:rPr>
                <w:sz w:val="16"/>
                <w:szCs w:val="16"/>
              </w:rPr>
            </w:pPr>
            <w:r w:rsidRPr="007B7D21">
              <w:rPr>
                <w:sz w:val="16"/>
                <w:szCs w:val="16"/>
              </w:rPr>
              <w:t>586</w:t>
            </w:r>
          </w:p>
        </w:tc>
        <w:tc>
          <w:tcPr>
            <w:tcW w:w="607" w:type="dxa"/>
          </w:tcPr>
          <w:p w14:paraId="6A250374" w14:textId="77777777" w:rsidR="003E12A3" w:rsidRPr="007B7D21" w:rsidRDefault="003E12A3" w:rsidP="00AC4D25">
            <w:pPr>
              <w:rPr>
                <w:sz w:val="16"/>
                <w:szCs w:val="16"/>
              </w:rPr>
            </w:pPr>
            <w:r w:rsidRPr="007B7D21">
              <w:rPr>
                <w:sz w:val="16"/>
                <w:szCs w:val="16"/>
              </w:rPr>
              <w:t>2.68</w:t>
            </w:r>
          </w:p>
        </w:tc>
      </w:tr>
    </w:tbl>
    <w:p w14:paraId="5CF08DEB" w14:textId="77777777" w:rsidR="003E12A3" w:rsidRPr="007B7D21" w:rsidRDefault="003E12A3" w:rsidP="003E12A3">
      <w:pPr>
        <w:rPr>
          <w:rFonts w:cs="Arial"/>
        </w:rPr>
      </w:pPr>
    </w:p>
    <w:p w14:paraId="138156A7" w14:textId="77777777" w:rsidR="003E12A3" w:rsidRPr="007B7D21" w:rsidRDefault="003E12A3" w:rsidP="003E12A3"/>
    <w:p w14:paraId="63E5F5D2" w14:textId="77777777" w:rsidR="003E12A3" w:rsidRDefault="003E12A3" w:rsidP="003E12A3"/>
    <w:p w14:paraId="08145920" w14:textId="77777777" w:rsidR="003E12A3" w:rsidRDefault="003E12A3" w:rsidP="003E12A3"/>
    <w:p w14:paraId="0FABE051" w14:textId="77777777" w:rsidR="003E12A3" w:rsidRDefault="003E12A3" w:rsidP="003E12A3"/>
    <w:p w14:paraId="4FC94609" w14:textId="77777777" w:rsidR="003E12A3" w:rsidRPr="006731A8" w:rsidRDefault="003E12A3" w:rsidP="003E12A3">
      <w:pPr>
        <w:jc w:val="center"/>
        <w:rPr>
          <w:rFonts w:cs="Arial"/>
          <w:b/>
          <w:color w:val="000000" w:themeColor="text1"/>
          <w:sz w:val="36"/>
          <w:szCs w:val="36"/>
        </w:rPr>
      </w:pPr>
      <w:r w:rsidRPr="006731A8">
        <w:rPr>
          <w:rFonts w:cs="Arial"/>
          <w:b/>
          <w:color w:val="000000" w:themeColor="text1"/>
          <w:sz w:val="36"/>
          <w:szCs w:val="36"/>
        </w:rPr>
        <w:t>UNIVERSITY of Alabama at Birmingham</w:t>
      </w:r>
    </w:p>
    <w:p w14:paraId="7790B377" w14:textId="77777777" w:rsidR="003E12A3" w:rsidRPr="006731A8" w:rsidRDefault="003E12A3" w:rsidP="003E12A3">
      <w:pPr>
        <w:jc w:val="center"/>
        <w:rPr>
          <w:rFonts w:cs="Arial"/>
          <w:color w:val="000000" w:themeColor="text1"/>
        </w:rPr>
      </w:pPr>
      <w:r w:rsidRPr="006731A8">
        <w:rPr>
          <w:rFonts w:cs="Arial"/>
          <w:color w:val="000000" w:themeColor="text1"/>
        </w:rPr>
        <w:t>Jefferson State Community College</w:t>
      </w:r>
    </w:p>
    <w:p w14:paraId="0541C12A" w14:textId="77777777" w:rsidR="003E12A3" w:rsidRPr="006731A8" w:rsidRDefault="003E12A3" w:rsidP="003E12A3">
      <w:pPr>
        <w:jc w:val="center"/>
        <w:rPr>
          <w:rFonts w:cs="Arial"/>
          <w:color w:val="000000" w:themeColor="text1"/>
        </w:rPr>
      </w:pPr>
      <w:r w:rsidRPr="006731A8">
        <w:rPr>
          <w:rFonts w:cs="Arial"/>
          <w:color w:val="000000" w:themeColor="text1"/>
        </w:rPr>
        <w:t>Report 4: Pre and Post Transfer Academic Performance</w:t>
      </w:r>
    </w:p>
    <w:p w14:paraId="469C0F25" w14:textId="77777777" w:rsidR="003E12A3" w:rsidRPr="006731A8" w:rsidRDefault="003E12A3" w:rsidP="003E12A3">
      <w:pPr>
        <w:jc w:val="center"/>
        <w:rPr>
          <w:rFonts w:cs="Arial"/>
          <w:color w:val="000000" w:themeColor="text1"/>
        </w:rPr>
      </w:pPr>
      <w:r w:rsidRPr="006731A8">
        <w:rPr>
          <w:rFonts w:cs="Arial"/>
          <w:color w:val="000000" w:themeColor="text1"/>
        </w:rPr>
        <w:t xml:space="preserve"> Students Enrolled Summer 2017-Spring 2018</w:t>
      </w:r>
    </w:p>
    <w:p w14:paraId="6BFDE2B1" w14:textId="77777777" w:rsidR="003E12A3" w:rsidRPr="006731A8" w:rsidRDefault="003E12A3" w:rsidP="003E12A3">
      <w:pPr>
        <w:jc w:val="center"/>
        <w:rPr>
          <w:rFonts w:cs="Arial"/>
          <w:color w:val="000000" w:themeColor="text1"/>
        </w:rPr>
      </w:pPr>
    </w:p>
    <w:p w14:paraId="05EEA1DB" w14:textId="77777777" w:rsidR="003E12A3" w:rsidRPr="006731A8" w:rsidRDefault="003E12A3" w:rsidP="003E12A3">
      <w:pPr>
        <w:jc w:val="center"/>
        <w:rPr>
          <w:rFonts w:cs="Arial"/>
          <w:color w:val="000000" w:themeColor="text1"/>
        </w:rPr>
      </w:pPr>
    </w:p>
    <w:tbl>
      <w:tblPr>
        <w:tblStyle w:val="TableGrid0"/>
        <w:tblW w:w="8632" w:type="dxa"/>
        <w:tblInd w:w="0" w:type="dxa"/>
        <w:tblLayout w:type="fixed"/>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3E12A3" w:rsidRPr="006731A8" w14:paraId="0F5F9863" w14:textId="77777777" w:rsidTr="00AC4D25">
        <w:tc>
          <w:tcPr>
            <w:tcW w:w="1232" w:type="dxa"/>
          </w:tcPr>
          <w:p w14:paraId="2EC40449" w14:textId="77777777" w:rsidR="003E12A3" w:rsidRPr="006731A8" w:rsidRDefault="003E12A3" w:rsidP="00AC4D25">
            <w:pPr>
              <w:rPr>
                <w:color w:val="000000" w:themeColor="text1"/>
                <w:sz w:val="16"/>
                <w:szCs w:val="16"/>
              </w:rPr>
            </w:pPr>
            <w:r w:rsidRPr="006731A8">
              <w:rPr>
                <w:color w:val="000000" w:themeColor="text1"/>
                <w:sz w:val="16"/>
                <w:szCs w:val="16"/>
              </w:rPr>
              <w:t xml:space="preserve">Hours accepted </w:t>
            </w:r>
          </w:p>
          <w:p w14:paraId="30E52110" w14:textId="77777777" w:rsidR="003E12A3" w:rsidRPr="006731A8" w:rsidRDefault="003E12A3" w:rsidP="00AC4D25">
            <w:pPr>
              <w:rPr>
                <w:color w:val="000000" w:themeColor="text1"/>
                <w:sz w:val="16"/>
                <w:szCs w:val="16"/>
              </w:rPr>
            </w:pPr>
            <w:r w:rsidRPr="006731A8">
              <w:rPr>
                <w:color w:val="000000" w:themeColor="text1"/>
                <w:sz w:val="16"/>
                <w:szCs w:val="16"/>
              </w:rPr>
              <w:t>From JSCC</w:t>
            </w:r>
          </w:p>
        </w:tc>
        <w:tc>
          <w:tcPr>
            <w:tcW w:w="640" w:type="dxa"/>
          </w:tcPr>
          <w:p w14:paraId="613233A9" w14:textId="77777777" w:rsidR="003E12A3" w:rsidRPr="006731A8" w:rsidRDefault="003E12A3" w:rsidP="00AC4D25">
            <w:pPr>
              <w:rPr>
                <w:color w:val="000000" w:themeColor="text1"/>
                <w:sz w:val="16"/>
                <w:szCs w:val="16"/>
              </w:rPr>
            </w:pPr>
            <w:r w:rsidRPr="006731A8">
              <w:rPr>
                <w:color w:val="000000" w:themeColor="text1"/>
                <w:sz w:val="16"/>
                <w:szCs w:val="16"/>
              </w:rPr>
              <w:t>GPA</w:t>
            </w:r>
          </w:p>
          <w:p w14:paraId="5DF4B3DB" w14:textId="77777777" w:rsidR="003E12A3" w:rsidRPr="006731A8" w:rsidRDefault="003E12A3" w:rsidP="00AC4D25">
            <w:pPr>
              <w:rPr>
                <w:color w:val="000000" w:themeColor="text1"/>
                <w:sz w:val="16"/>
                <w:szCs w:val="16"/>
              </w:rPr>
            </w:pPr>
            <w:r w:rsidRPr="006731A8">
              <w:rPr>
                <w:color w:val="000000" w:themeColor="text1"/>
                <w:sz w:val="16"/>
                <w:szCs w:val="16"/>
              </w:rPr>
              <w:t>At TYC</w:t>
            </w:r>
          </w:p>
        </w:tc>
        <w:tc>
          <w:tcPr>
            <w:tcW w:w="960" w:type="dxa"/>
            <w:gridSpan w:val="2"/>
          </w:tcPr>
          <w:p w14:paraId="0FA4D41E" w14:textId="77777777" w:rsidR="003E12A3" w:rsidRPr="006731A8" w:rsidRDefault="003E12A3" w:rsidP="00AC4D25">
            <w:pPr>
              <w:rPr>
                <w:color w:val="000000" w:themeColor="text1"/>
                <w:sz w:val="16"/>
                <w:szCs w:val="16"/>
              </w:rPr>
            </w:pPr>
            <w:r w:rsidRPr="006731A8">
              <w:rPr>
                <w:color w:val="000000" w:themeColor="text1"/>
                <w:sz w:val="16"/>
                <w:szCs w:val="16"/>
              </w:rPr>
              <w:t>01-14.99</w:t>
            </w:r>
          </w:p>
          <w:p w14:paraId="416A4A88" w14:textId="77777777" w:rsidR="003E12A3" w:rsidRPr="006731A8" w:rsidRDefault="003E12A3" w:rsidP="00AC4D25">
            <w:pPr>
              <w:rPr>
                <w:color w:val="000000" w:themeColor="text1"/>
                <w:sz w:val="16"/>
                <w:szCs w:val="16"/>
              </w:rPr>
            </w:pPr>
            <w:r w:rsidRPr="006731A8">
              <w:rPr>
                <w:color w:val="000000" w:themeColor="text1"/>
                <w:sz w:val="16"/>
                <w:szCs w:val="16"/>
              </w:rPr>
              <w:t>#      GPA</w:t>
            </w:r>
          </w:p>
        </w:tc>
        <w:tc>
          <w:tcPr>
            <w:tcW w:w="1158" w:type="dxa"/>
            <w:gridSpan w:val="2"/>
          </w:tcPr>
          <w:p w14:paraId="25BA0FC3" w14:textId="77777777" w:rsidR="003E12A3" w:rsidRPr="006731A8" w:rsidRDefault="003E12A3" w:rsidP="00AC4D25">
            <w:pPr>
              <w:rPr>
                <w:color w:val="000000" w:themeColor="text1"/>
                <w:sz w:val="16"/>
                <w:szCs w:val="16"/>
              </w:rPr>
            </w:pPr>
            <w:r w:rsidRPr="006731A8">
              <w:rPr>
                <w:color w:val="000000" w:themeColor="text1"/>
                <w:sz w:val="16"/>
                <w:szCs w:val="16"/>
              </w:rPr>
              <w:t>15-29.99</w:t>
            </w:r>
          </w:p>
          <w:p w14:paraId="6DFB62D6" w14:textId="77777777" w:rsidR="003E12A3" w:rsidRPr="006731A8" w:rsidRDefault="003E12A3" w:rsidP="00AC4D25">
            <w:pPr>
              <w:rPr>
                <w:color w:val="000000" w:themeColor="text1"/>
                <w:sz w:val="16"/>
                <w:szCs w:val="16"/>
              </w:rPr>
            </w:pPr>
            <w:r w:rsidRPr="006731A8">
              <w:rPr>
                <w:color w:val="000000" w:themeColor="text1"/>
                <w:sz w:val="16"/>
                <w:szCs w:val="16"/>
              </w:rPr>
              <w:t>#      GPA</w:t>
            </w:r>
          </w:p>
        </w:tc>
        <w:tc>
          <w:tcPr>
            <w:tcW w:w="1158" w:type="dxa"/>
            <w:gridSpan w:val="2"/>
          </w:tcPr>
          <w:p w14:paraId="600B9205" w14:textId="77777777" w:rsidR="003E12A3" w:rsidRPr="006731A8" w:rsidRDefault="003E12A3" w:rsidP="00AC4D25">
            <w:pPr>
              <w:rPr>
                <w:color w:val="000000" w:themeColor="text1"/>
                <w:sz w:val="16"/>
                <w:szCs w:val="16"/>
              </w:rPr>
            </w:pPr>
            <w:r w:rsidRPr="006731A8">
              <w:rPr>
                <w:color w:val="000000" w:themeColor="text1"/>
                <w:sz w:val="16"/>
                <w:szCs w:val="16"/>
              </w:rPr>
              <w:t>30-56.99</w:t>
            </w:r>
          </w:p>
          <w:p w14:paraId="36EDA169" w14:textId="77777777" w:rsidR="003E12A3" w:rsidRPr="006731A8" w:rsidRDefault="003E12A3" w:rsidP="00AC4D25">
            <w:pPr>
              <w:rPr>
                <w:color w:val="000000" w:themeColor="text1"/>
                <w:sz w:val="16"/>
                <w:szCs w:val="16"/>
              </w:rPr>
            </w:pPr>
            <w:r w:rsidRPr="006731A8">
              <w:rPr>
                <w:color w:val="000000" w:themeColor="text1"/>
                <w:sz w:val="16"/>
                <w:szCs w:val="16"/>
              </w:rPr>
              <w:t>#      GPA</w:t>
            </w:r>
          </w:p>
        </w:tc>
        <w:tc>
          <w:tcPr>
            <w:tcW w:w="960" w:type="dxa"/>
            <w:gridSpan w:val="2"/>
          </w:tcPr>
          <w:p w14:paraId="5555F995" w14:textId="77777777" w:rsidR="003E12A3" w:rsidRPr="006731A8" w:rsidRDefault="003E12A3" w:rsidP="00AC4D25">
            <w:pPr>
              <w:rPr>
                <w:color w:val="000000" w:themeColor="text1"/>
                <w:sz w:val="16"/>
                <w:szCs w:val="16"/>
              </w:rPr>
            </w:pPr>
            <w:r w:rsidRPr="006731A8">
              <w:rPr>
                <w:color w:val="000000" w:themeColor="text1"/>
                <w:sz w:val="16"/>
                <w:szCs w:val="16"/>
              </w:rPr>
              <w:t>60-89.99</w:t>
            </w:r>
          </w:p>
          <w:p w14:paraId="5E54AB0F" w14:textId="77777777" w:rsidR="003E12A3" w:rsidRPr="006731A8" w:rsidRDefault="003E12A3" w:rsidP="00AC4D25">
            <w:pPr>
              <w:rPr>
                <w:color w:val="000000" w:themeColor="text1"/>
                <w:sz w:val="16"/>
                <w:szCs w:val="16"/>
              </w:rPr>
            </w:pPr>
            <w:r w:rsidRPr="006731A8">
              <w:rPr>
                <w:color w:val="000000" w:themeColor="text1"/>
                <w:sz w:val="16"/>
                <w:szCs w:val="16"/>
              </w:rPr>
              <w:t>#     GPA</w:t>
            </w:r>
          </w:p>
        </w:tc>
        <w:tc>
          <w:tcPr>
            <w:tcW w:w="1254" w:type="dxa"/>
            <w:gridSpan w:val="2"/>
          </w:tcPr>
          <w:p w14:paraId="713347CC" w14:textId="77777777" w:rsidR="003E12A3" w:rsidRPr="006731A8" w:rsidRDefault="003E12A3" w:rsidP="00AC4D25">
            <w:pPr>
              <w:rPr>
                <w:color w:val="000000" w:themeColor="text1"/>
                <w:sz w:val="16"/>
                <w:szCs w:val="16"/>
              </w:rPr>
            </w:pPr>
            <w:r w:rsidRPr="006731A8">
              <w:rPr>
                <w:color w:val="000000" w:themeColor="text1"/>
                <w:sz w:val="16"/>
                <w:szCs w:val="16"/>
              </w:rPr>
              <w:t>90 and above</w:t>
            </w:r>
          </w:p>
          <w:p w14:paraId="575645C8" w14:textId="77777777" w:rsidR="003E12A3" w:rsidRPr="006731A8" w:rsidRDefault="003E12A3" w:rsidP="00AC4D25">
            <w:pPr>
              <w:rPr>
                <w:color w:val="000000" w:themeColor="text1"/>
                <w:sz w:val="16"/>
                <w:szCs w:val="16"/>
              </w:rPr>
            </w:pPr>
            <w:r w:rsidRPr="006731A8">
              <w:rPr>
                <w:color w:val="000000" w:themeColor="text1"/>
                <w:sz w:val="16"/>
                <w:szCs w:val="16"/>
              </w:rPr>
              <w:t xml:space="preserve">  #          GPA</w:t>
            </w:r>
          </w:p>
        </w:tc>
        <w:tc>
          <w:tcPr>
            <w:tcW w:w="1270" w:type="dxa"/>
            <w:gridSpan w:val="2"/>
          </w:tcPr>
          <w:p w14:paraId="23C0006B" w14:textId="77777777" w:rsidR="003E12A3" w:rsidRPr="006731A8" w:rsidRDefault="003E12A3" w:rsidP="00AC4D25">
            <w:pPr>
              <w:rPr>
                <w:color w:val="000000" w:themeColor="text1"/>
                <w:sz w:val="16"/>
                <w:szCs w:val="16"/>
              </w:rPr>
            </w:pPr>
            <w:r w:rsidRPr="006731A8">
              <w:rPr>
                <w:color w:val="000000" w:themeColor="text1"/>
                <w:sz w:val="16"/>
                <w:szCs w:val="16"/>
              </w:rPr>
              <w:t>Total</w:t>
            </w:r>
          </w:p>
          <w:p w14:paraId="17DCDEE4" w14:textId="77777777" w:rsidR="003E12A3" w:rsidRPr="006731A8" w:rsidRDefault="003E12A3" w:rsidP="00AC4D25">
            <w:pPr>
              <w:rPr>
                <w:color w:val="000000" w:themeColor="text1"/>
                <w:sz w:val="16"/>
                <w:szCs w:val="16"/>
              </w:rPr>
            </w:pPr>
            <w:r w:rsidRPr="006731A8">
              <w:rPr>
                <w:color w:val="000000" w:themeColor="text1"/>
                <w:sz w:val="16"/>
                <w:szCs w:val="16"/>
              </w:rPr>
              <w:t>#              GPA</w:t>
            </w:r>
          </w:p>
        </w:tc>
      </w:tr>
      <w:tr w:rsidR="003E12A3" w:rsidRPr="006731A8" w14:paraId="133DF2C6" w14:textId="77777777" w:rsidTr="00AC4D25">
        <w:tc>
          <w:tcPr>
            <w:tcW w:w="1232" w:type="dxa"/>
          </w:tcPr>
          <w:p w14:paraId="6165D359" w14:textId="77777777" w:rsidR="003E12A3" w:rsidRPr="006731A8" w:rsidRDefault="003E12A3" w:rsidP="00AC4D25">
            <w:pPr>
              <w:rPr>
                <w:color w:val="000000" w:themeColor="text1"/>
                <w:sz w:val="16"/>
                <w:szCs w:val="16"/>
              </w:rPr>
            </w:pPr>
            <w:r w:rsidRPr="006731A8">
              <w:rPr>
                <w:color w:val="000000" w:themeColor="text1"/>
                <w:sz w:val="16"/>
                <w:szCs w:val="16"/>
              </w:rPr>
              <w:t>15-23</w:t>
            </w:r>
          </w:p>
        </w:tc>
        <w:tc>
          <w:tcPr>
            <w:tcW w:w="640" w:type="dxa"/>
          </w:tcPr>
          <w:p w14:paraId="1A69DED1" w14:textId="77777777" w:rsidR="003E12A3" w:rsidRPr="006731A8" w:rsidRDefault="003E12A3" w:rsidP="00AC4D25">
            <w:pPr>
              <w:rPr>
                <w:color w:val="000000" w:themeColor="text1"/>
                <w:sz w:val="16"/>
                <w:szCs w:val="16"/>
              </w:rPr>
            </w:pPr>
            <w:r w:rsidRPr="006731A8">
              <w:rPr>
                <w:color w:val="000000" w:themeColor="text1"/>
                <w:sz w:val="16"/>
                <w:szCs w:val="16"/>
              </w:rPr>
              <w:t>3.12</w:t>
            </w:r>
          </w:p>
        </w:tc>
        <w:tc>
          <w:tcPr>
            <w:tcW w:w="460" w:type="dxa"/>
          </w:tcPr>
          <w:p w14:paraId="6A95B776" w14:textId="77777777" w:rsidR="003E12A3" w:rsidRPr="006731A8" w:rsidRDefault="003E12A3" w:rsidP="00AC4D25">
            <w:pPr>
              <w:rPr>
                <w:color w:val="000000" w:themeColor="text1"/>
                <w:sz w:val="16"/>
                <w:szCs w:val="16"/>
              </w:rPr>
            </w:pPr>
            <w:r w:rsidRPr="006731A8">
              <w:rPr>
                <w:color w:val="000000" w:themeColor="text1"/>
                <w:sz w:val="16"/>
                <w:szCs w:val="16"/>
              </w:rPr>
              <w:t>35</w:t>
            </w:r>
          </w:p>
        </w:tc>
        <w:tc>
          <w:tcPr>
            <w:tcW w:w="500" w:type="dxa"/>
          </w:tcPr>
          <w:p w14:paraId="0CAC2B46" w14:textId="77777777" w:rsidR="003E12A3" w:rsidRPr="006731A8" w:rsidRDefault="003E12A3" w:rsidP="00AC4D25">
            <w:pPr>
              <w:rPr>
                <w:color w:val="000000" w:themeColor="text1"/>
                <w:sz w:val="16"/>
                <w:szCs w:val="16"/>
              </w:rPr>
            </w:pPr>
            <w:r w:rsidRPr="006731A8">
              <w:rPr>
                <w:color w:val="000000" w:themeColor="text1"/>
                <w:sz w:val="16"/>
                <w:szCs w:val="16"/>
              </w:rPr>
              <w:t>2.22</w:t>
            </w:r>
          </w:p>
        </w:tc>
        <w:tc>
          <w:tcPr>
            <w:tcW w:w="499" w:type="dxa"/>
          </w:tcPr>
          <w:p w14:paraId="4404C424" w14:textId="77777777" w:rsidR="003E12A3" w:rsidRPr="006731A8" w:rsidRDefault="003E12A3" w:rsidP="00AC4D25">
            <w:pPr>
              <w:rPr>
                <w:color w:val="000000" w:themeColor="text1"/>
                <w:sz w:val="16"/>
                <w:szCs w:val="16"/>
              </w:rPr>
            </w:pPr>
            <w:r w:rsidRPr="006731A8">
              <w:rPr>
                <w:color w:val="000000" w:themeColor="text1"/>
                <w:sz w:val="16"/>
                <w:szCs w:val="16"/>
              </w:rPr>
              <w:t>48</w:t>
            </w:r>
          </w:p>
        </w:tc>
        <w:tc>
          <w:tcPr>
            <w:tcW w:w="659" w:type="dxa"/>
          </w:tcPr>
          <w:p w14:paraId="05E57D43" w14:textId="77777777" w:rsidR="003E12A3" w:rsidRPr="006731A8" w:rsidRDefault="003E12A3" w:rsidP="00AC4D25">
            <w:pPr>
              <w:rPr>
                <w:color w:val="000000" w:themeColor="text1"/>
                <w:sz w:val="16"/>
                <w:szCs w:val="16"/>
              </w:rPr>
            </w:pPr>
            <w:r w:rsidRPr="006731A8">
              <w:rPr>
                <w:color w:val="000000" w:themeColor="text1"/>
                <w:sz w:val="16"/>
                <w:szCs w:val="16"/>
              </w:rPr>
              <w:t>2.95</w:t>
            </w:r>
          </w:p>
        </w:tc>
        <w:tc>
          <w:tcPr>
            <w:tcW w:w="551" w:type="dxa"/>
          </w:tcPr>
          <w:p w14:paraId="50032132" w14:textId="77777777" w:rsidR="003E12A3" w:rsidRPr="006731A8" w:rsidRDefault="003E12A3" w:rsidP="00AC4D25">
            <w:pPr>
              <w:rPr>
                <w:color w:val="000000" w:themeColor="text1"/>
                <w:sz w:val="16"/>
                <w:szCs w:val="16"/>
              </w:rPr>
            </w:pPr>
            <w:r w:rsidRPr="006731A8">
              <w:rPr>
                <w:color w:val="000000" w:themeColor="text1"/>
                <w:sz w:val="16"/>
                <w:szCs w:val="16"/>
              </w:rPr>
              <w:t>66</w:t>
            </w:r>
          </w:p>
        </w:tc>
        <w:tc>
          <w:tcPr>
            <w:tcW w:w="607" w:type="dxa"/>
          </w:tcPr>
          <w:p w14:paraId="231D5B4D" w14:textId="77777777" w:rsidR="003E12A3" w:rsidRPr="006731A8" w:rsidRDefault="003E12A3" w:rsidP="00AC4D25">
            <w:pPr>
              <w:rPr>
                <w:color w:val="000000" w:themeColor="text1"/>
                <w:sz w:val="16"/>
                <w:szCs w:val="16"/>
              </w:rPr>
            </w:pPr>
            <w:r w:rsidRPr="006731A8">
              <w:rPr>
                <w:color w:val="000000" w:themeColor="text1"/>
                <w:sz w:val="16"/>
                <w:szCs w:val="16"/>
              </w:rPr>
              <w:t>3.21</w:t>
            </w:r>
          </w:p>
        </w:tc>
        <w:tc>
          <w:tcPr>
            <w:tcW w:w="460" w:type="dxa"/>
          </w:tcPr>
          <w:p w14:paraId="38444E2C" w14:textId="77777777" w:rsidR="003E12A3" w:rsidRPr="006731A8" w:rsidRDefault="003E12A3" w:rsidP="00AC4D25">
            <w:pPr>
              <w:rPr>
                <w:color w:val="000000" w:themeColor="text1"/>
                <w:sz w:val="16"/>
                <w:szCs w:val="16"/>
              </w:rPr>
            </w:pPr>
            <w:r w:rsidRPr="006731A8">
              <w:rPr>
                <w:color w:val="000000" w:themeColor="text1"/>
                <w:sz w:val="16"/>
                <w:szCs w:val="16"/>
              </w:rPr>
              <w:t>47</w:t>
            </w:r>
          </w:p>
        </w:tc>
        <w:tc>
          <w:tcPr>
            <w:tcW w:w="500" w:type="dxa"/>
          </w:tcPr>
          <w:p w14:paraId="2F77C67A" w14:textId="77777777" w:rsidR="003E12A3" w:rsidRPr="006731A8" w:rsidRDefault="003E12A3" w:rsidP="00AC4D25">
            <w:pPr>
              <w:rPr>
                <w:color w:val="000000" w:themeColor="text1"/>
                <w:sz w:val="16"/>
                <w:szCs w:val="16"/>
              </w:rPr>
            </w:pPr>
            <w:r w:rsidRPr="006731A8">
              <w:rPr>
                <w:color w:val="000000" w:themeColor="text1"/>
                <w:sz w:val="16"/>
                <w:szCs w:val="16"/>
              </w:rPr>
              <w:t>3.17</w:t>
            </w:r>
          </w:p>
        </w:tc>
        <w:tc>
          <w:tcPr>
            <w:tcW w:w="534" w:type="dxa"/>
          </w:tcPr>
          <w:p w14:paraId="2105FDA7" w14:textId="77777777" w:rsidR="003E12A3" w:rsidRPr="006731A8" w:rsidRDefault="003E12A3" w:rsidP="00AC4D25">
            <w:pPr>
              <w:rPr>
                <w:color w:val="000000" w:themeColor="text1"/>
                <w:sz w:val="16"/>
                <w:szCs w:val="16"/>
              </w:rPr>
            </w:pPr>
            <w:r w:rsidRPr="006731A8">
              <w:rPr>
                <w:color w:val="000000" w:themeColor="text1"/>
                <w:sz w:val="16"/>
                <w:szCs w:val="16"/>
              </w:rPr>
              <w:t>51</w:t>
            </w:r>
          </w:p>
        </w:tc>
        <w:tc>
          <w:tcPr>
            <w:tcW w:w="720" w:type="dxa"/>
          </w:tcPr>
          <w:p w14:paraId="7DE0C682" w14:textId="77777777" w:rsidR="003E12A3" w:rsidRPr="006731A8" w:rsidRDefault="003E12A3" w:rsidP="00AC4D25">
            <w:pPr>
              <w:rPr>
                <w:color w:val="000000" w:themeColor="text1"/>
                <w:sz w:val="16"/>
                <w:szCs w:val="16"/>
              </w:rPr>
            </w:pPr>
            <w:r w:rsidRPr="006731A8">
              <w:rPr>
                <w:color w:val="000000" w:themeColor="text1"/>
                <w:sz w:val="16"/>
                <w:szCs w:val="16"/>
              </w:rPr>
              <w:t>3.18</w:t>
            </w:r>
          </w:p>
        </w:tc>
        <w:tc>
          <w:tcPr>
            <w:tcW w:w="663" w:type="dxa"/>
          </w:tcPr>
          <w:p w14:paraId="332C5713" w14:textId="77777777" w:rsidR="003E12A3" w:rsidRPr="006731A8" w:rsidRDefault="003E12A3" w:rsidP="00AC4D25">
            <w:pPr>
              <w:rPr>
                <w:color w:val="000000" w:themeColor="text1"/>
                <w:sz w:val="16"/>
                <w:szCs w:val="16"/>
              </w:rPr>
            </w:pPr>
            <w:r w:rsidRPr="006731A8">
              <w:rPr>
                <w:color w:val="000000" w:themeColor="text1"/>
                <w:sz w:val="16"/>
                <w:szCs w:val="16"/>
              </w:rPr>
              <w:t>247</w:t>
            </w:r>
          </w:p>
        </w:tc>
        <w:tc>
          <w:tcPr>
            <w:tcW w:w="607" w:type="dxa"/>
          </w:tcPr>
          <w:p w14:paraId="47153278" w14:textId="77777777" w:rsidR="003E12A3" w:rsidRPr="006731A8" w:rsidRDefault="003E12A3" w:rsidP="00AC4D25">
            <w:pPr>
              <w:rPr>
                <w:color w:val="000000" w:themeColor="text1"/>
                <w:sz w:val="16"/>
                <w:szCs w:val="16"/>
              </w:rPr>
            </w:pPr>
            <w:r w:rsidRPr="006731A8">
              <w:rPr>
                <w:color w:val="000000" w:themeColor="text1"/>
                <w:sz w:val="16"/>
                <w:szCs w:val="16"/>
              </w:rPr>
              <w:t>3.00</w:t>
            </w:r>
          </w:p>
        </w:tc>
      </w:tr>
      <w:tr w:rsidR="003E12A3" w:rsidRPr="006731A8" w14:paraId="3086A128" w14:textId="77777777" w:rsidTr="00AC4D25">
        <w:tc>
          <w:tcPr>
            <w:tcW w:w="1232" w:type="dxa"/>
          </w:tcPr>
          <w:p w14:paraId="4A974CDA" w14:textId="77777777" w:rsidR="003E12A3" w:rsidRPr="006731A8" w:rsidRDefault="003E12A3" w:rsidP="00AC4D25">
            <w:pPr>
              <w:rPr>
                <w:color w:val="000000" w:themeColor="text1"/>
                <w:sz w:val="16"/>
                <w:szCs w:val="16"/>
              </w:rPr>
            </w:pPr>
            <w:r w:rsidRPr="006731A8">
              <w:rPr>
                <w:color w:val="000000" w:themeColor="text1"/>
                <w:sz w:val="16"/>
                <w:szCs w:val="16"/>
              </w:rPr>
              <w:t>24-59</w:t>
            </w:r>
          </w:p>
        </w:tc>
        <w:tc>
          <w:tcPr>
            <w:tcW w:w="640" w:type="dxa"/>
          </w:tcPr>
          <w:p w14:paraId="296C2681" w14:textId="77777777" w:rsidR="003E12A3" w:rsidRPr="006731A8" w:rsidRDefault="003E12A3" w:rsidP="00AC4D25">
            <w:pPr>
              <w:rPr>
                <w:color w:val="000000" w:themeColor="text1"/>
                <w:sz w:val="16"/>
                <w:szCs w:val="16"/>
              </w:rPr>
            </w:pPr>
            <w:r w:rsidRPr="006731A8">
              <w:rPr>
                <w:color w:val="000000" w:themeColor="text1"/>
                <w:sz w:val="16"/>
                <w:szCs w:val="16"/>
              </w:rPr>
              <w:t>2.99</w:t>
            </w:r>
          </w:p>
        </w:tc>
        <w:tc>
          <w:tcPr>
            <w:tcW w:w="460" w:type="dxa"/>
          </w:tcPr>
          <w:p w14:paraId="350DFE80" w14:textId="77777777" w:rsidR="003E12A3" w:rsidRPr="006731A8" w:rsidRDefault="003E12A3" w:rsidP="00AC4D25">
            <w:pPr>
              <w:rPr>
                <w:color w:val="000000" w:themeColor="text1"/>
                <w:sz w:val="16"/>
                <w:szCs w:val="16"/>
              </w:rPr>
            </w:pPr>
            <w:r w:rsidRPr="006731A8">
              <w:rPr>
                <w:color w:val="000000" w:themeColor="text1"/>
                <w:sz w:val="16"/>
                <w:szCs w:val="16"/>
              </w:rPr>
              <w:t>182</w:t>
            </w:r>
          </w:p>
        </w:tc>
        <w:tc>
          <w:tcPr>
            <w:tcW w:w="500" w:type="dxa"/>
          </w:tcPr>
          <w:p w14:paraId="74E953F5" w14:textId="77777777" w:rsidR="003E12A3" w:rsidRPr="006731A8" w:rsidRDefault="003E12A3" w:rsidP="00AC4D25">
            <w:pPr>
              <w:rPr>
                <w:color w:val="000000" w:themeColor="text1"/>
                <w:sz w:val="16"/>
                <w:szCs w:val="16"/>
              </w:rPr>
            </w:pPr>
            <w:r w:rsidRPr="006731A8">
              <w:rPr>
                <w:color w:val="000000" w:themeColor="text1"/>
                <w:sz w:val="16"/>
                <w:szCs w:val="16"/>
              </w:rPr>
              <w:t>2.60</w:t>
            </w:r>
          </w:p>
        </w:tc>
        <w:tc>
          <w:tcPr>
            <w:tcW w:w="499" w:type="dxa"/>
          </w:tcPr>
          <w:p w14:paraId="3646C794" w14:textId="77777777" w:rsidR="003E12A3" w:rsidRPr="006731A8" w:rsidRDefault="003E12A3" w:rsidP="00AC4D25">
            <w:pPr>
              <w:rPr>
                <w:color w:val="000000" w:themeColor="text1"/>
                <w:sz w:val="16"/>
                <w:szCs w:val="16"/>
              </w:rPr>
            </w:pPr>
            <w:r w:rsidRPr="006731A8">
              <w:rPr>
                <w:color w:val="000000" w:themeColor="text1"/>
                <w:sz w:val="16"/>
                <w:szCs w:val="16"/>
              </w:rPr>
              <w:t>223</w:t>
            </w:r>
          </w:p>
        </w:tc>
        <w:tc>
          <w:tcPr>
            <w:tcW w:w="659" w:type="dxa"/>
          </w:tcPr>
          <w:p w14:paraId="5463500E" w14:textId="77777777" w:rsidR="003E12A3" w:rsidRPr="006731A8" w:rsidRDefault="003E12A3" w:rsidP="00AC4D25">
            <w:pPr>
              <w:rPr>
                <w:color w:val="000000" w:themeColor="text1"/>
                <w:sz w:val="16"/>
                <w:szCs w:val="16"/>
              </w:rPr>
            </w:pPr>
            <w:r w:rsidRPr="006731A8">
              <w:rPr>
                <w:color w:val="000000" w:themeColor="text1"/>
                <w:sz w:val="16"/>
                <w:szCs w:val="16"/>
              </w:rPr>
              <w:t>2.92</w:t>
            </w:r>
          </w:p>
        </w:tc>
        <w:tc>
          <w:tcPr>
            <w:tcW w:w="551" w:type="dxa"/>
          </w:tcPr>
          <w:p w14:paraId="01031A62" w14:textId="77777777" w:rsidR="003E12A3" w:rsidRPr="006731A8" w:rsidRDefault="003E12A3" w:rsidP="00AC4D25">
            <w:pPr>
              <w:rPr>
                <w:color w:val="000000" w:themeColor="text1"/>
                <w:sz w:val="16"/>
                <w:szCs w:val="16"/>
              </w:rPr>
            </w:pPr>
            <w:r w:rsidRPr="006731A8">
              <w:rPr>
                <w:color w:val="000000" w:themeColor="text1"/>
                <w:sz w:val="16"/>
                <w:szCs w:val="16"/>
              </w:rPr>
              <w:t>339</w:t>
            </w:r>
          </w:p>
        </w:tc>
        <w:tc>
          <w:tcPr>
            <w:tcW w:w="607" w:type="dxa"/>
          </w:tcPr>
          <w:p w14:paraId="6F17C74A" w14:textId="77777777" w:rsidR="003E12A3" w:rsidRPr="006731A8" w:rsidRDefault="003E12A3" w:rsidP="00AC4D25">
            <w:pPr>
              <w:rPr>
                <w:color w:val="000000" w:themeColor="text1"/>
                <w:sz w:val="16"/>
                <w:szCs w:val="16"/>
              </w:rPr>
            </w:pPr>
            <w:r w:rsidRPr="006731A8">
              <w:rPr>
                <w:color w:val="000000" w:themeColor="text1"/>
                <w:sz w:val="16"/>
                <w:szCs w:val="16"/>
              </w:rPr>
              <w:t>2.93</w:t>
            </w:r>
          </w:p>
        </w:tc>
        <w:tc>
          <w:tcPr>
            <w:tcW w:w="460" w:type="dxa"/>
          </w:tcPr>
          <w:p w14:paraId="7E4549BB" w14:textId="77777777" w:rsidR="003E12A3" w:rsidRPr="006731A8" w:rsidRDefault="003E12A3" w:rsidP="00AC4D25">
            <w:pPr>
              <w:rPr>
                <w:color w:val="000000" w:themeColor="text1"/>
                <w:sz w:val="16"/>
                <w:szCs w:val="16"/>
              </w:rPr>
            </w:pPr>
            <w:r w:rsidRPr="006731A8">
              <w:rPr>
                <w:color w:val="000000" w:themeColor="text1"/>
                <w:sz w:val="16"/>
                <w:szCs w:val="16"/>
              </w:rPr>
              <w:t>204</w:t>
            </w:r>
          </w:p>
        </w:tc>
        <w:tc>
          <w:tcPr>
            <w:tcW w:w="500" w:type="dxa"/>
          </w:tcPr>
          <w:p w14:paraId="432A8D3C" w14:textId="77777777" w:rsidR="003E12A3" w:rsidRPr="006731A8" w:rsidRDefault="003E12A3" w:rsidP="00AC4D25">
            <w:pPr>
              <w:rPr>
                <w:color w:val="000000" w:themeColor="text1"/>
                <w:sz w:val="16"/>
                <w:szCs w:val="16"/>
              </w:rPr>
            </w:pPr>
            <w:r w:rsidRPr="006731A8">
              <w:rPr>
                <w:color w:val="000000" w:themeColor="text1"/>
                <w:sz w:val="16"/>
                <w:szCs w:val="16"/>
              </w:rPr>
              <w:t>3.08</w:t>
            </w:r>
          </w:p>
        </w:tc>
        <w:tc>
          <w:tcPr>
            <w:tcW w:w="534" w:type="dxa"/>
          </w:tcPr>
          <w:p w14:paraId="52790BD7" w14:textId="77777777" w:rsidR="003E12A3" w:rsidRPr="006731A8" w:rsidRDefault="003E12A3" w:rsidP="00AC4D25">
            <w:pPr>
              <w:rPr>
                <w:color w:val="000000" w:themeColor="text1"/>
                <w:sz w:val="16"/>
                <w:szCs w:val="16"/>
              </w:rPr>
            </w:pPr>
            <w:r w:rsidRPr="006731A8">
              <w:rPr>
                <w:color w:val="000000" w:themeColor="text1"/>
                <w:sz w:val="16"/>
                <w:szCs w:val="16"/>
              </w:rPr>
              <w:t>53</w:t>
            </w:r>
          </w:p>
        </w:tc>
        <w:tc>
          <w:tcPr>
            <w:tcW w:w="720" w:type="dxa"/>
          </w:tcPr>
          <w:p w14:paraId="08C8172B" w14:textId="77777777" w:rsidR="003E12A3" w:rsidRPr="006731A8" w:rsidRDefault="003E12A3" w:rsidP="00AC4D25">
            <w:pPr>
              <w:rPr>
                <w:color w:val="000000" w:themeColor="text1"/>
                <w:sz w:val="16"/>
                <w:szCs w:val="16"/>
              </w:rPr>
            </w:pPr>
            <w:r w:rsidRPr="006731A8">
              <w:rPr>
                <w:color w:val="000000" w:themeColor="text1"/>
                <w:sz w:val="16"/>
                <w:szCs w:val="16"/>
              </w:rPr>
              <w:t>3.01</w:t>
            </w:r>
          </w:p>
        </w:tc>
        <w:tc>
          <w:tcPr>
            <w:tcW w:w="663" w:type="dxa"/>
          </w:tcPr>
          <w:p w14:paraId="7F2D7AD9" w14:textId="77777777" w:rsidR="003E12A3" w:rsidRPr="006731A8" w:rsidRDefault="003E12A3" w:rsidP="00AC4D25">
            <w:pPr>
              <w:rPr>
                <w:color w:val="000000" w:themeColor="text1"/>
                <w:sz w:val="16"/>
                <w:szCs w:val="16"/>
              </w:rPr>
            </w:pPr>
            <w:r w:rsidRPr="006731A8">
              <w:rPr>
                <w:color w:val="000000" w:themeColor="text1"/>
                <w:sz w:val="16"/>
                <w:szCs w:val="16"/>
              </w:rPr>
              <w:t>1001</w:t>
            </w:r>
          </w:p>
        </w:tc>
        <w:tc>
          <w:tcPr>
            <w:tcW w:w="607" w:type="dxa"/>
          </w:tcPr>
          <w:p w14:paraId="0ECED9CF" w14:textId="77777777" w:rsidR="003E12A3" w:rsidRPr="006731A8" w:rsidRDefault="003E12A3" w:rsidP="00AC4D25">
            <w:pPr>
              <w:rPr>
                <w:color w:val="000000" w:themeColor="text1"/>
                <w:sz w:val="16"/>
                <w:szCs w:val="16"/>
              </w:rPr>
            </w:pPr>
            <w:r w:rsidRPr="006731A8">
              <w:rPr>
                <w:color w:val="000000" w:themeColor="text1"/>
                <w:sz w:val="16"/>
                <w:szCs w:val="16"/>
              </w:rPr>
              <w:t>2.90</w:t>
            </w:r>
          </w:p>
        </w:tc>
      </w:tr>
      <w:tr w:rsidR="003E12A3" w:rsidRPr="006731A8" w14:paraId="3B4BAD2E" w14:textId="77777777" w:rsidTr="00AC4D25">
        <w:tc>
          <w:tcPr>
            <w:tcW w:w="1232" w:type="dxa"/>
          </w:tcPr>
          <w:p w14:paraId="37E155E5" w14:textId="77777777" w:rsidR="003E12A3" w:rsidRPr="006731A8" w:rsidRDefault="003E12A3" w:rsidP="00AC4D25">
            <w:pPr>
              <w:rPr>
                <w:color w:val="000000" w:themeColor="text1"/>
                <w:sz w:val="16"/>
                <w:szCs w:val="16"/>
              </w:rPr>
            </w:pPr>
            <w:r w:rsidRPr="006731A8">
              <w:rPr>
                <w:color w:val="000000" w:themeColor="text1"/>
                <w:sz w:val="16"/>
                <w:szCs w:val="16"/>
              </w:rPr>
              <w:t>60 and above</w:t>
            </w:r>
          </w:p>
        </w:tc>
        <w:tc>
          <w:tcPr>
            <w:tcW w:w="640" w:type="dxa"/>
          </w:tcPr>
          <w:p w14:paraId="5AA90E47" w14:textId="77777777" w:rsidR="003E12A3" w:rsidRPr="006731A8" w:rsidRDefault="003E12A3" w:rsidP="00AC4D25">
            <w:pPr>
              <w:rPr>
                <w:color w:val="000000" w:themeColor="text1"/>
                <w:sz w:val="16"/>
                <w:szCs w:val="16"/>
              </w:rPr>
            </w:pPr>
            <w:r w:rsidRPr="006731A8">
              <w:rPr>
                <w:color w:val="000000" w:themeColor="text1"/>
                <w:sz w:val="16"/>
                <w:szCs w:val="16"/>
              </w:rPr>
              <w:t>3.06</w:t>
            </w:r>
          </w:p>
        </w:tc>
        <w:tc>
          <w:tcPr>
            <w:tcW w:w="460" w:type="dxa"/>
          </w:tcPr>
          <w:p w14:paraId="22959CB3" w14:textId="77777777" w:rsidR="003E12A3" w:rsidRPr="006731A8" w:rsidRDefault="003E12A3" w:rsidP="00AC4D25">
            <w:pPr>
              <w:rPr>
                <w:color w:val="000000" w:themeColor="text1"/>
                <w:sz w:val="16"/>
                <w:szCs w:val="16"/>
              </w:rPr>
            </w:pPr>
            <w:r w:rsidRPr="006731A8">
              <w:rPr>
                <w:color w:val="000000" w:themeColor="text1"/>
                <w:sz w:val="16"/>
                <w:szCs w:val="16"/>
              </w:rPr>
              <w:t>82</w:t>
            </w:r>
          </w:p>
        </w:tc>
        <w:tc>
          <w:tcPr>
            <w:tcW w:w="500" w:type="dxa"/>
          </w:tcPr>
          <w:p w14:paraId="60A94FE0" w14:textId="77777777" w:rsidR="003E12A3" w:rsidRPr="006731A8" w:rsidRDefault="003E12A3" w:rsidP="00AC4D25">
            <w:pPr>
              <w:rPr>
                <w:color w:val="000000" w:themeColor="text1"/>
                <w:sz w:val="16"/>
                <w:szCs w:val="16"/>
              </w:rPr>
            </w:pPr>
            <w:r w:rsidRPr="006731A8">
              <w:rPr>
                <w:color w:val="000000" w:themeColor="text1"/>
                <w:sz w:val="16"/>
                <w:szCs w:val="16"/>
              </w:rPr>
              <w:t>2.72</w:t>
            </w:r>
          </w:p>
        </w:tc>
        <w:tc>
          <w:tcPr>
            <w:tcW w:w="499" w:type="dxa"/>
          </w:tcPr>
          <w:p w14:paraId="5A6A1DD7" w14:textId="77777777" w:rsidR="003E12A3" w:rsidRPr="006731A8" w:rsidRDefault="003E12A3" w:rsidP="00AC4D25">
            <w:pPr>
              <w:rPr>
                <w:color w:val="000000" w:themeColor="text1"/>
                <w:sz w:val="16"/>
                <w:szCs w:val="16"/>
              </w:rPr>
            </w:pPr>
            <w:r w:rsidRPr="006731A8">
              <w:rPr>
                <w:color w:val="000000" w:themeColor="text1"/>
                <w:sz w:val="16"/>
                <w:szCs w:val="16"/>
              </w:rPr>
              <w:t>127</w:t>
            </w:r>
          </w:p>
        </w:tc>
        <w:tc>
          <w:tcPr>
            <w:tcW w:w="659" w:type="dxa"/>
          </w:tcPr>
          <w:p w14:paraId="3407964D" w14:textId="77777777" w:rsidR="003E12A3" w:rsidRPr="006731A8" w:rsidRDefault="003E12A3" w:rsidP="00AC4D25">
            <w:pPr>
              <w:rPr>
                <w:color w:val="000000" w:themeColor="text1"/>
                <w:sz w:val="16"/>
                <w:szCs w:val="16"/>
              </w:rPr>
            </w:pPr>
            <w:r w:rsidRPr="006731A8">
              <w:rPr>
                <w:color w:val="000000" w:themeColor="text1"/>
                <w:sz w:val="16"/>
                <w:szCs w:val="16"/>
              </w:rPr>
              <w:t>3.03</w:t>
            </w:r>
          </w:p>
        </w:tc>
        <w:tc>
          <w:tcPr>
            <w:tcW w:w="551" w:type="dxa"/>
          </w:tcPr>
          <w:p w14:paraId="221DCF9B" w14:textId="77777777" w:rsidR="003E12A3" w:rsidRPr="006731A8" w:rsidRDefault="003E12A3" w:rsidP="00AC4D25">
            <w:pPr>
              <w:rPr>
                <w:color w:val="000000" w:themeColor="text1"/>
                <w:sz w:val="16"/>
                <w:szCs w:val="16"/>
              </w:rPr>
            </w:pPr>
            <w:r w:rsidRPr="006731A8">
              <w:rPr>
                <w:color w:val="000000" w:themeColor="text1"/>
                <w:sz w:val="16"/>
                <w:szCs w:val="16"/>
              </w:rPr>
              <w:t>200</w:t>
            </w:r>
          </w:p>
        </w:tc>
        <w:tc>
          <w:tcPr>
            <w:tcW w:w="607" w:type="dxa"/>
          </w:tcPr>
          <w:p w14:paraId="6CB239A8" w14:textId="77777777" w:rsidR="003E12A3" w:rsidRPr="006731A8" w:rsidRDefault="003E12A3" w:rsidP="00AC4D25">
            <w:pPr>
              <w:rPr>
                <w:color w:val="000000" w:themeColor="text1"/>
                <w:sz w:val="16"/>
                <w:szCs w:val="16"/>
              </w:rPr>
            </w:pPr>
            <w:r w:rsidRPr="006731A8">
              <w:rPr>
                <w:color w:val="000000" w:themeColor="text1"/>
                <w:sz w:val="16"/>
                <w:szCs w:val="16"/>
              </w:rPr>
              <w:t>3.03</w:t>
            </w:r>
          </w:p>
        </w:tc>
        <w:tc>
          <w:tcPr>
            <w:tcW w:w="460" w:type="dxa"/>
          </w:tcPr>
          <w:p w14:paraId="0C5AE5C2" w14:textId="77777777" w:rsidR="003E12A3" w:rsidRPr="006731A8" w:rsidRDefault="003E12A3" w:rsidP="00AC4D25">
            <w:pPr>
              <w:rPr>
                <w:color w:val="000000" w:themeColor="text1"/>
                <w:sz w:val="16"/>
                <w:szCs w:val="16"/>
              </w:rPr>
            </w:pPr>
            <w:r w:rsidRPr="006731A8">
              <w:rPr>
                <w:color w:val="000000" w:themeColor="text1"/>
                <w:sz w:val="16"/>
                <w:szCs w:val="16"/>
              </w:rPr>
              <w:t>130</w:t>
            </w:r>
          </w:p>
        </w:tc>
        <w:tc>
          <w:tcPr>
            <w:tcW w:w="500" w:type="dxa"/>
          </w:tcPr>
          <w:p w14:paraId="162D038B" w14:textId="77777777" w:rsidR="003E12A3" w:rsidRPr="006731A8" w:rsidRDefault="003E12A3" w:rsidP="00AC4D25">
            <w:pPr>
              <w:rPr>
                <w:color w:val="000000" w:themeColor="text1"/>
                <w:sz w:val="16"/>
                <w:szCs w:val="16"/>
              </w:rPr>
            </w:pPr>
            <w:r w:rsidRPr="006731A8">
              <w:rPr>
                <w:color w:val="000000" w:themeColor="text1"/>
                <w:sz w:val="16"/>
                <w:szCs w:val="16"/>
              </w:rPr>
              <w:t>3.09</w:t>
            </w:r>
          </w:p>
        </w:tc>
        <w:tc>
          <w:tcPr>
            <w:tcW w:w="534" w:type="dxa"/>
          </w:tcPr>
          <w:p w14:paraId="57EDAA96" w14:textId="77777777" w:rsidR="003E12A3" w:rsidRPr="006731A8" w:rsidRDefault="003E12A3" w:rsidP="00AC4D25">
            <w:pPr>
              <w:rPr>
                <w:color w:val="000000" w:themeColor="text1"/>
                <w:sz w:val="16"/>
                <w:szCs w:val="16"/>
              </w:rPr>
            </w:pPr>
            <w:r w:rsidRPr="006731A8">
              <w:rPr>
                <w:color w:val="000000" w:themeColor="text1"/>
                <w:sz w:val="16"/>
                <w:szCs w:val="16"/>
              </w:rPr>
              <w:t>12</w:t>
            </w:r>
          </w:p>
        </w:tc>
        <w:tc>
          <w:tcPr>
            <w:tcW w:w="720" w:type="dxa"/>
          </w:tcPr>
          <w:p w14:paraId="53B61415" w14:textId="77777777" w:rsidR="003E12A3" w:rsidRPr="006731A8" w:rsidRDefault="003E12A3" w:rsidP="00AC4D25">
            <w:pPr>
              <w:rPr>
                <w:color w:val="000000" w:themeColor="text1"/>
                <w:sz w:val="16"/>
                <w:szCs w:val="16"/>
              </w:rPr>
            </w:pPr>
            <w:r w:rsidRPr="006731A8">
              <w:rPr>
                <w:color w:val="000000" w:themeColor="text1"/>
                <w:sz w:val="16"/>
                <w:szCs w:val="16"/>
              </w:rPr>
              <w:t>3.12</w:t>
            </w:r>
          </w:p>
        </w:tc>
        <w:tc>
          <w:tcPr>
            <w:tcW w:w="663" w:type="dxa"/>
          </w:tcPr>
          <w:p w14:paraId="0B2D506F" w14:textId="77777777" w:rsidR="003E12A3" w:rsidRPr="006731A8" w:rsidRDefault="003E12A3" w:rsidP="00AC4D25">
            <w:pPr>
              <w:rPr>
                <w:color w:val="000000" w:themeColor="text1"/>
                <w:sz w:val="16"/>
                <w:szCs w:val="16"/>
              </w:rPr>
            </w:pPr>
            <w:r w:rsidRPr="006731A8">
              <w:rPr>
                <w:color w:val="000000" w:themeColor="text1"/>
                <w:sz w:val="16"/>
                <w:szCs w:val="16"/>
              </w:rPr>
              <w:t>551</w:t>
            </w:r>
          </w:p>
        </w:tc>
        <w:tc>
          <w:tcPr>
            <w:tcW w:w="607" w:type="dxa"/>
          </w:tcPr>
          <w:p w14:paraId="64736DE4" w14:textId="77777777" w:rsidR="003E12A3" w:rsidRPr="006731A8" w:rsidRDefault="003E12A3" w:rsidP="00AC4D25">
            <w:pPr>
              <w:rPr>
                <w:color w:val="000000" w:themeColor="text1"/>
                <w:sz w:val="16"/>
                <w:szCs w:val="16"/>
              </w:rPr>
            </w:pPr>
            <w:r w:rsidRPr="006731A8">
              <w:rPr>
                <w:color w:val="000000" w:themeColor="text1"/>
                <w:sz w:val="16"/>
                <w:szCs w:val="16"/>
              </w:rPr>
              <w:t>3.00</w:t>
            </w:r>
          </w:p>
        </w:tc>
      </w:tr>
      <w:tr w:rsidR="003E12A3" w:rsidRPr="006731A8" w14:paraId="5D67743C" w14:textId="77777777" w:rsidTr="00AC4D25">
        <w:tc>
          <w:tcPr>
            <w:tcW w:w="1232" w:type="dxa"/>
          </w:tcPr>
          <w:p w14:paraId="613F8005" w14:textId="77777777" w:rsidR="003E12A3" w:rsidRPr="006731A8" w:rsidRDefault="003E12A3" w:rsidP="00AC4D25">
            <w:pPr>
              <w:rPr>
                <w:color w:val="000000" w:themeColor="text1"/>
                <w:sz w:val="16"/>
                <w:szCs w:val="16"/>
              </w:rPr>
            </w:pPr>
            <w:r w:rsidRPr="006731A8">
              <w:rPr>
                <w:color w:val="000000" w:themeColor="text1"/>
                <w:sz w:val="16"/>
                <w:szCs w:val="16"/>
              </w:rPr>
              <w:t>Total</w:t>
            </w:r>
          </w:p>
        </w:tc>
        <w:tc>
          <w:tcPr>
            <w:tcW w:w="640" w:type="dxa"/>
          </w:tcPr>
          <w:p w14:paraId="5C1F3680" w14:textId="77777777" w:rsidR="003E12A3" w:rsidRPr="006731A8" w:rsidRDefault="003E12A3" w:rsidP="00AC4D25">
            <w:pPr>
              <w:rPr>
                <w:color w:val="000000" w:themeColor="text1"/>
                <w:sz w:val="16"/>
                <w:szCs w:val="16"/>
              </w:rPr>
            </w:pPr>
            <w:r w:rsidRPr="006731A8">
              <w:rPr>
                <w:color w:val="000000" w:themeColor="text1"/>
                <w:sz w:val="16"/>
                <w:szCs w:val="16"/>
              </w:rPr>
              <w:t>3.03</w:t>
            </w:r>
          </w:p>
        </w:tc>
        <w:tc>
          <w:tcPr>
            <w:tcW w:w="460" w:type="dxa"/>
          </w:tcPr>
          <w:p w14:paraId="347AC1EA" w14:textId="77777777" w:rsidR="003E12A3" w:rsidRPr="006731A8" w:rsidRDefault="003E12A3" w:rsidP="00AC4D25">
            <w:pPr>
              <w:rPr>
                <w:color w:val="000000" w:themeColor="text1"/>
                <w:sz w:val="16"/>
                <w:szCs w:val="16"/>
              </w:rPr>
            </w:pPr>
            <w:r w:rsidRPr="006731A8">
              <w:rPr>
                <w:color w:val="000000" w:themeColor="text1"/>
                <w:sz w:val="16"/>
                <w:szCs w:val="16"/>
              </w:rPr>
              <w:t>299</w:t>
            </w:r>
          </w:p>
        </w:tc>
        <w:tc>
          <w:tcPr>
            <w:tcW w:w="500" w:type="dxa"/>
          </w:tcPr>
          <w:p w14:paraId="646DF9AF" w14:textId="77777777" w:rsidR="003E12A3" w:rsidRPr="006731A8" w:rsidRDefault="003E12A3" w:rsidP="00AC4D25">
            <w:pPr>
              <w:rPr>
                <w:color w:val="000000" w:themeColor="text1"/>
                <w:sz w:val="16"/>
                <w:szCs w:val="16"/>
              </w:rPr>
            </w:pPr>
            <w:r w:rsidRPr="006731A8">
              <w:rPr>
                <w:color w:val="000000" w:themeColor="text1"/>
                <w:sz w:val="16"/>
                <w:szCs w:val="16"/>
              </w:rPr>
              <w:t>2.59</w:t>
            </w:r>
          </w:p>
        </w:tc>
        <w:tc>
          <w:tcPr>
            <w:tcW w:w="499" w:type="dxa"/>
          </w:tcPr>
          <w:p w14:paraId="6A1099F2" w14:textId="77777777" w:rsidR="003E12A3" w:rsidRPr="006731A8" w:rsidRDefault="003E12A3" w:rsidP="00AC4D25">
            <w:pPr>
              <w:rPr>
                <w:color w:val="000000" w:themeColor="text1"/>
                <w:sz w:val="16"/>
                <w:szCs w:val="16"/>
              </w:rPr>
            </w:pPr>
            <w:r w:rsidRPr="006731A8">
              <w:rPr>
                <w:color w:val="000000" w:themeColor="text1"/>
                <w:sz w:val="16"/>
                <w:szCs w:val="16"/>
              </w:rPr>
              <w:t>398</w:t>
            </w:r>
          </w:p>
        </w:tc>
        <w:tc>
          <w:tcPr>
            <w:tcW w:w="659" w:type="dxa"/>
          </w:tcPr>
          <w:p w14:paraId="19EEBDEC" w14:textId="77777777" w:rsidR="003E12A3" w:rsidRPr="006731A8" w:rsidRDefault="003E12A3" w:rsidP="00AC4D25">
            <w:pPr>
              <w:rPr>
                <w:color w:val="000000" w:themeColor="text1"/>
                <w:sz w:val="16"/>
                <w:szCs w:val="16"/>
              </w:rPr>
            </w:pPr>
            <w:r w:rsidRPr="006731A8">
              <w:rPr>
                <w:color w:val="000000" w:themeColor="text1"/>
                <w:sz w:val="16"/>
                <w:szCs w:val="16"/>
              </w:rPr>
              <w:t>2.96</w:t>
            </w:r>
          </w:p>
        </w:tc>
        <w:tc>
          <w:tcPr>
            <w:tcW w:w="551" w:type="dxa"/>
          </w:tcPr>
          <w:p w14:paraId="76F8B483" w14:textId="77777777" w:rsidR="003E12A3" w:rsidRPr="006731A8" w:rsidRDefault="003E12A3" w:rsidP="00AC4D25">
            <w:pPr>
              <w:rPr>
                <w:color w:val="000000" w:themeColor="text1"/>
                <w:sz w:val="16"/>
                <w:szCs w:val="16"/>
              </w:rPr>
            </w:pPr>
            <w:r w:rsidRPr="006731A8">
              <w:rPr>
                <w:color w:val="000000" w:themeColor="text1"/>
                <w:sz w:val="16"/>
                <w:szCs w:val="16"/>
              </w:rPr>
              <w:t>605</w:t>
            </w:r>
          </w:p>
        </w:tc>
        <w:tc>
          <w:tcPr>
            <w:tcW w:w="607" w:type="dxa"/>
          </w:tcPr>
          <w:p w14:paraId="3E32051E" w14:textId="77777777" w:rsidR="003E12A3" w:rsidRPr="006731A8" w:rsidRDefault="003E12A3" w:rsidP="00AC4D25">
            <w:pPr>
              <w:rPr>
                <w:color w:val="000000" w:themeColor="text1"/>
                <w:sz w:val="16"/>
                <w:szCs w:val="16"/>
              </w:rPr>
            </w:pPr>
            <w:r w:rsidRPr="006731A8">
              <w:rPr>
                <w:color w:val="000000" w:themeColor="text1"/>
                <w:sz w:val="16"/>
                <w:szCs w:val="16"/>
              </w:rPr>
              <w:t>2.99</w:t>
            </w:r>
          </w:p>
        </w:tc>
        <w:tc>
          <w:tcPr>
            <w:tcW w:w="460" w:type="dxa"/>
          </w:tcPr>
          <w:p w14:paraId="1FFB2FBC" w14:textId="77777777" w:rsidR="003E12A3" w:rsidRPr="006731A8" w:rsidRDefault="003E12A3" w:rsidP="00AC4D25">
            <w:pPr>
              <w:rPr>
                <w:color w:val="000000" w:themeColor="text1"/>
                <w:sz w:val="16"/>
                <w:szCs w:val="16"/>
              </w:rPr>
            </w:pPr>
            <w:r w:rsidRPr="006731A8">
              <w:rPr>
                <w:color w:val="000000" w:themeColor="text1"/>
                <w:sz w:val="16"/>
                <w:szCs w:val="16"/>
              </w:rPr>
              <w:t>381</w:t>
            </w:r>
          </w:p>
        </w:tc>
        <w:tc>
          <w:tcPr>
            <w:tcW w:w="500" w:type="dxa"/>
          </w:tcPr>
          <w:p w14:paraId="0262FEFD" w14:textId="77777777" w:rsidR="003E12A3" w:rsidRPr="006731A8" w:rsidRDefault="003E12A3" w:rsidP="00AC4D25">
            <w:pPr>
              <w:rPr>
                <w:color w:val="000000" w:themeColor="text1"/>
                <w:sz w:val="16"/>
                <w:szCs w:val="16"/>
              </w:rPr>
            </w:pPr>
            <w:r w:rsidRPr="006731A8">
              <w:rPr>
                <w:color w:val="000000" w:themeColor="text1"/>
                <w:sz w:val="16"/>
                <w:szCs w:val="16"/>
              </w:rPr>
              <w:t>3.09</w:t>
            </w:r>
          </w:p>
        </w:tc>
        <w:tc>
          <w:tcPr>
            <w:tcW w:w="534" w:type="dxa"/>
          </w:tcPr>
          <w:p w14:paraId="2ADCF286" w14:textId="77777777" w:rsidR="003E12A3" w:rsidRPr="006731A8" w:rsidRDefault="003E12A3" w:rsidP="00AC4D25">
            <w:pPr>
              <w:rPr>
                <w:color w:val="000000" w:themeColor="text1"/>
                <w:sz w:val="16"/>
                <w:szCs w:val="16"/>
              </w:rPr>
            </w:pPr>
            <w:r w:rsidRPr="006731A8">
              <w:rPr>
                <w:color w:val="000000" w:themeColor="text1"/>
                <w:sz w:val="16"/>
                <w:szCs w:val="16"/>
              </w:rPr>
              <w:t>116</w:t>
            </w:r>
          </w:p>
        </w:tc>
        <w:tc>
          <w:tcPr>
            <w:tcW w:w="720" w:type="dxa"/>
          </w:tcPr>
          <w:p w14:paraId="7950C483" w14:textId="77777777" w:rsidR="003E12A3" w:rsidRPr="006731A8" w:rsidRDefault="003E12A3" w:rsidP="00AC4D25">
            <w:pPr>
              <w:rPr>
                <w:color w:val="000000" w:themeColor="text1"/>
                <w:sz w:val="16"/>
                <w:szCs w:val="16"/>
              </w:rPr>
            </w:pPr>
            <w:r w:rsidRPr="006731A8">
              <w:rPr>
                <w:color w:val="000000" w:themeColor="text1"/>
                <w:sz w:val="16"/>
                <w:szCs w:val="16"/>
              </w:rPr>
              <w:t>3.10</w:t>
            </w:r>
          </w:p>
        </w:tc>
        <w:tc>
          <w:tcPr>
            <w:tcW w:w="663" w:type="dxa"/>
          </w:tcPr>
          <w:p w14:paraId="2A8FD186" w14:textId="77777777" w:rsidR="003E12A3" w:rsidRPr="006731A8" w:rsidRDefault="003E12A3" w:rsidP="00AC4D25">
            <w:pPr>
              <w:rPr>
                <w:color w:val="000000" w:themeColor="text1"/>
                <w:sz w:val="16"/>
                <w:szCs w:val="16"/>
              </w:rPr>
            </w:pPr>
            <w:r w:rsidRPr="006731A8">
              <w:rPr>
                <w:color w:val="000000" w:themeColor="text1"/>
                <w:sz w:val="16"/>
                <w:szCs w:val="16"/>
              </w:rPr>
              <w:t>1779</w:t>
            </w:r>
          </w:p>
        </w:tc>
        <w:tc>
          <w:tcPr>
            <w:tcW w:w="607" w:type="dxa"/>
          </w:tcPr>
          <w:p w14:paraId="6A65C5F0" w14:textId="77777777" w:rsidR="003E12A3" w:rsidRPr="006731A8" w:rsidRDefault="003E12A3" w:rsidP="00AC4D25">
            <w:pPr>
              <w:rPr>
                <w:color w:val="000000" w:themeColor="text1"/>
                <w:sz w:val="16"/>
                <w:szCs w:val="16"/>
              </w:rPr>
            </w:pPr>
            <w:r w:rsidRPr="006731A8">
              <w:rPr>
                <w:color w:val="000000" w:themeColor="text1"/>
                <w:sz w:val="16"/>
                <w:szCs w:val="16"/>
              </w:rPr>
              <w:t>2.95</w:t>
            </w:r>
          </w:p>
        </w:tc>
      </w:tr>
    </w:tbl>
    <w:p w14:paraId="64E2F8C9" w14:textId="77777777" w:rsidR="003E12A3" w:rsidRPr="006731A8" w:rsidRDefault="003E12A3" w:rsidP="003E12A3">
      <w:pPr>
        <w:rPr>
          <w:rFonts w:cs="Arial"/>
          <w:color w:val="000000" w:themeColor="text1"/>
        </w:rPr>
      </w:pPr>
    </w:p>
    <w:p w14:paraId="726F32CC" w14:textId="77777777" w:rsidR="003E12A3" w:rsidRPr="006731A8" w:rsidRDefault="003E12A3" w:rsidP="003E12A3">
      <w:pPr>
        <w:rPr>
          <w:color w:val="000000" w:themeColor="text1"/>
        </w:rPr>
      </w:pPr>
    </w:p>
    <w:p w14:paraId="2EFCBF03" w14:textId="77777777" w:rsidR="003E12A3" w:rsidRPr="00613A56" w:rsidRDefault="003E12A3" w:rsidP="003E12A3">
      <w:pPr>
        <w:rPr>
          <w:rFonts w:cs="Arial"/>
        </w:rPr>
      </w:pPr>
    </w:p>
    <w:p w14:paraId="31389628" w14:textId="77777777" w:rsidR="003E12A3" w:rsidRDefault="003E12A3" w:rsidP="003E12A3">
      <w:pPr>
        <w:jc w:val="center"/>
        <w:rPr>
          <w:b/>
          <w:bCs/>
          <w:sz w:val="40"/>
          <w:szCs w:val="40"/>
        </w:rPr>
      </w:pPr>
    </w:p>
    <w:p w14:paraId="62E53B9E" w14:textId="77777777" w:rsidR="003E12A3" w:rsidRDefault="003E12A3" w:rsidP="003E12A3">
      <w:pPr>
        <w:jc w:val="center"/>
        <w:rPr>
          <w:b/>
          <w:bCs/>
          <w:sz w:val="40"/>
          <w:szCs w:val="40"/>
        </w:rPr>
      </w:pPr>
    </w:p>
    <w:p w14:paraId="0F2D1A5B" w14:textId="77777777" w:rsidR="003E12A3" w:rsidRPr="007B7D21" w:rsidRDefault="003E12A3" w:rsidP="003E12A3">
      <w:pPr>
        <w:jc w:val="center"/>
        <w:rPr>
          <w:b/>
          <w:bCs/>
          <w:sz w:val="40"/>
          <w:szCs w:val="40"/>
        </w:rPr>
      </w:pPr>
      <w:r w:rsidRPr="007B7D21">
        <w:rPr>
          <w:b/>
          <w:bCs/>
          <w:sz w:val="40"/>
          <w:szCs w:val="40"/>
        </w:rPr>
        <w:t>The University of Alabama Transfer from</w:t>
      </w:r>
    </w:p>
    <w:p w14:paraId="5058D57F" w14:textId="77777777" w:rsidR="003E12A3" w:rsidRPr="007B7D21" w:rsidRDefault="003E12A3" w:rsidP="003E12A3">
      <w:pPr>
        <w:jc w:val="center"/>
      </w:pPr>
      <w:r w:rsidRPr="007B7D21">
        <w:t>Jefferson State Community College</w:t>
      </w:r>
    </w:p>
    <w:p w14:paraId="7B034B11" w14:textId="77777777" w:rsidR="003E12A3" w:rsidRPr="007B7D21" w:rsidRDefault="003E12A3" w:rsidP="003E12A3">
      <w:pPr>
        <w:adjustRightInd w:val="0"/>
        <w:jc w:val="center"/>
        <w:rPr>
          <w:rFonts w:ascii="Times New Roman" w:hAnsi="Times New Roman" w:cs="Times New Roman"/>
          <w:sz w:val="18"/>
          <w:szCs w:val="18"/>
        </w:rPr>
      </w:pPr>
      <w:r w:rsidRPr="007B7D21">
        <w:rPr>
          <w:rFonts w:ascii="Times New Roman" w:hAnsi="Times New Roman" w:cs="Times New Roman"/>
          <w:sz w:val="18"/>
          <w:szCs w:val="18"/>
        </w:rPr>
        <w:t>Pre- and Post-Transfer Academic Performance</w:t>
      </w:r>
    </w:p>
    <w:p w14:paraId="4863B486" w14:textId="77777777" w:rsidR="003E12A3" w:rsidRPr="007B7D21" w:rsidRDefault="003E12A3" w:rsidP="003E12A3">
      <w:pPr>
        <w:jc w:val="center"/>
        <w:rPr>
          <w:rFonts w:ascii="Times New Roman" w:hAnsi="Times New Roman" w:cs="Times New Roman"/>
          <w:sz w:val="18"/>
          <w:szCs w:val="18"/>
        </w:rPr>
      </w:pPr>
      <w:r w:rsidRPr="007B7D21">
        <w:rPr>
          <w:rFonts w:ascii="Times New Roman" w:hAnsi="Times New Roman" w:cs="Times New Roman"/>
          <w:sz w:val="18"/>
          <w:szCs w:val="18"/>
        </w:rPr>
        <w:t>Students Enrolled Summer 2016 - Spring 2017</w:t>
      </w:r>
    </w:p>
    <w:p w14:paraId="34116181" w14:textId="77777777" w:rsidR="003E12A3" w:rsidRPr="007B7D21" w:rsidRDefault="003E12A3" w:rsidP="003E12A3">
      <w:pPr>
        <w:jc w:val="center"/>
        <w:rPr>
          <w:rFonts w:ascii="Times New Roman" w:hAnsi="Times New Roman" w:cs="Times New Roman"/>
          <w:sz w:val="18"/>
          <w:szCs w:val="18"/>
        </w:rPr>
      </w:pPr>
    </w:p>
    <w:tbl>
      <w:tblPr>
        <w:tblStyle w:val="TableGrid0"/>
        <w:tblW w:w="8632" w:type="dxa"/>
        <w:tblInd w:w="0" w:type="dxa"/>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3E12A3" w:rsidRPr="007B7D21" w14:paraId="0C6554F4" w14:textId="77777777" w:rsidTr="00AC4D25">
        <w:tc>
          <w:tcPr>
            <w:tcW w:w="1232" w:type="dxa"/>
          </w:tcPr>
          <w:p w14:paraId="19D67020" w14:textId="77777777" w:rsidR="003E12A3" w:rsidRPr="007B7D21" w:rsidRDefault="003E12A3" w:rsidP="00AC4D25">
            <w:pPr>
              <w:rPr>
                <w:sz w:val="16"/>
                <w:szCs w:val="16"/>
              </w:rPr>
            </w:pPr>
            <w:r w:rsidRPr="007B7D21">
              <w:rPr>
                <w:sz w:val="16"/>
                <w:szCs w:val="16"/>
              </w:rPr>
              <w:t xml:space="preserve">Hours accepted </w:t>
            </w:r>
          </w:p>
          <w:p w14:paraId="5298426E" w14:textId="77777777" w:rsidR="003E12A3" w:rsidRPr="007B7D21" w:rsidRDefault="003E12A3" w:rsidP="00AC4D25">
            <w:pPr>
              <w:rPr>
                <w:sz w:val="16"/>
                <w:szCs w:val="16"/>
              </w:rPr>
            </w:pPr>
            <w:r w:rsidRPr="007B7D21">
              <w:rPr>
                <w:sz w:val="16"/>
                <w:szCs w:val="16"/>
              </w:rPr>
              <w:t>From JSCC</w:t>
            </w:r>
          </w:p>
        </w:tc>
        <w:tc>
          <w:tcPr>
            <w:tcW w:w="640" w:type="dxa"/>
          </w:tcPr>
          <w:p w14:paraId="363968C1" w14:textId="77777777" w:rsidR="003E12A3" w:rsidRPr="007B7D21" w:rsidRDefault="003E12A3" w:rsidP="00AC4D25">
            <w:pPr>
              <w:rPr>
                <w:sz w:val="16"/>
                <w:szCs w:val="16"/>
              </w:rPr>
            </w:pPr>
            <w:r w:rsidRPr="007B7D21">
              <w:rPr>
                <w:sz w:val="16"/>
                <w:szCs w:val="16"/>
              </w:rPr>
              <w:t>GPA</w:t>
            </w:r>
          </w:p>
          <w:p w14:paraId="53747214" w14:textId="77777777" w:rsidR="003E12A3" w:rsidRPr="007B7D21" w:rsidRDefault="003E12A3" w:rsidP="00AC4D25">
            <w:pPr>
              <w:rPr>
                <w:sz w:val="16"/>
                <w:szCs w:val="16"/>
              </w:rPr>
            </w:pPr>
            <w:r w:rsidRPr="007B7D21">
              <w:rPr>
                <w:sz w:val="16"/>
                <w:szCs w:val="16"/>
              </w:rPr>
              <w:t>At TYC</w:t>
            </w:r>
          </w:p>
        </w:tc>
        <w:tc>
          <w:tcPr>
            <w:tcW w:w="960" w:type="dxa"/>
            <w:gridSpan w:val="2"/>
          </w:tcPr>
          <w:p w14:paraId="35494B6C" w14:textId="77777777" w:rsidR="003E12A3" w:rsidRPr="007B7D21" w:rsidRDefault="003E12A3" w:rsidP="00AC4D25">
            <w:pPr>
              <w:rPr>
                <w:sz w:val="16"/>
                <w:szCs w:val="16"/>
              </w:rPr>
            </w:pPr>
            <w:r w:rsidRPr="007B7D21">
              <w:rPr>
                <w:sz w:val="16"/>
                <w:szCs w:val="16"/>
              </w:rPr>
              <w:t>01-14.99</w:t>
            </w:r>
          </w:p>
          <w:p w14:paraId="57DF4620" w14:textId="77777777" w:rsidR="003E12A3" w:rsidRPr="007B7D21" w:rsidRDefault="003E12A3" w:rsidP="00AC4D25">
            <w:pPr>
              <w:rPr>
                <w:sz w:val="16"/>
                <w:szCs w:val="16"/>
              </w:rPr>
            </w:pPr>
            <w:r w:rsidRPr="007B7D21">
              <w:rPr>
                <w:sz w:val="16"/>
                <w:szCs w:val="16"/>
              </w:rPr>
              <w:t>#      GPA</w:t>
            </w:r>
          </w:p>
        </w:tc>
        <w:tc>
          <w:tcPr>
            <w:tcW w:w="1158" w:type="dxa"/>
            <w:gridSpan w:val="2"/>
          </w:tcPr>
          <w:p w14:paraId="2B9215F0" w14:textId="77777777" w:rsidR="003E12A3" w:rsidRPr="007B7D21" w:rsidRDefault="003E12A3" w:rsidP="00AC4D25">
            <w:pPr>
              <w:rPr>
                <w:sz w:val="16"/>
                <w:szCs w:val="16"/>
              </w:rPr>
            </w:pPr>
            <w:r w:rsidRPr="007B7D21">
              <w:rPr>
                <w:sz w:val="16"/>
                <w:szCs w:val="16"/>
              </w:rPr>
              <w:t>15-29.99</w:t>
            </w:r>
          </w:p>
          <w:p w14:paraId="1E6069A3" w14:textId="77777777" w:rsidR="003E12A3" w:rsidRPr="007B7D21" w:rsidRDefault="003E12A3" w:rsidP="00AC4D25">
            <w:pPr>
              <w:rPr>
                <w:sz w:val="16"/>
                <w:szCs w:val="16"/>
              </w:rPr>
            </w:pPr>
            <w:r w:rsidRPr="007B7D21">
              <w:rPr>
                <w:sz w:val="16"/>
                <w:szCs w:val="16"/>
              </w:rPr>
              <w:t>#      GPA</w:t>
            </w:r>
          </w:p>
        </w:tc>
        <w:tc>
          <w:tcPr>
            <w:tcW w:w="1158" w:type="dxa"/>
            <w:gridSpan w:val="2"/>
          </w:tcPr>
          <w:p w14:paraId="73C156B2" w14:textId="77777777" w:rsidR="003E12A3" w:rsidRPr="007B7D21" w:rsidRDefault="003E12A3" w:rsidP="00AC4D25">
            <w:pPr>
              <w:rPr>
                <w:sz w:val="16"/>
                <w:szCs w:val="16"/>
              </w:rPr>
            </w:pPr>
            <w:r w:rsidRPr="007B7D21">
              <w:rPr>
                <w:sz w:val="16"/>
                <w:szCs w:val="16"/>
              </w:rPr>
              <w:t>30-56.99</w:t>
            </w:r>
          </w:p>
          <w:p w14:paraId="5B27EB9D" w14:textId="77777777" w:rsidR="003E12A3" w:rsidRPr="007B7D21" w:rsidRDefault="003E12A3" w:rsidP="00AC4D25">
            <w:pPr>
              <w:rPr>
                <w:sz w:val="16"/>
                <w:szCs w:val="16"/>
              </w:rPr>
            </w:pPr>
            <w:r w:rsidRPr="007B7D21">
              <w:rPr>
                <w:sz w:val="16"/>
                <w:szCs w:val="16"/>
              </w:rPr>
              <w:t>#      GPA</w:t>
            </w:r>
          </w:p>
        </w:tc>
        <w:tc>
          <w:tcPr>
            <w:tcW w:w="960" w:type="dxa"/>
            <w:gridSpan w:val="2"/>
          </w:tcPr>
          <w:p w14:paraId="2586D71B" w14:textId="77777777" w:rsidR="003E12A3" w:rsidRPr="007B7D21" w:rsidRDefault="003E12A3" w:rsidP="00AC4D25">
            <w:pPr>
              <w:rPr>
                <w:sz w:val="16"/>
                <w:szCs w:val="16"/>
              </w:rPr>
            </w:pPr>
            <w:r w:rsidRPr="007B7D21">
              <w:rPr>
                <w:sz w:val="16"/>
                <w:szCs w:val="16"/>
              </w:rPr>
              <w:t>60-89.99</w:t>
            </w:r>
          </w:p>
          <w:p w14:paraId="40F6DDF5" w14:textId="77777777" w:rsidR="003E12A3" w:rsidRPr="007B7D21" w:rsidRDefault="003E12A3" w:rsidP="00AC4D25">
            <w:pPr>
              <w:rPr>
                <w:sz w:val="16"/>
                <w:szCs w:val="16"/>
              </w:rPr>
            </w:pPr>
            <w:r w:rsidRPr="007B7D21">
              <w:rPr>
                <w:sz w:val="16"/>
                <w:szCs w:val="16"/>
              </w:rPr>
              <w:t>#     GPA</w:t>
            </w:r>
          </w:p>
        </w:tc>
        <w:tc>
          <w:tcPr>
            <w:tcW w:w="1254" w:type="dxa"/>
            <w:gridSpan w:val="2"/>
          </w:tcPr>
          <w:p w14:paraId="59ADCDDA" w14:textId="77777777" w:rsidR="003E12A3" w:rsidRPr="007B7D21" w:rsidRDefault="003E12A3" w:rsidP="00AC4D25">
            <w:pPr>
              <w:rPr>
                <w:sz w:val="16"/>
                <w:szCs w:val="16"/>
              </w:rPr>
            </w:pPr>
            <w:r w:rsidRPr="007B7D21">
              <w:rPr>
                <w:sz w:val="16"/>
                <w:szCs w:val="16"/>
              </w:rPr>
              <w:t>90 and above</w:t>
            </w:r>
          </w:p>
          <w:p w14:paraId="7BBF19D4" w14:textId="77777777" w:rsidR="003E12A3" w:rsidRPr="007B7D21" w:rsidRDefault="003E12A3" w:rsidP="00AC4D25">
            <w:pPr>
              <w:rPr>
                <w:sz w:val="16"/>
                <w:szCs w:val="16"/>
              </w:rPr>
            </w:pPr>
            <w:r w:rsidRPr="007B7D21">
              <w:rPr>
                <w:sz w:val="16"/>
                <w:szCs w:val="16"/>
              </w:rPr>
              <w:t xml:space="preserve">  #          GPA</w:t>
            </w:r>
          </w:p>
        </w:tc>
        <w:tc>
          <w:tcPr>
            <w:tcW w:w="1270" w:type="dxa"/>
            <w:gridSpan w:val="2"/>
          </w:tcPr>
          <w:p w14:paraId="6D4EE0F6" w14:textId="77777777" w:rsidR="003E12A3" w:rsidRPr="007B7D21" w:rsidRDefault="003E12A3" w:rsidP="00AC4D25">
            <w:pPr>
              <w:rPr>
                <w:sz w:val="16"/>
                <w:szCs w:val="16"/>
              </w:rPr>
            </w:pPr>
            <w:r w:rsidRPr="007B7D21">
              <w:rPr>
                <w:sz w:val="16"/>
                <w:szCs w:val="16"/>
              </w:rPr>
              <w:t>Total</w:t>
            </w:r>
          </w:p>
          <w:p w14:paraId="06191C74" w14:textId="77777777" w:rsidR="003E12A3" w:rsidRPr="007B7D21" w:rsidRDefault="003E12A3" w:rsidP="00AC4D25">
            <w:pPr>
              <w:rPr>
                <w:sz w:val="16"/>
                <w:szCs w:val="16"/>
              </w:rPr>
            </w:pPr>
            <w:r w:rsidRPr="007B7D21">
              <w:rPr>
                <w:sz w:val="16"/>
                <w:szCs w:val="16"/>
              </w:rPr>
              <w:t>#              GPA</w:t>
            </w:r>
          </w:p>
        </w:tc>
      </w:tr>
      <w:tr w:rsidR="003E12A3" w:rsidRPr="007B7D21" w14:paraId="263F747F" w14:textId="77777777" w:rsidTr="00AC4D25">
        <w:tc>
          <w:tcPr>
            <w:tcW w:w="1232" w:type="dxa"/>
          </w:tcPr>
          <w:p w14:paraId="2678BAB5" w14:textId="77777777" w:rsidR="003E12A3" w:rsidRPr="007B7D21" w:rsidRDefault="003E12A3" w:rsidP="00AC4D25">
            <w:pPr>
              <w:rPr>
                <w:sz w:val="16"/>
                <w:szCs w:val="16"/>
              </w:rPr>
            </w:pPr>
            <w:r w:rsidRPr="007B7D21">
              <w:rPr>
                <w:sz w:val="16"/>
                <w:szCs w:val="16"/>
              </w:rPr>
              <w:t>15-23</w:t>
            </w:r>
          </w:p>
        </w:tc>
        <w:tc>
          <w:tcPr>
            <w:tcW w:w="640" w:type="dxa"/>
          </w:tcPr>
          <w:p w14:paraId="009F6FB9" w14:textId="77777777" w:rsidR="003E12A3" w:rsidRPr="007B7D21" w:rsidRDefault="003E12A3" w:rsidP="00AC4D25">
            <w:pPr>
              <w:rPr>
                <w:sz w:val="16"/>
                <w:szCs w:val="16"/>
              </w:rPr>
            </w:pPr>
            <w:r w:rsidRPr="007B7D21">
              <w:rPr>
                <w:sz w:val="16"/>
                <w:szCs w:val="16"/>
              </w:rPr>
              <w:t>2.89</w:t>
            </w:r>
          </w:p>
        </w:tc>
        <w:tc>
          <w:tcPr>
            <w:tcW w:w="460" w:type="dxa"/>
          </w:tcPr>
          <w:p w14:paraId="7F8DC7FF" w14:textId="77777777" w:rsidR="003E12A3" w:rsidRPr="007B7D21" w:rsidRDefault="003E12A3" w:rsidP="00AC4D25">
            <w:pPr>
              <w:rPr>
                <w:sz w:val="16"/>
                <w:szCs w:val="16"/>
              </w:rPr>
            </w:pPr>
            <w:r w:rsidRPr="007B7D21">
              <w:rPr>
                <w:sz w:val="16"/>
                <w:szCs w:val="16"/>
              </w:rPr>
              <w:t>4</w:t>
            </w:r>
          </w:p>
        </w:tc>
        <w:tc>
          <w:tcPr>
            <w:tcW w:w="500" w:type="dxa"/>
          </w:tcPr>
          <w:p w14:paraId="7D3E7FE3" w14:textId="77777777" w:rsidR="003E12A3" w:rsidRPr="007B7D21" w:rsidRDefault="003E12A3" w:rsidP="00AC4D25">
            <w:pPr>
              <w:rPr>
                <w:sz w:val="16"/>
                <w:szCs w:val="16"/>
              </w:rPr>
            </w:pPr>
            <w:r w:rsidRPr="007B7D21">
              <w:rPr>
                <w:sz w:val="16"/>
                <w:szCs w:val="16"/>
              </w:rPr>
              <w:t>2.51</w:t>
            </w:r>
          </w:p>
        </w:tc>
        <w:tc>
          <w:tcPr>
            <w:tcW w:w="499" w:type="dxa"/>
          </w:tcPr>
          <w:p w14:paraId="61BD35C0" w14:textId="77777777" w:rsidR="003E12A3" w:rsidRPr="007B7D21" w:rsidRDefault="003E12A3" w:rsidP="00AC4D25">
            <w:pPr>
              <w:rPr>
                <w:sz w:val="16"/>
                <w:szCs w:val="16"/>
              </w:rPr>
            </w:pPr>
            <w:r w:rsidRPr="007B7D21">
              <w:rPr>
                <w:sz w:val="16"/>
                <w:szCs w:val="16"/>
              </w:rPr>
              <w:t>7</w:t>
            </w:r>
          </w:p>
        </w:tc>
        <w:tc>
          <w:tcPr>
            <w:tcW w:w="659" w:type="dxa"/>
          </w:tcPr>
          <w:p w14:paraId="32C4048E" w14:textId="77777777" w:rsidR="003E12A3" w:rsidRPr="007B7D21" w:rsidRDefault="003E12A3" w:rsidP="00AC4D25">
            <w:pPr>
              <w:rPr>
                <w:sz w:val="16"/>
                <w:szCs w:val="16"/>
              </w:rPr>
            </w:pPr>
            <w:r w:rsidRPr="007B7D21">
              <w:rPr>
                <w:sz w:val="16"/>
                <w:szCs w:val="16"/>
              </w:rPr>
              <w:t>2.35</w:t>
            </w:r>
          </w:p>
        </w:tc>
        <w:tc>
          <w:tcPr>
            <w:tcW w:w="551" w:type="dxa"/>
          </w:tcPr>
          <w:p w14:paraId="24EF9474" w14:textId="77777777" w:rsidR="003E12A3" w:rsidRPr="007B7D21" w:rsidRDefault="003E12A3" w:rsidP="00AC4D25">
            <w:pPr>
              <w:rPr>
                <w:sz w:val="16"/>
                <w:szCs w:val="16"/>
              </w:rPr>
            </w:pPr>
            <w:r w:rsidRPr="007B7D21">
              <w:rPr>
                <w:sz w:val="16"/>
                <w:szCs w:val="16"/>
              </w:rPr>
              <w:t>12</w:t>
            </w:r>
          </w:p>
        </w:tc>
        <w:tc>
          <w:tcPr>
            <w:tcW w:w="607" w:type="dxa"/>
          </w:tcPr>
          <w:p w14:paraId="161EE9F4" w14:textId="77777777" w:rsidR="003E12A3" w:rsidRPr="007B7D21" w:rsidRDefault="003E12A3" w:rsidP="00AC4D25">
            <w:pPr>
              <w:rPr>
                <w:sz w:val="16"/>
                <w:szCs w:val="16"/>
              </w:rPr>
            </w:pPr>
            <w:r w:rsidRPr="007B7D21">
              <w:rPr>
                <w:sz w:val="16"/>
                <w:szCs w:val="16"/>
              </w:rPr>
              <w:t>2.81</w:t>
            </w:r>
          </w:p>
        </w:tc>
        <w:tc>
          <w:tcPr>
            <w:tcW w:w="460" w:type="dxa"/>
          </w:tcPr>
          <w:p w14:paraId="3B01F7E1" w14:textId="77777777" w:rsidR="003E12A3" w:rsidRPr="007B7D21" w:rsidRDefault="003E12A3" w:rsidP="00AC4D25">
            <w:pPr>
              <w:rPr>
                <w:sz w:val="16"/>
                <w:szCs w:val="16"/>
              </w:rPr>
            </w:pPr>
            <w:r w:rsidRPr="007B7D21">
              <w:rPr>
                <w:sz w:val="16"/>
                <w:szCs w:val="16"/>
              </w:rPr>
              <w:t>10</w:t>
            </w:r>
          </w:p>
        </w:tc>
        <w:tc>
          <w:tcPr>
            <w:tcW w:w="500" w:type="dxa"/>
          </w:tcPr>
          <w:p w14:paraId="558F3C18" w14:textId="77777777" w:rsidR="003E12A3" w:rsidRPr="007B7D21" w:rsidRDefault="003E12A3" w:rsidP="00AC4D25">
            <w:pPr>
              <w:rPr>
                <w:sz w:val="16"/>
                <w:szCs w:val="16"/>
              </w:rPr>
            </w:pPr>
            <w:r w:rsidRPr="007B7D21">
              <w:rPr>
                <w:sz w:val="16"/>
                <w:szCs w:val="16"/>
              </w:rPr>
              <w:t>2.87</w:t>
            </w:r>
          </w:p>
        </w:tc>
        <w:tc>
          <w:tcPr>
            <w:tcW w:w="534" w:type="dxa"/>
          </w:tcPr>
          <w:p w14:paraId="730137E3" w14:textId="77777777" w:rsidR="003E12A3" w:rsidRPr="007B7D21" w:rsidRDefault="003E12A3" w:rsidP="00AC4D25">
            <w:pPr>
              <w:rPr>
                <w:sz w:val="16"/>
                <w:szCs w:val="16"/>
              </w:rPr>
            </w:pPr>
            <w:r w:rsidRPr="007B7D21">
              <w:rPr>
                <w:sz w:val="16"/>
                <w:szCs w:val="16"/>
              </w:rPr>
              <w:t>6</w:t>
            </w:r>
          </w:p>
        </w:tc>
        <w:tc>
          <w:tcPr>
            <w:tcW w:w="720" w:type="dxa"/>
          </w:tcPr>
          <w:p w14:paraId="10C9F122" w14:textId="77777777" w:rsidR="003E12A3" w:rsidRPr="007B7D21" w:rsidRDefault="003E12A3" w:rsidP="00AC4D25">
            <w:pPr>
              <w:rPr>
                <w:sz w:val="16"/>
                <w:szCs w:val="16"/>
              </w:rPr>
            </w:pPr>
            <w:r w:rsidRPr="007B7D21">
              <w:rPr>
                <w:sz w:val="16"/>
                <w:szCs w:val="16"/>
              </w:rPr>
              <w:t>2.71</w:t>
            </w:r>
          </w:p>
        </w:tc>
        <w:tc>
          <w:tcPr>
            <w:tcW w:w="663" w:type="dxa"/>
          </w:tcPr>
          <w:p w14:paraId="2E346DF5" w14:textId="77777777" w:rsidR="003E12A3" w:rsidRPr="007B7D21" w:rsidRDefault="003E12A3" w:rsidP="00AC4D25">
            <w:pPr>
              <w:rPr>
                <w:sz w:val="16"/>
                <w:szCs w:val="16"/>
              </w:rPr>
            </w:pPr>
            <w:r w:rsidRPr="007B7D21">
              <w:rPr>
                <w:sz w:val="16"/>
                <w:szCs w:val="16"/>
              </w:rPr>
              <w:t>39</w:t>
            </w:r>
          </w:p>
        </w:tc>
        <w:tc>
          <w:tcPr>
            <w:tcW w:w="607" w:type="dxa"/>
          </w:tcPr>
          <w:p w14:paraId="2C6B2A38" w14:textId="77777777" w:rsidR="003E12A3" w:rsidRPr="007B7D21" w:rsidRDefault="003E12A3" w:rsidP="00AC4D25">
            <w:pPr>
              <w:rPr>
                <w:sz w:val="16"/>
                <w:szCs w:val="16"/>
              </w:rPr>
            </w:pPr>
            <w:r w:rsidRPr="007B7D21">
              <w:rPr>
                <w:sz w:val="16"/>
                <w:szCs w:val="16"/>
              </w:rPr>
              <w:t>2.70</w:t>
            </w:r>
          </w:p>
        </w:tc>
      </w:tr>
      <w:tr w:rsidR="003E12A3" w:rsidRPr="007B7D21" w14:paraId="5D32BC1B" w14:textId="77777777" w:rsidTr="00AC4D25">
        <w:tc>
          <w:tcPr>
            <w:tcW w:w="1232" w:type="dxa"/>
          </w:tcPr>
          <w:p w14:paraId="6B64F0EB" w14:textId="77777777" w:rsidR="003E12A3" w:rsidRPr="007B7D21" w:rsidRDefault="003E12A3" w:rsidP="00AC4D25">
            <w:pPr>
              <w:rPr>
                <w:sz w:val="16"/>
                <w:szCs w:val="16"/>
              </w:rPr>
            </w:pPr>
            <w:r w:rsidRPr="007B7D21">
              <w:rPr>
                <w:sz w:val="16"/>
                <w:szCs w:val="16"/>
              </w:rPr>
              <w:t>24-59</w:t>
            </w:r>
          </w:p>
        </w:tc>
        <w:tc>
          <w:tcPr>
            <w:tcW w:w="640" w:type="dxa"/>
          </w:tcPr>
          <w:p w14:paraId="1A7B5DD6" w14:textId="77777777" w:rsidR="003E12A3" w:rsidRPr="007B7D21" w:rsidRDefault="003E12A3" w:rsidP="00AC4D25">
            <w:pPr>
              <w:rPr>
                <w:sz w:val="16"/>
                <w:szCs w:val="16"/>
              </w:rPr>
            </w:pPr>
            <w:r w:rsidRPr="007B7D21">
              <w:rPr>
                <w:sz w:val="16"/>
                <w:szCs w:val="16"/>
              </w:rPr>
              <w:t>2.99</w:t>
            </w:r>
          </w:p>
        </w:tc>
        <w:tc>
          <w:tcPr>
            <w:tcW w:w="460" w:type="dxa"/>
          </w:tcPr>
          <w:p w14:paraId="09CB94F7" w14:textId="77777777" w:rsidR="003E12A3" w:rsidRPr="007B7D21" w:rsidRDefault="003E12A3" w:rsidP="00AC4D25">
            <w:pPr>
              <w:rPr>
                <w:sz w:val="16"/>
                <w:szCs w:val="16"/>
              </w:rPr>
            </w:pPr>
            <w:r w:rsidRPr="007B7D21">
              <w:rPr>
                <w:sz w:val="16"/>
                <w:szCs w:val="16"/>
              </w:rPr>
              <w:t>20</w:t>
            </w:r>
          </w:p>
        </w:tc>
        <w:tc>
          <w:tcPr>
            <w:tcW w:w="500" w:type="dxa"/>
          </w:tcPr>
          <w:p w14:paraId="621E8060" w14:textId="77777777" w:rsidR="003E12A3" w:rsidRPr="007B7D21" w:rsidRDefault="003E12A3" w:rsidP="00AC4D25">
            <w:pPr>
              <w:rPr>
                <w:sz w:val="16"/>
                <w:szCs w:val="16"/>
              </w:rPr>
            </w:pPr>
            <w:r w:rsidRPr="007B7D21">
              <w:rPr>
                <w:sz w:val="16"/>
                <w:szCs w:val="16"/>
              </w:rPr>
              <w:t>2.50</w:t>
            </w:r>
          </w:p>
        </w:tc>
        <w:tc>
          <w:tcPr>
            <w:tcW w:w="499" w:type="dxa"/>
          </w:tcPr>
          <w:p w14:paraId="472FC901" w14:textId="77777777" w:rsidR="003E12A3" w:rsidRPr="007B7D21" w:rsidRDefault="003E12A3" w:rsidP="00AC4D25">
            <w:pPr>
              <w:rPr>
                <w:sz w:val="16"/>
                <w:szCs w:val="16"/>
              </w:rPr>
            </w:pPr>
            <w:r w:rsidRPr="007B7D21">
              <w:rPr>
                <w:sz w:val="16"/>
                <w:szCs w:val="16"/>
              </w:rPr>
              <w:t>41</w:t>
            </w:r>
          </w:p>
        </w:tc>
        <w:tc>
          <w:tcPr>
            <w:tcW w:w="659" w:type="dxa"/>
          </w:tcPr>
          <w:p w14:paraId="0F3EF4F2" w14:textId="77777777" w:rsidR="003E12A3" w:rsidRPr="007B7D21" w:rsidRDefault="003E12A3" w:rsidP="00AC4D25">
            <w:pPr>
              <w:rPr>
                <w:sz w:val="16"/>
                <w:szCs w:val="16"/>
              </w:rPr>
            </w:pPr>
            <w:r w:rsidRPr="007B7D21">
              <w:rPr>
                <w:sz w:val="16"/>
                <w:szCs w:val="16"/>
              </w:rPr>
              <w:t>2.93</w:t>
            </w:r>
          </w:p>
        </w:tc>
        <w:tc>
          <w:tcPr>
            <w:tcW w:w="551" w:type="dxa"/>
          </w:tcPr>
          <w:p w14:paraId="7D47A99F" w14:textId="77777777" w:rsidR="003E12A3" w:rsidRPr="007B7D21" w:rsidRDefault="003E12A3" w:rsidP="00AC4D25">
            <w:pPr>
              <w:rPr>
                <w:sz w:val="16"/>
                <w:szCs w:val="16"/>
              </w:rPr>
            </w:pPr>
            <w:r w:rsidRPr="007B7D21">
              <w:rPr>
                <w:sz w:val="16"/>
                <w:szCs w:val="16"/>
              </w:rPr>
              <w:t>45</w:t>
            </w:r>
          </w:p>
        </w:tc>
        <w:tc>
          <w:tcPr>
            <w:tcW w:w="607" w:type="dxa"/>
          </w:tcPr>
          <w:p w14:paraId="4143446E" w14:textId="77777777" w:rsidR="003E12A3" w:rsidRPr="007B7D21" w:rsidRDefault="003E12A3" w:rsidP="00AC4D25">
            <w:pPr>
              <w:rPr>
                <w:sz w:val="16"/>
                <w:szCs w:val="16"/>
              </w:rPr>
            </w:pPr>
            <w:r w:rsidRPr="007B7D21">
              <w:rPr>
                <w:sz w:val="16"/>
                <w:szCs w:val="16"/>
              </w:rPr>
              <w:t>2.76</w:t>
            </w:r>
          </w:p>
        </w:tc>
        <w:tc>
          <w:tcPr>
            <w:tcW w:w="460" w:type="dxa"/>
          </w:tcPr>
          <w:p w14:paraId="4CA4F99D" w14:textId="77777777" w:rsidR="003E12A3" w:rsidRPr="007B7D21" w:rsidRDefault="003E12A3" w:rsidP="00AC4D25">
            <w:pPr>
              <w:rPr>
                <w:sz w:val="16"/>
                <w:szCs w:val="16"/>
              </w:rPr>
            </w:pPr>
            <w:r w:rsidRPr="007B7D21">
              <w:rPr>
                <w:sz w:val="16"/>
                <w:szCs w:val="16"/>
              </w:rPr>
              <w:t>33</w:t>
            </w:r>
          </w:p>
        </w:tc>
        <w:tc>
          <w:tcPr>
            <w:tcW w:w="500" w:type="dxa"/>
          </w:tcPr>
          <w:p w14:paraId="7008EB14" w14:textId="77777777" w:rsidR="003E12A3" w:rsidRPr="007B7D21" w:rsidRDefault="003E12A3" w:rsidP="00AC4D25">
            <w:pPr>
              <w:rPr>
                <w:sz w:val="16"/>
                <w:szCs w:val="16"/>
              </w:rPr>
            </w:pPr>
            <w:r w:rsidRPr="007B7D21">
              <w:rPr>
                <w:sz w:val="16"/>
                <w:szCs w:val="16"/>
              </w:rPr>
              <w:t>2.99</w:t>
            </w:r>
          </w:p>
        </w:tc>
        <w:tc>
          <w:tcPr>
            <w:tcW w:w="534" w:type="dxa"/>
          </w:tcPr>
          <w:p w14:paraId="212F3F73" w14:textId="77777777" w:rsidR="003E12A3" w:rsidRPr="007B7D21" w:rsidRDefault="003E12A3" w:rsidP="00AC4D25">
            <w:pPr>
              <w:rPr>
                <w:sz w:val="16"/>
                <w:szCs w:val="16"/>
              </w:rPr>
            </w:pPr>
            <w:r w:rsidRPr="007B7D21">
              <w:rPr>
                <w:sz w:val="16"/>
                <w:szCs w:val="16"/>
              </w:rPr>
              <w:t>8</w:t>
            </w:r>
          </w:p>
        </w:tc>
        <w:tc>
          <w:tcPr>
            <w:tcW w:w="720" w:type="dxa"/>
          </w:tcPr>
          <w:p w14:paraId="2CA1E8E2" w14:textId="77777777" w:rsidR="003E12A3" w:rsidRPr="007B7D21" w:rsidRDefault="003E12A3" w:rsidP="00AC4D25">
            <w:pPr>
              <w:rPr>
                <w:sz w:val="16"/>
                <w:szCs w:val="16"/>
              </w:rPr>
            </w:pPr>
            <w:r w:rsidRPr="007B7D21">
              <w:rPr>
                <w:sz w:val="16"/>
                <w:szCs w:val="16"/>
              </w:rPr>
              <w:t>2.74</w:t>
            </w:r>
          </w:p>
        </w:tc>
        <w:tc>
          <w:tcPr>
            <w:tcW w:w="663" w:type="dxa"/>
          </w:tcPr>
          <w:p w14:paraId="5A6FF23A" w14:textId="77777777" w:rsidR="003E12A3" w:rsidRPr="007B7D21" w:rsidRDefault="003E12A3" w:rsidP="00AC4D25">
            <w:pPr>
              <w:rPr>
                <w:sz w:val="16"/>
                <w:szCs w:val="16"/>
              </w:rPr>
            </w:pPr>
            <w:r w:rsidRPr="007B7D21">
              <w:rPr>
                <w:sz w:val="16"/>
                <w:szCs w:val="16"/>
              </w:rPr>
              <w:t>147</w:t>
            </w:r>
          </w:p>
        </w:tc>
        <w:tc>
          <w:tcPr>
            <w:tcW w:w="607" w:type="dxa"/>
          </w:tcPr>
          <w:p w14:paraId="13AC89E4" w14:textId="77777777" w:rsidR="003E12A3" w:rsidRPr="007B7D21" w:rsidRDefault="003E12A3" w:rsidP="00AC4D25">
            <w:pPr>
              <w:rPr>
                <w:sz w:val="16"/>
                <w:szCs w:val="16"/>
              </w:rPr>
            </w:pPr>
            <w:r w:rsidRPr="007B7D21">
              <w:rPr>
                <w:sz w:val="16"/>
                <w:szCs w:val="16"/>
              </w:rPr>
              <w:t>2.82</w:t>
            </w:r>
          </w:p>
        </w:tc>
      </w:tr>
      <w:tr w:rsidR="003E12A3" w:rsidRPr="007B7D21" w14:paraId="05FE59EC" w14:textId="77777777" w:rsidTr="00AC4D25">
        <w:tc>
          <w:tcPr>
            <w:tcW w:w="1232" w:type="dxa"/>
          </w:tcPr>
          <w:p w14:paraId="7E672E33" w14:textId="77777777" w:rsidR="003E12A3" w:rsidRPr="007B7D21" w:rsidRDefault="003E12A3" w:rsidP="00AC4D25">
            <w:pPr>
              <w:rPr>
                <w:sz w:val="16"/>
                <w:szCs w:val="16"/>
              </w:rPr>
            </w:pPr>
            <w:r w:rsidRPr="007B7D21">
              <w:rPr>
                <w:sz w:val="16"/>
                <w:szCs w:val="16"/>
              </w:rPr>
              <w:t>60 and above</w:t>
            </w:r>
          </w:p>
        </w:tc>
        <w:tc>
          <w:tcPr>
            <w:tcW w:w="640" w:type="dxa"/>
          </w:tcPr>
          <w:p w14:paraId="576444ED" w14:textId="77777777" w:rsidR="003E12A3" w:rsidRPr="007B7D21" w:rsidRDefault="003E12A3" w:rsidP="00AC4D25">
            <w:pPr>
              <w:rPr>
                <w:sz w:val="16"/>
                <w:szCs w:val="16"/>
              </w:rPr>
            </w:pPr>
            <w:r w:rsidRPr="007B7D21">
              <w:rPr>
                <w:sz w:val="16"/>
                <w:szCs w:val="16"/>
              </w:rPr>
              <w:t>3.17</w:t>
            </w:r>
          </w:p>
        </w:tc>
        <w:tc>
          <w:tcPr>
            <w:tcW w:w="460" w:type="dxa"/>
          </w:tcPr>
          <w:p w14:paraId="3CB50F3D" w14:textId="77777777" w:rsidR="003E12A3" w:rsidRPr="007B7D21" w:rsidRDefault="003E12A3" w:rsidP="00AC4D25">
            <w:pPr>
              <w:rPr>
                <w:sz w:val="16"/>
                <w:szCs w:val="16"/>
              </w:rPr>
            </w:pPr>
            <w:r w:rsidRPr="007B7D21">
              <w:rPr>
                <w:sz w:val="16"/>
                <w:szCs w:val="16"/>
              </w:rPr>
              <w:t>9</w:t>
            </w:r>
          </w:p>
        </w:tc>
        <w:tc>
          <w:tcPr>
            <w:tcW w:w="500" w:type="dxa"/>
          </w:tcPr>
          <w:p w14:paraId="09167A85" w14:textId="77777777" w:rsidR="003E12A3" w:rsidRPr="007B7D21" w:rsidRDefault="003E12A3" w:rsidP="00AC4D25">
            <w:pPr>
              <w:rPr>
                <w:sz w:val="16"/>
                <w:szCs w:val="16"/>
              </w:rPr>
            </w:pPr>
            <w:r w:rsidRPr="007B7D21">
              <w:rPr>
                <w:sz w:val="16"/>
                <w:szCs w:val="16"/>
              </w:rPr>
              <w:t>3.35</w:t>
            </w:r>
          </w:p>
        </w:tc>
        <w:tc>
          <w:tcPr>
            <w:tcW w:w="499" w:type="dxa"/>
          </w:tcPr>
          <w:p w14:paraId="3E66EE3F" w14:textId="77777777" w:rsidR="003E12A3" w:rsidRPr="007B7D21" w:rsidRDefault="003E12A3" w:rsidP="00AC4D25">
            <w:pPr>
              <w:rPr>
                <w:sz w:val="16"/>
                <w:szCs w:val="16"/>
              </w:rPr>
            </w:pPr>
            <w:r w:rsidRPr="007B7D21">
              <w:rPr>
                <w:sz w:val="16"/>
                <w:szCs w:val="16"/>
              </w:rPr>
              <w:t>13</w:t>
            </w:r>
          </w:p>
        </w:tc>
        <w:tc>
          <w:tcPr>
            <w:tcW w:w="659" w:type="dxa"/>
          </w:tcPr>
          <w:p w14:paraId="0DCECDFE" w14:textId="77777777" w:rsidR="003E12A3" w:rsidRPr="007B7D21" w:rsidRDefault="003E12A3" w:rsidP="00AC4D25">
            <w:pPr>
              <w:rPr>
                <w:sz w:val="16"/>
                <w:szCs w:val="16"/>
              </w:rPr>
            </w:pPr>
            <w:r w:rsidRPr="007B7D21">
              <w:rPr>
                <w:sz w:val="16"/>
                <w:szCs w:val="16"/>
              </w:rPr>
              <w:t>3.27</w:t>
            </w:r>
          </w:p>
        </w:tc>
        <w:tc>
          <w:tcPr>
            <w:tcW w:w="551" w:type="dxa"/>
          </w:tcPr>
          <w:p w14:paraId="51C13A5A" w14:textId="77777777" w:rsidR="003E12A3" w:rsidRPr="007B7D21" w:rsidRDefault="003E12A3" w:rsidP="00AC4D25">
            <w:pPr>
              <w:rPr>
                <w:sz w:val="16"/>
                <w:szCs w:val="16"/>
              </w:rPr>
            </w:pPr>
            <w:r w:rsidRPr="007B7D21">
              <w:rPr>
                <w:sz w:val="16"/>
                <w:szCs w:val="16"/>
              </w:rPr>
              <w:t>15</w:t>
            </w:r>
          </w:p>
        </w:tc>
        <w:tc>
          <w:tcPr>
            <w:tcW w:w="607" w:type="dxa"/>
          </w:tcPr>
          <w:p w14:paraId="7CE8678F" w14:textId="77777777" w:rsidR="003E12A3" w:rsidRPr="007B7D21" w:rsidRDefault="003E12A3" w:rsidP="00AC4D25">
            <w:pPr>
              <w:rPr>
                <w:sz w:val="16"/>
                <w:szCs w:val="16"/>
              </w:rPr>
            </w:pPr>
            <w:r w:rsidRPr="007B7D21">
              <w:rPr>
                <w:sz w:val="16"/>
                <w:szCs w:val="16"/>
              </w:rPr>
              <w:t>3.29</w:t>
            </w:r>
          </w:p>
        </w:tc>
        <w:tc>
          <w:tcPr>
            <w:tcW w:w="460" w:type="dxa"/>
          </w:tcPr>
          <w:p w14:paraId="7AD9C31F" w14:textId="77777777" w:rsidR="003E12A3" w:rsidRPr="007B7D21" w:rsidRDefault="003E12A3" w:rsidP="00AC4D25">
            <w:pPr>
              <w:rPr>
                <w:sz w:val="16"/>
                <w:szCs w:val="16"/>
              </w:rPr>
            </w:pPr>
            <w:r w:rsidRPr="007B7D21">
              <w:rPr>
                <w:sz w:val="16"/>
                <w:szCs w:val="16"/>
              </w:rPr>
              <w:t>8</w:t>
            </w:r>
          </w:p>
        </w:tc>
        <w:tc>
          <w:tcPr>
            <w:tcW w:w="500" w:type="dxa"/>
          </w:tcPr>
          <w:p w14:paraId="0F1F64F1" w14:textId="77777777" w:rsidR="003E12A3" w:rsidRPr="007B7D21" w:rsidRDefault="003E12A3" w:rsidP="00AC4D25">
            <w:pPr>
              <w:rPr>
                <w:sz w:val="16"/>
                <w:szCs w:val="16"/>
              </w:rPr>
            </w:pPr>
            <w:r w:rsidRPr="007B7D21">
              <w:rPr>
                <w:sz w:val="16"/>
                <w:szCs w:val="16"/>
              </w:rPr>
              <w:t>3.11</w:t>
            </w:r>
          </w:p>
        </w:tc>
        <w:tc>
          <w:tcPr>
            <w:tcW w:w="534" w:type="dxa"/>
          </w:tcPr>
          <w:p w14:paraId="42701B96" w14:textId="77777777" w:rsidR="003E12A3" w:rsidRPr="007B7D21" w:rsidRDefault="003E12A3" w:rsidP="00AC4D25">
            <w:pPr>
              <w:rPr>
                <w:sz w:val="16"/>
                <w:szCs w:val="16"/>
              </w:rPr>
            </w:pPr>
            <w:r w:rsidRPr="007B7D21">
              <w:rPr>
                <w:sz w:val="16"/>
                <w:szCs w:val="16"/>
              </w:rPr>
              <w:t>0</w:t>
            </w:r>
          </w:p>
        </w:tc>
        <w:tc>
          <w:tcPr>
            <w:tcW w:w="720" w:type="dxa"/>
          </w:tcPr>
          <w:p w14:paraId="61DF1F82" w14:textId="77777777" w:rsidR="003E12A3" w:rsidRPr="007B7D21" w:rsidRDefault="003E12A3" w:rsidP="00AC4D25">
            <w:pPr>
              <w:rPr>
                <w:sz w:val="16"/>
                <w:szCs w:val="16"/>
              </w:rPr>
            </w:pPr>
            <w:r w:rsidRPr="007B7D21">
              <w:rPr>
                <w:sz w:val="16"/>
                <w:szCs w:val="16"/>
              </w:rPr>
              <w:t>0</w:t>
            </w:r>
          </w:p>
        </w:tc>
        <w:tc>
          <w:tcPr>
            <w:tcW w:w="663" w:type="dxa"/>
          </w:tcPr>
          <w:p w14:paraId="47C8AC25" w14:textId="77777777" w:rsidR="003E12A3" w:rsidRPr="007B7D21" w:rsidRDefault="003E12A3" w:rsidP="00AC4D25">
            <w:pPr>
              <w:rPr>
                <w:sz w:val="16"/>
                <w:szCs w:val="16"/>
              </w:rPr>
            </w:pPr>
            <w:r w:rsidRPr="007B7D21">
              <w:rPr>
                <w:sz w:val="16"/>
                <w:szCs w:val="16"/>
              </w:rPr>
              <w:t>45</w:t>
            </w:r>
          </w:p>
        </w:tc>
        <w:tc>
          <w:tcPr>
            <w:tcW w:w="607" w:type="dxa"/>
          </w:tcPr>
          <w:p w14:paraId="7880F32F" w14:textId="77777777" w:rsidR="003E12A3" w:rsidRPr="007B7D21" w:rsidRDefault="003E12A3" w:rsidP="00AC4D25">
            <w:pPr>
              <w:rPr>
                <w:sz w:val="16"/>
                <w:szCs w:val="16"/>
              </w:rPr>
            </w:pPr>
            <w:r w:rsidRPr="007B7D21">
              <w:rPr>
                <w:sz w:val="16"/>
                <w:szCs w:val="16"/>
              </w:rPr>
              <w:t>3.26</w:t>
            </w:r>
          </w:p>
        </w:tc>
      </w:tr>
    </w:tbl>
    <w:p w14:paraId="09CC725A" w14:textId="77777777" w:rsidR="003E12A3" w:rsidRDefault="003E12A3" w:rsidP="003E12A3">
      <w:pPr>
        <w:jc w:val="center"/>
        <w:rPr>
          <w:b/>
          <w:bCs/>
          <w:sz w:val="36"/>
          <w:szCs w:val="40"/>
        </w:rPr>
      </w:pPr>
    </w:p>
    <w:p w14:paraId="034BA258" w14:textId="77777777" w:rsidR="003E12A3" w:rsidRDefault="003E12A3" w:rsidP="003E12A3">
      <w:pPr>
        <w:jc w:val="center"/>
        <w:rPr>
          <w:b/>
          <w:bCs/>
          <w:sz w:val="36"/>
          <w:szCs w:val="40"/>
        </w:rPr>
      </w:pPr>
    </w:p>
    <w:p w14:paraId="079FAD90" w14:textId="77777777" w:rsidR="003E12A3" w:rsidRDefault="003E12A3" w:rsidP="003E12A3">
      <w:pPr>
        <w:jc w:val="center"/>
        <w:rPr>
          <w:b/>
          <w:bCs/>
          <w:sz w:val="36"/>
          <w:szCs w:val="40"/>
        </w:rPr>
      </w:pPr>
    </w:p>
    <w:p w14:paraId="13D22B82" w14:textId="77777777" w:rsidR="003E12A3" w:rsidRPr="00613A56" w:rsidRDefault="003E12A3" w:rsidP="003E12A3">
      <w:pPr>
        <w:jc w:val="center"/>
        <w:rPr>
          <w:b/>
          <w:bCs/>
          <w:sz w:val="36"/>
          <w:szCs w:val="40"/>
        </w:rPr>
      </w:pPr>
      <w:r w:rsidRPr="00613A56">
        <w:rPr>
          <w:b/>
          <w:bCs/>
          <w:sz w:val="36"/>
          <w:szCs w:val="40"/>
        </w:rPr>
        <w:t>The University of Alabama Transfer from</w:t>
      </w:r>
    </w:p>
    <w:p w14:paraId="00DBDB8F" w14:textId="77777777" w:rsidR="003E12A3" w:rsidRPr="00613A56" w:rsidRDefault="003E12A3" w:rsidP="003E12A3">
      <w:pPr>
        <w:jc w:val="center"/>
      </w:pPr>
      <w:r w:rsidRPr="00613A56">
        <w:t>Jefferson State Community College</w:t>
      </w:r>
    </w:p>
    <w:p w14:paraId="0D82B02B" w14:textId="77777777" w:rsidR="003E12A3" w:rsidRPr="00613A56" w:rsidRDefault="003E12A3" w:rsidP="003E12A3">
      <w:pPr>
        <w:adjustRightInd w:val="0"/>
        <w:jc w:val="center"/>
        <w:rPr>
          <w:rFonts w:ascii="Times New Roman" w:hAnsi="Times New Roman" w:cs="Times New Roman"/>
          <w:sz w:val="18"/>
          <w:szCs w:val="18"/>
        </w:rPr>
      </w:pPr>
      <w:r>
        <w:rPr>
          <w:rFonts w:ascii="Times New Roman" w:hAnsi="Times New Roman" w:cs="Times New Roman"/>
          <w:sz w:val="18"/>
          <w:szCs w:val="18"/>
        </w:rPr>
        <w:t xml:space="preserve">Report 4 </w:t>
      </w:r>
      <w:r w:rsidRPr="00613A56">
        <w:rPr>
          <w:rFonts w:ascii="Times New Roman" w:hAnsi="Times New Roman" w:cs="Times New Roman"/>
          <w:sz w:val="18"/>
          <w:szCs w:val="18"/>
        </w:rPr>
        <w:t>Pre- and Post-Transfer Academic Performance</w:t>
      </w:r>
    </w:p>
    <w:p w14:paraId="69AD07B9" w14:textId="77777777" w:rsidR="003E12A3" w:rsidRPr="00613A56" w:rsidRDefault="003E12A3" w:rsidP="003E12A3">
      <w:pPr>
        <w:jc w:val="center"/>
        <w:rPr>
          <w:rFonts w:ascii="Times New Roman" w:hAnsi="Times New Roman" w:cs="Times New Roman"/>
          <w:sz w:val="18"/>
          <w:szCs w:val="18"/>
        </w:rPr>
      </w:pPr>
      <w:r w:rsidRPr="00613A56">
        <w:rPr>
          <w:rFonts w:ascii="Times New Roman" w:hAnsi="Times New Roman" w:cs="Times New Roman"/>
          <w:sz w:val="18"/>
          <w:szCs w:val="18"/>
        </w:rPr>
        <w:lastRenderedPageBreak/>
        <w:t>Students Enrolled Summer 2017 - Spring 2018</w:t>
      </w:r>
    </w:p>
    <w:tbl>
      <w:tblPr>
        <w:tblStyle w:val="TableGrid0"/>
        <w:tblW w:w="8632" w:type="dxa"/>
        <w:tblInd w:w="0" w:type="dxa"/>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3E12A3" w:rsidRPr="00613A56" w14:paraId="57304A4D" w14:textId="77777777" w:rsidTr="00AC4D25">
        <w:tc>
          <w:tcPr>
            <w:tcW w:w="1232" w:type="dxa"/>
          </w:tcPr>
          <w:p w14:paraId="2E0E2457" w14:textId="77777777" w:rsidR="003E12A3" w:rsidRPr="00613A56" w:rsidRDefault="003E12A3" w:rsidP="00AC4D25">
            <w:pPr>
              <w:rPr>
                <w:sz w:val="16"/>
                <w:szCs w:val="16"/>
              </w:rPr>
            </w:pPr>
            <w:r w:rsidRPr="00613A56">
              <w:rPr>
                <w:sz w:val="16"/>
                <w:szCs w:val="16"/>
              </w:rPr>
              <w:t xml:space="preserve">Hours accepted </w:t>
            </w:r>
          </w:p>
          <w:p w14:paraId="6F94F92A" w14:textId="77777777" w:rsidR="003E12A3" w:rsidRPr="00613A56" w:rsidRDefault="003E12A3" w:rsidP="00AC4D25">
            <w:pPr>
              <w:rPr>
                <w:sz w:val="16"/>
                <w:szCs w:val="16"/>
              </w:rPr>
            </w:pPr>
            <w:r w:rsidRPr="00613A56">
              <w:rPr>
                <w:sz w:val="16"/>
                <w:szCs w:val="16"/>
              </w:rPr>
              <w:t>From JSCC</w:t>
            </w:r>
          </w:p>
        </w:tc>
        <w:tc>
          <w:tcPr>
            <w:tcW w:w="640" w:type="dxa"/>
          </w:tcPr>
          <w:p w14:paraId="4127BF1D" w14:textId="77777777" w:rsidR="003E12A3" w:rsidRPr="00613A56" w:rsidRDefault="003E12A3" w:rsidP="00AC4D25">
            <w:pPr>
              <w:rPr>
                <w:sz w:val="16"/>
                <w:szCs w:val="16"/>
              </w:rPr>
            </w:pPr>
            <w:r w:rsidRPr="00613A56">
              <w:rPr>
                <w:sz w:val="16"/>
                <w:szCs w:val="16"/>
              </w:rPr>
              <w:t>GPA</w:t>
            </w:r>
          </w:p>
          <w:p w14:paraId="2CDB82F1" w14:textId="77777777" w:rsidR="003E12A3" w:rsidRPr="00613A56" w:rsidRDefault="003E12A3" w:rsidP="00AC4D25">
            <w:pPr>
              <w:rPr>
                <w:sz w:val="16"/>
                <w:szCs w:val="16"/>
              </w:rPr>
            </w:pPr>
            <w:r w:rsidRPr="00613A56">
              <w:rPr>
                <w:sz w:val="16"/>
                <w:szCs w:val="16"/>
              </w:rPr>
              <w:t>At TYC</w:t>
            </w:r>
          </w:p>
        </w:tc>
        <w:tc>
          <w:tcPr>
            <w:tcW w:w="960" w:type="dxa"/>
            <w:gridSpan w:val="2"/>
          </w:tcPr>
          <w:p w14:paraId="7C3B355C" w14:textId="77777777" w:rsidR="003E12A3" w:rsidRPr="00613A56" w:rsidRDefault="003E12A3" w:rsidP="00AC4D25">
            <w:pPr>
              <w:rPr>
                <w:sz w:val="16"/>
                <w:szCs w:val="16"/>
              </w:rPr>
            </w:pPr>
            <w:r w:rsidRPr="00613A56">
              <w:rPr>
                <w:sz w:val="16"/>
                <w:szCs w:val="16"/>
              </w:rPr>
              <w:t>&lt; = 15</w:t>
            </w:r>
          </w:p>
          <w:p w14:paraId="067AF426" w14:textId="77777777" w:rsidR="003E12A3" w:rsidRPr="00613A56" w:rsidRDefault="003E12A3" w:rsidP="00AC4D25">
            <w:pPr>
              <w:rPr>
                <w:sz w:val="16"/>
                <w:szCs w:val="16"/>
              </w:rPr>
            </w:pPr>
            <w:r w:rsidRPr="00613A56">
              <w:rPr>
                <w:sz w:val="16"/>
                <w:szCs w:val="16"/>
              </w:rPr>
              <w:t xml:space="preserve">#          GPA      </w:t>
            </w:r>
          </w:p>
        </w:tc>
        <w:tc>
          <w:tcPr>
            <w:tcW w:w="1158" w:type="dxa"/>
            <w:gridSpan w:val="2"/>
          </w:tcPr>
          <w:p w14:paraId="35F514AC" w14:textId="77777777" w:rsidR="003E12A3" w:rsidRPr="00613A56" w:rsidRDefault="003E12A3" w:rsidP="00AC4D25">
            <w:pPr>
              <w:rPr>
                <w:sz w:val="16"/>
                <w:szCs w:val="16"/>
              </w:rPr>
            </w:pPr>
            <w:r w:rsidRPr="00613A56">
              <w:rPr>
                <w:sz w:val="16"/>
                <w:szCs w:val="16"/>
              </w:rPr>
              <w:t>15 - &lt; 30</w:t>
            </w:r>
          </w:p>
          <w:p w14:paraId="1626CD2C" w14:textId="77777777" w:rsidR="003E12A3" w:rsidRPr="00613A56" w:rsidRDefault="003E12A3" w:rsidP="00AC4D25">
            <w:pPr>
              <w:rPr>
                <w:sz w:val="16"/>
                <w:szCs w:val="16"/>
              </w:rPr>
            </w:pPr>
            <w:r w:rsidRPr="00613A56">
              <w:rPr>
                <w:sz w:val="16"/>
                <w:szCs w:val="16"/>
              </w:rPr>
              <w:t>#           GPA</w:t>
            </w:r>
          </w:p>
        </w:tc>
        <w:tc>
          <w:tcPr>
            <w:tcW w:w="1158" w:type="dxa"/>
            <w:gridSpan w:val="2"/>
          </w:tcPr>
          <w:p w14:paraId="6999DDC9" w14:textId="77777777" w:rsidR="003E12A3" w:rsidRPr="00613A56" w:rsidRDefault="003E12A3" w:rsidP="00AC4D25">
            <w:pPr>
              <w:rPr>
                <w:sz w:val="16"/>
                <w:szCs w:val="16"/>
              </w:rPr>
            </w:pPr>
            <w:r w:rsidRPr="00613A56">
              <w:rPr>
                <w:sz w:val="16"/>
                <w:szCs w:val="16"/>
              </w:rPr>
              <w:t>30 -&lt; 60</w:t>
            </w:r>
          </w:p>
          <w:p w14:paraId="4EDE48D4" w14:textId="77777777" w:rsidR="003E12A3" w:rsidRPr="00613A56" w:rsidRDefault="003E12A3" w:rsidP="00AC4D25">
            <w:pPr>
              <w:rPr>
                <w:sz w:val="16"/>
                <w:szCs w:val="16"/>
              </w:rPr>
            </w:pPr>
            <w:r w:rsidRPr="00613A56">
              <w:rPr>
                <w:sz w:val="16"/>
                <w:szCs w:val="16"/>
              </w:rPr>
              <w:t>#           GPA</w:t>
            </w:r>
          </w:p>
        </w:tc>
        <w:tc>
          <w:tcPr>
            <w:tcW w:w="960" w:type="dxa"/>
            <w:gridSpan w:val="2"/>
          </w:tcPr>
          <w:p w14:paraId="409CBA91" w14:textId="77777777" w:rsidR="003E12A3" w:rsidRPr="00613A56" w:rsidRDefault="003E12A3" w:rsidP="00AC4D25">
            <w:pPr>
              <w:rPr>
                <w:sz w:val="16"/>
                <w:szCs w:val="16"/>
              </w:rPr>
            </w:pPr>
            <w:r w:rsidRPr="00613A56">
              <w:rPr>
                <w:sz w:val="16"/>
                <w:szCs w:val="16"/>
              </w:rPr>
              <w:t>60 - &lt; 90</w:t>
            </w:r>
          </w:p>
          <w:p w14:paraId="57AE2670" w14:textId="77777777" w:rsidR="003E12A3" w:rsidRPr="00613A56" w:rsidRDefault="003E12A3" w:rsidP="00AC4D25">
            <w:pPr>
              <w:rPr>
                <w:sz w:val="16"/>
                <w:szCs w:val="16"/>
              </w:rPr>
            </w:pPr>
            <w:r w:rsidRPr="00613A56">
              <w:rPr>
                <w:sz w:val="16"/>
                <w:szCs w:val="16"/>
              </w:rPr>
              <w:t>#         GPA</w:t>
            </w:r>
          </w:p>
        </w:tc>
        <w:tc>
          <w:tcPr>
            <w:tcW w:w="1254" w:type="dxa"/>
            <w:gridSpan w:val="2"/>
          </w:tcPr>
          <w:p w14:paraId="4F0587C1" w14:textId="77777777" w:rsidR="003E12A3" w:rsidRPr="00613A56" w:rsidRDefault="003E12A3" w:rsidP="00AC4D25">
            <w:pPr>
              <w:rPr>
                <w:sz w:val="16"/>
                <w:szCs w:val="16"/>
              </w:rPr>
            </w:pPr>
            <w:r w:rsidRPr="00613A56">
              <w:rPr>
                <w:sz w:val="16"/>
                <w:szCs w:val="16"/>
              </w:rPr>
              <w:t xml:space="preserve"> 90 and above </w:t>
            </w:r>
          </w:p>
          <w:p w14:paraId="2235D4A0" w14:textId="77777777" w:rsidR="003E12A3" w:rsidRPr="00613A56" w:rsidRDefault="003E12A3" w:rsidP="00AC4D25">
            <w:pPr>
              <w:rPr>
                <w:sz w:val="16"/>
                <w:szCs w:val="16"/>
              </w:rPr>
            </w:pPr>
            <w:r w:rsidRPr="00613A56">
              <w:rPr>
                <w:sz w:val="16"/>
                <w:szCs w:val="16"/>
              </w:rPr>
              <w:t xml:space="preserve">  #          GPA</w:t>
            </w:r>
          </w:p>
        </w:tc>
        <w:tc>
          <w:tcPr>
            <w:tcW w:w="1270" w:type="dxa"/>
            <w:gridSpan w:val="2"/>
          </w:tcPr>
          <w:p w14:paraId="062ACBFB" w14:textId="77777777" w:rsidR="003E12A3" w:rsidRPr="00613A56" w:rsidRDefault="003E12A3" w:rsidP="00AC4D25">
            <w:pPr>
              <w:rPr>
                <w:sz w:val="16"/>
                <w:szCs w:val="16"/>
              </w:rPr>
            </w:pPr>
            <w:r w:rsidRPr="00613A56">
              <w:rPr>
                <w:sz w:val="16"/>
                <w:szCs w:val="16"/>
              </w:rPr>
              <w:t>Total</w:t>
            </w:r>
          </w:p>
          <w:p w14:paraId="32E00518" w14:textId="77777777" w:rsidR="003E12A3" w:rsidRPr="00613A56" w:rsidRDefault="003E12A3" w:rsidP="00AC4D25">
            <w:pPr>
              <w:rPr>
                <w:sz w:val="16"/>
                <w:szCs w:val="16"/>
              </w:rPr>
            </w:pPr>
            <w:r w:rsidRPr="00613A56">
              <w:rPr>
                <w:sz w:val="16"/>
                <w:szCs w:val="16"/>
              </w:rPr>
              <w:t>#              GPA</w:t>
            </w:r>
          </w:p>
        </w:tc>
      </w:tr>
      <w:tr w:rsidR="003E12A3" w:rsidRPr="00613A56" w14:paraId="29669F4D" w14:textId="77777777" w:rsidTr="00AC4D25">
        <w:tc>
          <w:tcPr>
            <w:tcW w:w="1232" w:type="dxa"/>
          </w:tcPr>
          <w:p w14:paraId="729F4AFB" w14:textId="77777777" w:rsidR="003E12A3" w:rsidRPr="00613A56" w:rsidRDefault="003E12A3" w:rsidP="00AC4D25">
            <w:pPr>
              <w:rPr>
                <w:sz w:val="16"/>
                <w:szCs w:val="16"/>
              </w:rPr>
            </w:pPr>
            <w:r w:rsidRPr="00613A56">
              <w:rPr>
                <w:sz w:val="16"/>
                <w:szCs w:val="16"/>
              </w:rPr>
              <w:t>15-23</w:t>
            </w:r>
          </w:p>
        </w:tc>
        <w:tc>
          <w:tcPr>
            <w:tcW w:w="640" w:type="dxa"/>
          </w:tcPr>
          <w:p w14:paraId="640C654F" w14:textId="77777777" w:rsidR="003E12A3" w:rsidRPr="00613A56" w:rsidRDefault="003E12A3" w:rsidP="00AC4D25">
            <w:pPr>
              <w:rPr>
                <w:sz w:val="16"/>
                <w:szCs w:val="16"/>
              </w:rPr>
            </w:pPr>
            <w:r w:rsidRPr="00613A56">
              <w:rPr>
                <w:sz w:val="16"/>
                <w:szCs w:val="16"/>
              </w:rPr>
              <w:t>2.84</w:t>
            </w:r>
          </w:p>
        </w:tc>
        <w:tc>
          <w:tcPr>
            <w:tcW w:w="460" w:type="dxa"/>
          </w:tcPr>
          <w:p w14:paraId="4A9777B7" w14:textId="77777777" w:rsidR="003E12A3" w:rsidRPr="00613A56" w:rsidRDefault="003E12A3" w:rsidP="00AC4D25">
            <w:pPr>
              <w:rPr>
                <w:sz w:val="16"/>
                <w:szCs w:val="16"/>
              </w:rPr>
            </w:pPr>
            <w:r w:rsidRPr="00613A56">
              <w:rPr>
                <w:sz w:val="16"/>
                <w:szCs w:val="16"/>
              </w:rPr>
              <w:t>5</w:t>
            </w:r>
          </w:p>
        </w:tc>
        <w:tc>
          <w:tcPr>
            <w:tcW w:w="500" w:type="dxa"/>
          </w:tcPr>
          <w:p w14:paraId="2FD89687" w14:textId="77777777" w:rsidR="003E12A3" w:rsidRPr="00613A56" w:rsidRDefault="003E12A3" w:rsidP="00AC4D25">
            <w:pPr>
              <w:rPr>
                <w:sz w:val="16"/>
                <w:szCs w:val="16"/>
              </w:rPr>
            </w:pPr>
            <w:r w:rsidRPr="00613A56">
              <w:rPr>
                <w:sz w:val="16"/>
                <w:szCs w:val="16"/>
              </w:rPr>
              <w:t>2.95</w:t>
            </w:r>
          </w:p>
        </w:tc>
        <w:tc>
          <w:tcPr>
            <w:tcW w:w="499" w:type="dxa"/>
          </w:tcPr>
          <w:p w14:paraId="231373DD" w14:textId="77777777" w:rsidR="003E12A3" w:rsidRPr="00613A56" w:rsidRDefault="003E12A3" w:rsidP="00AC4D25">
            <w:pPr>
              <w:rPr>
                <w:sz w:val="16"/>
                <w:szCs w:val="16"/>
              </w:rPr>
            </w:pPr>
            <w:r w:rsidRPr="00613A56">
              <w:rPr>
                <w:sz w:val="16"/>
                <w:szCs w:val="16"/>
              </w:rPr>
              <w:t>9</w:t>
            </w:r>
          </w:p>
        </w:tc>
        <w:tc>
          <w:tcPr>
            <w:tcW w:w="659" w:type="dxa"/>
          </w:tcPr>
          <w:p w14:paraId="3C50AF51" w14:textId="77777777" w:rsidR="003E12A3" w:rsidRPr="00613A56" w:rsidRDefault="003E12A3" w:rsidP="00AC4D25">
            <w:pPr>
              <w:rPr>
                <w:sz w:val="16"/>
                <w:szCs w:val="16"/>
              </w:rPr>
            </w:pPr>
            <w:r w:rsidRPr="00613A56">
              <w:rPr>
                <w:sz w:val="16"/>
                <w:szCs w:val="16"/>
              </w:rPr>
              <w:t>2.38</w:t>
            </w:r>
          </w:p>
        </w:tc>
        <w:tc>
          <w:tcPr>
            <w:tcW w:w="551" w:type="dxa"/>
          </w:tcPr>
          <w:p w14:paraId="7E627B95" w14:textId="77777777" w:rsidR="003E12A3" w:rsidRPr="00613A56" w:rsidRDefault="003E12A3" w:rsidP="00AC4D25">
            <w:pPr>
              <w:rPr>
                <w:sz w:val="16"/>
                <w:szCs w:val="16"/>
              </w:rPr>
            </w:pPr>
            <w:r w:rsidRPr="00613A56">
              <w:rPr>
                <w:sz w:val="16"/>
                <w:szCs w:val="16"/>
              </w:rPr>
              <w:t>8</w:t>
            </w:r>
          </w:p>
        </w:tc>
        <w:tc>
          <w:tcPr>
            <w:tcW w:w="607" w:type="dxa"/>
          </w:tcPr>
          <w:p w14:paraId="232BF612" w14:textId="77777777" w:rsidR="003E12A3" w:rsidRPr="00613A56" w:rsidRDefault="003E12A3" w:rsidP="00AC4D25">
            <w:pPr>
              <w:rPr>
                <w:sz w:val="16"/>
                <w:szCs w:val="16"/>
              </w:rPr>
            </w:pPr>
            <w:r w:rsidRPr="00613A56">
              <w:rPr>
                <w:sz w:val="16"/>
                <w:szCs w:val="16"/>
              </w:rPr>
              <w:t>2.60</w:t>
            </w:r>
          </w:p>
        </w:tc>
        <w:tc>
          <w:tcPr>
            <w:tcW w:w="460" w:type="dxa"/>
          </w:tcPr>
          <w:p w14:paraId="688BDC97" w14:textId="77777777" w:rsidR="003E12A3" w:rsidRPr="00613A56" w:rsidRDefault="003E12A3" w:rsidP="00AC4D25">
            <w:pPr>
              <w:rPr>
                <w:sz w:val="16"/>
                <w:szCs w:val="16"/>
              </w:rPr>
            </w:pPr>
            <w:r w:rsidRPr="00613A56">
              <w:rPr>
                <w:sz w:val="16"/>
                <w:szCs w:val="16"/>
              </w:rPr>
              <w:t>10</w:t>
            </w:r>
          </w:p>
        </w:tc>
        <w:tc>
          <w:tcPr>
            <w:tcW w:w="500" w:type="dxa"/>
          </w:tcPr>
          <w:p w14:paraId="589A74B4" w14:textId="77777777" w:rsidR="003E12A3" w:rsidRPr="00613A56" w:rsidRDefault="003E12A3" w:rsidP="00AC4D25">
            <w:pPr>
              <w:rPr>
                <w:sz w:val="16"/>
                <w:szCs w:val="16"/>
              </w:rPr>
            </w:pPr>
            <w:r w:rsidRPr="00613A56">
              <w:rPr>
                <w:sz w:val="16"/>
                <w:szCs w:val="16"/>
              </w:rPr>
              <w:t>2.84</w:t>
            </w:r>
          </w:p>
        </w:tc>
        <w:tc>
          <w:tcPr>
            <w:tcW w:w="534" w:type="dxa"/>
          </w:tcPr>
          <w:p w14:paraId="387C1427" w14:textId="77777777" w:rsidR="003E12A3" w:rsidRPr="00613A56" w:rsidRDefault="003E12A3" w:rsidP="00AC4D25">
            <w:pPr>
              <w:rPr>
                <w:sz w:val="16"/>
                <w:szCs w:val="16"/>
              </w:rPr>
            </w:pPr>
            <w:r w:rsidRPr="00613A56">
              <w:rPr>
                <w:sz w:val="16"/>
                <w:szCs w:val="16"/>
              </w:rPr>
              <w:t>5</w:t>
            </w:r>
          </w:p>
        </w:tc>
        <w:tc>
          <w:tcPr>
            <w:tcW w:w="720" w:type="dxa"/>
          </w:tcPr>
          <w:p w14:paraId="0B1DF230" w14:textId="77777777" w:rsidR="003E12A3" w:rsidRPr="00613A56" w:rsidRDefault="003E12A3" w:rsidP="00AC4D25">
            <w:pPr>
              <w:rPr>
                <w:sz w:val="16"/>
                <w:szCs w:val="16"/>
              </w:rPr>
            </w:pPr>
            <w:r w:rsidRPr="00613A56">
              <w:rPr>
                <w:sz w:val="16"/>
                <w:szCs w:val="16"/>
              </w:rPr>
              <w:t>2.96</w:t>
            </w:r>
          </w:p>
        </w:tc>
        <w:tc>
          <w:tcPr>
            <w:tcW w:w="663" w:type="dxa"/>
          </w:tcPr>
          <w:p w14:paraId="16E0E2FF" w14:textId="77777777" w:rsidR="003E12A3" w:rsidRPr="00613A56" w:rsidRDefault="003E12A3" w:rsidP="00AC4D25">
            <w:pPr>
              <w:rPr>
                <w:sz w:val="16"/>
                <w:szCs w:val="16"/>
              </w:rPr>
            </w:pPr>
            <w:r w:rsidRPr="00613A56">
              <w:rPr>
                <w:sz w:val="16"/>
                <w:szCs w:val="16"/>
              </w:rPr>
              <w:t>37</w:t>
            </w:r>
          </w:p>
        </w:tc>
        <w:tc>
          <w:tcPr>
            <w:tcW w:w="607" w:type="dxa"/>
          </w:tcPr>
          <w:p w14:paraId="4C711605" w14:textId="77777777" w:rsidR="003E12A3" w:rsidRPr="00613A56" w:rsidRDefault="003E12A3" w:rsidP="00AC4D25">
            <w:pPr>
              <w:rPr>
                <w:sz w:val="16"/>
                <w:szCs w:val="16"/>
              </w:rPr>
            </w:pPr>
            <w:r w:rsidRPr="00613A56">
              <w:rPr>
                <w:sz w:val="16"/>
                <w:szCs w:val="16"/>
              </w:rPr>
              <w:t>2.71</w:t>
            </w:r>
          </w:p>
        </w:tc>
      </w:tr>
      <w:tr w:rsidR="003E12A3" w:rsidRPr="00613A56" w14:paraId="2F8C0819" w14:textId="77777777" w:rsidTr="00AC4D25">
        <w:tc>
          <w:tcPr>
            <w:tcW w:w="1232" w:type="dxa"/>
          </w:tcPr>
          <w:p w14:paraId="60FA0C83" w14:textId="77777777" w:rsidR="003E12A3" w:rsidRPr="00613A56" w:rsidRDefault="003E12A3" w:rsidP="00AC4D25">
            <w:pPr>
              <w:rPr>
                <w:sz w:val="16"/>
                <w:szCs w:val="16"/>
              </w:rPr>
            </w:pPr>
            <w:r w:rsidRPr="00613A56">
              <w:rPr>
                <w:sz w:val="16"/>
                <w:szCs w:val="16"/>
              </w:rPr>
              <w:t>24-59</w:t>
            </w:r>
          </w:p>
        </w:tc>
        <w:tc>
          <w:tcPr>
            <w:tcW w:w="640" w:type="dxa"/>
          </w:tcPr>
          <w:p w14:paraId="73BED8A0" w14:textId="77777777" w:rsidR="003E12A3" w:rsidRPr="00613A56" w:rsidRDefault="003E12A3" w:rsidP="00AC4D25">
            <w:pPr>
              <w:rPr>
                <w:sz w:val="16"/>
                <w:szCs w:val="16"/>
              </w:rPr>
            </w:pPr>
            <w:r w:rsidRPr="00613A56">
              <w:rPr>
                <w:sz w:val="16"/>
                <w:szCs w:val="16"/>
              </w:rPr>
              <w:t>2.98</w:t>
            </w:r>
          </w:p>
        </w:tc>
        <w:tc>
          <w:tcPr>
            <w:tcW w:w="460" w:type="dxa"/>
          </w:tcPr>
          <w:p w14:paraId="7B89668F" w14:textId="77777777" w:rsidR="003E12A3" w:rsidRPr="00613A56" w:rsidRDefault="003E12A3" w:rsidP="00AC4D25">
            <w:pPr>
              <w:rPr>
                <w:sz w:val="16"/>
                <w:szCs w:val="16"/>
              </w:rPr>
            </w:pPr>
            <w:r w:rsidRPr="00613A56">
              <w:rPr>
                <w:sz w:val="16"/>
                <w:szCs w:val="16"/>
              </w:rPr>
              <w:t>16</w:t>
            </w:r>
          </w:p>
        </w:tc>
        <w:tc>
          <w:tcPr>
            <w:tcW w:w="500" w:type="dxa"/>
          </w:tcPr>
          <w:p w14:paraId="613086A4" w14:textId="77777777" w:rsidR="003E12A3" w:rsidRPr="00613A56" w:rsidRDefault="003E12A3" w:rsidP="00AC4D25">
            <w:pPr>
              <w:rPr>
                <w:sz w:val="16"/>
                <w:szCs w:val="16"/>
              </w:rPr>
            </w:pPr>
            <w:r w:rsidRPr="00613A56">
              <w:rPr>
                <w:sz w:val="16"/>
                <w:szCs w:val="16"/>
              </w:rPr>
              <w:t>1.97</w:t>
            </w:r>
          </w:p>
        </w:tc>
        <w:tc>
          <w:tcPr>
            <w:tcW w:w="499" w:type="dxa"/>
          </w:tcPr>
          <w:p w14:paraId="1DAA23D0" w14:textId="77777777" w:rsidR="003E12A3" w:rsidRPr="00613A56" w:rsidRDefault="003E12A3" w:rsidP="00AC4D25">
            <w:pPr>
              <w:rPr>
                <w:sz w:val="16"/>
                <w:szCs w:val="16"/>
              </w:rPr>
            </w:pPr>
            <w:r w:rsidRPr="00613A56">
              <w:rPr>
                <w:sz w:val="16"/>
                <w:szCs w:val="16"/>
              </w:rPr>
              <w:t>38</w:t>
            </w:r>
          </w:p>
        </w:tc>
        <w:tc>
          <w:tcPr>
            <w:tcW w:w="659" w:type="dxa"/>
          </w:tcPr>
          <w:p w14:paraId="232C9B0F" w14:textId="77777777" w:rsidR="003E12A3" w:rsidRPr="00613A56" w:rsidRDefault="003E12A3" w:rsidP="00AC4D25">
            <w:pPr>
              <w:rPr>
                <w:sz w:val="16"/>
                <w:szCs w:val="16"/>
              </w:rPr>
            </w:pPr>
            <w:r w:rsidRPr="00613A56">
              <w:rPr>
                <w:sz w:val="16"/>
                <w:szCs w:val="16"/>
              </w:rPr>
              <w:t>2.90</w:t>
            </w:r>
          </w:p>
        </w:tc>
        <w:tc>
          <w:tcPr>
            <w:tcW w:w="551" w:type="dxa"/>
          </w:tcPr>
          <w:p w14:paraId="014566A5" w14:textId="77777777" w:rsidR="003E12A3" w:rsidRPr="00613A56" w:rsidRDefault="003E12A3" w:rsidP="00AC4D25">
            <w:pPr>
              <w:rPr>
                <w:sz w:val="16"/>
                <w:szCs w:val="16"/>
              </w:rPr>
            </w:pPr>
            <w:r w:rsidRPr="00613A56">
              <w:rPr>
                <w:sz w:val="16"/>
                <w:szCs w:val="16"/>
              </w:rPr>
              <w:t>50</w:t>
            </w:r>
          </w:p>
        </w:tc>
        <w:tc>
          <w:tcPr>
            <w:tcW w:w="607" w:type="dxa"/>
          </w:tcPr>
          <w:p w14:paraId="5E7F7366" w14:textId="77777777" w:rsidR="003E12A3" w:rsidRPr="00613A56" w:rsidRDefault="003E12A3" w:rsidP="00AC4D25">
            <w:pPr>
              <w:rPr>
                <w:sz w:val="16"/>
                <w:szCs w:val="16"/>
              </w:rPr>
            </w:pPr>
            <w:r w:rsidRPr="00613A56">
              <w:rPr>
                <w:sz w:val="16"/>
                <w:szCs w:val="16"/>
              </w:rPr>
              <w:t>2.87</w:t>
            </w:r>
          </w:p>
        </w:tc>
        <w:tc>
          <w:tcPr>
            <w:tcW w:w="460" w:type="dxa"/>
          </w:tcPr>
          <w:p w14:paraId="5A7AF761" w14:textId="77777777" w:rsidR="003E12A3" w:rsidRPr="00613A56" w:rsidRDefault="003E12A3" w:rsidP="00AC4D25">
            <w:pPr>
              <w:rPr>
                <w:sz w:val="16"/>
                <w:szCs w:val="16"/>
              </w:rPr>
            </w:pPr>
            <w:r w:rsidRPr="00613A56">
              <w:rPr>
                <w:sz w:val="16"/>
                <w:szCs w:val="16"/>
              </w:rPr>
              <w:t>36</w:t>
            </w:r>
          </w:p>
        </w:tc>
        <w:tc>
          <w:tcPr>
            <w:tcW w:w="500" w:type="dxa"/>
          </w:tcPr>
          <w:p w14:paraId="3A713C0D" w14:textId="77777777" w:rsidR="003E12A3" w:rsidRPr="00613A56" w:rsidRDefault="003E12A3" w:rsidP="00AC4D25">
            <w:pPr>
              <w:rPr>
                <w:sz w:val="16"/>
                <w:szCs w:val="16"/>
              </w:rPr>
            </w:pPr>
            <w:r w:rsidRPr="00613A56">
              <w:rPr>
                <w:sz w:val="16"/>
                <w:szCs w:val="16"/>
              </w:rPr>
              <w:t>3.03</w:t>
            </w:r>
          </w:p>
        </w:tc>
        <w:tc>
          <w:tcPr>
            <w:tcW w:w="534" w:type="dxa"/>
          </w:tcPr>
          <w:p w14:paraId="25198336" w14:textId="77777777" w:rsidR="003E12A3" w:rsidRPr="00613A56" w:rsidRDefault="003E12A3" w:rsidP="00AC4D25">
            <w:pPr>
              <w:rPr>
                <w:sz w:val="16"/>
                <w:szCs w:val="16"/>
              </w:rPr>
            </w:pPr>
            <w:r w:rsidRPr="00613A56">
              <w:rPr>
                <w:sz w:val="16"/>
                <w:szCs w:val="16"/>
              </w:rPr>
              <w:t>13</w:t>
            </w:r>
          </w:p>
        </w:tc>
        <w:tc>
          <w:tcPr>
            <w:tcW w:w="720" w:type="dxa"/>
          </w:tcPr>
          <w:p w14:paraId="5ECB62D7" w14:textId="77777777" w:rsidR="003E12A3" w:rsidRPr="00613A56" w:rsidRDefault="003E12A3" w:rsidP="00AC4D25">
            <w:pPr>
              <w:rPr>
                <w:sz w:val="16"/>
                <w:szCs w:val="16"/>
              </w:rPr>
            </w:pPr>
            <w:r w:rsidRPr="00613A56">
              <w:rPr>
                <w:sz w:val="16"/>
                <w:szCs w:val="16"/>
              </w:rPr>
              <w:t>3.11</w:t>
            </w:r>
          </w:p>
        </w:tc>
        <w:tc>
          <w:tcPr>
            <w:tcW w:w="663" w:type="dxa"/>
          </w:tcPr>
          <w:p w14:paraId="3B9BC319" w14:textId="77777777" w:rsidR="003E12A3" w:rsidRPr="00613A56" w:rsidRDefault="003E12A3" w:rsidP="00AC4D25">
            <w:pPr>
              <w:rPr>
                <w:sz w:val="16"/>
                <w:szCs w:val="16"/>
              </w:rPr>
            </w:pPr>
            <w:r w:rsidRPr="00613A56">
              <w:rPr>
                <w:sz w:val="16"/>
                <w:szCs w:val="16"/>
              </w:rPr>
              <w:t>153</w:t>
            </w:r>
          </w:p>
        </w:tc>
        <w:tc>
          <w:tcPr>
            <w:tcW w:w="607" w:type="dxa"/>
          </w:tcPr>
          <w:p w14:paraId="61986C9F" w14:textId="77777777" w:rsidR="003E12A3" w:rsidRPr="00613A56" w:rsidRDefault="003E12A3" w:rsidP="00AC4D25">
            <w:pPr>
              <w:rPr>
                <w:sz w:val="16"/>
                <w:szCs w:val="16"/>
              </w:rPr>
            </w:pPr>
            <w:r w:rsidRPr="00613A56">
              <w:rPr>
                <w:sz w:val="16"/>
                <w:szCs w:val="16"/>
              </w:rPr>
              <w:t>2.84</w:t>
            </w:r>
          </w:p>
        </w:tc>
      </w:tr>
      <w:tr w:rsidR="003E12A3" w:rsidRPr="00613A56" w14:paraId="420C519F" w14:textId="77777777" w:rsidTr="00AC4D25">
        <w:tc>
          <w:tcPr>
            <w:tcW w:w="1232" w:type="dxa"/>
          </w:tcPr>
          <w:p w14:paraId="2A1F75FC" w14:textId="77777777" w:rsidR="003E12A3" w:rsidRPr="00613A56" w:rsidRDefault="003E12A3" w:rsidP="00AC4D25">
            <w:pPr>
              <w:rPr>
                <w:sz w:val="16"/>
                <w:szCs w:val="16"/>
              </w:rPr>
            </w:pPr>
            <w:r w:rsidRPr="00613A56">
              <w:rPr>
                <w:sz w:val="16"/>
                <w:szCs w:val="16"/>
              </w:rPr>
              <w:t>60 and above</w:t>
            </w:r>
          </w:p>
        </w:tc>
        <w:tc>
          <w:tcPr>
            <w:tcW w:w="640" w:type="dxa"/>
          </w:tcPr>
          <w:p w14:paraId="13FE024A" w14:textId="77777777" w:rsidR="003E12A3" w:rsidRPr="00613A56" w:rsidRDefault="003E12A3" w:rsidP="00AC4D25">
            <w:pPr>
              <w:rPr>
                <w:sz w:val="16"/>
                <w:szCs w:val="16"/>
              </w:rPr>
            </w:pPr>
            <w:r w:rsidRPr="00613A56">
              <w:rPr>
                <w:sz w:val="16"/>
                <w:szCs w:val="16"/>
              </w:rPr>
              <w:t>3.25</w:t>
            </w:r>
          </w:p>
        </w:tc>
        <w:tc>
          <w:tcPr>
            <w:tcW w:w="460" w:type="dxa"/>
          </w:tcPr>
          <w:p w14:paraId="12AA9E23" w14:textId="77777777" w:rsidR="003E12A3" w:rsidRPr="00613A56" w:rsidRDefault="003E12A3" w:rsidP="00AC4D25">
            <w:pPr>
              <w:rPr>
                <w:sz w:val="16"/>
                <w:szCs w:val="16"/>
              </w:rPr>
            </w:pPr>
            <w:r w:rsidRPr="00613A56">
              <w:rPr>
                <w:sz w:val="16"/>
                <w:szCs w:val="16"/>
              </w:rPr>
              <w:t>7</w:t>
            </w:r>
          </w:p>
        </w:tc>
        <w:tc>
          <w:tcPr>
            <w:tcW w:w="500" w:type="dxa"/>
          </w:tcPr>
          <w:p w14:paraId="3681629B" w14:textId="77777777" w:rsidR="003E12A3" w:rsidRPr="00613A56" w:rsidRDefault="003E12A3" w:rsidP="00AC4D25">
            <w:pPr>
              <w:rPr>
                <w:sz w:val="16"/>
                <w:szCs w:val="16"/>
              </w:rPr>
            </w:pPr>
            <w:r w:rsidRPr="00613A56">
              <w:rPr>
                <w:sz w:val="16"/>
                <w:szCs w:val="16"/>
              </w:rPr>
              <w:t>3.69</w:t>
            </w:r>
          </w:p>
        </w:tc>
        <w:tc>
          <w:tcPr>
            <w:tcW w:w="499" w:type="dxa"/>
          </w:tcPr>
          <w:p w14:paraId="1CB0AF80" w14:textId="77777777" w:rsidR="003E12A3" w:rsidRPr="00613A56" w:rsidRDefault="003E12A3" w:rsidP="00AC4D25">
            <w:pPr>
              <w:rPr>
                <w:sz w:val="16"/>
                <w:szCs w:val="16"/>
              </w:rPr>
            </w:pPr>
            <w:r w:rsidRPr="00613A56">
              <w:rPr>
                <w:sz w:val="16"/>
                <w:szCs w:val="16"/>
              </w:rPr>
              <w:t>14</w:t>
            </w:r>
          </w:p>
        </w:tc>
        <w:tc>
          <w:tcPr>
            <w:tcW w:w="659" w:type="dxa"/>
          </w:tcPr>
          <w:p w14:paraId="41497726" w14:textId="77777777" w:rsidR="003E12A3" w:rsidRPr="00613A56" w:rsidRDefault="003E12A3" w:rsidP="00AC4D25">
            <w:pPr>
              <w:rPr>
                <w:sz w:val="16"/>
                <w:szCs w:val="16"/>
              </w:rPr>
            </w:pPr>
            <w:r w:rsidRPr="00613A56">
              <w:rPr>
                <w:sz w:val="16"/>
                <w:szCs w:val="16"/>
              </w:rPr>
              <w:t>3.13</w:t>
            </w:r>
          </w:p>
        </w:tc>
        <w:tc>
          <w:tcPr>
            <w:tcW w:w="551" w:type="dxa"/>
          </w:tcPr>
          <w:p w14:paraId="3A6CC8BE" w14:textId="77777777" w:rsidR="003E12A3" w:rsidRPr="00613A56" w:rsidRDefault="003E12A3" w:rsidP="00AC4D25">
            <w:pPr>
              <w:rPr>
                <w:sz w:val="16"/>
                <w:szCs w:val="16"/>
              </w:rPr>
            </w:pPr>
            <w:r w:rsidRPr="00613A56">
              <w:rPr>
                <w:sz w:val="16"/>
                <w:szCs w:val="16"/>
              </w:rPr>
              <w:t>16</w:t>
            </w:r>
          </w:p>
        </w:tc>
        <w:tc>
          <w:tcPr>
            <w:tcW w:w="607" w:type="dxa"/>
          </w:tcPr>
          <w:p w14:paraId="7A5DF5FD" w14:textId="77777777" w:rsidR="003E12A3" w:rsidRPr="00613A56" w:rsidRDefault="003E12A3" w:rsidP="00AC4D25">
            <w:pPr>
              <w:rPr>
                <w:sz w:val="16"/>
                <w:szCs w:val="16"/>
              </w:rPr>
            </w:pPr>
            <w:r w:rsidRPr="00613A56">
              <w:rPr>
                <w:sz w:val="16"/>
                <w:szCs w:val="16"/>
              </w:rPr>
              <w:t>3.25</w:t>
            </w:r>
          </w:p>
        </w:tc>
        <w:tc>
          <w:tcPr>
            <w:tcW w:w="460" w:type="dxa"/>
          </w:tcPr>
          <w:p w14:paraId="01B2EA5E" w14:textId="77777777" w:rsidR="003E12A3" w:rsidRPr="00613A56" w:rsidRDefault="003E12A3" w:rsidP="00AC4D25">
            <w:pPr>
              <w:rPr>
                <w:sz w:val="16"/>
                <w:szCs w:val="16"/>
              </w:rPr>
            </w:pPr>
            <w:r w:rsidRPr="00613A56">
              <w:rPr>
                <w:sz w:val="16"/>
                <w:szCs w:val="16"/>
              </w:rPr>
              <w:t>9</w:t>
            </w:r>
          </w:p>
        </w:tc>
        <w:tc>
          <w:tcPr>
            <w:tcW w:w="500" w:type="dxa"/>
          </w:tcPr>
          <w:p w14:paraId="47D5CA93" w14:textId="77777777" w:rsidR="003E12A3" w:rsidRPr="00613A56" w:rsidRDefault="003E12A3" w:rsidP="00AC4D25">
            <w:pPr>
              <w:rPr>
                <w:sz w:val="16"/>
                <w:szCs w:val="16"/>
              </w:rPr>
            </w:pPr>
            <w:r w:rsidRPr="00613A56">
              <w:rPr>
                <w:sz w:val="16"/>
                <w:szCs w:val="16"/>
              </w:rPr>
              <w:t>3.11</w:t>
            </w:r>
          </w:p>
        </w:tc>
        <w:tc>
          <w:tcPr>
            <w:tcW w:w="534" w:type="dxa"/>
          </w:tcPr>
          <w:p w14:paraId="6FC94C9B" w14:textId="77777777" w:rsidR="003E12A3" w:rsidRPr="00613A56" w:rsidRDefault="003E12A3" w:rsidP="00AC4D25">
            <w:pPr>
              <w:rPr>
                <w:sz w:val="16"/>
                <w:szCs w:val="16"/>
              </w:rPr>
            </w:pPr>
            <w:r w:rsidRPr="00613A56">
              <w:rPr>
                <w:sz w:val="16"/>
                <w:szCs w:val="16"/>
              </w:rPr>
              <w:t>0</w:t>
            </w:r>
          </w:p>
        </w:tc>
        <w:tc>
          <w:tcPr>
            <w:tcW w:w="720" w:type="dxa"/>
          </w:tcPr>
          <w:p w14:paraId="188CDA09" w14:textId="77777777" w:rsidR="003E12A3" w:rsidRPr="00613A56" w:rsidRDefault="003E12A3" w:rsidP="00AC4D25">
            <w:pPr>
              <w:rPr>
                <w:sz w:val="16"/>
                <w:szCs w:val="16"/>
              </w:rPr>
            </w:pPr>
            <w:r w:rsidRPr="00613A56">
              <w:rPr>
                <w:sz w:val="16"/>
                <w:szCs w:val="16"/>
              </w:rPr>
              <w:t>0</w:t>
            </w:r>
          </w:p>
        </w:tc>
        <w:tc>
          <w:tcPr>
            <w:tcW w:w="663" w:type="dxa"/>
          </w:tcPr>
          <w:p w14:paraId="6E954B55" w14:textId="77777777" w:rsidR="003E12A3" w:rsidRPr="00613A56" w:rsidRDefault="003E12A3" w:rsidP="00AC4D25">
            <w:pPr>
              <w:rPr>
                <w:sz w:val="16"/>
                <w:szCs w:val="16"/>
              </w:rPr>
            </w:pPr>
            <w:r w:rsidRPr="00613A56">
              <w:rPr>
                <w:sz w:val="16"/>
                <w:szCs w:val="16"/>
              </w:rPr>
              <w:t>46</w:t>
            </w:r>
          </w:p>
        </w:tc>
        <w:tc>
          <w:tcPr>
            <w:tcW w:w="607" w:type="dxa"/>
          </w:tcPr>
          <w:p w14:paraId="7077E154" w14:textId="77777777" w:rsidR="003E12A3" w:rsidRPr="00613A56" w:rsidRDefault="003E12A3" w:rsidP="00AC4D25">
            <w:pPr>
              <w:rPr>
                <w:sz w:val="16"/>
                <w:szCs w:val="16"/>
              </w:rPr>
            </w:pPr>
            <w:r w:rsidRPr="00613A56">
              <w:rPr>
                <w:sz w:val="16"/>
                <w:szCs w:val="16"/>
              </w:rPr>
              <w:t>3.25</w:t>
            </w:r>
          </w:p>
        </w:tc>
      </w:tr>
    </w:tbl>
    <w:p w14:paraId="6DA40F36" w14:textId="77777777" w:rsidR="003E12A3" w:rsidRDefault="003E12A3" w:rsidP="003E12A3">
      <w:pPr>
        <w:jc w:val="center"/>
        <w:rPr>
          <w:b/>
          <w:sz w:val="28"/>
        </w:rPr>
      </w:pPr>
    </w:p>
    <w:p w14:paraId="49E86B46" w14:textId="77777777" w:rsidR="003E12A3" w:rsidRDefault="003E12A3" w:rsidP="003E12A3">
      <w:pPr>
        <w:jc w:val="center"/>
        <w:rPr>
          <w:b/>
          <w:sz w:val="28"/>
        </w:rPr>
      </w:pPr>
    </w:p>
    <w:p w14:paraId="7468428E" w14:textId="77777777" w:rsidR="003E12A3" w:rsidRDefault="003E12A3" w:rsidP="003E12A3">
      <w:pPr>
        <w:jc w:val="center"/>
        <w:rPr>
          <w:b/>
          <w:sz w:val="28"/>
        </w:rPr>
      </w:pPr>
    </w:p>
    <w:p w14:paraId="5ECE3187" w14:textId="77777777" w:rsidR="003E12A3" w:rsidRDefault="003E12A3" w:rsidP="003E12A3">
      <w:pPr>
        <w:jc w:val="center"/>
        <w:rPr>
          <w:b/>
          <w:bCs/>
          <w:sz w:val="36"/>
          <w:szCs w:val="40"/>
        </w:rPr>
      </w:pPr>
    </w:p>
    <w:p w14:paraId="274EF045" w14:textId="77777777" w:rsidR="003E12A3" w:rsidRDefault="003E12A3" w:rsidP="003E12A3">
      <w:pPr>
        <w:jc w:val="center"/>
        <w:rPr>
          <w:b/>
          <w:bCs/>
          <w:sz w:val="36"/>
          <w:szCs w:val="40"/>
        </w:rPr>
      </w:pPr>
    </w:p>
    <w:p w14:paraId="1A6453F2" w14:textId="77777777" w:rsidR="003E12A3" w:rsidRPr="00613A56" w:rsidRDefault="003E12A3" w:rsidP="003E12A3">
      <w:pPr>
        <w:jc w:val="center"/>
        <w:rPr>
          <w:b/>
          <w:bCs/>
          <w:sz w:val="36"/>
          <w:szCs w:val="40"/>
        </w:rPr>
      </w:pPr>
      <w:r w:rsidRPr="00613A56">
        <w:rPr>
          <w:b/>
          <w:bCs/>
          <w:sz w:val="36"/>
          <w:szCs w:val="40"/>
        </w:rPr>
        <w:t>The University of Alabama Transfer from</w:t>
      </w:r>
    </w:p>
    <w:p w14:paraId="15F52C54" w14:textId="77777777" w:rsidR="003E12A3" w:rsidRPr="00613A56" w:rsidRDefault="003E12A3" w:rsidP="003E12A3">
      <w:pPr>
        <w:jc w:val="center"/>
      </w:pPr>
      <w:r w:rsidRPr="00613A56">
        <w:t>Jefferson State Community College</w:t>
      </w:r>
    </w:p>
    <w:p w14:paraId="79B25BF1" w14:textId="77777777" w:rsidR="003E12A3" w:rsidRPr="00613A56" w:rsidRDefault="003E12A3" w:rsidP="003E12A3">
      <w:pPr>
        <w:adjustRightInd w:val="0"/>
        <w:jc w:val="center"/>
        <w:rPr>
          <w:rFonts w:ascii="Times New Roman" w:hAnsi="Times New Roman" w:cs="Times New Roman"/>
          <w:sz w:val="18"/>
          <w:szCs w:val="18"/>
        </w:rPr>
      </w:pPr>
      <w:r>
        <w:rPr>
          <w:rFonts w:ascii="Times New Roman" w:hAnsi="Times New Roman" w:cs="Times New Roman"/>
          <w:sz w:val="18"/>
          <w:szCs w:val="18"/>
        </w:rPr>
        <w:t xml:space="preserve">Report 4 </w:t>
      </w:r>
      <w:r w:rsidRPr="00613A56">
        <w:rPr>
          <w:rFonts w:ascii="Times New Roman" w:hAnsi="Times New Roman" w:cs="Times New Roman"/>
          <w:sz w:val="18"/>
          <w:szCs w:val="18"/>
        </w:rPr>
        <w:t>Pre- and Post-Transfer Academic Performance</w:t>
      </w:r>
    </w:p>
    <w:tbl>
      <w:tblPr>
        <w:tblStyle w:val="TableGrid0"/>
        <w:tblpPr w:leftFromText="180" w:rightFromText="180" w:vertAnchor="text" w:horzAnchor="margin" w:tblpY="537"/>
        <w:tblW w:w="9146" w:type="dxa"/>
        <w:tblInd w:w="0" w:type="dxa"/>
        <w:tblLook w:val="04A0" w:firstRow="1" w:lastRow="0" w:firstColumn="1" w:lastColumn="0" w:noHBand="0" w:noVBand="1"/>
      </w:tblPr>
      <w:tblGrid>
        <w:gridCol w:w="1269"/>
        <w:gridCol w:w="717"/>
        <w:gridCol w:w="500"/>
        <w:gridCol w:w="717"/>
        <w:gridCol w:w="500"/>
        <w:gridCol w:w="717"/>
        <w:gridCol w:w="500"/>
        <w:gridCol w:w="717"/>
        <w:gridCol w:w="500"/>
        <w:gridCol w:w="717"/>
        <w:gridCol w:w="358"/>
        <w:gridCol w:w="717"/>
        <w:gridCol w:w="500"/>
        <w:gridCol w:w="717"/>
      </w:tblGrid>
      <w:tr w:rsidR="003E12A3" w:rsidRPr="00A12638" w14:paraId="7260D0E5" w14:textId="77777777" w:rsidTr="00AC4D25">
        <w:tc>
          <w:tcPr>
            <w:tcW w:w="1269" w:type="dxa"/>
          </w:tcPr>
          <w:p w14:paraId="4A7E2D0D" w14:textId="77777777" w:rsidR="003E12A3" w:rsidRPr="00E97EC6" w:rsidRDefault="003E12A3" w:rsidP="00AC4D25">
            <w:pPr>
              <w:jc w:val="center"/>
              <w:rPr>
                <w:sz w:val="16"/>
                <w:szCs w:val="16"/>
              </w:rPr>
            </w:pPr>
            <w:r w:rsidRPr="00E97EC6">
              <w:rPr>
                <w:sz w:val="16"/>
                <w:szCs w:val="16"/>
              </w:rPr>
              <w:t xml:space="preserve">Hours accepted </w:t>
            </w:r>
          </w:p>
          <w:p w14:paraId="65933957" w14:textId="77777777" w:rsidR="003E12A3" w:rsidRPr="00E97EC6" w:rsidRDefault="003E12A3" w:rsidP="00AC4D25">
            <w:pPr>
              <w:jc w:val="center"/>
              <w:rPr>
                <w:sz w:val="16"/>
                <w:szCs w:val="16"/>
              </w:rPr>
            </w:pPr>
            <w:r w:rsidRPr="00E97EC6">
              <w:rPr>
                <w:sz w:val="16"/>
                <w:szCs w:val="16"/>
              </w:rPr>
              <w:t>From JSCC</w:t>
            </w:r>
          </w:p>
        </w:tc>
        <w:tc>
          <w:tcPr>
            <w:tcW w:w="717" w:type="dxa"/>
          </w:tcPr>
          <w:p w14:paraId="5C0BB4D7" w14:textId="77777777" w:rsidR="003E12A3" w:rsidRPr="00E97EC6" w:rsidRDefault="003E12A3" w:rsidP="00AC4D25">
            <w:pPr>
              <w:jc w:val="center"/>
              <w:rPr>
                <w:sz w:val="16"/>
                <w:szCs w:val="16"/>
              </w:rPr>
            </w:pPr>
            <w:r w:rsidRPr="00E97EC6">
              <w:rPr>
                <w:sz w:val="16"/>
                <w:szCs w:val="16"/>
              </w:rPr>
              <w:t>GPA</w:t>
            </w:r>
          </w:p>
          <w:p w14:paraId="48258E12" w14:textId="77777777" w:rsidR="003E12A3" w:rsidRPr="00E97EC6" w:rsidRDefault="003E12A3" w:rsidP="00AC4D25">
            <w:pPr>
              <w:jc w:val="center"/>
              <w:rPr>
                <w:sz w:val="16"/>
                <w:szCs w:val="16"/>
              </w:rPr>
            </w:pPr>
            <w:r w:rsidRPr="00E97EC6">
              <w:rPr>
                <w:sz w:val="16"/>
                <w:szCs w:val="16"/>
              </w:rPr>
              <w:t>At TYC</w:t>
            </w:r>
          </w:p>
        </w:tc>
        <w:tc>
          <w:tcPr>
            <w:tcW w:w="1217" w:type="dxa"/>
            <w:gridSpan w:val="2"/>
          </w:tcPr>
          <w:p w14:paraId="63C82CF1" w14:textId="77777777" w:rsidR="003E12A3" w:rsidRPr="00E97EC6" w:rsidRDefault="003E12A3" w:rsidP="00AC4D25">
            <w:pPr>
              <w:jc w:val="center"/>
              <w:rPr>
                <w:sz w:val="16"/>
                <w:szCs w:val="16"/>
              </w:rPr>
            </w:pPr>
            <w:r w:rsidRPr="00E97EC6">
              <w:rPr>
                <w:sz w:val="16"/>
                <w:szCs w:val="16"/>
              </w:rPr>
              <w:t>&lt; = 15</w:t>
            </w:r>
          </w:p>
          <w:p w14:paraId="117102AE" w14:textId="77777777" w:rsidR="003E12A3" w:rsidRPr="00E97EC6" w:rsidRDefault="003E12A3" w:rsidP="00AC4D25">
            <w:pPr>
              <w:jc w:val="center"/>
              <w:rPr>
                <w:sz w:val="16"/>
                <w:szCs w:val="16"/>
              </w:rPr>
            </w:pPr>
            <w:r w:rsidRPr="00E97EC6">
              <w:rPr>
                <w:sz w:val="16"/>
                <w:szCs w:val="16"/>
              </w:rPr>
              <w:t xml:space="preserve">#          GPA      </w:t>
            </w:r>
          </w:p>
        </w:tc>
        <w:tc>
          <w:tcPr>
            <w:tcW w:w="1217" w:type="dxa"/>
            <w:gridSpan w:val="2"/>
          </w:tcPr>
          <w:p w14:paraId="37807A9E" w14:textId="77777777" w:rsidR="003E12A3" w:rsidRPr="00E97EC6" w:rsidRDefault="003E12A3" w:rsidP="00AC4D25">
            <w:pPr>
              <w:jc w:val="center"/>
              <w:rPr>
                <w:sz w:val="16"/>
                <w:szCs w:val="16"/>
              </w:rPr>
            </w:pPr>
            <w:r w:rsidRPr="00E97EC6">
              <w:rPr>
                <w:sz w:val="16"/>
                <w:szCs w:val="16"/>
              </w:rPr>
              <w:t>15 - &lt; 30</w:t>
            </w:r>
          </w:p>
          <w:p w14:paraId="56ECDC15" w14:textId="77777777" w:rsidR="003E12A3" w:rsidRPr="00E97EC6" w:rsidRDefault="003E12A3" w:rsidP="00AC4D25">
            <w:pPr>
              <w:jc w:val="center"/>
              <w:rPr>
                <w:sz w:val="16"/>
                <w:szCs w:val="16"/>
              </w:rPr>
            </w:pPr>
            <w:r w:rsidRPr="00E97EC6">
              <w:rPr>
                <w:sz w:val="16"/>
                <w:szCs w:val="16"/>
              </w:rPr>
              <w:t>#           GPA</w:t>
            </w:r>
          </w:p>
        </w:tc>
        <w:tc>
          <w:tcPr>
            <w:tcW w:w="1217" w:type="dxa"/>
            <w:gridSpan w:val="2"/>
          </w:tcPr>
          <w:p w14:paraId="57C405EB" w14:textId="77777777" w:rsidR="003E12A3" w:rsidRPr="00E97EC6" w:rsidRDefault="003E12A3" w:rsidP="00AC4D25">
            <w:pPr>
              <w:jc w:val="center"/>
              <w:rPr>
                <w:sz w:val="16"/>
                <w:szCs w:val="16"/>
              </w:rPr>
            </w:pPr>
            <w:r w:rsidRPr="00E97EC6">
              <w:rPr>
                <w:sz w:val="16"/>
                <w:szCs w:val="16"/>
              </w:rPr>
              <w:t>30 -&lt; 60</w:t>
            </w:r>
          </w:p>
          <w:p w14:paraId="1623DE9E" w14:textId="77777777" w:rsidR="003E12A3" w:rsidRPr="00E97EC6" w:rsidRDefault="003E12A3" w:rsidP="00AC4D25">
            <w:pPr>
              <w:jc w:val="center"/>
              <w:rPr>
                <w:sz w:val="16"/>
                <w:szCs w:val="16"/>
              </w:rPr>
            </w:pPr>
            <w:r w:rsidRPr="00E97EC6">
              <w:rPr>
                <w:sz w:val="16"/>
                <w:szCs w:val="16"/>
              </w:rPr>
              <w:t>#           GPA</w:t>
            </w:r>
          </w:p>
        </w:tc>
        <w:tc>
          <w:tcPr>
            <w:tcW w:w="1217" w:type="dxa"/>
            <w:gridSpan w:val="2"/>
          </w:tcPr>
          <w:p w14:paraId="7920097E" w14:textId="77777777" w:rsidR="003E12A3" w:rsidRPr="00E97EC6" w:rsidRDefault="003E12A3" w:rsidP="00AC4D25">
            <w:pPr>
              <w:jc w:val="center"/>
              <w:rPr>
                <w:sz w:val="16"/>
                <w:szCs w:val="16"/>
              </w:rPr>
            </w:pPr>
            <w:r w:rsidRPr="00E97EC6">
              <w:rPr>
                <w:sz w:val="16"/>
                <w:szCs w:val="16"/>
              </w:rPr>
              <w:t>60 - &lt; 90</w:t>
            </w:r>
          </w:p>
          <w:p w14:paraId="5D192C85" w14:textId="77777777" w:rsidR="003E12A3" w:rsidRPr="00E97EC6" w:rsidRDefault="003E12A3" w:rsidP="00AC4D25">
            <w:pPr>
              <w:jc w:val="center"/>
              <w:rPr>
                <w:sz w:val="16"/>
                <w:szCs w:val="16"/>
              </w:rPr>
            </w:pPr>
            <w:r w:rsidRPr="00E97EC6">
              <w:rPr>
                <w:sz w:val="16"/>
                <w:szCs w:val="16"/>
              </w:rPr>
              <w:t>#         GPA</w:t>
            </w:r>
          </w:p>
        </w:tc>
        <w:tc>
          <w:tcPr>
            <w:tcW w:w="1075" w:type="dxa"/>
            <w:gridSpan w:val="2"/>
          </w:tcPr>
          <w:p w14:paraId="29CDCD00" w14:textId="77777777" w:rsidR="003E12A3" w:rsidRPr="00E97EC6" w:rsidRDefault="003E12A3" w:rsidP="00AC4D25">
            <w:pPr>
              <w:jc w:val="center"/>
              <w:rPr>
                <w:sz w:val="16"/>
                <w:szCs w:val="16"/>
              </w:rPr>
            </w:pPr>
            <w:r w:rsidRPr="00E97EC6">
              <w:rPr>
                <w:sz w:val="16"/>
                <w:szCs w:val="16"/>
              </w:rPr>
              <w:t xml:space="preserve"> 90 and above </w:t>
            </w:r>
          </w:p>
          <w:p w14:paraId="573E34F1" w14:textId="77777777" w:rsidR="003E12A3" w:rsidRPr="00E97EC6" w:rsidRDefault="003E12A3" w:rsidP="00AC4D25">
            <w:pPr>
              <w:jc w:val="center"/>
              <w:rPr>
                <w:sz w:val="16"/>
                <w:szCs w:val="16"/>
              </w:rPr>
            </w:pPr>
            <w:r w:rsidRPr="00E97EC6">
              <w:rPr>
                <w:sz w:val="16"/>
                <w:szCs w:val="16"/>
              </w:rPr>
              <w:t xml:space="preserve">  #          GPA</w:t>
            </w:r>
          </w:p>
        </w:tc>
        <w:tc>
          <w:tcPr>
            <w:tcW w:w="1217" w:type="dxa"/>
            <w:gridSpan w:val="2"/>
          </w:tcPr>
          <w:p w14:paraId="0881E762" w14:textId="77777777" w:rsidR="003E12A3" w:rsidRPr="00E97EC6" w:rsidRDefault="003E12A3" w:rsidP="00AC4D25">
            <w:pPr>
              <w:jc w:val="center"/>
              <w:rPr>
                <w:sz w:val="16"/>
                <w:szCs w:val="16"/>
              </w:rPr>
            </w:pPr>
            <w:r w:rsidRPr="00E97EC6">
              <w:rPr>
                <w:sz w:val="16"/>
                <w:szCs w:val="16"/>
              </w:rPr>
              <w:t>Total</w:t>
            </w:r>
          </w:p>
          <w:p w14:paraId="7A96484E" w14:textId="77777777" w:rsidR="003E12A3" w:rsidRPr="00E97EC6" w:rsidRDefault="003E12A3" w:rsidP="00AC4D25">
            <w:pPr>
              <w:jc w:val="center"/>
              <w:rPr>
                <w:sz w:val="16"/>
                <w:szCs w:val="16"/>
              </w:rPr>
            </w:pPr>
            <w:r w:rsidRPr="00E97EC6">
              <w:rPr>
                <w:sz w:val="16"/>
                <w:szCs w:val="16"/>
              </w:rPr>
              <w:t>#              GPA</w:t>
            </w:r>
          </w:p>
        </w:tc>
      </w:tr>
      <w:tr w:rsidR="003E12A3" w:rsidRPr="00A12638" w14:paraId="3D8B7184" w14:textId="77777777" w:rsidTr="00AC4D25">
        <w:tc>
          <w:tcPr>
            <w:tcW w:w="1269" w:type="dxa"/>
          </w:tcPr>
          <w:p w14:paraId="073AC513" w14:textId="77777777" w:rsidR="003E12A3" w:rsidRPr="00E97EC6" w:rsidRDefault="003E12A3" w:rsidP="00AC4D25">
            <w:pPr>
              <w:jc w:val="center"/>
              <w:rPr>
                <w:sz w:val="16"/>
                <w:szCs w:val="16"/>
              </w:rPr>
            </w:pPr>
            <w:r w:rsidRPr="00E97EC6">
              <w:rPr>
                <w:sz w:val="16"/>
                <w:szCs w:val="16"/>
              </w:rPr>
              <w:t>15-23</w:t>
            </w:r>
          </w:p>
        </w:tc>
        <w:tc>
          <w:tcPr>
            <w:tcW w:w="717" w:type="dxa"/>
          </w:tcPr>
          <w:p w14:paraId="74A72252" w14:textId="77777777" w:rsidR="003E12A3" w:rsidRPr="00E97EC6" w:rsidRDefault="003E12A3" w:rsidP="00AC4D25">
            <w:pPr>
              <w:jc w:val="center"/>
              <w:rPr>
                <w:sz w:val="16"/>
                <w:szCs w:val="16"/>
              </w:rPr>
            </w:pPr>
            <w:r w:rsidRPr="00E97EC6">
              <w:rPr>
                <w:sz w:val="16"/>
                <w:szCs w:val="16"/>
              </w:rPr>
              <w:t>3.07</w:t>
            </w:r>
          </w:p>
        </w:tc>
        <w:tc>
          <w:tcPr>
            <w:tcW w:w="500" w:type="dxa"/>
          </w:tcPr>
          <w:p w14:paraId="4ADC9B60" w14:textId="77777777" w:rsidR="003E12A3" w:rsidRPr="00E97EC6" w:rsidRDefault="003E12A3" w:rsidP="00AC4D25">
            <w:pPr>
              <w:jc w:val="center"/>
              <w:rPr>
                <w:sz w:val="16"/>
                <w:szCs w:val="16"/>
              </w:rPr>
            </w:pPr>
            <w:r w:rsidRPr="00E97EC6">
              <w:rPr>
                <w:sz w:val="16"/>
                <w:szCs w:val="16"/>
              </w:rPr>
              <w:t>3</w:t>
            </w:r>
          </w:p>
        </w:tc>
        <w:tc>
          <w:tcPr>
            <w:tcW w:w="717" w:type="dxa"/>
          </w:tcPr>
          <w:p w14:paraId="0C4187D2" w14:textId="77777777" w:rsidR="003E12A3" w:rsidRPr="00E97EC6" w:rsidRDefault="003E12A3" w:rsidP="00AC4D25">
            <w:pPr>
              <w:jc w:val="center"/>
              <w:rPr>
                <w:sz w:val="16"/>
                <w:szCs w:val="16"/>
              </w:rPr>
            </w:pPr>
            <w:r w:rsidRPr="00E97EC6">
              <w:rPr>
                <w:sz w:val="16"/>
                <w:szCs w:val="16"/>
              </w:rPr>
              <w:t>2.2</w:t>
            </w:r>
          </w:p>
        </w:tc>
        <w:tc>
          <w:tcPr>
            <w:tcW w:w="500" w:type="dxa"/>
          </w:tcPr>
          <w:p w14:paraId="490443E1" w14:textId="77777777" w:rsidR="003E12A3" w:rsidRPr="00E97EC6" w:rsidRDefault="003E12A3" w:rsidP="00AC4D25">
            <w:pPr>
              <w:jc w:val="center"/>
              <w:rPr>
                <w:sz w:val="16"/>
                <w:szCs w:val="16"/>
              </w:rPr>
            </w:pPr>
            <w:r w:rsidRPr="00E97EC6">
              <w:rPr>
                <w:sz w:val="16"/>
                <w:szCs w:val="16"/>
              </w:rPr>
              <w:t>6</w:t>
            </w:r>
          </w:p>
        </w:tc>
        <w:tc>
          <w:tcPr>
            <w:tcW w:w="717" w:type="dxa"/>
          </w:tcPr>
          <w:p w14:paraId="43ACD83E" w14:textId="77777777" w:rsidR="003E12A3" w:rsidRPr="00E97EC6" w:rsidRDefault="003E12A3" w:rsidP="00AC4D25">
            <w:pPr>
              <w:jc w:val="center"/>
              <w:rPr>
                <w:sz w:val="16"/>
                <w:szCs w:val="16"/>
              </w:rPr>
            </w:pPr>
            <w:r w:rsidRPr="00E97EC6">
              <w:rPr>
                <w:sz w:val="16"/>
                <w:szCs w:val="16"/>
              </w:rPr>
              <w:t>2.68</w:t>
            </w:r>
          </w:p>
        </w:tc>
        <w:tc>
          <w:tcPr>
            <w:tcW w:w="500" w:type="dxa"/>
          </w:tcPr>
          <w:p w14:paraId="58F0A3A1" w14:textId="77777777" w:rsidR="003E12A3" w:rsidRPr="00E97EC6" w:rsidRDefault="003E12A3" w:rsidP="00AC4D25">
            <w:pPr>
              <w:jc w:val="center"/>
              <w:rPr>
                <w:sz w:val="16"/>
                <w:szCs w:val="16"/>
              </w:rPr>
            </w:pPr>
            <w:r w:rsidRPr="00E97EC6">
              <w:rPr>
                <w:sz w:val="16"/>
                <w:szCs w:val="16"/>
              </w:rPr>
              <w:t>6</w:t>
            </w:r>
          </w:p>
        </w:tc>
        <w:tc>
          <w:tcPr>
            <w:tcW w:w="717" w:type="dxa"/>
          </w:tcPr>
          <w:p w14:paraId="22C240EA" w14:textId="77777777" w:rsidR="003E12A3" w:rsidRPr="00E97EC6" w:rsidRDefault="003E12A3" w:rsidP="00AC4D25">
            <w:pPr>
              <w:jc w:val="center"/>
              <w:rPr>
                <w:sz w:val="16"/>
                <w:szCs w:val="16"/>
              </w:rPr>
            </w:pPr>
            <w:r w:rsidRPr="00E97EC6">
              <w:rPr>
                <w:sz w:val="16"/>
                <w:szCs w:val="16"/>
              </w:rPr>
              <w:t>2.91</w:t>
            </w:r>
          </w:p>
        </w:tc>
        <w:tc>
          <w:tcPr>
            <w:tcW w:w="500" w:type="dxa"/>
          </w:tcPr>
          <w:p w14:paraId="11411A4A" w14:textId="77777777" w:rsidR="003E12A3" w:rsidRPr="00E97EC6" w:rsidRDefault="003E12A3" w:rsidP="00AC4D25">
            <w:pPr>
              <w:jc w:val="center"/>
              <w:rPr>
                <w:sz w:val="16"/>
                <w:szCs w:val="16"/>
              </w:rPr>
            </w:pPr>
            <w:r w:rsidRPr="00E97EC6">
              <w:rPr>
                <w:sz w:val="16"/>
                <w:szCs w:val="16"/>
              </w:rPr>
              <w:t>1</w:t>
            </w:r>
          </w:p>
        </w:tc>
        <w:tc>
          <w:tcPr>
            <w:tcW w:w="717" w:type="dxa"/>
          </w:tcPr>
          <w:p w14:paraId="099A5517" w14:textId="77777777" w:rsidR="003E12A3" w:rsidRPr="00E97EC6" w:rsidRDefault="003E12A3" w:rsidP="00AC4D25">
            <w:pPr>
              <w:jc w:val="center"/>
              <w:rPr>
                <w:sz w:val="16"/>
                <w:szCs w:val="16"/>
              </w:rPr>
            </w:pPr>
            <w:r w:rsidRPr="00E97EC6">
              <w:rPr>
                <w:sz w:val="16"/>
                <w:szCs w:val="16"/>
              </w:rPr>
              <w:t>1.72</w:t>
            </w:r>
          </w:p>
        </w:tc>
        <w:tc>
          <w:tcPr>
            <w:tcW w:w="358" w:type="dxa"/>
          </w:tcPr>
          <w:p w14:paraId="00BEFC6C" w14:textId="77777777" w:rsidR="003E12A3" w:rsidRPr="00E97EC6" w:rsidRDefault="003E12A3" w:rsidP="00AC4D25">
            <w:pPr>
              <w:jc w:val="center"/>
              <w:rPr>
                <w:sz w:val="16"/>
                <w:szCs w:val="16"/>
              </w:rPr>
            </w:pPr>
            <w:r w:rsidRPr="00E97EC6">
              <w:rPr>
                <w:sz w:val="16"/>
                <w:szCs w:val="16"/>
              </w:rPr>
              <w:t>2</w:t>
            </w:r>
          </w:p>
        </w:tc>
        <w:tc>
          <w:tcPr>
            <w:tcW w:w="717" w:type="dxa"/>
          </w:tcPr>
          <w:p w14:paraId="39E65D07" w14:textId="77777777" w:rsidR="003E12A3" w:rsidRPr="00E97EC6" w:rsidRDefault="003E12A3" w:rsidP="00AC4D25">
            <w:pPr>
              <w:jc w:val="center"/>
              <w:rPr>
                <w:sz w:val="16"/>
                <w:szCs w:val="16"/>
              </w:rPr>
            </w:pPr>
            <w:r w:rsidRPr="00E97EC6">
              <w:rPr>
                <w:sz w:val="16"/>
                <w:szCs w:val="16"/>
              </w:rPr>
              <w:t>3.77</w:t>
            </w:r>
          </w:p>
        </w:tc>
        <w:tc>
          <w:tcPr>
            <w:tcW w:w="500" w:type="dxa"/>
          </w:tcPr>
          <w:p w14:paraId="558BAC4F" w14:textId="77777777" w:rsidR="003E12A3" w:rsidRPr="00E97EC6" w:rsidRDefault="003E12A3" w:rsidP="00AC4D25">
            <w:pPr>
              <w:jc w:val="center"/>
              <w:rPr>
                <w:sz w:val="16"/>
                <w:szCs w:val="16"/>
              </w:rPr>
            </w:pPr>
            <w:r w:rsidRPr="00E97EC6">
              <w:rPr>
                <w:sz w:val="16"/>
                <w:szCs w:val="16"/>
              </w:rPr>
              <w:t>18</w:t>
            </w:r>
          </w:p>
        </w:tc>
        <w:tc>
          <w:tcPr>
            <w:tcW w:w="717" w:type="dxa"/>
          </w:tcPr>
          <w:p w14:paraId="6A5E450A" w14:textId="77777777" w:rsidR="003E12A3" w:rsidRPr="00E97EC6" w:rsidRDefault="003E12A3" w:rsidP="00AC4D25">
            <w:pPr>
              <w:jc w:val="center"/>
              <w:rPr>
                <w:sz w:val="16"/>
                <w:szCs w:val="16"/>
              </w:rPr>
            </w:pPr>
            <w:r w:rsidRPr="00E97EC6">
              <w:rPr>
                <w:sz w:val="16"/>
                <w:szCs w:val="16"/>
              </w:rPr>
              <w:t>2.75</w:t>
            </w:r>
          </w:p>
        </w:tc>
      </w:tr>
      <w:tr w:rsidR="003E12A3" w:rsidRPr="00A12638" w14:paraId="3288E0B6" w14:textId="77777777" w:rsidTr="00AC4D25">
        <w:tc>
          <w:tcPr>
            <w:tcW w:w="1269" w:type="dxa"/>
          </w:tcPr>
          <w:p w14:paraId="298EA979" w14:textId="77777777" w:rsidR="003E12A3" w:rsidRPr="00E97EC6" w:rsidRDefault="003E12A3" w:rsidP="00AC4D25">
            <w:pPr>
              <w:jc w:val="center"/>
              <w:rPr>
                <w:sz w:val="16"/>
                <w:szCs w:val="16"/>
              </w:rPr>
            </w:pPr>
            <w:r w:rsidRPr="00E97EC6">
              <w:rPr>
                <w:sz w:val="16"/>
                <w:szCs w:val="16"/>
              </w:rPr>
              <w:t>24-59</w:t>
            </w:r>
          </w:p>
        </w:tc>
        <w:tc>
          <w:tcPr>
            <w:tcW w:w="717" w:type="dxa"/>
          </w:tcPr>
          <w:p w14:paraId="61085C99" w14:textId="77777777" w:rsidR="003E12A3" w:rsidRPr="00E97EC6" w:rsidRDefault="003E12A3" w:rsidP="00AC4D25">
            <w:pPr>
              <w:jc w:val="center"/>
              <w:rPr>
                <w:sz w:val="16"/>
                <w:szCs w:val="16"/>
              </w:rPr>
            </w:pPr>
            <w:r w:rsidRPr="00E97EC6">
              <w:rPr>
                <w:sz w:val="16"/>
                <w:szCs w:val="16"/>
              </w:rPr>
              <w:t>2.96</w:t>
            </w:r>
          </w:p>
        </w:tc>
        <w:tc>
          <w:tcPr>
            <w:tcW w:w="500" w:type="dxa"/>
          </w:tcPr>
          <w:p w14:paraId="18D54B07" w14:textId="77777777" w:rsidR="003E12A3" w:rsidRPr="00E97EC6" w:rsidRDefault="003E12A3" w:rsidP="00AC4D25">
            <w:pPr>
              <w:jc w:val="center"/>
              <w:rPr>
                <w:sz w:val="16"/>
                <w:szCs w:val="16"/>
              </w:rPr>
            </w:pPr>
            <w:r w:rsidRPr="00E97EC6">
              <w:rPr>
                <w:sz w:val="16"/>
                <w:szCs w:val="16"/>
              </w:rPr>
              <w:t>15</w:t>
            </w:r>
          </w:p>
        </w:tc>
        <w:tc>
          <w:tcPr>
            <w:tcW w:w="717" w:type="dxa"/>
          </w:tcPr>
          <w:p w14:paraId="49ABFF2B" w14:textId="77777777" w:rsidR="003E12A3" w:rsidRPr="00E97EC6" w:rsidRDefault="003E12A3" w:rsidP="00AC4D25">
            <w:pPr>
              <w:jc w:val="center"/>
              <w:rPr>
                <w:sz w:val="16"/>
                <w:szCs w:val="16"/>
              </w:rPr>
            </w:pPr>
            <w:r w:rsidRPr="00E97EC6">
              <w:rPr>
                <w:sz w:val="16"/>
                <w:szCs w:val="16"/>
              </w:rPr>
              <w:t>1.8</w:t>
            </w:r>
          </w:p>
        </w:tc>
        <w:tc>
          <w:tcPr>
            <w:tcW w:w="500" w:type="dxa"/>
          </w:tcPr>
          <w:p w14:paraId="6668F43A" w14:textId="77777777" w:rsidR="003E12A3" w:rsidRPr="00E97EC6" w:rsidRDefault="003E12A3" w:rsidP="00AC4D25">
            <w:pPr>
              <w:jc w:val="center"/>
              <w:rPr>
                <w:sz w:val="16"/>
                <w:szCs w:val="16"/>
              </w:rPr>
            </w:pPr>
            <w:r w:rsidRPr="00E97EC6">
              <w:rPr>
                <w:sz w:val="16"/>
                <w:szCs w:val="16"/>
              </w:rPr>
              <w:t>24</w:t>
            </w:r>
          </w:p>
        </w:tc>
        <w:tc>
          <w:tcPr>
            <w:tcW w:w="717" w:type="dxa"/>
          </w:tcPr>
          <w:p w14:paraId="636E4C94" w14:textId="77777777" w:rsidR="003E12A3" w:rsidRPr="00E97EC6" w:rsidRDefault="003E12A3" w:rsidP="00AC4D25">
            <w:pPr>
              <w:jc w:val="center"/>
              <w:rPr>
                <w:sz w:val="16"/>
                <w:szCs w:val="16"/>
              </w:rPr>
            </w:pPr>
            <w:r w:rsidRPr="00E97EC6">
              <w:rPr>
                <w:sz w:val="16"/>
                <w:szCs w:val="16"/>
              </w:rPr>
              <w:t>2.75</w:t>
            </w:r>
          </w:p>
        </w:tc>
        <w:tc>
          <w:tcPr>
            <w:tcW w:w="500" w:type="dxa"/>
          </w:tcPr>
          <w:p w14:paraId="197CBF1B" w14:textId="77777777" w:rsidR="003E12A3" w:rsidRPr="00E97EC6" w:rsidRDefault="003E12A3" w:rsidP="00AC4D25">
            <w:pPr>
              <w:jc w:val="center"/>
              <w:rPr>
                <w:sz w:val="16"/>
                <w:szCs w:val="16"/>
              </w:rPr>
            </w:pPr>
            <w:r w:rsidRPr="00E97EC6">
              <w:rPr>
                <w:sz w:val="16"/>
                <w:szCs w:val="16"/>
              </w:rPr>
              <w:t>39</w:t>
            </w:r>
          </w:p>
        </w:tc>
        <w:tc>
          <w:tcPr>
            <w:tcW w:w="717" w:type="dxa"/>
          </w:tcPr>
          <w:p w14:paraId="61BC3384" w14:textId="77777777" w:rsidR="003E12A3" w:rsidRPr="00E97EC6" w:rsidRDefault="003E12A3" w:rsidP="00AC4D25">
            <w:pPr>
              <w:jc w:val="center"/>
              <w:rPr>
                <w:sz w:val="16"/>
                <w:szCs w:val="16"/>
              </w:rPr>
            </w:pPr>
            <w:r w:rsidRPr="00E97EC6">
              <w:rPr>
                <w:sz w:val="16"/>
                <w:szCs w:val="16"/>
              </w:rPr>
              <w:t>2.75</w:t>
            </w:r>
          </w:p>
        </w:tc>
        <w:tc>
          <w:tcPr>
            <w:tcW w:w="500" w:type="dxa"/>
          </w:tcPr>
          <w:p w14:paraId="0C113E73" w14:textId="77777777" w:rsidR="003E12A3" w:rsidRPr="00E97EC6" w:rsidRDefault="003E12A3" w:rsidP="00AC4D25">
            <w:pPr>
              <w:jc w:val="center"/>
              <w:rPr>
                <w:sz w:val="16"/>
                <w:szCs w:val="16"/>
              </w:rPr>
            </w:pPr>
            <w:r w:rsidRPr="00E97EC6">
              <w:rPr>
                <w:sz w:val="16"/>
                <w:szCs w:val="16"/>
              </w:rPr>
              <w:t>14</w:t>
            </w:r>
          </w:p>
        </w:tc>
        <w:tc>
          <w:tcPr>
            <w:tcW w:w="717" w:type="dxa"/>
          </w:tcPr>
          <w:p w14:paraId="0C95800C" w14:textId="77777777" w:rsidR="003E12A3" w:rsidRPr="00E97EC6" w:rsidRDefault="003E12A3" w:rsidP="00AC4D25">
            <w:pPr>
              <w:jc w:val="center"/>
              <w:rPr>
                <w:sz w:val="16"/>
                <w:szCs w:val="16"/>
              </w:rPr>
            </w:pPr>
            <w:r w:rsidRPr="00E97EC6">
              <w:rPr>
                <w:sz w:val="16"/>
                <w:szCs w:val="16"/>
              </w:rPr>
              <w:t>3.05</w:t>
            </w:r>
          </w:p>
        </w:tc>
        <w:tc>
          <w:tcPr>
            <w:tcW w:w="358" w:type="dxa"/>
          </w:tcPr>
          <w:p w14:paraId="5E5DFDA9" w14:textId="77777777" w:rsidR="003E12A3" w:rsidRPr="00E97EC6" w:rsidRDefault="003E12A3" w:rsidP="00AC4D25">
            <w:pPr>
              <w:jc w:val="center"/>
              <w:rPr>
                <w:sz w:val="16"/>
                <w:szCs w:val="16"/>
              </w:rPr>
            </w:pPr>
            <w:r w:rsidRPr="00E97EC6">
              <w:rPr>
                <w:sz w:val="16"/>
                <w:szCs w:val="16"/>
              </w:rPr>
              <w:t>7</w:t>
            </w:r>
          </w:p>
        </w:tc>
        <w:tc>
          <w:tcPr>
            <w:tcW w:w="717" w:type="dxa"/>
          </w:tcPr>
          <w:p w14:paraId="56D92A2A" w14:textId="77777777" w:rsidR="003E12A3" w:rsidRPr="00E97EC6" w:rsidRDefault="003E12A3" w:rsidP="00AC4D25">
            <w:pPr>
              <w:jc w:val="center"/>
              <w:rPr>
                <w:sz w:val="16"/>
                <w:szCs w:val="16"/>
              </w:rPr>
            </w:pPr>
            <w:r w:rsidRPr="00E97EC6">
              <w:rPr>
                <w:sz w:val="16"/>
                <w:szCs w:val="16"/>
              </w:rPr>
              <w:t>3.14</w:t>
            </w:r>
          </w:p>
        </w:tc>
        <w:tc>
          <w:tcPr>
            <w:tcW w:w="500" w:type="dxa"/>
          </w:tcPr>
          <w:p w14:paraId="64336B11" w14:textId="77777777" w:rsidR="003E12A3" w:rsidRPr="00E97EC6" w:rsidRDefault="003E12A3" w:rsidP="00AC4D25">
            <w:pPr>
              <w:jc w:val="center"/>
              <w:rPr>
                <w:sz w:val="16"/>
                <w:szCs w:val="16"/>
              </w:rPr>
            </w:pPr>
            <w:r w:rsidRPr="00E97EC6">
              <w:rPr>
                <w:sz w:val="16"/>
                <w:szCs w:val="16"/>
              </w:rPr>
              <w:t>99</w:t>
            </w:r>
          </w:p>
        </w:tc>
        <w:tc>
          <w:tcPr>
            <w:tcW w:w="717" w:type="dxa"/>
          </w:tcPr>
          <w:p w14:paraId="239F54E7" w14:textId="77777777" w:rsidR="003E12A3" w:rsidRPr="00E97EC6" w:rsidRDefault="003E12A3" w:rsidP="00AC4D25">
            <w:pPr>
              <w:jc w:val="center"/>
              <w:rPr>
                <w:sz w:val="16"/>
                <w:szCs w:val="16"/>
              </w:rPr>
            </w:pPr>
            <w:r w:rsidRPr="00E97EC6">
              <w:rPr>
                <w:sz w:val="16"/>
                <w:szCs w:val="16"/>
              </w:rPr>
              <w:t>2.68</w:t>
            </w:r>
          </w:p>
        </w:tc>
      </w:tr>
      <w:tr w:rsidR="003E12A3" w:rsidRPr="00A12638" w14:paraId="1A6444E1" w14:textId="77777777" w:rsidTr="00AC4D25">
        <w:tc>
          <w:tcPr>
            <w:tcW w:w="1269" w:type="dxa"/>
          </w:tcPr>
          <w:p w14:paraId="482161D6" w14:textId="77777777" w:rsidR="003E12A3" w:rsidRPr="00E97EC6" w:rsidRDefault="003E12A3" w:rsidP="00AC4D25">
            <w:pPr>
              <w:jc w:val="center"/>
              <w:rPr>
                <w:sz w:val="16"/>
                <w:szCs w:val="16"/>
              </w:rPr>
            </w:pPr>
            <w:r w:rsidRPr="00E97EC6">
              <w:rPr>
                <w:sz w:val="16"/>
                <w:szCs w:val="16"/>
              </w:rPr>
              <w:t>60 and above</w:t>
            </w:r>
          </w:p>
        </w:tc>
        <w:tc>
          <w:tcPr>
            <w:tcW w:w="717" w:type="dxa"/>
          </w:tcPr>
          <w:p w14:paraId="43B31FAA" w14:textId="77777777" w:rsidR="003E12A3" w:rsidRPr="00E97EC6" w:rsidRDefault="003E12A3" w:rsidP="00AC4D25">
            <w:pPr>
              <w:jc w:val="center"/>
              <w:rPr>
                <w:sz w:val="16"/>
                <w:szCs w:val="16"/>
              </w:rPr>
            </w:pPr>
            <w:r w:rsidRPr="00E97EC6">
              <w:rPr>
                <w:sz w:val="16"/>
                <w:szCs w:val="16"/>
              </w:rPr>
              <w:t>3.22</w:t>
            </w:r>
          </w:p>
        </w:tc>
        <w:tc>
          <w:tcPr>
            <w:tcW w:w="500" w:type="dxa"/>
          </w:tcPr>
          <w:p w14:paraId="49D29D31" w14:textId="77777777" w:rsidR="003E12A3" w:rsidRPr="00E97EC6" w:rsidRDefault="003E12A3" w:rsidP="00AC4D25">
            <w:pPr>
              <w:jc w:val="center"/>
              <w:rPr>
                <w:sz w:val="16"/>
                <w:szCs w:val="16"/>
              </w:rPr>
            </w:pPr>
            <w:r w:rsidRPr="00E97EC6">
              <w:rPr>
                <w:sz w:val="16"/>
                <w:szCs w:val="16"/>
              </w:rPr>
              <w:t>6</w:t>
            </w:r>
          </w:p>
        </w:tc>
        <w:tc>
          <w:tcPr>
            <w:tcW w:w="717" w:type="dxa"/>
          </w:tcPr>
          <w:p w14:paraId="2FE531E0" w14:textId="77777777" w:rsidR="003E12A3" w:rsidRPr="00E97EC6" w:rsidRDefault="003E12A3" w:rsidP="00AC4D25">
            <w:pPr>
              <w:jc w:val="center"/>
              <w:rPr>
                <w:sz w:val="16"/>
                <w:szCs w:val="16"/>
              </w:rPr>
            </w:pPr>
            <w:r w:rsidRPr="00E97EC6">
              <w:rPr>
                <w:sz w:val="16"/>
                <w:szCs w:val="16"/>
              </w:rPr>
              <w:t>3.24</w:t>
            </w:r>
          </w:p>
        </w:tc>
        <w:tc>
          <w:tcPr>
            <w:tcW w:w="500" w:type="dxa"/>
          </w:tcPr>
          <w:p w14:paraId="06B72663" w14:textId="77777777" w:rsidR="003E12A3" w:rsidRPr="00E97EC6" w:rsidRDefault="003E12A3" w:rsidP="00AC4D25">
            <w:pPr>
              <w:jc w:val="center"/>
              <w:rPr>
                <w:sz w:val="16"/>
                <w:szCs w:val="16"/>
              </w:rPr>
            </w:pPr>
            <w:r w:rsidRPr="00E97EC6">
              <w:rPr>
                <w:sz w:val="16"/>
                <w:szCs w:val="16"/>
              </w:rPr>
              <w:t>11</w:t>
            </w:r>
          </w:p>
        </w:tc>
        <w:tc>
          <w:tcPr>
            <w:tcW w:w="717" w:type="dxa"/>
          </w:tcPr>
          <w:p w14:paraId="3B48466F" w14:textId="77777777" w:rsidR="003E12A3" w:rsidRPr="00E97EC6" w:rsidRDefault="003E12A3" w:rsidP="00AC4D25">
            <w:pPr>
              <w:jc w:val="center"/>
              <w:rPr>
                <w:sz w:val="16"/>
                <w:szCs w:val="16"/>
              </w:rPr>
            </w:pPr>
            <w:r w:rsidRPr="00E97EC6">
              <w:rPr>
                <w:sz w:val="16"/>
                <w:szCs w:val="16"/>
              </w:rPr>
              <w:t>3.29</w:t>
            </w:r>
          </w:p>
        </w:tc>
        <w:tc>
          <w:tcPr>
            <w:tcW w:w="500" w:type="dxa"/>
          </w:tcPr>
          <w:p w14:paraId="5EC2D914" w14:textId="77777777" w:rsidR="003E12A3" w:rsidRPr="00E97EC6" w:rsidRDefault="003E12A3" w:rsidP="00AC4D25">
            <w:pPr>
              <w:jc w:val="center"/>
              <w:rPr>
                <w:sz w:val="16"/>
                <w:szCs w:val="16"/>
              </w:rPr>
            </w:pPr>
            <w:r w:rsidRPr="00E97EC6">
              <w:rPr>
                <w:sz w:val="16"/>
                <w:szCs w:val="16"/>
              </w:rPr>
              <w:t>10</w:t>
            </w:r>
          </w:p>
        </w:tc>
        <w:tc>
          <w:tcPr>
            <w:tcW w:w="717" w:type="dxa"/>
          </w:tcPr>
          <w:p w14:paraId="740EBC6A" w14:textId="77777777" w:rsidR="003E12A3" w:rsidRPr="00E97EC6" w:rsidRDefault="003E12A3" w:rsidP="00AC4D25">
            <w:pPr>
              <w:jc w:val="center"/>
              <w:rPr>
                <w:sz w:val="16"/>
                <w:szCs w:val="16"/>
              </w:rPr>
            </w:pPr>
            <w:r w:rsidRPr="00E97EC6">
              <w:rPr>
                <w:sz w:val="16"/>
                <w:szCs w:val="16"/>
              </w:rPr>
              <w:t>3.12</w:t>
            </w:r>
          </w:p>
        </w:tc>
        <w:tc>
          <w:tcPr>
            <w:tcW w:w="500" w:type="dxa"/>
          </w:tcPr>
          <w:p w14:paraId="745F1AC7" w14:textId="77777777" w:rsidR="003E12A3" w:rsidRPr="00E97EC6" w:rsidRDefault="003E12A3" w:rsidP="00AC4D25">
            <w:pPr>
              <w:jc w:val="center"/>
              <w:rPr>
                <w:sz w:val="16"/>
                <w:szCs w:val="16"/>
              </w:rPr>
            </w:pPr>
            <w:r w:rsidRPr="00E97EC6">
              <w:rPr>
                <w:sz w:val="16"/>
                <w:szCs w:val="16"/>
              </w:rPr>
              <w:t>34</w:t>
            </w:r>
          </w:p>
        </w:tc>
        <w:tc>
          <w:tcPr>
            <w:tcW w:w="717" w:type="dxa"/>
          </w:tcPr>
          <w:p w14:paraId="7F933043" w14:textId="77777777" w:rsidR="003E12A3" w:rsidRPr="00E97EC6" w:rsidRDefault="003E12A3" w:rsidP="00AC4D25">
            <w:pPr>
              <w:jc w:val="center"/>
              <w:rPr>
                <w:sz w:val="16"/>
                <w:szCs w:val="16"/>
              </w:rPr>
            </w:pPr>
            <w:r w:rsidRPr="00E97EC6">
              <w:rPr>
                <w:sz w:val="16"/>
                <w:szCs w:val="16"/>
              </w:rPr>
              <w:t>3.20</w:t>
            </w:r>
          </w:p>
        </w:tc>
        <w:tc>
          <w:tcPr>
            <w:tcW w:w="358" w:type="dxa"/>
          </w:tcPr>
          <w:p w14:paraId="4CAF70CD" w14:textId="77777777" w:rsidR="003E12A3" w:rsidRPr="00E97EC6" w:rsidRDefault="003E12A3" w:rsidP="00AC4D25">
            <w:pPr>
              <w:jc w:val="center"/>
              <w:rPr>
                <w:sz w:val="16"/>
                <w:szCs w:val="16"/>
              </w:rPr>
            </w:pPr>
            <w:r w:rsidRPr="00E97EC6">
              <w:rPr>
                <w:sz w:val="16"/>
                <w:szCs w:val="16"/>
              </w:rPr>
              <w:t>6</w:t>
            </w:r>
          </w:p>
        </w:tc>
        <w:tc>
          <w:tcPr>
            <w:tcW w:w="717" w:type="dxa"/>
          </w:tcPr>
          <w:p w14:paraId="0187490F" w14:textId="77777777" w:rsidR="003E12A3" w:rsidRPr="00E97EC6" w:rsidRDefault="003E12A3" w:rsidP="00AC4D25">
            <w:pPr>
              <w:jc w:val="center"/>
              <w:rPr>
                <w:sz w:val="16"/>
                <w:szCs w:val="16"/>
              </w:rPr>
            </w:pPr>
            <w:r w:rsidRPr="00E97EC6">
              <w:rPr>
                <w:sz w:val="16"/>
                <w:szCs w:val="16"/>
              </w:rPr>
              <w:t>2.65</w:t>
            </w:r>
          </w:p>
        </w:tc>
        <w:tc>
          <w:tcPr>
            <w:tcW w:w="500" w:type="dxa"/>
          </w:tcPr>
          <w:p w14:paraId="3E0A7D18" w14:textId="77777777" w:rsidR="003E12A3" w:rsidRPr="00E97EC6" w:rsidRDefault="003E12A3" w:rsidP="00AC4D25">
            <w:pPr>
              <w:jc w:val="center"/>
              <w:rPr>
                <w:sz w:val="16"/>
                <w:szCs w:val="16"/>
              </w:rPr>
            </w:pPr>
            <w:r w:rsidRPr="00E97EC6">
              <w:rPr>
                <w:sz w:val="16"/>
                <w:szCs w:val="16"/>
              </w:rPr>
              <w:t>67</w:t>
            </w:r>
          </w:p>
        </w:tc>
        <w:tc>
          <w:tcPr>
            <w:tcW w:w="717" w:type="dxa"/>
          </w:tcPr>
          <w:p w14:paraId="336DE7D9" w14:textId="77777777" w:rsidR="003E12A3" w:rsidRPr="00E97EC6" w:rsidRDefault="003E12A3" w:rsidP="00AC4D25">
            <w:pPr>
              <w:jc w:val="center"/>
              <w:rPr>
                <w:sz w:val="16"/>
                <w:szCs w:val="16"/>
              </w:rPr>
            </w:pPr>
            <w:r w:rsidRPr="00E97EC6">
              <w:rPr>
                <w:sz w:val="16"/>
                <w:szCs w:val="16"/>
              </w:rPr>
              <w:t>3.18</w:t>
            </w:r>
          </w:p>
        </w:tc>
      </w:tr>
    </w:tbl>
    <w:p w14:paraId="13B32570" w14:textId="77777777" w:rsidR="003E12A3" w:rsidRPr="00A12638" w:rsidRDefault="003E12A3" w:rsidP="003E12A3">
      <w:pPr>
        <w:jc w:val="center"/>
        <w:rPr>
          <w:rFonts w:ascii="Times New Roman" w:hAnsi="Times New Roman" w:cs="Times New Roman"/>
          <w:sz w:val="18"/>
          <w:szCs w:val="18"/>
        </w:rPr>
      </w:pPr>
      <w:r w:rsidRPr="00A12638">
        <w:rPr>
          <w:rFonts w:ascii="Times New Roman" w:hAnsi="Times New Roman" w:cs="Times New Roman"/>
          <w:sz w:val="18"/>
          <w:szCs w:val="18"/>
        </w:rPr>
        <w:t>Students Enrolled Summer 2018 - Spring 2019</w:t>
      </w:r>
    </w:p>
    <w:p w14:paraId="5AAFE7EB" w14:textId="77777777" w:rsidR="003E12A3" w:rsidRPr="00A12638" w:rsidRDefault="003E12A3" w:rsidP="003E12A3">
      <w:pPr>
        <w:jc w:val="center"/>
        <w:rPr>
          <w:b/>
          <w:sz w:val="28"/>
        </w:rPr>
      </w:pPr>
    </w:p>
    <w:p w14:paraId="2960FEFC" w14:textId="77777777" w:rsidR="003E12A3" w:rsidRDefault="003E12A3" w:rsidP="003E12A3">
      <w:pPr>
        <w:jc w:val="center"/>
        <w:rPr>
          <w:b/>
          <w:sz w:val="28"/>
        </w:rPr>
      </w:pPr>
    </w:p>
    <w:p w14:paraId="0922D082" w14:textId="77777777" w:rsidR="003E12A3" w:rsidRDefault="003E12A3" w:rsidP="003E12A3">
      <w:pPr>
        <w:jc w:val="center"/>
        <w:rPr>
          <w:b/>
          <w:sz w:val="28"/>
        </w:rPr>
      </w:pPr>
    </w:p>
    <w:p w14:paraId="17A5BF3B" w14:textId="77777777" w:rsidR="003E12A3" w:rsidRDefault="003E12A3" w:rsidP="003E12A3">
      <w:pPr>
        <w:jc w:val="center"/>
        <w:rPr>
          <w:b/>
          <w:sz w:val="28"/>
        </w:rPr>
      </w:pPr>
    </w:p>
    <w:p w14:paraId="4CA5F028" w14:textId="77777777" w:rsidR="003E12A3" w:rsidRPr="00613A56" w:rsidRDefault="003E12A3" w:rsidP="003E12A3">
      <w:pPr>
        <w:jc w:val="center"/>
        <w:rPr>
          <w:b/>
          <w:sz w:val="28"/>
        </w:rPr>
      </w:pPr>
      <w:r w:rsidRPr="00613A56">
        <w:rPr>
          <w:b/>
          <w:sz w:val="28"/>
        </w:rPr>
        <w:t>Jefferson State Community College - Report 4</w:t>
      </w:r>
    </w:p>
    <w:p w14:paraId="14FB1171" w14:textId="77777777" w:rsidR="003E12A3" w:rsidRPr="00613A56" w:rsidRDefault="003E12A3" w:rsidP="003E12A3">
      <w:pPr>
        <w:jc w:val="center"/>
      </w:pPr>
      <w:r w:rsidRPr="00613A56">
        <w:rPr>
          <w:b/>
        </w:rPr>
        <w:t>University of Alabama in Huntsville Transfers from</w:t>
      </w:r>
      <w:r w:rsidRPr="00613A56">
        <w:t xml:space="preserve"> </w:t>
      </w:r>
    </w:p>
    <w:p w14:paraId="7ED8C688" w14:textId="77777777" w:rsidR="003E12A3" w:rsidRPr="00613A56" w:rsidRDefault="003E12A3" w:rsidP="003E12A3">
      <w:pPr>
        <w:jc w:val="center"/>
        <w:rPr>
          <w:b/>
        </w:rPr>
      </w:pPr>
      <w:r w:rsidRPr="00613A56">
        <w:rPr>
          <w:b/>
        </w:rPr>
        <w:t>Jefferson State Community College</w:t>
      </w:r>
    </w:p>
    <w:p w14:paraId="5D454F3C" w14:textId="77777777" w:rsidR="003E12A3" w:rsidRPr="00613A56" w:rsidRDefault="003E12A3" w:rsidP="003E12A3">
      <w:pPr>
        <w:jc w:val="center"/>
        <w:rPr>
          <w:b/>
          <w:sz w:val="18"/>
        </w:rPr>
      </w:pPr>
      <w:r w:rsidRPr="00613A56">
        <w:rPr>
          <w:b/>
          <w:sz w:val="18"/>
        </w:rPr>
        <w:t xml:space="preserve">Pre- and Post-Transfer Academic Performance </w:t>
      </w:r>
    </w:p>
    <w:tbl>
      <w:tblPr>
        <w:tblStyle w:val="TableGrid0"/>
        <w:tblpPr w:leftFromText="180" w:rightFromText="180" w:vertAnchor="text" w:horzAnchor="margin" w:tblpY="398"/>
        <w:tblW w:w="8632" w:type="dxa"/>
        <w:tblInd w:w="0" w:type="dxa"/>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3E12A3" w:rsidRPr="00613A56" w14:paraId="4091ADBB" w14:textId="77777777" w:rsidTr="00AC4D25">
        <w:tc>
          <w:tcPr>
            <w:tcW w:w="1232" w:type="dxa"/>
          </w:tcPr>
          <w:p w14:paraId="46FD8624" w14:textId="77777777" w:rsidR="003E12A3" w:rsidRPr="00613A56" w:rsidRDefault="003E12A3" w:rsidP="00AC4D25">
            <w:pPr>
              <w:rPr>
                <w:sz w:val="16"/>
                <w:szCs w:val="16"/>
              </w:rPr>
            </w:pPr>
            <w:r w:rsidRPr="00613A56">
              <w:rPr>
                <w:sz w:val="16"/>
                <w:szCs w:val="16"/>
              </w:rPr>
              <w:lastRenderedPageBreak/>
              <w:t xml:space="preserve">Hours accepted </w:t>
            </w:r>
          </w:p>
          <w:p w14:paraId="070FE8A6" w14:textId="77777777" w:rsidR="003E12A3" w:rsidRPr="00613A56" w:rsidRDefault="003E12A3" w:rsidP="00AC4D25">
            <w:pPr>
              <w:rPr>
                <w:sz w:val="16"/>
                <w:szCs w:val="16"/>
              </w:rPr>
            </w:pPr>
            <w:r w:rsidRPr="00613A56">
              <w:rPr>
                <w:sz w:val="16"/>
                <w:szCs w:val="16"/>
              </w:rPr>
              <w:t>From JSCC</w:t>
            </w:r>
          </w:p>
        </w:tc>
        <w:tc>
          <w:tcPr>
            <w:tcW w:w="640" w:type="dxa"/>
          </w:tcPr>
          <w:p w14:paraId="085CEC6B" w14:textId="77777777" w:rsidR="003E12A3" w:rsidRPr="00613A56" w:rsidRDefault="003E12A3" w:rsidP="00AC4D25">
            <w:pPr>
              <w:rPr>
                <w:sz w:val="16"/>
                <w:szCs w:val="16"/>
              </w:rPr>
            </w:pPr>
            <w:r w:rsidRPr="00613A56">
              <w:rPr>
                <w:sz w:val="16"/>
                <w:szCs w:val="16"/>
              </w:rPr>
              <w:t>GPA</w:t>
            </w:r>
          </w:p>
          <w:p w14:paraId="6FE67C9D" w14:textId="77777777" w:rsidR="003E12A3" w:rsidRPr="00613A56" w:rsidRDefault="003E12A3" w:rsidP="00AC4D25">
            <w:pPr>
              <w:rPr>
                <w:sz w:val="16"/>
                <w:szCs w:val="16"/>
              </w:rPr>
            </w:pPr>
            <w:r w:rsidRPr="00613A56">
              <w:rPr>
                <w:sz w:val="16"/>
                <w:szCs w:val="16"/>
              </w:rPr>
              <w:t>At TYC</w:t>
            </w:r>
          </w:p>
        </w:tc>
        <w:tc>
          <w:tcPr>
            <w:tcW w:w="960" w:type="dxa"/>
            <w:gridSpan w:val="2"/>
          </w:tcPr>
          <w:p w14:paraId="784798A1" w14:textId="77777777" w:rsidR="003E12A3" w:rsidRPr="00613A56" w:rsidRDefault="003E12A3" w:rsidP="00AC4D25">
            <w:pPr>
              <w:rPr>
                <w:sz w:val="16"/>
                <w:szCs w:val="16"/>
              </w:rPr>
            </w:pPr>
            <w:r w:rsidRPr="00613A56">
              <w:rPr>
                <w:sz w:val="16"/>
                <w:szCs w:val="16"/>
              </w:rPr>
              <w:t>01-14.99</w:t>
            </w:r>
          </w:p>
          <w:p w14:paraId="6DB75398" w14:textId="77777777" w:rsidR="003E12A3" w:rsidRPr="00613A56" w:rsidRDefault="003E12A3" w:rsidP="00AC4D25">
            <w:pPr>
              <w:rPr>
                <w:sz w:val="16"/>
                <w:szCs w:val="16"/>
              </w:rPr>
            </w:pPr>
            <w:r w:rsidRPr="00613A56">
              <w:rPr>
                <w:sz w:val="16"/>
                <w:szCs w:val="16"/>
              </w:rPr>
              <w:t>#      GPA</w:t>
            </w:r>
          </w:p>
        </w:tc>
        <w:tc>
          <w:tcPr>
            <w:tcW w:w="1158" w:type="dxa"/>
            <w:gridSpan w:val="2"/>
          </w:tcPr>
          <w:p w14:paraId="2D0ED8D8" w14:textId="77777777" w:rsidR="003E12A3" w:rsidRPr="00613A56" w:rsidRDefault="003E12A3" w:rsidP="00AC4D25">
            <w:pPr>
              <w:rPr>
                <w:sz w:val="16"/>
                <w:szCs w:val="16"/>
              </w:rPr>
            </w:pPr>
            <w:r w:rsidRPr="00613A56">
              <w:rPr>
                <w:sz w:val="16"/>
                <w:szCs w:val="16"/>
              </w:rPr>
              <w:t>15-29.99</w:t>
            </w:r>
          </w:p>
          <w:p w14:paraId="2DA19C3A" w14:textId="77777777" w:rsidR="003E12A3" w:rsidRPr="00613A56" w:rsidRDefault="003E12A3" w:rsidP="00AC4D25">
            <w:pPr>
              <w:rPr>
                <w:sz w:val="16"/>
                <w:szCs w:val="16"/>
              </w:rPr>
            </w:pPr>
            <w:r w:rsidRPr="00613A56">
              <w:rPr>
                <w:sz w:val="16"/>
                <w:szCs w:val="16"/>
              </w:rPr>
              <w:t>#      GPA</w:t>
            </w:r>
          </w:p>
        </w:tc>
        <w:tc>
          <w:tcPr>
            <w:tcW w:w="1158" w:type="dxa"/>
            <w:gridSpan w:val="2"/>
          </w:tcPr>
          <w:p w14:paraId="2BF33B08" w14:textId="77777777" w:rsidR="003E12A3" w:rsidRPr="00613A56" w:rsidRDefault="003E12A3" w:rsidP="00AC4D25">
            <w:pPr>
              <w:rPr>
                <w:sz w:val="16"/>
                <w:szCs w:val="16"/>
              </w:rPr>
            </w:pPr>
            <w:r w:rsidRPr="00613A56">
              <w:rPr>
                <w:sz w:val="16"/>
                <w:szCs w:val="16"/>
              </w:rPr>
              <w:t>30-56.99</w:t>
            </w:r>
          </w:p>
          <w:p w14:paraId="2D2C7334" w14:textId="77777777" w:rsidR="003E12A3" w:rsidRPr="00613A56" w:rsidRDefault="003E12A3" w:rsidP="00AC4D25">
            <w:pPr>
              <w:rPr>
                <w:sz w:val="16"/>
                <w:szCs w:val="16"/>
              </w:rPr>
            </w:pPr>
            <w:r w:rsidRPr="00613A56">
              <w:rPr>
                <w:sz w:val="16"/>
                <w:szCs w:val="16"/>
              </w:rPr>
              <w:t>#      GPA</w:t>
            </w:r>
          </w:p>
        </w:tc>
        <w:tc>
          <w:tcPr>
            <w:tcW w:w="960" w:type="dxa"/>
            <w:gridSpan w:val="2"/>
          </w:tcPr>
          <w:p w14:paraId="1D4C6ECE" w14:textId="77777777" w:rsidR="003E12A3" w:rsidRPr="00613A56" w:rsidRDefault="003E12A3" w:rsidP="00AC4D25">
            <w:pPr>
              <w:rPr>
                <w:sz w:val="16"/>
                <w:szCs w:val="16"/>
              </w:rPr>
            </w:pPr>
            <w:r w:rsidRPr="00613A56">
              <w:rPr>
                <w:sz w:val="16"/>
                <w:szCs w:val="16"/>
              </w:rPr>
              <w:t>60-89.99</w:t>
            </w:r>
          </w:p>
          <w:p w14:paraId="1843914E" w14:textId="77777777" w:rsidR="003E12A3" w:rsidRPr="00613A56" w:rsidRDefault="003E12A3" w:rsidP="00AC4D25">
            <w:pPr>
              <w:rPr>
                <w:sz w:val="16"/>
                <w:szCs w:val="16"/>
              </w:rPr>
            </w:pPr>
            <w:r w:rsidRPr="00613A56">
              <w:rPr>
                <w:sz w:val="16"/>
                <w:szCs w:val="16"/>
              </w:rPr>
              <w:t>#     GPA</w:t>
            </w:r>
          </w:p>
        </w:tc>
        <w:tc>
          <w:tcPr>
            <w:tcW w:w="1254" w:type="dxa"/>
            <w:gridSpan w:val="2"/>
          </w:tcPr>
          <w:p w14:paraId="732A2736" w14:textId="77777777" w:rsidR="003E12A3" w:rsidRPr="00613A56" w:rsidRDefault="003E12A3" w:rsidP="00AC4D25">
            <w:pPr>
              <w:rPr>
                <w:sz w:val="16"/>
                <w:szCs w:val="16"/>
              </w:rPr>
            </w:pPr>
            <w:r w:rsidRPr="00613A56">
              <w:rPr>
                <w:sz w:val="16"/>
                <w:szCs w:val="16"/>
              </w:rPr>
              <w:t>90 and above</w:t>
            </w:r>
          </w:p>
          <w:p w14:paraId="332F4691" w14:textId="77777777" w:rsidR="003E12A3" w:rsidRPr="00613A56" w:rsidRDefault="003E12A3" w:rsidP="00AC4D25">
            <w:pPr>
              <w:rPr>
                <w:sz w:val="16"/>
                <w:szCs w:val="16"/>
              </w:rPr>
            </w:pPr>
            <w:r w:rsidRPr="00613A56">
              <w:rPr>
                <w:sz w:val="16"/>
                <w:szCs w:val="16"/>
              </w:rPr>
              <w:t xml:space="preserve">  #          GPA</w:t>
            </w:r>
          </w:p>
        </w:tc>
        <w:tc>
          <w:tcPr>
            <w:tcW w:w="1270" w:type="dxa"/>
            <w:gridSpan w:val="2"/>
          </w:tcPr>
          <w:p w14:paraId="37B2FD92" w14:textId="77777777" w:rsidR="003E12A3" w:rsidRPr="00613A56" w:rsidRDefault="003E12A3" w:rsidP="00AC4D25">
            <w:pPr>
              <w:rPr>
                <w:sz w:val="16"/>
                <w:szCs w:val="16"/>
              </w:rPr>
            </w:pPr>
            <w:r w:rsidRPr="00613A56">
              <w:rPr>
                <w:sz w:val="16"/>
                <w:szCs w:val="16"/>
              </w:rPr>
              <w:t>Total</w:t>
            </w:r>
          </w:p>
          <w:p w14:paraId="68B69C29" w14:textId="77777777" w:rsidR="003E12A3" w:rsidRPr="00613A56" w:rsidRDefault="003E12A3" w:rsidP="00AC4D25">
            <w:pPr>
              <w:rPr>
                <w:sz w:val="16"/>
                <w:szCs w:val="16"/>
              </w:rPr>
            </w:pPr>
            <w:r w:rsidRPr="00613A56">
              <w:rPr>
                <w:sz w:val="16"/>
                <w:szCs w:val="16"/>
              </w:rPr>
              <w:t>#              GPA</w:t>
            </w:r>
          </w:p>
        </w:tc>
      </w:tr>
      <w:tr w:rsidR="003E12A3" w:rsidRPr="00613A56" w14:paraId="5C4FEB58" w14:textId="77777777" w:rsidTr="00AC4D25">
        <w:tc>
          <w:tcPr>
            <w:tcW w:w="1232" w:type="dxa"/>
          </w:tcPr>
          <w:p w14:paraId="2FC2BACC" w14:textId="77777777" w:rsidR="003E12A3" w:rsidRPr="00613A56" w:rsidRDefault="003E12A3" w:rsidP="00AC4D25">
            <w:pPr>
              <w:rPr>
                <w:sz w:val="16"/>
                <w:szCs w:val="16"/>
              </w:rPr>
            </w:pPr>
            <w:r w:rsidRPr="00613A56">
              <w:rPr>
                <w:sz w:val="16"/>
                <w:szCs w:val="16"/>
              </w:rPr>
              <w:t>15-23.99</w:t>
            </w:r>
          </w:p>
        </w:tc>
        <w:tc>
          <w:tcPr>
            <w:tcW w:w="640" w:type="dxa"/>
          </w:tcPr>
          <w:p w14:paraId="5C84F21C" w14:textId="77777777" w:rsidR="003E12A3" w:rsidRPr="00613A56" w:rsidRDefault="003E12A3" w:rsidP="00AC4D25">
            <w:pPr>
              <w:rPr>
                <w:sz w:val="16"/>
                <w:szCs w:val="16"/>
              </w:rPr>
            </w:pPr>
            <w:r w:rsidRPr="00613A56">
              <w:rPr>
                <w:sz w:val="16"/>
                <w:szCs w:val="16"/>
              </w:rPr>
              <w:t>3.27</w:t>
            </w:r>
          </w:p>
        </w:tc>
        <w:tc>
          <w:tcPr>
            <w:tcW w:w="460" w:type="dxa"/>
          </w:tcPr>
          <w:p w14:paraId="7348F961" w14:textId="77777777" w:rsidR="003E12A3" w:rsidRPr="00613A56" w:rsidRDefault="003E12A3" w:rsidP="00AC4D25">
            <w:pPr>
              <w:rPr>
                <w:sz w:val="16"/>
                <w:szCs w:val="16"/>
              </w:rPr>
            </w:pPr>
            <w:r w:rsidRPr="00613A56">
              <w:rPr>
                <w:sz w:val="16"/>
                <w:szCs w:val="16"/>
              </w:rPr>
              <w:t>1</w:t>
            </w:r>
          </w:p>
        </w:tc>
        <w:tc>
          <w:tcPr>
            <w:tcW w:w="500" w:type="dxa"/>
          </w:tcPr>
          <w:p w14:paraId="5193FCF1" w14:textId="77777777" w:rsidR="003E12A3" w:rsidRPr="00613A56" w:rsidRDefault="003E12A3" w:rsidP="00AC4D25">
            <w:pPr>
              <w:rPr>
                <w:sz w:val="16"/>
                <w:szCs w:val="16"/>
              </w:rPr>
            </w:pPr>
            <w:r w:rsidRPr="00613A56">
              <w:rPr>
                <w:sz w:val="16"/>
                <w:szCs w:val="16"/>
              </w:rPr>
              <w:t>4.00</w:t>
            </w:r>
          </w:p>
        </w:tc>
        <w:tc>
          <w:tcPr>
            <w:tcW w:w="499" w:type="dxa"/>
          </w:tcPr>
          <w:p w14:paraId="355B8963" w14:textId="77777777" w:rsidR="003E12A3" w:rsidRPr="00613A56" w:rsidRDefault="003E12A3" w:rsidP="00AC4D25">
            <w:pPr>
              <w:rPr>
                <w:sz w:val="16"/>
                <w:szCs w:val="16"/>
              </w:rPr>
            </w:pPr>
            <w:r w:rsidRPr="00613A56">
              <w:rPr>
                <w:sz w:val="16"/>
                <w:szCs w:val="16"/>
              </w:rPr>
              <w:t>4</w:t>
            </w:r>
          </w:p>
        </w:tc>
        <w:tc>
          <w:tcPr>
            <w:tcW w:w="659" w:type="dxa"/>
          </w:tcPr>
          <w:p w14:paraId="13B25AA8" w14:textId="77777777" w:rsidR="003E12A3" w:rsidRPr="00613A56" w:rsidRDefault="003E12A3" w:rsidP="00AC4D25">
            <w:pPr>
              <w:rPr>
                <w:sz w:val="16"/>
              </w:rPr>
            </w:pPr>
            <w:r w:rsidRPr="00613A56">
              <w:rPr>
                <w:sz w:val="16"/>
              </w:rPr>
              <w:t>3.08</w:t>
            </w:r>
          </w:p>
        </w:tc>
        <w:tc>
          <w:tcPr>
            <w:tcW w:w="551" w:type="dxa"/>
          </w:tcPr>
          <w:p w14:paraId="3C4CA1A5" w14:textId="77777777" w:rsidR="003E12A3" w:rsidRPr="00613A56" w:rsidRDefault="003E12A3" w:rsidP="00AC4D25">
            <w:pPr>
              <w:rPr>
                <w:sz w:val="16"/>
                <w:szCs w:val="16"/>
              </w:rPr>
            </w:pPr>
            <w:r w:rsidRPr="00613A56">
              <w:rPr>
                <w:sz w:val="16"/>
                <w:szCs w:val="16"/>
              </w:rPr>
              <w:t>2</w:t>
            </w:r>
          </w:p>
        </w:tc>
        <w:tc>
          <w:tcPr>
            <w:tcW w:w="607" w:type="dxa"/>
          </w:tcPr>
          <w:p w14:paraId="62E1FCC6" w14:textId="77777777" w:rsidR="003E12A3" w:rsidRPr="00613A56" w:rsidRDefault="003E12A3" w:rsidP="00AC4D25">
            <w:pPr>
              <w:rPr>
                <w:sz w:val="16"/>
                <w:szCs w:val="16"/>
              </w:rPr>
            </w:pPr>
            <w:r w:rsidRPr="00613A56">
              <w:rPr>
                <w:sz w:val="16"/>
                <w:szCs w:val="16"/>
              </w:rPr>
              <w:t>3.15</w:t>
            </w:r>
          </w:p>
        </w:tc>
        <w:tc>
          <w:tcPr>
            <w:tcW w:w="460" w:type="dxa"/>
          </w:tcPr>
          <w:p w14:paraId="12AB1CDC" w14:textId="77777777" w:rsidR="003E12A3" w:rsidRPr="00613A56" w:rsidRDefault="003E12A3" w:rsidP="00AC4D25">
            <w:pPr>
              <w:rPr>
                <w:sz w:val="16"/>
                <w:szCs w:val="16"/>
              </w:rPr>
            </w:pPr>
            <w:r w:rsidRPr="00613A56">
              <w:rPr>
                <w:sz w:val="16"/>
                <w:szCs w:val="16"/>
              </w:rPr>
              <w:t>4</w:t>
            </w:r>
          </w:p>
        </w:tc>
        <w:tc>
          <w:tcPr>
            <w:tcW w:w="500" w:type="dxa"/>
          </w:tcPr>
          <w:p w14:paraId="497EF119" w14:textId="77777777" w:rsidR="003E12A3" w:rsidRPr="00613A56" w:rsidRDefault="003E12A3" w:rsidP="00AC4D25">
            <w:pPr>
              <w:rPr>
                <w:sz w:val="16"/>
                <w:szCs w:val="16"/>
              </w:rPr>
            </w:pPr>
            <w:r w:rsidRPr="00613A56">
              <w:rPr>
                <w:sz w:val="16"/>
                <w:szCs w:val="16"/>
              </w:rPr>
              <w:t>2.48</w:t>
            </w:r>
          </w:p>
        </w:tc>
        <w:tc>
          <w:tcPr>
            <w:tcW w:w="534" w:type="dxa"/>
          </w:tcPr>
          <w:p w14:paraId="25F4295F" w14:textId="77777777" w:rsidR="003E12A3" w:rsidRPr="00613A56" w:rsidRDefault="003E12A3" w:rsidP="00AC4D25">
            <w:pPr>
              <w:rPr>
                <w:sz w:val="16"/>
                <w:szCs w:val="16"/>
              </w:rPr>
            </w:pPr>
            <w:r w:rsidRPr="00613A56">
              <w:rPr>
                <w:sz w:val="16"/>
                <w:szCs w:val="16"/>
              </w:rPr>
              <w:t>1</w:t>
            </w:r>
          </w:p>
        </w:tc>
        <w:tc>
          <w:tcPr>
            <w:tcW w:w="720" w:type="dxa"/>
          </w:tcPr>
          <w:p w14:paraId="22E3DA76" w14:textId="77777777" w:rsidR="003E12A3" w:rsidRPr="00613A56" w:rsidRDefault="003E12A3" w:rsidP="00AC4D25">
            <w:pPr>
              <w:rPr>
                <w:sz w:val="16"/>
                <w:szCs w:val="16"/>
              </w:rPr>
            </w:pPr>
            <w:r w:rsidRPr="00613A56">
              <w:rPr>
                <w:sz w:val="16"/>
                <w:szCs w:val="16"/>
              </w:rPr>
              <w:t>3.63</w:t>
            </w:r>
          </w:p>
        </w:tc>
        <w:tc>
          <w:tcPr>
            <w:tcW w:w="663" w:type="dxa"/>
          </w:tcPr>
          <w:p w14:paraId="1A409625" w14:textId="77777777" w:rsidR="003E12A3" w:rsidRPr="00613A56" w:rsidRDefault="003E12A3" w:rsidP="00AC4D25">
            <w:pPr>
              <w:rPr>
                <w:sz w:val="16"/>
                <w:szCs w:val="16"/>
              </w:rPr>
            </w:pPr>
            <w:r w:rsidRPr="00613A56">
              <w:rPr>
                <w:sz w:val="16"/>
                <w:szCs w:val="16"/>
              </w:rPr>
              <w:t>12</w:t>
            </w:r>
          </w:p>
        </w:tc>
        <w:tc>
          <w:tcPr>
            <w:tcW w:w="607" w:type="dxa"/>
          </w:tcPr>
          <w:p w14:paraId="3ACCC28A" w14:textId="77777777" w:rsidR="003E12A3" w:rsidRPr="00613A56" w:rsidRDefault="003E12A3" w:rsidP="00AC4D25">
            <w:pPr>
              <w:rPr>
                <w:sz w:val="16"/>
                <w:szCs w:val="16"/>
              </w:rPr>
            </w:pPr>
            <w:r w:rsidRPr="00613A56">
              <w:rPr>
                <w:sz w:val="16"/>
                <w:szCs w:val="16"/>
              </w:rPr>
              <w:t>3.02</w:t>
            </w:r>
          </w:p>
        </w:tc>
      </w:tr>
      <w:tr w:rsidR="003E12A3" w:rsidRPr="00613A56" w14:paraId="46B9AA35" w14:textId="77777777" w:rsidTr="00AC4D25">
        <w:tc>
          <w:tcPr>
            <w:tcW w:w="1232" w:type="dxa"/>
          </w:tcPr>
          <w:p w14:paraId="01046630" w14:textId="77777777" w:rsidR="003E12A3" w:rsidRPr="00613A56" w:rsidRDefault="003E12A3" w:rsidP="00AC4D25">
            <w:pPr>
              <w:rPr>
                <w:sz w:val="16"/>
                <w:szCs w:val="16"/>
              </w:rPr>
            </w:pPr>
            <w:r w:rsidRPr="00613A56">
              <w:rPr>
                <w:sz w:val="16"/>
                <w:szCs w:val="16"/>
              </w:rPr>
              <w:t>24-59.99</w:t>
            </w:r>
          </w:p>
        </w:tc>
        <w:tc>
          <w:tcPr>
            <w:tcW w:w="640" w:type="dxa"/>
          </w:tcPr>
          <w:p w14:paraId="20D10366" w14:textId="77777777" w:rsidR="003E12A3" w:rsidRPr="00613A56" w:rsidRDefault="003E12A3" w:rsidP="00AC4D25">
            <w:pPr>
              <w:rPr>
                <w:sz w:val="16"/>
                <w:szCs w:val="16"/>
              </w:rPr>
            </w:pPr>
            <w:r w:rsidRPr="00613A56">
              <w:rPr>
                <w:sz w:val="16"/>
                <w:szCs w:val="16"/>
              </w:rPr>
              <w:t>2.81</w:t>
            </w:r>
          </w:p>
        </w:tc>
        <w:tc>
          <w:tcPr>
            <w:tcW w:w="460" w:type="dxa"/>
          </w:tcPr>
          <w:p w14:paraId="0D7C303C" w14:textId="77777777" w:rsidR="003E12A3" w:rsidRPr="00613A56" w:rsidRDefault="003E12A3" w:rsidP="00AC4D25">
            <w:pPr>
              <w:rPr>
                <w:sz w:val="16"/>
                <w:szCs w:val="16"/>
              </w:rPr>
            </w:pPr>
            <w:r w:rsidRPr="00613A56">
              <w:rPr>
                <w:sz w:val="16"/>
                <w:szCs w:val="16"/>
              </w:rPr>
              <w:t>3</w:t>
            </w:r>
          </w:p>
        </w:tc>
        <w:tc>
          <w:tcPr>
            <w:tcW w:w="500" w:type="dxa"/>
          </w:tcPr>
          <w:p w14:paraId="7053140C" w14:textId="77777777" w:rsidR="003E12A3" w:rsidRPr="00613A56" w:rsidRDefault="003E12A3" w:rsidP="00AC4D25">
            <w:pPr>
              <w:rPr>
                <w:sz w:val="16"/>
                <w:szCs w:val="16"/>
              </w:rPr>
            </w:pPr>
            <w:r w:rsidRPr="00613A56">
              <w:rPr>
                <w:sz w:val="16"/>
                <w:szCs w:val="16"/>
              </w:rPr>
              <w:t>2.82</w:t>
            </w:r>
          </w:p>
        </w:tc>
        <w:tc>
          <w:tcPr>
            <w:tcW w:w="499" w:type="dxa"/>
          </w:tcPr>
          <w:p w14:paraId="3E34F2EE" w14:textId="77777777" w:rsidR="003E12A3" w:rsidRPr="00613A56" w:rsidRDefault="003E12A3" w:rsidP="00AC4D25">
            <w:pPr>
              <w:rPr>
                <w:sz w:val="16"/>
                <w:szCs w:val="16"/>
              </w:rPr>
            </w:pPr>
            <w:r w:rsidRPr="00613A56">
              <w:rPr>
                <w:sz w:val="16"/>
                <w:szCs w:val="16"/>
              </w:rPr>
              <w:t>4</w:t>
            </w:r>
          </w:p>
        </w:tc>
        <w:tc>
          <w:tcPr>
            <w:tcW w:w="659" w:type="dxa"/>
          </w:tcPr>
          <w:p w14:paraId="1058592C" w14:textId="77777777" w:rsidR="003E12A3" w:rsidRPr="00613A56" w:rsidRDefault="003E12A3" w:rsidP="00AC4D25">
            <w:pPr>
              <w:rPr>
                <w:sz w:val="16"/>
              </w:rPr>
            </w:pPr>
            <w:r w:rsidRPr="00613A56">
              <w:rPr>
                <w:sz w:val="16"/>
              </w:rPr>
              <w:t>2.75</w:t>
            </w:r>
          </w:p>
        </w:tc>
        <w:tc>
          <w:tcPr>
            <w:tcW w:w="551" w:type="dxa"/>
          </w:tcPr>
          <w:p w14:paraId="2861B61E" w14:textId="77777777" w:rsidR="003E12A3" w:rsidRPr="00613A56" w:rsidRDefault="003E12A3" w:rsidP="00AC4D25">
            <w:pPr>
              <w:rPr>
                <w:sz w:val="16"/>
                <w:szCs w:val="16"/>
              </w:rPr>
            </w:pPr>
            <w:r w:rsidRPr="00613A56">
              <w:rPr>
                <w:sz w:val="16"/>
                <w:szCs w:val="16"/>
              </w:rPr>
              <w:t>9</w:t>
            </w:r>
          </w:p>
        </w:tc>
        <w:tc>
          <w:tcPr>
            <w:tcW w:w="607" w:type="dxa"/>
          </w:tcPr>
          <w:p w14:paraId="47945B2A" w14:textId="77777777" w:rsidR="003E12A3" w:rsidRPr="00613A56" w:rsidRDefault="003E12A3" w:rsidP="00AC4D25">
            <w:pPr>
              <w:rPr>
                <w:sz w:val="16"/>
                <w:szCs w:val="16"/>
              </w:rPr>
            </w:pPr>
            <w:r w:rsidRPr="00613A56">
              <w:rPr>
                <w:sz w:val="16"/>
                <w:szCs w:val="16"/>
              </w:rPr>
              <w:t>2.58</w:t>
            </w:r>
          </w:p>
        </w:tc>
        <w:tc>
          <w:tcPr>
            <w:tcW w:w="460" w:type="dxa"/>
          </w:tcPr>
          <w:p w14:paraId="217A31ED" w14:textId="77777777" w:rsidR="003E12A3" w:rsidRPr="00613A56" w:rsidRDefault="003E12A3" w:rsidP="00AC4D25">
            <w:pPr>
              <w:rPr>
                <w:sz w:val="16"/>
                <w:szCs w:val="16"/>
              </w:rPr>
            </w:pPr>
            <w:r w:rsidRPr="00613A56">
              <w:rPr>
                <w:sz w:val="16"/>
                <w:szCs w:val="16"/>
              </w:rPr>
              <w:t>3</w:t>
            </w:r>
          </w:p>
        </w:tc>
        <w:tc>
          <w:tcPr>
            <w:tcW w:w="500" w:type="dxa"/>
          </w:tcPr>
          <w:p w14:paraId="67DA1881" w14:textId="77777777" w:rsidR="003E12A3" w:rsidRPr="00613A56" w:rsidRDefault="003E12A3" w:rsidP="00AC4D25">
            <w:pPr>
              <w:rPr>
                <w:sz w:val="16"/>
                <w:szCs w:val="16"/>
              </w:rPr>
            </w:pPr>
            <w:r w:rsidRPr="00613A56">
              <w:rPr>
                <w:sz w:val="16"/>
                <w:szCs w:val="16"/>
              </w:rPr>
              <w:t>2.96</w:t>
            </w:r>
          </w:p>
        </w:tc>
        <w:tc>
          <w:tcPr>
            <w:tcW w:w="534" w:type="dxa"/>
          </w:tcPr>
          <w:p w14:paraId="34EAEAAD" w14:textId="77777777" w:rsidR="003E12A3" w:rsidRPr="00613A56" w:rsidRDefault="003E12A3" w:rsidP="00AC4D25">
            <w:pPr>
              <w:rPr>
                <w:sz w:val="16"/>
                <w:szCs w:val="16"/>
              </w:rPr>
            </w:pPr>
            <w:r w:rsidRPr="00613A56">
              <w:rPr>
                <w:sz w:val="16"/>
                <w:szCs w:val="16"/>
              </w:rPr>
              <w:t>1</w:t>
            </w:r>
          </w:p>
        </w:tc>
        <w:tc>
          <w:tcPr>
            <w:tcW w:w="720" w:type="dxa"/>
          </w:tcPr>
          <w:p w14:paraId="3339B236" w14:textId="77777777" w:rsidR="003E12A3" w:rsidRPr="00613A56" w:rsidRDefault="003E12A3" w:rsidP="00AC4D25">
            <w:pPr>
              <w:rPr>
                <w:sz w:val="16"/>
                <w:szCs w:val="16"/>
              </w:rPr>
            </w:pPr>
            <w:r w:rsidRPr="00613A56">
              <w:rPr>
                <w:sz w:val="16"/>
                <w:szCs w:val="16"/>
              </w:rPr>
              <w:t>2.42</w:t>
            </w:r>
          </w:p>
        </w:tc>
        <w:tc>
          <w:tcPr>
            <w:tcW w:w="663" w:type="dxa"/>
          </w:tcPr>
          <w:p w14:paraId="47768068" w14:textId="77777777" w:rsidR="003E12A3" w:rsidRPr="00613A56" w:rsidRDefault="003E12A3" w:rsidP="00AC4D25">
            <w:pPr>
              <w:rPr>
                <w:sz w:val="16"/>
                <w:szCs w:val="16"/>
              </w:rPr>
            </w:pPr>
            <w:r w:rsidRPr="00613A56">
              <w:rPr>
                <w:sz w:val="16"/>
                <w:szCs w:val="16"/>
              </w:rPr>
              <w:t>20</w:t>
            </w:r>
          </w:p>
        </w:tc>
        <w:tc>
          <w:tcPr>
            <w:tcW w:w="607" w:type="dxa"/>
          </w:tcPr>
          <w:p w14:paraId="2828F7DD" w14:textId="77777777" w:rsidR="003E12A3" w:rsidRPr="00613A56" w:rsidRDefault="003E12A3" w:rsidP="00AC4D25">
            <w:pPr>
              <w:rPr>
                <w:sz w:val="16"/>
                <w:szCs w:val="16"/>
              </w:rPr>
            </w:pPr>
            <w:r w:rsidRPr="00613A56">
              <w:rPr>
                <w:sz w:val="16"/>
                <w:szCs w:val="16"/>
              </w:rPr>
              <w:t>2.70</w:t>
            </w:r>
          </w:p>
        </w:tc>
      </w:tr>
      <w:tr w:rsidR="003E12A3" w:rsidRPr="00613A56" w14:paraId="23C01334" w14:textId="77777777" w:rsidTr="00AC4D25">
        <w:tc>
          <w:tcPr>
            <w:tcW w:w="1232" w:type="dxa"/>
          </w:tcPr>
          <w:p w14:paraId="5BC393AF" w14:textId="77777777" w:rsidR="003E12A3" w:rsidRPr="00613A56" w:rsidRDefault="003E12A3" w:rsidP="00AC4D25">
            <w:pPr>
              <w:rPr>
                <w:sz w:val="16"/>
                <w:szCs w:val="16"/>
              </w:rPr>
            </w:pPr>
            <w:r w:rsidRPr="00613A56">
              <w:rPr>
                <w:sz w:val="16"/>
                <w:szCs w:val="16"/>
              </w:rPr>
              <w:t>60 and above</w:t>
            </w:r>
          </w:p>
        </w:tc>
        <w:tc>
          <w:tcPr>
            <w:tcW w:w="640" w:type="dxa"/>
          </w:tcPr>
          <w:p w14:paraId="79059802" w14:textId="77777777" w:rsidR="003E12A3" w:rsidRPr="00613A56" w:rsidRDefault="003E12A3" w:rsidP="00AC4D25">
            <w:pPr>
              <w:rPr>
                <w:sz w:val="16"/>
                <w:szCs w:val="16"/>
              </w:rPr>
            </w:pPr>
            <w:r w:rsidRPr="00613A56">
              <w:rPr>
                <w:sz w:val="16"/>
                <w:szCs w:val="16"/>
              </w:rPr>
              <w:t>3.41</w:t>
            </w:r>
          </w:p>
        </w:tc>
        <w:tc>
          <w:tcPr>
            <w:tcW w:w="460" w:type="dxa"/>
          </w:tcPr>
          <w:p w14:paraId="66A57318" w14:textId="77777777" w:rsidR="003E12A3" w:rsidRPr="00613A56" w:rsidRDefault="003E12A3" w:rsidP="00AC4D25">
            <w:pPr>
              <w:rPr>
                <w:sz w:val="16"/>
                <w:szCs w:val="16"/>
              </w:rPr>
            </w:pPr>
            <w:r w:rsidRPr="00613A56">
              <w:rPr>
                <w:sz w:val="16"/>
                <w:szCs w:val="16"/>
              </w:rPr>
              <w:t>2</w:t>
            </w:r>
          </w:p>
        </w:tc>
        <w:tc>
          <w:tcPr>
            <w:tcW w:w="500" w:type="dxa"/>
          </w:tcPr>
          <w:p w14:paraId="743D4EFC" w14:textId="77777777" w:rsidR="003E12A3" w:rsidRPr="00613A56" w:rsidRDefault="003E12A3" w:rsidP="00AC4D25">
            <w:pPr>
              <w:rPr>
                <w:sz w:val="16"/>
                <w:szCs w:val="16"/>
              </w:rPr>
            </w:pPr>
            <w:r w:rsidRPr="00613A56">
              <w:rPr>
                <w:sz w:val="16"/>
                <w:szCs w:val="16"/>
              </w:rPr>
              <w:t>2.93</w:t>
            </w:r>
          </w:p>
        </w:tc>
        <w:tc>
          <w:tcPr>
            <w:tcW w:w="499" w:type="dxa"/>
          </w:tcPr>
          <w:p w14:paraId="6F0C0FA2" w14:textId="77777777" w:rsidR="003E12A3" w:rsidRPr="00613A56" w:rsidRDefault="003E12A3" w:rsidP="00AC4D25">
            <w:pPr>
              <w:rPr>
                <w:sz w:val="16"/>
                <w:szCs w:val="16"/>
              </w:rPr>
            </w:pPr>
            <w:r w:rsidRPr="00613A56">
              <w:rPr>
                <w:sz w:val="16"/>
                <w:szCs w:val="16"/>
              </w:rPr>
              <w:t>1</w:t>
            </w:r>
          </w:p>
        </w:tc>
        <w:tc>
          <w:tcPr>
            <w:tcW w:w="659" w:type="dxa"/>
          </w:tcPr>
          <w:p w14:paraId="3CC09DE2" w14:textId="77777777" w:rsidR="003E12A3" w:rsidRPr="00613A56" w:rsidRDefault="003E12A3" w:rsidP="00AC4D25">
            <w:pPr>
              <w:rPr>
                <w:sz w:val="16"/>
              </w:rPr>
            </w:pPr>
            <w:r w:rsidRPr="00613A56">
              <w:rPr>
                <w:sz w:val="16"/>
              </w:rPr>
              <w:t>3.60</w:t>
            </w:r>
          </w:p>
        </w:tc>
        <w:tc>
          <w:tcPr>
            <w:tcW w:w="551" w:type="dxa"/>
          </w:tcPr>
          <w:p w14:paraId="4475AD76" w14:textId="77777777" w:rsidR="003E12A3" w:rsidRPr="00613A56" w:rsidRDefault="003E12A3" w:rsidP="00AC4D25">
            <w:pPr>
              <w:rPr>
                <w:sz w:val="16"/>
                <w:szCs w:val="16"/>
              </w:rPr>
            </w:pPr>
            <w:r w:rsidRPr="00613A56">
              <w:rPr>
                <w:sz w:val="16"/>
                <w:szCs w:val="16"/>
              </w:rPr>
              <w:t>4</w:t>
            </w:r>
          </w:p>
        </w:tc>
        <w:tc>
          <w:tcPr>
            <w:tcW w:w="607" w:type="dxa"/>
          </w:tcPr>
          <w:p w14:paraId="718C50D8" w14:textId="77777777" w:rsidR="003E12A3" w:rsidRPr="00613A56" w:rsidRDefault="003E12A3" w:rsidP="00AC4D25">
            <w:pPr>
              <w:rPr>
                <w:sz w:val="16"/>
                <w:szCs w:val="16"/>
              </w:rPr>
            </w:pPr>
            <w:r w:rsidRPr="00613A56">
              <w:rPr>
                <w:sz w:val="16"/>
                <w:szCs w:val="16"/>
              </w:rPr>
              <w:t>3.56</w:t>
            </w:r>
          </w:p>
        </w:tc>
        <w:tc>
          <w:tcPr>
            <w:tcW w:w="460" w:type="dxa"/>
          </w:tcPr>
          <w:p w14:paraId="2F066B87" w14:textId="77777777" w:rsidR="003E12A3" w:rsidRPr="00613A56" w:rsidRDefault="003E12A3" w:rsidP="00AC4D25">
            <w:pPr>
              <w:rPr>
                <w:sz w:val="16"/>
                <w:szCs w:val="16"/>
              </w:rPr>
            </w:pPr>
            <w:r w:rsidRPr="00613A56">
              <w:rPr>
                <w:sz w:val="16"/>
                <w:szCs w:val="16"/>
              </w:rPr>
              <w:t>1</w:t>
            </w:r>
          </w:p>
        </w:tc>
        <w:tc>
          <w:tcPr>
            <w:tcW w:w="500" w:type="dxa"/>
          </w:tcPr>
          <w:p w14:paraId="2457D3AA" w14:textId="77777777" w:rsidR="003E12A3" w:rsidRPr="00613A56" w:rsidRDefault="003E12A3" w:rsidP="00AC4D25">
            <w:pPr>
              <w:rPr>
                <w:sz w:val="16"/>
                <w:szCs w:val="16"/>
              </w:rPr>
            </w:pPr>
            <w:r w:rsidRPr="00613A56">
              <w:rPr>
                <w:sz w:val="16"/>
                <w:szCs w:val="16"/>
              </w:rPr>
              <w:t>2.13</w:t>
            </w:r>
          </w:p>
        </w:tc>
        <w:tc>
          <w:tcPr>
            <w:tcW w:w="534" w:type="dxa"/>
          </w:tcPr>
          <w:p w14:paraId="585FEE62" w14:textId="77777777" w:rsidR="003E12A3" w:rsidRPr="00613A56" w:rsidRDefault="003E12A3" w:rsidP="00AC4D25">
            <w:pPr>
              <w:rPr>
                <w:sz w:val="16"/>
                <w:szCs w:val="16"/>
              </w:rPr>
            </w:pPr>
          </w:p>
        </w:tc>
        <w:tc>
          <w:tcPr>
            <w:tcW w:w="720" w:type="dxa"/>
          </w:tcPr>
          <w:p w14:paraId="73490655" w14:textId="77777777" w:rsidR="003E12A3" w:rsidRPr="00613A56" w:rsidRDefault="003E12A3" w:rsidP="00AC4D25">
            <w:pPr>
              <w:rPr>
                <w:sz w:val="16"/>
                <w:szCs w:val="16"/>
              </w:rPr>
            </w:pPr>
          </w:p>
        </w:tc>
        <w:tc>
          <w:tcPr>
            <w:tcW w:w="663" w:type="dxa"/>
          </w:tcPr>
          <w:p w14:paraId="5384D7D3" w14:textId="77777777" w:rsidR="003E12A3" w:rsidRPr="00613A56" w:rsidRDefault="003E12A3" w:rsidP="00AC4D25">
            <w:pPr>
              <w:rPr>
                <w:sz w:val="16"/>
                <w:szCs w:val="16"/>
              </w:rPr>
            </w:pPr>
            <w:r w:rsidRPr="00613A56">
              <w:rPr>
                <w:sz w:val="16"/>
                <w:szCs w:val="16"/>
              </w:rPr>
              <w:t>8</w:t>
            </w:r>
          </w:p>
        </w:tc>
        <w:tc>
          <w:tcPr>
            <w:tcW w:w="607" w:type="dxa"/>
          </w:tcPr>
          <w:p w14:paraId="2A5897B0" w14:textId="77777777" w:rsidR="003E12A3" w:rsidRPr="00613A56" w:rsidRDefault="003E12A3" w:rsidP="00AC4D25">
            <w:pPr>
              <w:rPr>
                <w:sz w:val="16"/>
                <w:szCs w:val="16"/>
              </w:rPr>
            </w:pPr>
            <w:r w:rsidRPr="00613A56">
              <w:rPr>
                <w:sz w:val="16"/>
                <w:szCs w:val="16"/>
              </w:rPr>
              <w:t>3.23</w:t>
            </w:r>
          </w:p>
        </w:tc>
      </w:tr>
    </w:tbl>
    <w:p w14:paraId="1AAD8AAF" w14:textId="77777777" w:rsidR="003E12A3" w:rsidRPr="00613A56" w:rsidRDefault="003E12A3" w:rsidP="003E12A3">
      <w:pPr>
        <w:jc w:val="center"/>
        <w:rPr>
          <w:b/>
          <w:sz w:val="18"/>
        </w:rPr>
      </w:pPr>
      <w:r w:rsidRPr="00613A56">
        <w:rPr>
          <w:b/>
          <w:sz w:val="18"/>
        </w:rPr>
        <w:t>Students Enrolled Summer 2017 - Spring 2018</w:t>
      </w:r>
    </w:p>
    <w:p w14:paraId="0EAE186B" w14:textId="77777777" w:rsidR="003E12A3" w:rsidRPr="00613A56" w:rsidRDefault="003E12A3" w:rsidP="003E12A3"/>
    <w:p w14:paraId="47EB873B" w14:textId="77777777" w:rsidR="003E12A3" w:rsidRPr="00613A56" w:rsidRDefault="003E12A3" w:rsidP="003E12A3"/>
    <w:p w14:paraId="31AFAB6A" w14:textId="77777777" w:rsidR="003E12A3" w:rsidRDefault="003E12A3" w:rsidP="003E12A3">
      <w:pPr>
        <w:jc w:val="center"/>
        <w:rPr>
          <w:b/>
        </w:rPr>
      </w:pPr>
    </w:p>
    <w:p w14:paraId="3B4FD833" w14:textId="77777777" w:rsidR="003E12A3" w:rsidRDefault="003E12A3" w:rsidP="003E12A3">
      <w:pPr>
        <w:jc w:val="center"/>
        <w:rPr>
          <w:b/>
        </w:rPr>
      </w:pPr>
    </w:p>
    <w:p w14:paraId="0125FC71" w14:textId="77777777" w:rsidR="003E12A3" w:rsidRDefault="003E12A3" w:rsidP="003E12A3">
      <w:pPr>
        <w:jc w:val="center"/>
        <w:rPr>
          <w:b/>
        </w:rPr>
      </w:pPr>
    </w:p>
    <w:p w14:paraId="29521B59" w14:textId="77777777" w:rsidR="003E12A3" w:rsidRDefault="003E12A3" w:rsidP="003E12A3">
      <w:pPr>
        <w:rPr>
          <w:b/>
        </w:rPr>
      </w:pPr>
    </w:p>
    <w:p w14:paraId="4DEFE3D3" w14:textId="77777777" w:rsidR="003E12A3" w:rsidRDefault="003E12A3" w:rsidP="003E12A3">
      <w:pPr>
        <w:jc w:val="center"/>
        <w:rPr>
          <w:b/>
        </w:rPr>
      </w:pPr>
    </w:p>
    <w:p w14:paraId="0703E75E" w14:textId="77777777" w:rsidR="003E12A3" w:rsidRDefault="003E12A3" w:rsidP="003E12A3">
      <w:pPr>
        <w:jc w:val="center"/>
        <w:rPr>
          <w:b/>
        </w:rPr>
      </w:pPr>
    </w:p>
    <w:p w14:paraId="3BCFA484" w14:textId="77777777" w:rsidR="003E12A3" w:rsidRDefault="003E12A3" w:rsidP="003E12A3">
      <w:pPr>
        <w:jc w:val="center"/>
        <w:rPr>
          <w:b/>
        </w:rPr>
      </w:pPr>
    </w:p>
    <w:p w14:paraId="27E72B9B" w14:textId="77777777" w:rsidR="003E12A3" w:rsidRDefault="003E12A3" w:rsidP="003E12A3">
      <w:pPr>
        <w:jc w:val="center"/>
        <w:rPr>
          <w:b/>
        </w:rPr>
      </w:pPr>
    </w:p>
    <w:p w14:paraId="6A809001" w14:textId="77777777" w:rsidR="003E12A3" w:rsidRDefault="003E12A3" w:rsidP="003E12A3">
      <w:pPr>
        <w:jc w:val="center"/>
        <w:rPr>
          <w:b/>
        </w:rPr>
      </w:pPr>
    </w:p>
    <w:p w14:paraId="61216721" w14:textId="77777777" w:rsidR="003E12A3" w:rsidRDefault="003E12A3" w:rsidP="003E12A3">
      <w:pPr>
        <w:jc w:val="center"/>
        <w:rPr>
          <w:b/>
        </w:rPr>
      </w:pPr>
    </w:p>
    <w:p w14:paraId="597E44FD" w14:textId="77777777" w:rsidR="003E12A3" w:rsidRDefault="003E12A3" w:rsidP="003E12A3">
      <w:pPr>
        <w:jc w:val="center"/>
        <w:rPr>
          <w:b/>
        </w:rPr>
      </w:pPr>
    </w:p>
    <w:p w14:paraId="35C321E2" w14:textId="77777777" w:rsidR="003E12A3" w:rsidRDefault="003E12A3" w:rsidP="003E12A3">
      <w:pPr>
        <w:jc w:val="center"/>
        <w:rPr>
          <w:b/>
        </w:rPr>
      </w:pPr>
    </w:p>
    <w:p w14:paraId="4F442EF4" w14:textId="77777777" w:rsidR="003E12A3" w:rsidRDefault="003E12A3" w:rsidP="003E12A3">
      <w:pPr>
        <w:jc w:val="center"/>
        <w:rPr>
          <w:b/>
        </w:rPr>
      </w:pPr>
    </w:p>
    <w:p w14:paraId="38D96300" w14:textId="77777777" w:rsidR="003E12A3" w:rsidRDefault="003E12A3" w:rsidP="003E12A3">
      <w:pPr>
        <w:jc w:val="center"/>
        <w:rPr>
          <w:b/>
        </w:rPr>
      </w:pPr>
    </w:p>
    <w:p w14:paraId="5C297C3E" w14:textId="05CA317E" w:rsidR="003E12A3" w:rsidRDefault="003E12A3" w:rsidP="003E12A3">
      <w:pPr>
        <w:jc w:val="center"/>
        <w:rPr>
          <w:b/>
        </w:rPr>
      </w:pPr>
      <w:r>
        <w:rPr>
          <w:b/>
        </w:rPr>
        <w:t>Auburn University</w:t>
      </w:r>
    </w:p>
    <w:p w14:paraId="3E904AAA" w14:textId="77777777" w:rsidR="003E12A3" w:rsidRDefault="003E12A3" w:rsidP="003E12A3">
      <w:pPr>
        <w:jc w:val="center"/>
        <w:rPr>
          <w:b/>
        </w:rPr>
      </w:pPr>
      <w:r>
        <w:rPr>
          <w:b/>
        </w:rPr>
        <w:t>Je</w:t>
      </w:r>
      <w:r w:rsidRPr="00613A56">
        <w:rPr>
          <w:b/>
        </w:rPr>
        <w:t>fferson State Community College</w:t>
      </w:r>
    </w:p>
    <w:p w14:paraId="408D2410" w14:textId="77777777" w:rsidR="003E12A3" w:rsidRPr="00613A56" w:rsidRDefault="003E12A3" w:rsidP="003E12A3">
      <w:pPr>
        <w:jc w:val="center"/>
        <w:rPr>
          <w:b/>
        </w:rPr>
      </w:pPr>
      <w:r w:rsidRPr="00613A56">
        <w:rPr>
          <w:b/>
        </w:rPr>
        <w:t>Report 4: Spring 2018 Completers</w:t>
      </w:r>
    </w:p>
    <w:p w14:paraId="01AD5E85" w14:textId="77777777" w:rsidR="003E12A3" w:rsidRDefault="003E12A3" w:rsidP="003E12A3"/>
    <w:p w14:paraId="730FCC96" w14:textId="77777777" w:rsidR="003E12A3" w:rsidRPr="00613A56" w:rsidRDefault="003E12A3" w:rsidP="003E12A3"/>
    <w:tbl>
      <w:tblPr>
        <w:tblpPr w:leftFromText="180" w:rightFromText="180" w:vertAnchor="page" w:horzAnchor="margin" w:tblpY="3169"/>
        <w:tblW w:w="0" w:type="auto"/>
        <w:tblCellMar>
          <w:left w:w="0" w:type="dxa"/>
          <w:right w:w="0" w:type="dxa"/>
        </w:tblCellMar>
        <w:tblLook w:val="01E0" w:firstRow="1" w:lastRow="1" w:firstColumn="1" w:lastColumn="1" w:noHBand="0" w:noVBand="0"/>
      </w:tblPr>
      <w:tblGrid>
        <w:gridCol w:w="1475"/>
        <w:gridCol w:w="3470"/>
        <w:gridCol w:w="2444"/>
      </w:tblGrid>
      <w:tr w:rsidR="003E12A3" w:rsidRPr="00613A56" w14:paraId="2566565F" w14:textId="77777777" w:rsidTr="00AC4D25">
        <w:trPr>
          <w:trHeight w:val="237"/>
        </w:trPr>
        <w:tc>
          <w:tcPr>
            <w:tcW w:w="1475" w:type="dxa"/>
          </w:tcPr>
          <w:p w14:paraId="40288025" w14:textId="77777777" w:rsidR="003E12A3" w:rsidRPr="00613A56" w:rsidRDefault="003E12A3" w:rsidP="00AC4D25">
            <w:pPr>
              <w:pStyle w:val="TableParagraph"/>
              <w:rPr>
                <w:rFonts w:ascii="Times New Roman"/>
                <w:sz w:val="16"/>
              </w:rPr>
            </w:pPr>
          </w:p>
        </w:tc>
        <w:tc>
          <w:tcPr>
            <w:tcW w:w="3470" w:type="dxa"/>
          </w:tcPr>
          <w:p w14:paraId="6CC8DA57" w14:textId="77777777" w:rsidR="003E12A3" w:rsidRPr="00613A56" w:rsidRDefault="003E12A3" w:rsidP="00AC4D25">
            <w:pPr>
              <w:pStyle w:val="TableParagraph"/>
              <w:spacing w:line="179" w:lineRule="exact"/>
              <w:ind w:left="72"/>
              <w:rPr>
                <w:b/>
                <w:sz w:val="16"/>
              </w:rPr>
            </w:pPr>
            <w:r w:rsidRPr="00613A56">
              <w:rPr>
                <w:b/>
                <w:sz w:val="16"/>
              </w:rPr>
              <w:t>Jefferson State Community College</w:t>
            </w:r>
          </w:p>
        </w:tc>
        <w:tc>
          <w:tcPr>
            <w:tcW w:w="2444" w:type="dxa"/>
          </w:tcPr>
          <w:p w14:paraId="706D1FB5" w14:textId="77777777" w:rsidR="003E12A3" w:rsidRPr="00613A56" w:rsidRDefault="003E12A3" w:rsidP="00AC4D25">
            <w:pPr>
              <w:pStyle w:val="TableParagraph"/>
              <w:spacing w:line="179" w:lineRule="exact"/>
              <w:ind w:left="543"/>
              <w:rPr>
                <w:b/>
                <w:sz w:val="16"/>
              </w:rPr>
            </w:pPr>
            <w:r w:rsidRPr="00613A56">
              <w:rPr>
                <w:b/>
                <w:sz w:val="16"/>
              </w:rPr>
              <w:t>All Transfers to AUBURN</w:t>
            </w:r>
          </w:p>
        </w:tc>
      </w:tr>
      <w:tr w:rsidR="003E12A3" w:rsidRPr="00613A56" w14:paraId="559AA5EE" w14:textId="77777777" w:rsidTr="00AC4D25">
        <w:trPr>
          <w:trHeight w:val="300"/>
        </w:trPr>
        <w:tc>
          <w:tcPr>
            <w:tcW w:w="1475" w:type="dxa"/>
          </w:tcPr>
          <w:p w14:paraId="620C387A" w14:textId="77777777" w:rsidR="003E12A3" w:rsidRPr="00613A56" w:rsidRDefault="003E12A3" w:rsidP="00AC4D25">
            <w:pPr>
              <w:pStyle w:val="TableParagraph"/>
              <w:spacing w:before="58"/>
              <w:ind w:left="517"/>
              <w:rPr>
                <w:b/>
                <w:sz w:val="16"/>
              </w:rPr>
            </w:pPr>
            <w:r w:rsidRPr="00613A56">
              <w:rPr>
                <w:b/>
                <w:sz w:val="16"/>
              </w:rPr>
              <w:t>Number Enrolled Fall 2017:</w:t>
            </w:r>
          </w:p>
        </w:tc>
        <w:tc>
          <w:tcPr>
            <w:tcW w:w="3470" w:type="dxa"/>
          </w:tcPr>
          <w:p w14:paraId="09DF827B" w14:textId="77777777" w:rsidR="003E12A3" w:rsidRPr="00613A56" w:rsidRDefault="003E12A3" w:rsidP="00AC4D25">
            <w:pPr>
              <w:pStyle w:val="TableParagraph"/>
              <w:spacing w:before="53"/>
              <w:ind w:left="1351" w:right="1943"/>
              <w:jc w:val="center"/>
              <w:rPr>
                <w:sz w:val="16"/>
              </w:rPr>
            </w:pPr>
            <w:r w:rsidRPr="00613A56">
              <w:rPr>
                <w:sz w:val="16"/>
              </w:rPr>
              <w:t>44</w:t>
            </w:r>
          </w:p>
        </w:tc>
        <w:tc>
          <w:tcPr>
            <w:tcW w:w="2444" w:type="dxa"/>
          </w:tcPr>
          <w:p w14:paraId="5E9D5A36" w14:textId="77777777" w:rsidR="003E12A3" w:rsidRPr="00613A56" w:rsidRDefault="003E12A3" w:rsidP="00AC4D25">
            <w:pPr>
              <w:pStyle w:val="TableParagraph"/>
              <w:spacing w:before="53"/>
              <w:ind w:left="1029" w:right="958"/>
              <w:jc w:val="center"/>
              <w:rPr>
                <w:sz w:val="16"/>
              </w:rPr>
            </w:pPr>
            <w:r w:rsidRPr="00613A56">
              <w:rPr>
                <w:sz w:val="16"/>
              </w:rPr>
              <w:t>1,155</w:t>
            </w:r>
          </w:p>
        </w:tc>
      </w:tr>
      <w:tr w:rsidR="003E12A3" w:rsidRPr="00613A56" w14:paraId="37339765" w14:textId="77777777" w:rsidTr="00AC4D25">
        <w:trPr>
          <w:trHeight w:val="299"/>
        </w:trPr>
        <w:tc>
          <w:tcPr>
            <w:tcW w:w="1475" w:type="dxa"/>
          </w:tcPr>
          <w:p w14:paraId="28DC6CE9" w14:textId="77777777" w:rsidR="003E12A3" w:rsidRPr="00613A56" w:rsidRDefault="003E12A3" w:rsidP="00AC4D25">
            <w:pPr>
              <w:pStyle w:val="TableParagraph"/>
              <w:spacing w:before="58"/>
              <w:ind w:left="50"/>
              <w:rPr>
                <w:b/>
                <w:sz w:val="16"/>
              </w:rPr>
            </w:pPr>
            <w:r w:rsidRPr="00613A56">
              <w:rPr>
                <w:b/>
                <w:sz w:val="16"/>
              </w:rPr>
              <w:t>Number Completing Spring 2018:</w:t>
            </w:r>
          </w:p>
        </w:tc>
        <w:tc>
          <w:tcPr>
            <w:tcW w:w="3470" w:type="dxa"/>
          </w:tcPr>
          <w:p w14:paraId="2B4AEB21" w14:textId="77777777" w:rsidR="003E12A3" w:rsidRPr="00613A56" w:rsidRDefault="003E12A3" w:rsidP="00AC4D25">
            <w:pPr>
              <w:pStyle w:val="TableParagraph"/>
              <w:spacing w:before="53"/>
              <w:ind w:left="1351" w:right="1943"/>
              <w:jc w:val="center"/>
              <w:rPr>
                <w:sz w:val="16"/>
              </w:rPr>
            </w:pPr>
            <w:r w:rsidRPr="00613A56">
              <w:rPr>
                <w:sz w:val="16"/>
              </w:rPr>
              <w:t>41</w:t>
            </w:r>
          </w:p>
        </w:tc>
        <w:tc>
          <w:tcPr>
            <w:tcW w:w="2444" w:type="dxa"/>
          </w:tcPr>
          <w:p w14:paraId="742B2B93" w14:textId="77777777" w:rsidR="003E12A3" w:rsidRPr="00613A56" w:rsidRDefault="003E12A3" w:rsidP="00AC4D25">
            <w:pPr>
              <w:pStyle w:val="TableParagraph"/>
              <w:spacing w:before="53"/>
              <w:ind w:left="1029" w:right="958"/>
              <w:jc w:val="center"/>
              <w:rPr>
                <w:sz w:val="16"/>
              </w:rPr>
            </w:pPr>
            <w:r w:rsidRPr="00613A56">
              <w:rPr>
                <w:sz w:val="16"/>
              </w:rPr>
              <w:t>1,037</w:t>
            </w:r>
          </w:p>
        </w:tc>
      </w:tr>
      <w:tr w:rsidR="003E12A3" w:rsidRPr="00613A56" w14:paraId="60DCE855" w14:textId="77777777" w:rsidTr="00AC4D25">
        <w:trPr>
          <w:trHeight w:val="452"/>
        </w:trPr>
        <w:tc>
          <w:tcPr>
            <w:tcW w:w="1475" w:type="dxa"/>
          </w:tcPr>
          <w:p w14:paraId="5143D43C" w14:textId="77777777" w:rsidR="003E12A3" w:rsidRPr="00613A56" w:rsidRDefault="003E12A3" w:rsidP="00AC4D25">
            <w:pPr>
              <w:pStyle w:val="TableParagraph"/>
              <w:spacing w:before="58"/>
              <w:ind w:left="66"/>
              <w:rPr>
                <w:b/>
                <w:sz w:val="16"/>
              </w:rPr>
            </w:pPr>
            <w:r w:rsidRPr="00613A56">
              <w:rPr>
                <w:b/>
                <w:sz w:val="16"/>
              </w:rPr>
              <w:t>Percent Completing Spring 2018:</w:t>
            </w:r>
          </w:p>
        </w:tc>
        <w:tc>
          <w:tcPr>
            <w:tcW w:w="3470" w:type="dxa"/>
          </w:tcPr>
          <w:p w14:paraId="3231D3C5" w14:textId="77777777" w:rsidR="003E12A3" w:rsidRPr="00613A56" w:rsidRDefault="003E12A3" w:rsidP="00AC4D25">
            <w:pPr>
              <w:pStyle w:val="TableParagraph"/>
              <w:spacing w:before="53"/>
              <w:ind w:left="1122"/>
              <w:rPr>
                <w:sz w:val="16"/>
              </w:rPr>
            </w:pPr>
            <w:r w:rsidRPr="00613A56">
              <w:rPr>
                <w:sz w:val="16"/>
              </w:rPr>
              <w:t>93.2%</w:t>
            </w:r>
          </w:p>
        </w:tc>
        <w:tc>
          <w:tcPr>
            <w:tcW w:w="2444" w:type="dxa"/>
          </w:tcPr>
          <w:p w14:paraId="3C95FB77" w14:textId="77777777" w:rsidR="003E12A3" w:rsidRPr="00613A56" w:rsidRDefault="003E12A3" w:rsidP="00AC4D25">
            <w:pPr>
              <w:pStyle w:val="TableParagraph"/>
              <w:spacing w:before="53"/>
              <w:ind w:left="1065" w:right="958"/>
              <w:jc w:val="center"/>
              <w:rPr>
                <w:sz w:val="16"/>
              </w:rPr>
            </w:pPr>
            <w:r w:rsidRPr="00613A56">
              <w:rPr>
                <w:sz w:val="16"/>
              </w:rPr>
              <w:t>89.8%</w:t>
            </w:r>
          </w:p>
        </w:tc>
      </w:tr>
      <w:tr w:rsidR="003E12A3" w:rsidRPr="00613A56" w14:paraId="2D701456" w14:textId="77777777" w:rsidTr="00AC4D25">
        <w:trPr>
          <w:trHeight w:val="529"/>
        </w:trPr>
        <w:tc>
          <w:tcPr>
            <w:tcW w:w="1475" w:type="dxa"/>
          </w:tcPr>
          <w:p w14:paraId="15C9F87F" w14:textId="77777777" w:rsidR="003E12A3" w:rsidRPr="00613A56" w:rsidRDefault="003E12A3" w:rsidP="00AC4D25">
            <w:pPr>
              <w:pStyle w:val="TableParagraph"/>
              <w:rPr>
                <w:rFonts w:ascii="Times New Roman"/>
                <w:sz w:val="16"/>
              </w:rPr>
            </w:pPr>
          </w:p>
        </w:tc>
        <w:tc>
          <w:tcPr>
            <w:tcW w:w="3470" w:type="dxa"/>
            <w:tcBorders>
              <w:bottom w:val="single" w:sz="12" w:space="0" w:color="000000"/>
            </w:tcBorders>
          </w:tcPr>
          <w:p w14:paraId="004EDE08" w14:textId="77777777" w:rsidR="003E12A3" w:rsidRPr="00613A56" w:rsidRDefault="003E12A3" w:rsidP="00AC4D25">
            <w:pPr>
              <w:pStyle w:val="TableParagraph"/>
              <w:spacing w:before="9"/>
              <w:rPr>
                <w:rFonts w:ascii="Times New Roman"/>
                <w:sz w:val="17"/>
              </w:rPr>
            </w:pPr>
          </w:p>
          <w:p w14:paraId="6CA88DBA" w14:textId="77777777" w:rsidR="003E12A3" w:rsidRPr="00613A56" w:rsidRDefault="003E12A3" w:rsidP="00AC4D25">
            <w:pPr>
              <w:pStyle w:val="TableParagraph"/>
              <w:spacing w:before="1"/>
              <w:ind w:left="72"/>
              <w:rPr>
                <w:b/>
                <w:sz w:val="16"/>
              </w:rPr>
            </w:pPr>
            <w:r w:rsidRPr="00613A56">
              <w:rPr>
                <w:b/>
                <w:sz w:val="16"/>
              </w:rPr>
              <w:t>Jefferson State Community College</w:t>
            </w:r>
          </w:p>
        </w:tc>
        <w:tc>
          <w:tcPr>
            <w:tcW w:w="2444" w:type="dxa"/>
            <w:tcBorders>
              <w:bottom w:val="single" w:sz="12" w:space="0" w:color="000000"/>
            </w:tcBorders>
          </w:tcPr>
          <w:p w14:paraId="19521AF3" w14:textId="77777777" w:rsidR="003E12A3" w:rsidRPr="00613A56" w:rsidRDefault="003E12A3" w:rsidP="00AC4D25">
            <w:pPr>
              <w:pStyle w:val="TableParagraph"/>
              <w:spacing w:before="9"/>
              <w:rPr>
                <w:rFonts w:ascii="Times New Roman"/>
                <w:sz w:val="17"/>
              </w:rPr>
            </w:pPr>
          </w:p>
          <w:p w14:paraId="7DE0A03C" w14:textId="77777777" w:rsidR="003E12A3" w:rsidRPr="00613A56" w:rsidRDefault="003E12A3" w:rsidP="00AC4D25">
            <w:pPr>
              <w:pStyle w:val="TableParagraph"/>
              <w:spacing w:before="1"/>
              <w:ind w:left="603"/>
              <w:rPr>
                <w:b/>
                <w:sz w:val="16"/>
              </w:rPr>
            </w:pPr>
            <w:r w:rsidRPr="00613A56">
              <w:rPr>
                <w:b/>
                <w:sz w:val="16"/>
              </w:rPr>
              <w:t>All Transfers to AU</w:t>
            </w:r>
          </w:p>
        </w:tc>
      </w:tr>
      <w:tr w:rsidR="003E12A3" w:rsidRPr="00613A56" w14:paraId="447AE681" w14:textId="77777777" w:rsidTr="00AC4D25">
        <w:trPr>
          <w:trHeight w:val="190"/>
        </w:trPr>
        <w:tc>
          <w:tcPr>
            <w:tcW w:w="1475" w:type="dxa"/>
          </w:tcPr>
          <w:p w14:paraId="3FC8E881" w14:textId="77777777" w:rsidR="003E12A3" w:rsidRPr="00613A56" w:rsidRDefault="003E12A3" w:rsidP="00AC4D25">
            <w:pPr>
              <w:pStyle w:val="TableParagraph"/>
              <w:spacing w:before="6" w:line="165" w:lineRule="exact"/>
              <w:ind w:right="166"/>
              <w:jc w:val="right"/>
              <w:rPr>
                <w:b/>
                <w:sz w:val="16"/>
              </w:rPr>
            </w:pPr>
            <w:r w:rsidRPr="00613A56">
              <w:rPr>
                <w:b/>
                <w:sz w:val="16"/>
              </w:rPr>
              <w:t>Transfer</w:t>
            </w:r>
          </w:p>
        </w:tc>
        <w:tc>
          <w:tcPr>
            <w:tcW w:w="3470" w:type="dxa"/>
            <w:tcBorders>
              <w:top w:val="single" w:sz="12" w:space="0" w:color="000000"/>
            </w:tcBorders>
          </w:tcPr>
          <w:p w14:paraId="198C7EB9" w14:textId="77777777" w:rsidR="003E12A3" w:rsidRPr="00613A56" w:rsidRDefault="003E12A3" w:rsidP="00AC4D25">
            <w:pPr>
              <w:pStyle w:val="TableParagraph"/>
              <w:tabs>
                <w:tab w:val="left" w:pos="1063"/>
              </w:tabs>
              <w:spacing w:before="6" w:line="165" w:lineRule="exact"/>
              <w:ind w:left="197"/>
              <w:rPr>
                <w:b/>
                <w:sz w:val="16"/>
              </w:rPr>
            </w:pPr>
            <w:r w:rsidRPr="00613A56">
              <w:rPr>
                <w:b/>
                <w:sz w:val="16"/>
              </w:rPr>
              <w:t>Enrolled</w:t>
            </w:r>
            <w:r w:rsidRPr="00613A56">
              <w:rPr>
                <w:b/>
                <w:sz w:val="16"/>
              </w:rPr>
              <w:tab/>
              <w:t>Completed</w:t>
            </w:r>
          </w:p>
        </w:tc>
        <w:tc>
          <w:tcPr>
            <w:tcW w:w="2444" w:type="dxa"/>
            <w:tcBorders>
              <w:top w:val="single" w:sz="12" w:space="0" w:color="000000"/>
            </w:tcBorders>
          </w:tcPr>
          <w:p w14:paraId="3DE63B3A" w14:textId="77777777" w:rsidR="003E12A3" w:rsidRPr="00613A56" w:rsidRDefault="003E12A3" w:rsidP="00AC4D25">
            <w:pPr>
              <w:pStyle w:val="TableParagraph"/>
              <w:tabs>
                <w:tab w:val="left" w:pos="907"/>
              </w:tabs>
              <w:spacing w:before="6" w:line="165" w:lineRule="exact"/>
              <w:ind w:left="40"/>
              <w:rPr>
                <w:b/>
                <w:sz w:val="16"/>
              </w:rPr>
            </w:pPr>
            <w:r w:rsidRPr="00613A56">
              <w:rPr>
                <w:b/>
                <w:sz w:val="16"/>
              </w:rPr>
              <w:t>Enrolled</w:t>
            </w:r>
            <w:r w:rsidRPr="00613A56">
              <w:rPr>
                <w:b/>
                <w:sz w:val="16"/>
              </w:rPr>
              <w:tab/>
              <w:t>Completed</w:t>
            </w:r>
          </w:p>
        </w:tc>
      </w:tr>
      <w:tr w:rsidR="003E12A3" w:rsidRPr="00613A56" w14:paraId="582D3059" w14:textId="77777777" w:rsidTr="00AC4D25">
        <w:trPr>
          <w:trHeight w:val="198"/>
        </w:trPr>
        <w:tc>
          <w:tcPr>
            <w:tcW w:w="1475" w:type="dxa"/>
          </w:tcPr>
          <w:p w14:paraId="39E9B2D0" w14:textId="77777777" w:rsidR="003E12A3" w:rsidRPr="00613A56" w:rsidRDefault="003E12A3" w:rsidP="00AC4D25">
            <w:pPr>
              <w:pStyle w:val="TableParagraph"/>
              <w:spacing w:before="3" w:line="174" w:lineRule="exact"/>
              <w:ind w:right="287"/>
              <w:jc w:val="right"/>
              <w:rPr>
                <w:b/>
                <w:sz w:val="16"/>
              </w:rPr>
            </w:pPr>
            <w:r w:rsidRPr="00613A56">
              <w:rPr>
                <w:b/>
                <w:sz w:val="16"/>
              </w:rPr>
              <w:t>GPA</w:t>
            </w:r>
          </w:p>
        </w:tc>
        <w:tc>
          <w:tcPr>
            <w:tcW w:w="3470" w:type="dxa"/>
            <w:tcBorders>
              <w:bottom w:val="single" w:sz="12" w:space="0" w:color="000000"/>
            </w:tcBorders>
          </w:tcPr>
          <w:p w14:paraId="557DA822" w14:textId="77777777" w:rsidR="003E12A3" w:rsidRPr="00613A56" w:rsidRDefault="003E12A3" w:rsidP="00AC4D25">
            <w:pPr>
              <w:pStyle w:val="TableParagraph"/>
              <w:tabs>
                <w:tab w:val="left" w:pos="1223"/>
                <w:tab w:val="left" w:pos="2297"/>
              </w:tabs>
              <w:spacing w:line="178" w:lineRule="exact"/>
              <w:ind w:left="380"/>
              <w:rPr>
                <w:b/>
                <w:sz w:val="16"/>
              </w:rPr>
            </w:pPr>
            <w:r w:rsidRPr="00613A56">
              <w:rPr>
                <w:b/>
                <w:sz w:val="16"/>
              </w:rPr>
              <w:t>Fall</w:t>
            </w:r>
            <w:r w:rsidRPr="00613A56">
              <w:rPr>
                <w:b/>
                <w:sz w:val="16"/>
              </w:rPr>
              <w:tab/>
              <w:t>Spring</w:t>
            </w:r>
            <w:r w:rsidRPr="00613A56">
              <w:rPr>
                <w:b/>
                <w:sz w:val="16"/>
              </w:rPr>
              <w:tab/>
            </w:r>
            <w:r w:rsidRPr="00613A56">
              <w:rPr>
                <w:b/>
                <w:position w:val="1"/>
                <w:sz w:val="16"/>
              </w:rPr>
              <w:t>%</w:t>
            </w:r>
          </w:p>
        </w:tc>
        <w:tc>
          <w:tcPr>
            <w:tcW w:w="2444" w:type="dxa"/>
            <w:tcBorders>
              <w:bottom w:val="single" w:sz="12" w:space="0" w:color="000000"/>
            </w:tcBorders>
          </w:tcPr>
          <w:p w14:paraId="50A800A2" w14:textId="77777777" w:rsidR="003E12A3" w:rsidRPr="00613A56" w:rsidRDefault="003E12A3" w:rsidP="00AC4D25">
            <w:pPr>
              <w:pStyle w:val="TableParagraph"/>
              <w:tabs>
                <w:tab w:val="left" w:pos="1066"/>
                <w:tab w:val="left" w:pos="2139"/>
              </w:tabs>
              <w:spacing w:line="178" w:lineRule="exact"/>
              <w:ind w:left="223"/>
              <w:rPr>
                <w:b/>
                <w:sz w:val="16"/>
              </w:rPr>
            </w:pPr>
            <w:r w:rsidRPr="00613A56">
              <w:rPr>
                <w:b/>
                <w:sz w:val="16"/>
              </w:rPr>
              <w:t>Fall</w:t>
            </w:r>
            <w:r w:rsidRPr="00613A56">
              <w:rPr>
                <w:b/>
                <w:sz w:val="16"/>
              </w:rPr>
              <w:tab/>
              <w:t>Spring</w:t>
            </w:r>
            <w:r w:rsidRPr="00613A56">
              <w:rPr>
                <w:b/>
                <w:sz w:val="16"/>
              </w:rPr>
              <w:tab/>
            </w:r>
            <w:r w:rsidRPr="00613A56">
              <w:rPr>
                <w:b/>
                <w:position w:val="1"/>
                <w:sz w:val="16"/>
              </w:rPr>
              <w:t>%</w:t>
            </w:r>
          </w:p>
        </w:tc>
      </w:tr>
      <w:tr w:rsidR="003E12A3" w:rsidRPr="00613A56" w14:paraId="35430A53" w14:textId="77777777" w:rsidTr="00AC4D25">
        <w:trPr>
          <w:trHeight w:val="307"/>
        </w:trPr>
        <w:tc>
          <w:tcPr>
            <w:tcW w:w="1475" w:type="dxa"/>
          </w:tcPr>
          <w:p w14:paraId="58A4BCF1" w14:textId="77777777" w:rsidR="003E12A3" w:rsidRPr="00613A56" w:rsidRDefault="003E12A3" w:rsidP="00AC4D25">
            <w:pPr>
              <w:pStyle w:val="TableParagraph"/>
              <w:spacing w:before="62"/>
              <w:ind w:right="91"/>
              <w:jc w:val="right"/>
              <w:rPr>
                <w:sz w:val="16"/>
              </w:rPr>
            </w:pPr>
            <w:r w:rsidRPr="00613A56">
              <w:rPr>
                <w:sz w:val="16"/>
              </w:rPr>
              <w:t>Not on file</w:t>
            </w:r>
          </w:p>
        </w:tc>
        <w:tc>
          <w:tcPr>
            <w:tcW w:w="3470" w:type="dxa"/>
            <w:tcBorders>
              <w:top w:val="single" w:sz="12" w:space="0" w:color="000000"/>
            </w:tcBorders>
          </w:tcPr>
          <w:p w14:paraId="42F157FF" w14:textId="77777777" w:rsidR="003E12A3" w:rsidRPr="00613A56" w:rsidRDefault="003E12A3" w:rsidP="00AC4D25">
            <w:pPr>
              <w:pStyle w:val="TableParagraph"/>
              <w:tabs>
                <w:tab w:val="left" w:pos="1564"/>
                <w:tab w:val="left" w:pos="2230"/>
              </w:tabs>
              <w:spacing w:before="63"/>
              <w:ind w:left="605"/>
              <w:rPr>
                <w:sz w:val="16"/>
              </w:rPr>
            </w:pPr>
            <w:r w:rsidRPr="00613A56">
              <w:rPr>
                <w:sz w:val="16"/>
              </w:rPr>
              <w:t>0</w:t>
            </w:r>
            <w:r w:rsidRPr="00613A56">
              <w:rPr>
                <w:sz w:val="16"/>
              </w:rPr>
              <w:tab/>
              <w:t>0</w:t>
            </w:r>
            <w:r w:rsidRPr="00613A56">
              <w:rPr>
                <w:sz w:val="16"/>
              </w:rPr>
              <w:tab/>
              <w:t>0.0%</w:t>
            </w:r>
          </w:p>
        </w:tc>
        <w:tc>
          <w:tcPr>
            <w:tcW w:w="2444" w:type="dxa"/>
            <w:tcBorders>
              <w:top w:val="single" w:sz="12" w:space="0" w:color="000000"/>
            </w:tcBorders>
          </w:tcPr>
          <w:p w14:paraId="3FC9A170" w14:textId="77777777" w:rsidR="003E12A3" w:rsidRPr="00613A56" w:rsidRDefault="003E12A3" w:rsidP="00AC4D25">
            <w:pPr>
              <w:pStyle w:val="TableParagraph"/>
              <w:tabs>
                <w:tab w:val="left" w:pos="958"/>
                <w:tab w:val="left" w:pos="1535"/>
              </w:tabs>
              <w:spacing w:before="63"/>
              <w:ind w:right="78"/>
              <w:jc w:val="right"/>
              <w:rPr>
                <w:sz w:val="16"/>
              </w:rPr>
            </w:pPr>
            <w:r w:rsidRPr="00613A56">
              <w:rPr>
                <w:sz w:val="16"/>
              </w:rPr>
              <w:t>8</w:t>
            </w:r>
            <w:r w:rsidRPr="00613A56">
              <w:rPr>
                <w:sz w:val="16"/>
              </w:rPr>
              <w:tab/>
              <w:t>7</w:t>
            </w:r>
            <w:r w:rsidRPr="00613A56">
              <w:rPr>
                <w:sz w:val="16"/>
              </w:rPr>
              <w:tab/>
            </w:r>
            <w:r w:rsidRPr="00613A56">
              <w:rPr>
                <w:spacing w:val="-2"/>
                <w:sz w:val="16"/>
              </w:rPr>
              <w:t>87.5%</w:t>
            </w:r>
          </w:p>
        </w:tc>
      </w:tr>
      <w:tr w:rsidR="003E12A3" w:rsidRPr="00613A56" w14:paraId="26624790" w14:textId="77777777" w:rsidTr="00AC4D25">
        <w:trPr>
          <w:trHeight w:val="299"/>
        </w:trPr>
        <w:tc>
          <w:tcPr>
            <w:tcW w:w="1475" w:type="dxa"/>
          </w:tcPr>
          <w:p w14:paraId="67EFD450" w14:textId="3AD82B04" w:rsidR="003E12A3" w:rsidRPr="00613A56" w:rsidRDefault="003E12A3" w:rsidP="00AC4D25">
            <w:pPr>
              <w:pStyle w:val="TableParagraph"/>
              <w:spacing w:before="55"/>
              <w:ind w:right="70"/>
              <w:jc w:val="right"/>
              <w:rPr>
                <w:sz w:val="16"/>
              </w:rPr>
            </w:pPr>
            <w:r w:rsidRPr="00613A56">
              <w:rPr>
                <w:sz w:val="16"/>
              </w:rPr>
              <w:t xml:space="preserve">3.50 </w:t>
            </w:r>
            <w:r>
              <w:rPr>
                <w:sz w:val="16"/>
              </w:rPr>
              <w:t>–</w:t>
            </w:r>
            <w:r w:rsidRPr="00613A56">
              <w:rPr>
                <w:sz w:val="16"/>
              </w:rPr>
              <w:t xml:space="preserve"> 4.00</w:t>
            </w:r>
          </w:p>
        </w:tc>
        <w:tc>
          <w:tcPr>
            <w:tcW w:w="3470" w:type="dxa"/>
          </w:tcPr>
          <w:p w14:paraId="76B0E9CF" w14:textId="77777777" w:rsidR="003E12A3" w:rsidRPr="00613A56" w:rsidRDefault="003E12A3" w:rsidP="00AC4D25">
            <w:pPr>
              <w:pStyle w:val="TableParagraph"/>
              <w:tabs>
                <w:tab w:val="left" w:pos="1475"/>
                <w:tab w:val="left" w:pos="2052"/>
              </w:tabs>
              <w:spacing w:before="56"/>
              <w:ind w:left="516"/>
              <w:rPr>
                <w:sz w:val="16"/>
              </w:rPr>
            </w:pPr>
            <w:r w:rsidRPr="00613A56">
              <w:rPr>
                <w:sz w:val="16"/>
              </w:rPr>
              <w:t>14</w:t>
            </w:r>
            <w:r w:rsidRPr="00613A56">
              <w:rPr>
                <w:sz w:val="16"/>
              </w:rPr>
              <w:tab/>
              <w:t>14</w:t>
            </w:r>
            <w:r w:rsidRPr="00613A56">
              <w:rPr>
                <w:sz w:val="16"/>
              </w:rPr>
              <w:tab/>
              <w:t>100.0%</w:t>
            </w:r>
          </w:p>
        </w:tc>
        <w:tc>
          <w:tcPr>
            <w:tcW w:w="2444" w:type="dxa"/>
          </w:tcPr>
          <w:p w14:paraId="7C06A7DA" w14:textId="77777777" w:rsidR="003E12A3" w:rsidRPr="00613A56" w:rsidRDefault="003E12A3" w:rsidP="00AC4D25">
            <w:pPr>
              <w:pStyle w:val="TableParagraph"/>
              <w:tabs>
                <w:tab w:val="left" w:pos="958"/>
                <w:tab w:val="left" w:pos="1713"/>
              </w:tabs>
              <w:spacing w:before="56"/>
              <w:ind w:right="78"/>
              <w:jc w:val="right"/>
              <w:rPr>
                <w:sz w:val="16"/>
              </w:rPr>
            </w:pPr>
            <w:r w:rsidRPr="00613A56">
              <w:rPr>
                <w:sz w:val="16"/>
              </w:rPr>
              <w:t>401</w:t>
            </w:r>
            <w:r w:rsidRPr="00613A56">
              <w:rPr>
                <w:sz w:val="16"/>
              </w:rPr>
              <w:tab/>
              <w:t>382</w:t>
            </w:r>
            <w:r w:rsidRPr="00613A56">
              <w:rPr>
                <w:sz w:val="16"/>
              </w:rPr>
              <w:tab/>
            </w:r>
            <w:r w:rsidRPr="00613A56">
              <w:rPr>
                <w:spacing w:val="-2"/>
                <w:sz w:val="16"/>
              </w:rPr>
              <w:t>95.3%</w:t>
            </w:r>
          </w:p>
        </w:tc>
      </w:tr>
      <w:tr w:rsidR="003E12A3" w:rsidRPr="00613A56" w14:paraId="7A059F1C" w14:textId="77777777" w:rsidTr="00AC4D25">
        <w:trPr>
          <w:trHeight w:val="299"/>
        </w:trPr>
        <w:tc>
          <w:tcPr>
            <w:tcW w:w="1475" w:type="dxa"/>
          </w:tcPr>
          <w:p w14:paraId="23603269" w14:textId="4CDC2C0F" w:rsidR="003E12A3" w:rsidRPr="00613A56" w:rsidRDefault="003E12A3" w:rsidP="00AC4D25">
            <w:pPr>
              <w:pStyle w:val="TableParagraph"/>
              <w:spacing w:before="55"/>
              <w:ind w:right="70"/>
              <w:jc w:val="right"/>
              <w:rPr>
                <w:sz w:val="16"/>
              </w:rPr>
            </w:pPr>
            <w:r w:rsidRPr="00613A56">
              <w:rPr>
                <w:sz w:val="16"/>
              </w:rPr>
              <w:t xml:space="preserve">3.00 </w:t>
            </w:r>
            <w:r>
              <w:rPr>
                <w:sz w:val="16"/>
              </w:rPr>
              <w:t>–</w:t>
            </w:r>
            <w:r w:rsidRPr="00613A56">
              <w:rPr>
                <w:sz w:val="16"/>
              </w:rPr>
              <w:t xml:space="preserve"> 3.49</w:t>
            </w:r>
          </w:p>
        </w:tc>
        <w:tc>
          <w:tcPr>
            <w:tcW w:w="3470" w:type="dxa"/>
          </w:tcPr>
          <w:p w14:paraId="3C7AAA7B" w14:textId="77777777" w:rsidR="003E12A3" w:rsidRPr="00613A56" w:rsidRDefault="003E12A3" w:rsidP="00AC4D25">
            <w:pPr>
              <w:pStyle w:val="TableParagraph"/>
              <w:tabs>
                <w:tab w:val="left" w:pos="1475"/>
                <w:tab w:val="left" w:pos="2141"/>
              </w:tabs>
              <w:spacing w:before="56"/>
              <w:ind w:left="516"/>
              <w:rPr>
                <w:sz w:val="16"/>
              </w:rPr>
            </w:pPr>
            <w:r w:rsidRPr="00613A56">
              <w:rPr>
                <w:sz w:val="16"/>
              </w:rPr>
              <w:t>12</w:t>
            </w:r>
            <w:r w:rsidRPr="00613A56">
              <w:rPr>
                <w:sz w:val="16"/>
              </w:rPr>
              <w:tab/>
              <w:t>11</w:t>
            </w:r>
            <w:r w:rsidRPr="00613A56">
              <w:rPr>
                <w:sz w:val="16"/>
              </w:rPr>
              <w:tab/>
              <w:t>91.7%</w:t>
            </w:r>
          </w:p>
        </w:tc>
        <w:tc>
          <w:tcPr>
            <w:tcW w:w="2444" w:type="dxa"/>
          </w:tcPr>
          <w:p w14:paraId="48EAFD56" w14:textId="77777777" w:rsidR="003E12A3" w:rsidRPr="00613A56" w:rsidRDefault="003E12A3" w:rsidP="00AC4D25">
            <w:pPr>
              <w:pStyle w:val="TableParagraph"/>
              <w:tabs>
                <w:tab w:val="left" w:pos="958"/>
                <w:tab w:val="left" w:pos="1713"/>
              </w:tabs>
              <w:spacing w:before="56"/>
              <w:ind w:right="78"/>
              <w:jc w:val="right"/>
              <w:rPr>
                <w:sz w:val="16"/>
              </w:rPr>
            </w:pPr>
            <w:r w:rsidRPr="00613A56">
              <w:rPr>
                <w:sz w:val="16"/>
              </w:rPr>
              <w:t>459</w:t>
            </w:r>
            <w:r w:rsidRPr="00613A56">
              <w:rPr>
                <w:sz w:val="16"/>
              </w:rPr>
              <w:tab/>
              <w:t>404</w:t>
            </w:r>
            <w:r w:rsidRPr="00613A56">
              <w:rPr>
                <w:sz w:val="16"/>
              </w:rPr>
              <w:tab/>
            </w:r>
            <w:r w:rsidRPr="00613A56">
              <w:rPr>
                <w:spacing w:val="-2"/>
                <w:sz w:val="16"/>
              </w:rPr>
              <w:t>88.0%</w:t>
            </w:r>
          </w:p>
        </w:tc>
      </w:tr>
      <w:tr w:rsidR="003E12A3" w:rsidRPr="00613A56" w14:paraId="4FBB856A" w14:textId="77777777" w:rsidTr="00AC4D25">
        <w:trPr>
          <w:trHeight w:val="299"/>
        </w:trPr>
        <w:tc>
          <w:tcPr>
            <w:tcW w:w="1475" w:type="dxa"/>
          </w:tcPr>
          <w:p w14:paraId="44B5F154" w14:textId="65FDD10E" w:rsidR="003E12A3" w:rsidRPr="00613A56" w:rsidRDefault="003E12A3" w:rsidP="00AC4D25">
            <w:pPr>
              <w:pStyle w:val="TableParagraph"/>
              <w:spacing w:before="55"/>
              <w:ind w:right="70"/>
              <w:jc w:val="right"/>
              <w:rPr>
                <w:sz w:val="16"/>
              </w:rPr>
            </w:pPr>
            <w:r w:rsidRPr="00613A56">
              <w:rPr>
                <w:sz w:val="16"/>
              </w:rPr>
              <w:t xml:space="preserve">2.50 </w:t>
            </w:r>
            <w:r>
              <w:rPr>
                <w:sz w:val="16"/>
              </w:rPr>
              <w:t>–</w:t>
            </w:r>
            <w:r w:rsidRPr="00613A56">
              <w:rPr>
                <w:sz w:val="16"/>
              </w:rPr>
              <w:t xml:space="preserve"> 2.99</w:t>
            </w:r>
          </w:p>
        </w:tc>
        <w:tc>
          <w:tcPr>
            <w:tcW w:w="3470" w:type="dxa"/>
          </w:tcPr>
          <w:p w14:paraId="12F7FC9C" w14:textId="77777777" w:rsidR="003E12A3" w:rsidRPr="00613A56" w:rsidRDefault="003E12A3" w:rsidP="00AC4D25">
            <w:pPr>
              <w:pStyle w:val="TableParagraph"/>
              <w:tabs>
                <w:tab w:val="left" w:pos="1475"/>
                <w:tab w:val="left" w:pos="2141"/>
              </w:tabs>
              <w:spacing w:before="56"/>
              <w:ind w:left="516"/>
              <w:rPr>
                <w:sz w:val="16"/>
              </w:rPr>
            </w:pPr>
            <w:r w:rsidRPr="00613A56">
              <w:rPr>
                <w:sz w:val="16"/>
              </w:rPr>
              <w:t>15</w:t>
            </w:r>
            <w:r w:rsidRPr="00613A56">
              <w:rPr>
                <w:sz w:val="16"/>
              </w:rPr>
              <w:tab/>
              <w:t>13</w:t>
            </w:r>
            <w:r w:rsidRPr="00613A56">
              <w:rPr>
                <w:sz w:val="16"/>
              </w:rPr>
              <w:tab/>
              <w:t>86.7%</w:t>
            </w:r>
          </w:p>
        </w:tc>
        <w:tc>
          <w:tcPr>
            <w:tcW w:w="2444" w:type="dxa"/>
          </w:tcPr>
          <w:p w14:paraId="4EA29F06" w14:textId="77777777" w:rsidR="003E12A3" w:rsidRPr="00613A56" w:rsidRDefault="003E12A3" w:rsidP="00AC4D25">
            <w:pPr>
              <w:pStyle w:val="TableParagraph"/>
              <w:tabs>
                <w:tab w:val="left" w:pos="958"/>
                <w:tab w:val="left" w:pos="1713"/>
              </w:tabs>
              <w:spacing w:before="56"/>
              <w:ind w:right="78"/>
              <w:jc w:val="right"/>
              <w:rPr>
                <w:sz w:val="16"/>
              </w:rPr>
            </w:pPr>
            <w:r w:rsidRPr="00613A56">
              <w:rPr>
                <w:sz w:val="16"/>
              </w:rPr>
              <w:t>350</w:t>
            </w:r>
            <w:r w:rsidRPr="00613A56">
              <w:rPr>
                <w:sz w:val="16"/>
              </w:rPr>
              <w:tab/>
              <w:t>302</w:t>
            </w:r>
            <w:r w:rsidRPr="00613A56">
              <w:rPr>
                <w:sz w:val="16"/>
              </w:rPr>
              <w:tab/>
            </w:r>
            <w:r w:rsidRPr="00613A56">
              <w:rPr>
                <w:spacing w:val="-2"/>
                <w:sz w:val="16"/>
              </w:rPr>
              <w:t>86.3%</w:t>
            </w:r>
          </w:p>
        </w:tc>
      </w:tr>
      <w:tr w:rsidR="003E12A3" w:rsidRPr="00613A56" w14:paraId="595C3497" w14:textId="77777777" w:rsidTr="00AC4D25">
        <w:trPr>
          <w:trHeight w:val="323"/>
        </w:trPr>
        <w:tc>
          <w:tcPr>
            <w:tcW w:w="1475" w:type="dxa"/>
          </w:tcPr>
          <w:p w14:paraId="67FA2459" w14:textId="0F624A4A" w:rsidR="003E12A3" w:rsidRPr="00613A56" w:rsidRDefault="003E12A3" w:rsidP="00AC4D25">
            <w:pPr>
              <w:pStyle w:val="TableParagraph"/>
              <w:spacing w:before="55"/>
              <w:ind w:right="70"/>
              <w:jc w:val="right"/>
              <w:rPr>
                <w:sz w:val="16"/>
              </w:rPr>
            </w:pPr>
            <w:r w:rsidRPr="00613A56">
              <w:rPr>
                <w:sz w:val="16"/>
              </w:rPr>
              <w:t xml:space="preserve">0.01 </w:t>
            </w:r>
            <w:r>
              <w:rPr>
                <w:sz w:val="16"/>
              </w:rPr>
              <w:t>–</w:t>
            </w:r>
            <w:r w:rsidRPr="00613A56">
              <w:rPr>
                <w:sz w:val="16"/>
              </w:rPr>
              <w:t xml:space="preserve"> 2.49</w:t>
            </w:r>
          </w:p>
        </w:tc>
        <w:tc>
          <w:tcPr>
            <w:tcW w:w="3470" w:type="dxa"/>
            <w:tcBorders>
              <w:bottom w:val="single" w:sz="12" w:space="0" w:color="000000"/>
            </w:tcBorders>
          </w:tcPr>
          <w:p w14:paraId="0251594E" w14:textId="77777777" w:rsidR="003E12A3" w:rsidRPr="00613A56" w:rsidRDefault="003E12A3" w:rsidP="00AC4D25">
            <w:pPr>
              <w:pStyle w:val="TableParagraph"/>
              <w:tabs>
                <w:tab w:val="left" w:pos="1564"/>
                <w:tab w:val="left" w:pos="2052"/>
              </w:tabs>
              <w:spacing w:before="56"/>
              <w:ind w:left="605"/>
              <w:rPr>
                <w:sz w:val="16"/>
              </w:rPr>
            </w:pPr>
            <w:r w:rsidRPr="00613A56">
              <w:rPr>
                <w:sz w:val="16"/>
              </w:rPr>
              <w:t>3</w:t>
            </w:r>
            <w:r w:rsidRPr="00613A56">
              <w:rPr>
                <w:sz w:val="16"/>
              </w:rPr>
              <w:tab/>
              <w:t>3</w:t>
            </w:r>
            <w:r w:rsidRPr="00613A56">
              <w:rPr>
                <w:sz w:val="16"/>
              </w:rPr>
              <w:tab/>
              <w:t>100.0%</w:t>
            </w:r>
          </w:p>
        </w:tc>
        <w:tc>
          <w:tcPr>
            <w:tcW w:w="2444" w:type="dxa"/>
            <w:tcBorders>
              <w:bottom w:val="single" w:sz="12" w:space="0" w:color="000000"/>
            </w:tcBorders>
          </w:tcPr>
          <w:p w14:paraId="05DBB931" w14:textId="77777777" w:rsidR="003E12A3" w:rsidRPr="00613A56" w:rsidRDefault="003E12A3" w:rsidP="00AC4D25">
            <w:pPr>
              <w:pStyle w:val="TableParagraph"/>
              <w:tabs>
                <w:tab w:val="left" w:pos="958"/>
                <w:tab w:val="left" w:pos="1713"/>
              </w:tabs>
              <w:spacing w:before="56"/>
              <w:ind w:right="78"/>
              <w:jc w:val="right"/>
              <w:rPr>
                <w:sz w:val="16"/>
              </w:rPr>
            </w:pPr>
            <w:r w:rsidRPr="00613A56">
              <w:rPr>
                <w:sz w:val="16"/>
              </w:rPr>
              <w:t>124</w:t>
            </w:r>
            <w:r w:rsidRPr="00613A56">
              <w:rPr>
                <w:sz w:val="16"/>
              </w:rPr>
              <w:tab/>
              <w:t>108</w:t>
            </w:r>
            <w:r w:rsidRPr="00613A56">
              <w:rPr>
                <w:sz w:val="16"/>
              </w:rPr>
              <w:tab/>
            </w:r>
            <w:r w:rsidRPr="00613A56">
              <w:rPr>
                <w:spacing w:val="-2"/>
                <w:sz w:val="16"/>
              </w:rPr>
              <w:t>87.1%</w:t>
            </w:r>
          </w:p>
        </w:tc>
      </w:tr>
      <w:tr w:rsidR="003E12A3" w:rsidRPr="00613A56" w14:paraId="67B3BDF6" w14:textId="77777777" w:rsidTr="00AC4D25">
        <w:trPr>
          <w:trHeight w:val="323"/>
        </w:trPr>
        <w:tc>
          <w:tcPr>
            <w:tcW w:w="1475" w:type="dxa"/>
          </w:tcPr>
          <w:p w14:paraId="0035B493" w14:textId="77777777" w:rsidR="003E12A3" w:rsidRDefault="003E12A3" w:rsidP="00AC4D25">
            <w:pPr>
              <w:pStyle w:val="TableParagraph"/>
              <w:spacing w:before="55"/>
              <w:ind w:right="70"/>
              <w:jc w:val="right"/>
              <w:rPr>
                <w:sz w:val="16"/>
              </w:rPr>
            </w:pPr>
          </w:p>
          <w:p w14:paraId="2A9DAEA4" w14:textId="758B6885" w:rsidR="003E12A3" w:rsidRPr="00613A56" w:rsidRDefault="003E12A3" w:rsidP="003E12A3">
            <w:pPr>
              <w:pStyle w:val="TableParagraph"/>
              <w:spacing w:before="55"/>
              <w:ind w:right="70"/>
              <w:jc w:val="center"/>
              <w:rPr>
                <w:sz w:val="16"/>
              </w:rPr>
            </w:pPr>
          </w:p>
        </w:tc>
        <w:tc>
          <w:tcPr>
            <w:tcW w:w="3470" w:type="dxa"/>
            <w:tcBorders>
              <w:bottom w:val="single" w:sz="12" w:space="0" w:color="000000"/>
            </w:tcBorders>
          </w:tcPr>
          <w:p w14:paraId="7E418751" w14:textId="77777777" w:rsidR="003E12A3" w:rsidRPr="00613A56" w:rsidRDefault="003E12A3" w:rsidP="00AC4D25">
            <w:pPr>
              <w:pStyle w:val="TableParagraph"/>
              <w:tabs>
                <w:tab w:val="left" w:pos="1564"/>
                <w:tab w:val="left" w:pos="2052"/>
              </w:tabs>
              <w:spacing w:before="56"/>
              <w:ind w:left="605"/>
              <w:rPr>
                <w:sz w:val="16"/>
              </w:rPr>
            </w:pPr>
          </w:p>
        </w:tc>
        <w:tc>
          <w:tcPr>
            <w:tcW w:w="2444" w:type="dxa"/>
            <w:tcBorders>
              <w:bottom w:val="single" w:sz="12" w:space="0" w:color="000000"/>
            </w:tcBorders>
          </w:tcPr>
          <w:p w14:paraId="32F1220B" w14:textId="77777777" w:rsidR="003E12A3" w:rsidRPr="00613A56" w:rsidRDefault="003E12A3" w:rsidP="00AC4D25">
            <w:pPr>
              <w:pStyle w:val="TableParagraph"/>
              <w:tabs>
                <w:tab w:val="left" w:pos="958"/>
                <w:tab w:val="left" w:pos="1713"/>
              </w:tabs>
              <w:spacing w:before="56"/>
              <w:ind w:right="78"/>
              <w:jc w:val="right"/>
              <w:rPr>
                <w:sz w:val="16"/>
              </w:rPr>
            </w:pPr>
          </w:p>
        </w:tc>
      </w:tr>
      <w:tr w:rsidR="003E12A3" w:rsidRPr="00613A56" w14:paraId="779E589C" w14:textId="77777777" w:rsidTr="00AC4D25">
        <w:trPr>
          <w:trHeight w:val="191"/>
        </w:trPr>
        <w:tc>
          <w:tcPr>
            <w:tcW w:w="1475" w:type="dxa"/>
          </w:tcPr>
          <w:p w14:paraId="415A60A2" w14:textId="77777777" w:rsidR="003E12A3" w:rsidRPr="00613A56" w:rsidRDefault="003E12A3" w:rsidP="00AC4D25">
            <w:pPr>
              <w:pStyle w:val="TableParagraph"/>
              <w:spacing w:before="6" w:line="165" w:lineRule="exact"/>
              <w:ind w:right="199"/>
              <w:jc w:val="right"/>
              <w:rPr>
                <w:b/>
                <w:sz w:val="16"/>
              </w:rPr>
            </w:pPr>
            <w:r w:rsidRPr="00613A56">
              <w:rPr>
                <w:b/>
                <w:sz w:val="16"/>
              </w:rPr>
              <w:t>Totals</w:t>
            </w:r>
          </w:p>
        </w:tc>
        <w:tc>
          <w:tcPr>
            <w:tcW w:w="3470" w:type="dxa"/>
            <w:tcBorders>
              <w:top w:val="single" w:sz="12" w:space="0" w:color="000000"/>
            </w:tcBorders>
          </w:tcPr>
          <w:p w14:paraId="433A04F6" w14:textId="77777777" w:rsidR="003E12A3" w:rsidRPr="00613A56" w:rsidRDefault="003E12A3" w:rsidP="00AC4D25">
            <w:pPr>
              <w:pStyle w:val="TableParagraph"/>
              <w:tabs>
                <w:tab w:val="left" w:pos="1476"/>
                <w:tab w:val="left" w:pos="2148"/>
              </w:tabs>
              <w:spacing w:before="7" w:line="164" w:lineRule="exact"/>
              <w:ind w:left="518"/>
              <w:rPr>
                <w:b/>
                <w:sz w:val="16"/>
              </w:rPr>
            </w:pPr>
            <w:r w:rsidRPr="00613A56">
              <w:rPr>
                <w:b/>
                <w:sz w:val="16"/>
              </w:rPr>
              <w:t>44</w:t>
            </w:r>
            <w:r w:rsidRPr="00613A56">
              <w:rPr>
                <w:b/>
                <w:sz w:val="16"/>
              </w:rPr>
              <w:tab/>
              <w:t>41</w:t>
            </w:r>
            <w:r w:rsidRPr="00613A56">
              <w:rPr>
                <w:b/>
                <w:sz w:val="16"/>
              </w:rPr>
              <w:tab/>
              <w:t>93.2%</w:t>
            </w:r>
          </w:p>
        </w:tc>
        <w:tc>
          <w:tcPr>
            <w:tcW w:w="2444" w:type="dxa"/>
            <w:tcBorders>
              <w:top w:val="single" w:sz="12" w:space="0" w:color="000000"/>
            </w:tcBorders>
          </w:tcPr>
          <w:p w14:paraId="23DD309A" w14:textId="77777777" w:rsidR="003E12A3" w:rsidRPr="00613A56" w:rsidRDefault="003E12A3" w:rsidP="00AC4D25">
            <w:pPr>
              <w:pStyle w:val="TableParagraph"/>
              <w:tabs>
                <w:tab w:val="left" w:pos="958"/>
                <w:tab w:val="left" w:pos="1851"/>
              </w:tabs>
              <w:spacing w:before="7" w:line="164" w:lineRule="exact"/>
              <w:ind w:right="70"/>
              <w:jc w:val="right"/>
              <w:rPr>
                <w:b/>
                <w:sz w:val="16"/>
              </w:rPr>
            </w:pPr>
            <w:r w:rsidRPr="00613A56">
              <w:rPr>
                <w:b/>
                <w:sz w:val="16"/>
              </w:rPr>
              <w:t>1,155</w:t>
            </w:r>
            <w:r w:rsidRPr="00613A56">
              <w:rPr>
                <w:b/>
                <w:sz w:val="16"/>
              </w:rPr>
              <w:tab/>
              <w:t>1,037</w:t>
            </w:r>
            <w:r w:rsidRPr="00613A56">
              <w:rPr>
                <w:b/>
                <w:sz w:val="16"/>
              </w:rPr>
              <w:tab/>
            </w:r>
            <w:r w:rsidRPr="00613A56">
              <w:rPr>
                <w:b/>
                <w:spacing w:val="-1"/>
                <w:sz w:val="16"/>
              </w:rPr>
              <w:t>89.8%</w:t>
            </w:r>
          </w:p>
        </w:tc>
      </w:tr>
    </w:tbl>
    <w:p w14:paraId="10BA629E" w14:textId="77777777" w:rsidR="003E12A3" w:rsidRDefault="003E12A3" w:rsidP="003E12A3"/>
    <w:p w14:paraId="72A3341D" w14:textId="77777777" w:rsidR="003E12A3" w:rsidRDefault="003E12A3">
      <w:pPr>
        <w:spacing w:after="0"/>
        <w:ind w:left="-5"/>
      </w:pPr>
    </w:p>
    <w:p w14:paraId="6DFA1A72" w14:textId="77777777" w:rsidR="00D176E9" w:rsidRDefault="00D176E9">
      <w:pPr>
        <w:spacing w:after="0"/>
        <w:ind w:left="-5"/>
      </w:pPr>
    </w:p>
    <w:p w14:paraId="31326259" w14:textId="77777777" w:rsidR="00D176E9" w:rsidRDefault="00D176E9" w:rsidP="00D176E9">
      <w:pPr>
        <w:rPr>
          <w:rFonts w:asciiTheme="minorHAnsi" w:hAnsiTheme="minorHAnsi" w:cstheme="minorBidi"/>
        </w:rPr>
      </w:pPr>
    </w:p>
    <w:p w14:paraId="74F3C0CD" w14:textId="77777777" w:rsidR="00D176E9" w:rsidRDefault="00D176E9" w:rsidP="00D176E9"/>
    <w:p w14:paraId="7D5E2B3B" w14:textId="77777777" w:rsidR="005A5E74" w:rsidRPr="005A5E74" w:rsidRDefault="005A5E74" w:rsidP="005A5E74">
      <w:pPr>
        <w:jc w:val="center"/>
        <w:rPr>
          <w:rFonts w:cs="Arial"/>
          <w:color w:val="auto"/>
        </w:rPr>
      </w:pPr>
    </w:p>
    <w:p w14:paraId="20AD79B6" w14:textId="77777777" w:rsidR="005A5E74" w:rsidRPr="005A5E74" w:rsidRDefault="005A5E74" w:rsidP="005A5E74">
      <w:pPr>
        <w:rPr>
          <w:rFonts w:cs="Arial"/>
          <w:color w:val="auto"/>
        </w:rPr>
      </w:pPr>
    </w:p>
    <w:p w14:paraId="3A22F796" w14:textId="77777777" w:rsidR="005A5E74" w:rsidRPr="005A5E74" w:rsidRDefault="005A5E74" w:rsidP="005A5E74">
      <w:pPr>
        <w:rPr>
          <w:color w:val="auto"/>
        </w:rPr>
      </w:pPr>
    </w:p>
    <w:p w14:paraId="6A80FF5F" w14:textId="77777777" w:rsidR="005F2E53" w:rsidRDefault="005F2E53" w:rsidP="00930455">
      <w:pPr>
        <w:pStyle w:val="Heading1"/>
        <w:spacing w:after="139"/>
        <w:ind w:left="0" w:right="0" w:firstLine="0"/>
      </w:pPr>
    </w:p>
    <w:p w14:paraId="71D1BD18" w14:textId="77777777" w:rsidR="005F2E53" w:rsidRDefault="00747E8C" w:rsidP="00816567">
      <w:pPr>
        <w:spacing w:after="258"/>
      </w:pPr>
      <w:r>
        <w:t xml:space="preserve">The division collaborates with other colleges through The Alabama Articulation and General Studies Committee (AGSC).  AGSC was created to simplify the transfer of course credit between public institutions of higher education. To accomplish this task, the AGSC has developed and has implemented a statewide general studies and articulation program that facilitates the transferability of coursework among all Alabama public colleges and universities. The AGSC continues to serve as a monitoring committee for the articulation program. They oversee and maintain the program on an on-going basis. Finally, the AGSC works to resolve any student appeals related to transfer of coursework as it relates to the articulation program.  </w:t>
      </w:r>
    </w:p>
    <w:p w14:paraId="16503CE7" w14:textId="77777777" w:rsidR="005F2E53" w:rsidRDefault="00747E8C">
      <w:pPr>
        <w:spacing w:after="0"/>
        <w:ind w:left="-5"/>
      </w:pPr>
      <w:r>
        <w:t xml:space="preserve">The Statewide Transfer &amp; Articulation Reporting System (STARS) is a web-accessible database system which provides guidance and direction for prospective transfer students in the State of Alabama.  </w:t>
      </w:r>
    </w:p>
    <w:p w14:paraId="1F3D3513" w14:textId="77777777" w:rsidR="005F2E53" w:rsidRDefault="00747E8C">
      <w:pPr>
        <w:spacing w:after="0" w:line="259" w:lineRule="auto"/>
        <w:ind w:left="0" w:firstLine="0"/>
      </w:pPr>
      <w:r>
        <w:t xml:space="preserve"> </w:t>
      </w:r>
    </w:p>
    <w:p w14:paraId="0A29D480" w14:textId="77777777" w:rsidR="005F2E53" w:rsidRDefault="00747E8C">
      <w:pPr>
        <w:spacing w:after="255"/>
        <w:ind w:left="-5"/>
      </w:pPr>
      <w:r>
        <w:t xml:space="preserve">The Alabama Articulation and General Studies Committee (AGSC) is responsible for the oversight and monitoring of the STARS System. The information that students receive from the STARS System has been approved by the AGSC.                                                                                                   </w:t>
      </w:r>
    </w:p>
    <w:p w14:paraId="01C9E7A1" w14:textId="77777777" w:rsidR="005F2E53" w:rsidRDefault="00747E8C">
      <w:pPr>
        <w:spacing w:after="257"/>
        <w:ind w:left="-5"/>
      </w:pPr>
      <w:r>
        <w:t>The STARS system allows public two-year students in Alabama to obtain a Transfer Guide/Agreement for the major of their choice. This guide/agreement, if used correctly, guides the student through their first two years of coursework and prevents loss of credit hours upon transfer to the appropriate public four</w:t>
      </w:r>
      <w:r w:rsidR="004727FB">
        <w:t>-</w:t>
      </w:r>
      <w:r>
        <w:t xml:space="preserve">year university in Alabama. </w:t>
      </w:r>
    </w:p>
    <w:p w14:paraId="39C7B6A6" w14:textId="5549D9F0" w:rsidR="005F2E53" w:rsidRDefault="00747E8C">
      <w:pPr>
        <w:spacing w:after="209"/>
        <w:ind w:left="-5"/>
      </w:pPr>
      <w:r>
        <w:t xml:space="preserve">Assessment Result – As an AGSC institution, Jefferson State Community College is committed to offering high quality transfer /general studies courses that agree with AGSC standards.  Departments within the </w:t>
      </w:r>
      <w:r>
        <w:lastRenderedPageBreak/>
        <w:t xml:space="preserve">division review course outlines to </w:t>
      </w:r>
      <w:r w:rsidR="003E12A3">
        <w:t>e</w:t>
      </w:r>
      <w:r>
        <w:t xml:space="preserve">nsure that Jefferson State courses approved for statewide transfer contain the topics listed in AGSC approved course outlines.  </w:t>
      </w:r>
    </w:p>
    <w:p w14:paraId="3DB6C9C3" w14:textId="200594F0" w:rsidR="005F2E53" w:rsidRDefault="00747E8C">
      <w:pPr>
        <w:spacing w:after="209"/>
        <w:ind w:left="-5"/>
      </w:pPr>
      <w:r>
        <w:t xml:space="preserve">Assessment Result </w:t>
      </w:r>
      <w:r w:rsidR="003E12A3">
        <w:t>– AGSC</w:t>
      </w:r>
      <w:r>
        <w:t xml:space="preserve"> Usage by Institution reports show that Jefferson State students have regularly used the STARS system since fall 2010.  Faculty within the division will be reminded to make students aware of the STARS system during advising and registration periods. </w:t>
      </w:r>
    </w:p>
    <w:p w14:paraId="286704F3" w14:textId="094DCD08" w:rsidR="007A3A03" w:rsidRDefault="007A3A03">
      <w:pPr>
        <w:ind w:left="-5"/>
        <w:rPr>
          <w:b/>
          <w:sz w:val="28"/>
          <w:szCs w:val="28"/>
        </w:rPr>
      </w:pPr>
      <w:r>
        <w:rPr>
          <w:b/>
          <w:sz w:val="28"/>
          <w:szCs w:val="28"/>
        </w:rPr>
        <w:t>Part 2:  Program Change</w:t>
      </w:r>
    </w:p>
    <w:p w14:paraId="42D5F077" w14:textId="332994F3" w:rsidR="00C8243B" w:rsidRPr="00AC7DB4" w:rsidRDefault="00C8243B" w:rsidP="00C8243B">
      <w:pPr>
        <w:ind w:left="0" w:firstLine="0"/>
        <w:rPr>
          <w:b/>
          <w:bCs/>
          <w:u w:val="single"/>
        </w:rPr>
      </w:pPr>
      <w:bookmarkStart w:id="37" w:name="_Hlk23844553"/>
      <w:r w:rsidRPr="00AC7DB4">
        <w:rPr>
          <w:b/>
          <w:bCs/>
          <w:u w:val="single"/>
        </w:rPr>
        <w:t>201</w:t>
      </w:r>
      <w:r>
        <w:rPr>
          <w:b/>
          <w:bCs/>
          <w:u w:val="single"/>
        </w:rPr>
        <w:t>8</w:t>
      </w:r>
      <w:r w:rsidRPr="00AC7DB4">
        <w:rPr>
          <w:b/>
          <w:bCs/>
          <w:u w:val="single"/>
        </w:rPr>
        <w:t xml:space="preserve"> -201</w:t>
      </w:r>
      <w:r>
        <w:rPr>
          <w:b/>
          <w:bCs/>
          <w:u w:val="single"/>
        </w:rPr>
        <w:t>9</w:t>
      </w:r>
      <w:r w:rsidRPr="00AC7DB4">
        <w:rPr>
          <w:b/>
          <w:bCs/>
          <w:u w:val="single"/>
        </w:rPr>
        <w:t xml:space="preserve"> </w:t>
      </w:r>
      <w:r>
        <w:rPr>
          <w:b/>
          <w:bCs/>
          <w:u w:val="single"/>
        </w:rPr>
        <w:t xml:space="preserve">Implementation of </w:t>
      </w:r>
      <w:r w:rsidRPr="00AC7DB4">
        <w:rPr>
          <w:b/>
          <w:bCs/>
          <w:u w:val="single"/>
        </w:rPr>
        <w:t>ACCS College Readiness Initiatives</w:t>
      </w:r>
      <w:r>
        <w:rPr>
          <w:b/>
          <w:bCs/>
          <w:u w:val="single"/>
        </w:rPr>
        <w:t xml:space="preserve"> for Math and English</w:t>
      </w:r>
      <w:r w:rsidRPr="00AC7DB4">
        <w:rPr>
          <w:b/>
          <w:bCs/>
          <w:u w:val="single"/>
        </w:rPr>
        <w:t xml:space="preserve"> </w:t>
      </w:r>
    </w:p>
    <w:p w14:paraId="2476CF7D" w14:textId="77777777" w:rsidR="00C8243B" w:rsidRDefault="00C8243B" w:rsidP="00C8243B">
      <w:r>
        <w:t xml:space="preserve">The ACCS </w:t>
      </w:r>
      <w:r w:rsidRPr="00B27758">
        <w:t>Task Force</w:t>
      </w:r>
      <w:r>
        <w:t xml:space="preserve"> on College Readiness</w:t>
      </w:r>
      <w:r w:rsidRPr="00B27758">
        <w:t xml:space="preserve"> </w:t>
      </w:r>
      <w:r>
        <w:t>distributed</w:t>
      </w:r>
      <w:r w:rsidRPr="00B27758">
        <w:t xml:space="preserve"> </w:t>
      </w:r>
      <w:r>
        <w:t xml:space="preserve">spring 2018 guidelines </w:t>
      </w:r>
      <w:r w:rsidRPr="00B27758">
        <w:t>for comprehensive change in</w:t>
      </w:r>
      <w:r>
        <w:t xml:space="preserve"> ACCS</w:t>
      </w:r>
      <w:r w:rsidRPr="00B27758">
        <w:t xml:space="preserve"> development</w:t>
      </w:r>
      <w:r>
        <w:t xml:space="preserve">al English and math courses, with a timeline </w:t>
      </w:r>
      <w:r w:rsidRPr="00B27758">
        <w:t>for</w:t>
      </w:r>
      <w:r>
        <w:t xml:space="preserve"> fall 2019</w:t>
      </w:r>
      <w:r w:rsidRPr="00B27758">
        <w:t xml:space="preserve"> implementation </w:t>
      </w:r>
      <w:r>
        <w:t>by</w:t>
      </w:r>
      <w:r w:rsidRPr="00B27758">
        <w:t xml:space="preserve"> all ACCS colleges</w:t>
      </w:r>
      <w:r>
        <w:t>.  M</w:t>
      </w:r>
      <w:r w:rsidRPr="00B27758">
        <w:t xml:space="preserve">embers of Jefferson State’s implementation team participated in </w:t>
      </w:r>
      <w:r>
        <w:t>2018 spring and summer ACCS professional development sessions, where changes and implementation expectations were explained.</w:t>
      </w:r>
    </w:p>
    <w:p w14:paraId="7D02A21B" w14:textId="77777777" w:rsidR="00C8243B" w:rsidRDefault="00C8243B" w:rsidP="00C8243B">
      <w:r>
        <w:t xml:space="preserve">The Task Force established new placement guidelines for MTH 100 Intermediate Algebra by (1) lowering the long-standing ACT math subtest placement score from 20 to 18, (2) introducing placement based on high school performance that allows students with 2.75 cumulative high school graduating GPA and an “A” or “B” in high school Algebra 2 to register, while (3) retaining the placement interval of 60-79 on the ACCUPLACER Elementary Algebra test.  </w:t>
      </w:r>
      <w:r w:rsidRPr="003F0405">
        <w:t>In addition to placement changes, the Task Force revised the plan of instruction for MTH 100 and established a corequisite instructional model that allow</w:t>
      </w:r>
      <w:r>
        <w:t>s</w:t>
      </w:r>
      <w:r w:rsidRPr="003F0405">
        <w:t xml:space="preserve"> students who nearly achieve MTH 100 placement to concurrently enroll in MTH 100 with a 1 credit-hour corequisite MTH 099 support course.  For students who do not achieve placement in MTH 100 with MTH 099 support, the Task Force redesigned MTH 098 Elementary Algebra (redesigned MTH 098) as a 4-credit hour course that replaces the two-semester MTH 090 and MTH 098 sequence traditionally completed by JSCC students at the lowest placement levels</w:t>
      </w:r>
      <w:r>
        <w:t>.  R</w:t>
      </w:r>
      <w:r w:rsidRPr="003F0405">
        <w:t xml:space="preserve">edesigned MTH 098 </w:t>
      </w:r>
      <w:r>
        <w:t>will</w:t>
      </w:r>
      <w:r w:rsidRPr="003F0405">
        <w:t xml:space="preserve"> become the only stand-alone developmental math course offered by ACCS colleges in fall 2019.</w:t>
      </w:r>
    </w:p>
    <w:p w14:paraId="6911F2BF" w14:textId="77777777" w:rsidR="00C8243B" w:rsidRDefault="00C8243B" w:rsidP="00C8243B">
      <w:bookmarkStart w:id="38" w:name="_Hlk18482117"/>
      <w:r>
        <w:t xml:space="preserve">The Task Force also established new placement guidelines for ENG 101 English Composition 1 by introducing placement based on high school performance that allows students with 2.75 cumulative high school graduating GPA and an “A” or “B” in high school English 4 to register.  The ENG 101 ACT English subtest placement score of 18 and the ACCUPLACER WritePlacer placement score of 5 were both retained.  </w:t>
      </w:r>
      <w:r w:rsidRPr="003F0405">
        <w:t xml:space="preserve">In addition to placement changes, the Task Force </w:t>
      </w:r>
      <w:r>
        <w:t xml:space="preserve">established </w:t>
      </w:r>
      <w:r w:rsidRPr="003F0405">
        <w:t xml:space="preserve">a corequisite instructional model that allows students who nearly achieve </w:t>
      </w:r>
      <w:r>
        <w:t>ENG 101</w:t>
      </w:r>
      <w:r w:rsidRPr="003F0405">
        <w:t xml:space="preserve"> placement to concurrently enroll in </w:t>
      </w:r>
      <w:r>
        <w:t xml:space="preserve">ENG 101 </w:t>
      </w:r>
      <w:r w:rsidRPr="003F0405">
        <w:t xml:space="preserve">with a 1 credit-hour corequisite </w:t>
      </w:r>
      <w:r>
        <w:t>ENG</w:t>
      </w:r>
      <w:r w:rsidRPr="003F0405">
        <w:t xml:space="preserve"> 099 support course.  For students who do not achieve placement in </w:t>
      </w:r>
      <w:r>
        <w:t>ENG</w:t>
      </w:r>
      <w:r w:rsidRPr="003F0405">
        <w:t xml:space="preserve"> 10</w:t>
      </w:r>
      <w:r>
        <w:t>1</w:t>
      </w:r>
      <w:r w:rsidRPr="003F0405">
        <w:t xml:space="preserve"> with MTH 099 support, the Task Force </w:t>
      </w:r>
      <w:r>
        <w:t>endorsed 4-credit hour ENR 098 Writing &amp; Reading For College (previously ENR 094 Integrated Reading and Writing), which will become the only stand-alone developmental English course offered by ACCS colleges</w:t>
      </w:r>
      <w:r w:rsidRPr="003F0405">
        <w:t xml:space="preserve"> in fall 2019.</w:t>
      </w:r>
      <w:r>
        <w:t xml:space="preserve">  </w:t>
      </w:r>
    </w:p>
    <w:bookmarkEnd w:id="38"/>
    <w:p w14:paraId="709A7CD9" w14:textId="45403085" w:rsidR="00C8243B" w:rsidRDefault="00C8243B" w:rsidP="00C8243B">
      <w:r>
        <w:t>The</w:t>
      </w:r>
      <w:r w:rsidRPr="00757CE0">
        <w:t xml:space="preserve"> college implement</w:t>
      </w:r>
      <w:r>
        <w:t>ed</w:t>
      </w:r>
      <w:r w:rsidRPr="00757CE0">
        <w:t xml:space="preserve"> </w:t>
      </w:r>
      <w:r>
        <w:t xml:space="preserve">new </w:t>
      </w:r>
      <w:r w:rsidRPr="00757CE0">
        <w:t>ACCS placement guidelines and plans of instruction for fall 2018</w:t>
      </w:r>
      <w:r>
        <w:t xml:space="preserve"> ENG 101, </w:t>
      </w:r>
      <w:r w:rsidRPr="00757CE0">
        <w:t>MTH 098</w:t>
      </w:r>
      <w:r>
        <w:t xml:space="preserve">, and </w:t>
      </w:r>
      <w:r w:rsidRPr="00757CE0">
        <w:t xml:space="preserve">MTH 100.  The </w:t>
      </w:r>
      <w:r>
        <w:t xml:space="preserve">implementation team </w:t>
      </w:r>
      <w:r w:rsidRPr="00757CE0">
        <w:t>worked with faculty and staff at all campuses to prepare curricula, course schedules, and advising resources.</w:t>
      </w:r>
      <w:r>
        <w:t xml:space="preserve">  </w:t>
      </w:r>
      <w:r w:rsidRPr="00DB48D4">
        <w:t>Redesigned MTH 098 was the only stand-alone developmental math course offered in fall 2018</w:t>
      </w:r>
      <w:r>
        <w:t xml:space="preserve">.  The college offered a fall 2018 pilot of MTH 100 with MTH 099 corequisite support at Pell City.  Sections of MTH 100 with MTH 099 corequisite support </w:t>
      </w:r>
      <w:r>
        <w:lastRenderedPageBreak/>
        <w:t xml:space="preserve">were offered at every campus in the 2019 spring and summer semesters.  ENR 098 was offered at every campus in fall </w:t>
      </w:r>
      <w:r w:rsidR="00B11EEE">
        <w:t>2018 and</w:t>
      </w:r>
      <w:r>
        <w:t xml:space="preserve"> became the college’s only </w:t>
      </w:r>
      <w:r w:rsidRPr="00DB48D4">
        <w:t xml:space="preserve">stand-alone developmental </w:t>
      </w:r>
      <w:r>
        <w:t xml:space="preserve">English course in spring 2019, replacing ENG 093 and RDG 085.  The college offered a fall 2018 pilot sections of ENG 101 with ENG 099 corequisite support at Jefferson Campus, Shelby-Hoover Campus and Clanton Campus.    Sections of ENG 101 with ENG 099 corequisite support were offered at every campus in the 2019 spring and summer semesters. </w:t>
      </w:r>
    </w:p>
    <w:p w14:paraId="71B48D83" w14:textId="77777777" w:rsidR="00C8243B" w:rsidRDefault="00C8243B" w:rsidP="00C8243B">
      <w:r>
        <w:t xml:space="preserve">To ensure accurate placement, students who </w:t>
      </w:r>
      <w:r w:rsidRPr="00DC0329">
        <w:t>register for MTH 100</w:t>
      </w:r>
      <w:r>
        <w:t xml:space="preserve"> with MTH 099 or </w:t>
      </w:r>
      <w:r w:rsidRPr="00DC0329">
        <w:t>ENG 101 with ENG 099 communicate with an advisor who review</w:t>
      </w:r>
      <w:r>
        <w:t>s</w:t>
      </w:r>
      <w:r w:rsidRPr="00DC0329">
        <w:t xml:space="preserve"> records and complete</w:t>
      </w:r>
      <w:r>
        <w:t>s</w:t>
      </w:r>
      <w:r w:rsidRPr="00DC0329">
        <w:t xml:space="preserve"> the registration process.</w:t>
      </w:r>
      <w:r>
        <w:t xml:space="preserve">  </w:t>
      </w:r>
      <w:r w:rsidRPr="00DC0329">
        <w:t>The college</w:t>
      </w:r>
      <w:r>
        <w:t xml:space="preserve"> is </w:t>
      </w:r>
      <w:r w:rsidRPr="00DC0329">
        <w:t>committ</w:t>
      </w:r>
      <w:r>
        <w:t>ed</w:t>
      </w:r>
      <w:r w:rsidRPr="00DC0329">
        <w:t xml:space="preserve"> to expanding and improving </w:t>
      </w:r>
      <w:r>
        <w:t xml:space="preserve">the corequisite course offerings and instructional methods.  </w:t>
      </w:r>
      <w:r w:rsidRPr="00DC0329">
        <w:t xml:space="preserve">QEP MTH 100S was not offered in fall 2019, but the college is exploring ways to provide corequisite support to students in MTH 100 Internet courses.  </w:t>
      </w:r>
    </w:p>
    <w:p w14:paraId="36A5BE05" w14:textId="77777777" w:rsidR="00C8243B" w:rsidRDefault="00C8243B" w:rsidP="00C8243B"/>
    <w:tbl>
      <w:tblPr>
        <w:tblStyle w:val="TableGrid0"/>
        <w:tblW w:w="6760" w:type="dxa"/>
        <w:tblInd w:w="0" w:type="dxa"/>
        <w:tblLook w:val="04A0" w:firstRow="1" w:lastRow="0" w:firstColumn="1" w:lastColumn="0" w:noHBand="0" w:noVBand="1"/>
      </w:tblPr>
      <w:tblGrid>
        <w:gridCol w:w="2982"/>
        <w:gridCol w:w="1046"/>
        <w:gridCol w:w="1279"/>
        <w:gridCol w:w="1453"/>
      </w:tblGrid>
      <w:tr w:rsidR="00C8243B" w14:paraId="6FCDF21A" w14:textId="77777777" w:rsidTr="009C71ED">
        <w:tc>
          <w:tcPr>
            <w:tcW w:w="2982" w:type="dxa"/>
            <w:vAlign w:val="bottom"/>
          </w:tcPr>
          <w:p w14:paraId="0F77A128" w14:textId="77777777" w:rsidR="00C8243B" w:rsidRPr="003E126C" w:rsidRDefault="00C8243B" w:rsidP="009C71ED">
            <w:pPr>
              <w:jc w:val="right"/>
              <w:rPr>
                <w:rFonts w:cs="Times New Roman"/>
                <w:sz w:val="20"/>
                <w:szCs w:val="20"/>
              </w:rPr>
            </w:pPr>
            <w:bookmarkStart w:id="39" w:name="_Hlk14253749"/>
            <w:r>
              <w:rPr>
                <w:rFonts w:cs="Times New Roman"/>
                <w:sz w:val="20"/>
                <w:szCs w:val="20"/>
              </w:rPr>
              <w:t>MTH 100 With MTH 099 Support</w:t>
            </w:r>
          </w:p>
        </w:tc>
        <w:tc>
          <w:tcPr>
            <w:tcW w:w="1046" w:type="dxa"/>
            <w:vAlign w:val="bottom"/>
          </w:tcPr>
          <w:p w14:paraId="7B6E3F1D" w14:textId="77777777" w:rsidR="00C8243B" w:rsidRPr="00DB48D4" w:rsidRDefault="00C8243B" w:rsidP="009C71ED">
            <w:pPr>
              <w:jc w:val="both"/>
              <w:rPr>
                <w:rFonts w:cs="Times New Roman"/>
                <w:sz w:val="20"/>
                <w:szCs w:val="20"/>
              </w:rPr>
            </w:pPr>
            <w:r>
              <w:rPr>
                <w:rFonts w:cs="Times New Roman"/>
                <w:sz w:val="20"/>
                <w:szCs w:val="20"/>
              </w:rPr>
              <w:t>Fall 2018</w:t>
            </w:r>
          </w:p>
        </w:tc>
        <w:tc>
          <w:tcPr>
            <w:tcW w:w="1279" w:type="dxa"/>
            <w:vAlign w:val="bottom"/>
          </w:tcPr>
          <w:p w14:paraId="4F783598" w14:textId="77777777" w:rsidR="00C8243B" w:rsidRPr="00DB48D4" w:rsidRDefault="00C8243B" w:rsidP="009C71ED">
            <w:pPr>
              <w:jc w:val="both"/>
              <w:rPr>
                <w:rFonts w:cs="Times New Roman"/>
                <w:sz w:val="20"/>
                <w:szCs w:val="20"/>
              </w:rPr>
            </w:pPr>
            <w:r>
              <w:rPr>
                <w:rFonts w:cs="Times New Roman"/>
                <w:sz w:val="20"/>
                <w:szCs w:val="20"/>
              </w:rPr>
              <w:t>Spring 2019</w:t>
            </w:r>
          </w:p>
        </w:tc>
        <w:tc>
          <w:tcPr>
            <w:tcW w:w="1453" w:type="dxa"/>
            <w:vAlign w:val="bottom"/>
          </w:tcPr>
          <w:p w14:paraId="51ACDE03" w14:textId="77777777" w:rsidR="00C8243B" w:rsidRPr="00DB48D4" w:rsidRDefault="00C8243B" w:rsidP="009C71ED">
            <w:pPr>
              <w:jc w:val="both"/>
              <w:rPr>
                <w:rFonts w:cs="Times New Roman"/>
                <w:sz w:val="20"/>
                <w:szCs w:val="20"/>
              </w:rPr>
            </w:pPr>
            <w:r>
              <w:rPr>
                <w:rFonts w:cs="Times New Roman"/>
                <w:sz w:val="20"/>
                <w:szCs w:val="20"/>
              </w:rPr>
              <w:t>Summer 2019</w:t>
            </w:r>
          </w:p>
        </w:tc>
      </w:tr>
      <w:tr w:rsidR="00C8243B" w14:paraId="10181393" w14:textId="77777777" w:rsidTr="009C71ED">
        <w:tc>
          <w:tcPr>
            <w:tcW w:w="2982" w:type="dxa"/>
            <w:vAlign w:val="bottom"/>
          </w:tcPr>
          <w:p w14:paraId="4ACDC78E" w14:textId="77777777" w:rsidR="00C8243B" w:rsidRPr="003E126C" w:rsidRDefault="00C8243B" w:rsidP="009C71ED">
            <w:pPr>
              <w:jc w:val="right"/>
              <w:rPr>
                <w:rFonts w:cs="Times New Roman"/>
                <w:sz w:val="20"/>
                <w:szCs w:val="20"/>
              </w:rPr>
            </w:pPr>
            <w:r w:rsidRPr="003E126C">
              <w:rPr>
                <w:rFonts w:cs="Times New Roman"/>
                <w:sz w:val="20"/>
                <w:szCs w:val="20"/>
              </w:rPr>
              <w:t>Students</w:t>
            </w:r>
          </w:p>
        </w:tc>
        <w:tc>
          <w:tcPr>
            <w:tcW w:w="1046" w:type="dxa"/>
          </w:tcPr>
          <w:p w14:paraId="536D7305" w14:textId="77777777" w:rsidR="00C8243B" w:rsidRPr="00DB48D4" w:rsidRDefault="00C8243B" w:rsidP="009C71ED">
            <w:pPr>
              <w:jc w:val="center"/>
              <w:rPr>
                <w:rFonts w:cs="Times New Roman"/>
                <w:sz w:val="20"/>
                <w:szCs w:val="20"/>
              </w:rPr>
            </w:pPr>
            <w:r w:rsidRPr="00DB48D4">
              <w:rPr>
                <w:rFonts w:cs="Times New Roman"/>
                <w:sz w:val="20"/>
                <w:szCs w:val="20"/>
              </w:rPr>
              <w:t>9</w:t>
            </w:r>
          </w:p>
        </w:tc>
        <w:tc>
          <w:tcPr>
            <w:tcW w:w="1279" w:type="dxa"/>
          </w:tcPr>
          <w:p w14:paraId="28E257E4" w14:textId="77777777" w:rsidR="00C8243B" w:rsidRPr="00DB48D4" w:rsidRDefault="00C8243B" w:rsidP="009C71ED">
            <w:pPr>
              <w:jc w:val="center"/>
              <w:rPr>
                <w:rFonts w:cs="Times New Roman"/>
                <w:sz w:val="20"/>
                <w:szCs w:val="20"/>
              </w:rPr>
            </w:pPr>
            <w:r w:rsidRPr="00DB48D4">
              <w:rPr>
                <w:rFonts w:cs="Times New Roman"/>
                <w:sz w:val="20"/>
                <w:szCs w:val="20"/>
              </w:rPr>
              <w:t>22</w:t>
            </w:r>
          </w:p>
        </w:tc>
        <w:tc>
          <w:tcPr>
            <w:tcW w:w="1453" w:type="dxa"/>
          </w:tcPr>
          <w:p w14:paraId="0E528DD6" w14:textId="77777777" w:rsidR="00C8243B" w:rsidRPr="00DB48D4" w:rsidRDefault="00C8243B" w:rsidP="009C71ED">
            <w:pPr>
              <w:jc w:val="center"/>
              <w:rPr>
                <w:rFonts w:cs="Times New Roman"/>
                <w:sz w:val="20"/>
                <w:szCs w:val="20"/>
              </w:rPr>
            </w:pPr>
            <w:r w:rsidRPr="00DB48D4">
              <w:rPr>
                <w:rFonts w:cs="Times New Roman"/>
                <w:sz w:val="20"/>
                <w:szCs w:val="20"/>
              </w:rPr>
              <w:t>21</w:t>
            </w:r>
          </w:p>
        </w:tc>
      </w:tr>
      <w:tr w:rsidR="00C8243B" w14:paraId="7E2BEB2E" w14:textId="77777777" w:rsidTr="009C71ED">
        <w:tc>
          <w:tcPr>
            <w:tcW w:w="2982" w:type="dxa"/>
            <w:vAlign w:val="bottom"/>
          </w:tcPr>
          <w:p w14:paraId="06B3B729" w14:textId="77777777" w:rsidR="00C8243B" w:rsidRPr="003E126C" w:rsidRDefault="00C8243B" w:rsidP="009C71ED">
            <w:pPr>
              <w:jc w:val="right"/>
              <w:rPr>
                <w:rFonts w:cs="Times New Roman"/>
                <w:sz w:val="20"/>
                <w:szCs w:val="20"/>
              </w:rPr>
            </w:pPr>
            <w:r w:rsidRPr="003E126C">
              <w:rPr>
                <w:rFonts w:cs="Times New Roman"/>
                <w:sz w:val="20"/>
                <w:szCs w:val="20"/>
              </w:rPr>
              <w:t xml:space="preserve"> </w:t>
            </w:r>
            <w:r>
              <w:rPr>
                <w:rFonts w:cs="Times New Roman"/>
                <w:sz w:val="20"/>
                <w:szCs w:val="20"/>
              </w:rPr>
              <w:t xml:space="preserve">MTH 100 </w:t>
            </w:r>
            <w:r w:rsidRPr="003E126C">
              <w:rPr>
                <w:rFonts w:cs="Times New Roman"/>
                <w:sz w:val="20"/>
                <w:szCs w:val="20"/>
              </w:rPr>
              <w:t xml:space="preserve">Course Grade A – </w:t>
            </w:r>
            <w:r>
              <w:rPr>
                <w:rFonts w:cs="Times New Roman"/>
                <w:sz w:val="20"/>
                <w:szCs w:val="20"/>
              </w:rPr>
              <w:t>C</w:t>
            </w:r>
          </w:p>
        </w:tc>
        <w:tc>
          <w:tcPr>
            <w:tcW w:w="1046" w:type="dxa"/>
          </w:tcPr>
          <w:p w14:paraId="378661AF" w14:textId="77777777" w:rsidR="00C8243B" w:rsidRPr="00DB48D4" w:rsidRDefault="00C8243B" w:rsidP="009C71ED">
            <w:pPr>
              <w:jc w:val="center"/>
              <w:rPr>
                <w:rFonts w:cs="Times New Roman"/>
                <w:sz w:val="20"/>
                <w:szCs w:val="20"/>
              </w:rPr>
            </w:pPr>
            <w:r>
              <w:rPr>
                <w:rFonts w:cs="Times New Roman"/>
                <w:sz w:val="20"/>
                <w:szCs w:val="20"/>
              </w:rPr>
              <w:t>5 (</w:t>
            </w:r>
            <w:r w:rsidRPr="00DB48D4">
              <w:rPr>
                <w:rFonts w:cs="Times New Roman"/>
                <w:sz w:val="20"/>
                <w:szCs w:val="20"/>
              </w:rPr>
              <w:t>56%</w:t>
            </w:r>
            <w:r>
              <w:rPr>
                <w:rFonts w:cs="Times New Roman"/>
                <w:sz w:val="20"/>
                <w:szCs w:val="20"/>
              </w:rPr>
              <w:t>)</w:t>
            </w:r>
          </w:p>
        </w:tc>
        <w:tc>
          <w:tcPr>
            <w:tcW w:w="1279" w:type="dxa"/>
          </w:tcPr>
          <w:p w14:paraId="395E3C7C" w14:textId="77777777" w:rsidR="00C8243B" w:rsidRPr="00DB48D4" w:rsidRDefault="00C8243B" w:rsidP="009C71ED">
            <w:pPr>
              <w:jc w:val="center"/>
              <w:rPr>
                <w:rFonts w:cs="Times New Roman"/>
                <w:sz w:val="20"/>
                <w:szCs w:val="20"/>
              </w:rPr>
            </w:pPr>
            <w:r>
              <w:rPr>
                <w:rFonts w:cs="Times New Roman"/>
                <w:sz w:val="20"/>
                <w:szCs w:val="20"/>
              </w:rPr>
              <w:t>15 (</w:t>
            </w:r>
            <w:r w:rsidRPr="00DB48D4">
              <w:rPr>
                <w:rFonts w:cs="Times New Roman"/>
                <w:sz w:val="20"/>
                <w:szCs w:val="20"/>
              </w:rPr>
              <w:t>68%</w:t>
            </w:r>
            <w:r>
              <w:rPr>
                <w:rFonts w:cs="Times New Roman"/>
                <w:sz w:val="20"/>
                <w:szCs w:val="20"/>
              </w:rPr>
              <w:t>)</w:t>
            </w:r>
          </w:p>
        </w:tc>
        <w:tc>
          <w:tcPr>
            <w:tcW w:w="1453" w:type="dxa"/>
          </w:tcPr>
          <w:p w14:paraId="6F432694" w14:textId="77777777" w:rsidR="00C8243B" w:rsidRPr="00DB48D4" w:rsidRDefault="00C8243B" w:rsidP="009C71ED">
            <w:pPr>
              <w:jc w:val="center"/>
              <w:rPr>
                <w:rFonts w:cs="Times New Roman"/>
                <w:sz w:val="20"/>
                <w:szCs w:val="20"/>
              </w:rPr>
            </w:pPr>
            <w:r>
              <w:rPr>
                <w:rFonts w:cs="Times New Roman"/>
                <w:sz w:val="20"/>
                <w:szCs w:val="20"/>
              </w:rPr>
              <w:t>13 (62</w:t>
            </w:r>
            <w:r w:rsidRPr="00DB48D4">
              <w:rPr>
                <w:rFonts w:cs="Times New Roman"/>
                <w:sz w:val="20"/>
                <w:szCs w:val="20"/>
              </w:rPr>
              <w:t>%</w:t>
            </w:r>
            <w:r>
              <w:rPr>
                <w:rFonts w:cs="Times New Roman"/>
                <w:sz w:val="20"/>
                <w:szCs w:val="20"/>
              </w:rPr>
              <w:t>)</w:t>
            </w:r>
          </w:p>
        </w:tc>
      </w:tr>
      <w:tr w:rsidR="00C8243B" w14:paraId="52676005" w14:textId="77777777" w:rsidTr="009C71ED">
        <w:tc>
          <w:tcPr>
            <w:tcW w:w="2982" w:type="dxa"/>
            <w:vAlign w:val="bottom"/>
          </w:tcPr>
          <w:p w14:paraId="75EA47CE" w14:textId="77777777" w:rsidR="00C8243B" w:rsidRPr="003E126C" w:rsidRDefault="00C8243B" w:rsidP="009C71ED">
            <w:pPr>
              <w:jc w:val="right"/>
              <w:rPr>
                <w:rFonts w:cs="Times New Roman"/>
                <w:sz w:val="20"/>
                <w:szCs w:val="20"/>
              </w:rPr>
            </w:pPr>
            <w:r w:rsidRPr="003E126C">
              <w:rPr>
                <w:rFonts w:cs="Times New Roman"/>
                <w:sz w:val="20"/>
                <w:szCs w:val="20"/>
              </w:rPr>
              <w:t xml:space="preserve"> </w:t>
            </w:r>
            <w:r>
              <w:rPr>
                <w:rFonts w:cs="Times New Roman"/>
                <w:sz w:val="20"/>
                <w:szCs w:val="20"/>
              </w:rPr>
              <w:t xml:space="preserve">MTH 100 </w:t>
            </w:r>
            <w:r w:rsidRPr="003E126C">
              <w:rPr>
                <w:rFonts w:cs="Times New Roman"/>
                <w:sz w:val="20"/>
                <w:szCs w:val="20"/>
              </w:rPr>
              <w:t xml:space="preserve">Course Grade Below </w:t>
            </w:r>
            <w:r>
              <w:rPr>
                <w:rFonts w:cs="Times New Roman"/>
                <w:sz w:val="20"/>
                <w:szCs w:val="20"/>
              </w:rPr>
              <w:t>C</w:t>
            </w:r>
          </w:p>
        </w:tc>
        <w:tc>
          <w:tcPr>
            <w:tcW w:w="1046" w:type="dxa"/>
          </w:tcPr>
          <w:p w14:paraId="37D1B308" w14:textId="77777777" w:rsidR="00C8243B" w:rsidRPr="00DB48D4" w:rsidRDefault="00C8243B" w:rsidP="009C71ED">
            <w:pPr>
              <w:jc w:val="center"/>
              <w:rPr>
                <w:rFonts w:cs="Times New Roman"/>
                <w:sz w:val="20"/>
                <w:szCs w:val="20"/>
              </w:rPr>
            </w:pPr>
            <w:r>
              <w:rPr>
                <w:rFonts w:cs="Times New Roman"/>
                <w:sz w:val="20"/>
                <w:szCs w:val="20"/>
              </w:rPr>
              <w:t>1 (</w:t>
            </w:r>
            <w:r w:rsidRPr="00DB48D4">
              <w:rPr>
                <w:rFonts w:cs="Times New Roman"/>
                <w:sz w:val="20"/>
                <w:szCs w:val="20"/>
              </w:rPr>
              <w:t>11%</w:t>
            </w:r>
            <w:r>
              <w:rPr>
                <w:rFonts w:cs="Times New Roman"/>
                <w:sz w:val="20"/>
                <w:szCs w:val="20"/>
              </w:rPr>
              <w:t>)</w:t>
            </w:r>
          </w:p>
        </w:tc>
        <w:tc>
          <w:tcPr>
            <w:tcW w:w="1279" w:type="dxa"/>
          </w:tcPr>
          <w:p w14:paraId="02CE03DD" w14:textId="77777777" w:rsidR="00C8243B" w:rsidRPr="00DB48D4" w:rsidRDefault="00C8243B" w:rsidP="009C71ED">
            <w:pPr>
              <w:jc w:val="center"/>
              <w:rPr>
                <w:rFonts w:cs="Times New Roman"/>
                <w:sz w:val="20"/>
                <w:szCs w:val="20"/>
              </w:rPr>
            </w:pPr>
            <w:r>
              <w:rPr>
                <w:rFonts w:cs="Times New Roman"/>
                <w:sz w:val="20"/>
                <w:szCs w:val="20"/>
              </w:rPr>
              <w:t>3 (</w:t>
            </w:r>
            <w:r w:rsidRPr="00DB48D4">
              <w:rPr>
                <w:rFonts w:cs="Times New Roman"/>
                <w:sz w:val="20"/>
                <w:szCs w:val="20"/>
              </w:rPr>
              <w:t>14%</w:t>
            </w:r>
            <w:r>
              <w:rPr>
                <w:rFonts w:cs="Times New Roman"/>
                <w:sz w:val="20"/>
                <w:szCs w:val="20"/>
              </w:rPr>
              <w:t>)</w:t>
            </w:r>
          </w:p>
        </w:tc>
        <w:tc>
          <w:tcPr>
            <w:tcW w:w="1453" w:type="dxa"/>
          </w:tcPr>
          <w:p w14:paraId="3476F37A" w14:textId="77777777" w:rsidR="00C8243B" w:rsidRPr="00DB48D4" w:rsidRDefault="00C8243B" w:rsidP="009C71ED">
            <w:pPr>
              <w:jc w:val="center"/>
              <w:rPr>
                <w:rFonts w:cs="Times New Roman"/>
                <w:sz w:val="20"/>
                <w:szCs w:val="20"/>
              </w:rPr>
            </w:pPr>
            <w:r>
              <w:rPr>
                <w:rFonts w:cs="Times New Roman"/>
                <w:sz w:val="20"/>
                <w:szCs w:val="20"/>
              </w:rPr>
              <w:t xml:space="preserve"> 3 (14</w:t>
            </w:r>
            <w:r w:rsidRPr="00DB48D4">
              <w:rPr>
                <w:rFonts w:cs="Times New Roman"/>
                <w:sz w:val="20"/>
                <w:szCs w:val="20"/>
              </w:rPr>
              <w:t>%</w:t>
            </w:r>
            <w:r>
              <w:rPr>
                <w:rFonts w:cs="Times New Roman"/>
                <w:sz w:val="20"/>
                <w:szCs w:val="20"/>
              </w:rPr>
              <w:t>)</w:t>
            </w:r>
          </w:p>
        </w:tc>
      </w:tr>
      <w:tr w:rsidR="00C8243B" w14:paraId="6D56CFA8" w14:textId="77777777" w:rsidTr="009C71ED">
        <w:tc>
          <w:tcPr>
            <w:tcW w:w="2982" w:type="dxa"/>
            <w:vAlign w:val="bottom"/>
          </w:tcPr>
          <w:p w14:paraId="62DB8258" w14:textId="77777777" w:rsidR="00C8243B" w:rsidRPr="003E126C" w:rsidRDefault="00C8243B" w:rsidP="009C71ED">
            <w:pPr>
              <w:jc w:val="right"/>
              <w:rPr>
                <w:rFonts w:cs="Times New Roman"/>
                <w:sz w:val="20"/>
                <w:szCs w:val="20"/>
              </w:rPr>
            </w:pPr>
            <w:r w:rsidRPr="003E126C">
              <w:rPr>
                <w:rFonts w:cs="Times New Roman"/>
                <w:sz w:val="20"/>
                <w:szCs w:val="20"/>
              </w:rPr>
              <w:t>Course Withdrawal</w:t>
            </w:r>
          </w:p>
        </w:tc>
        <w:tc>
          <w:tcPr>
            <w:tcW w:w="1046" w:type="dxa"/>
          </w:tcPr>
          <w:p w14:paraId="1A2464B4" w14:textId="77777777" w:rsidR="00C8243B" w:rsidRPr="00DB48D4" w:rsidRDefault="00C8243B" w:rsidP="009C71ED">
            <w:pPr>
              <w:jc w:val="center"/>
              <w:rPr>
                <w:rFonts w:cs="Times New Roman"/>
                <w:sz w:val="20"/>
                <w:szCs w:val="20"/>
              </w:rPr>
            </w:pPr>
            <w:r>
              <w:rPr>
                <w:rFonts w:cs="Times New Roman"/>
                <w:sz w:val="20"/>
                <w:szCs w:val="20"/>
              </w:rPr>
              <w:t>3 (</w:t>
            </w:r>
            <w:r w:rsidRPr="00DB48D4">
              <w:rPr>
                <w:rFonts w:cs="Times New Roman"/>
                <w:sz w:val="20"/>
                <w:szCs w:val="20"/>
              </w:rPr>
              <w:t>33%</w:t>
            </w:r>
            <w:r>
              <w:rPr>
                <w:rFonts w:cs="Times New Roman"/>
                <w:sz w:val="20"/>
                <w:szCs w:val="20"/>
              </w:rPr>
              <w:t>)</w:t>
            </w:r>
          </w:p>
        </w:tc>
        <w:tc>
          <w:tcPr>
            <w:tcW w:w="1279" w:type="dxa"/>
          </w:tcPr>
          <w:p w14:paraId="0138151A" w14:textId="77777777" w:rsidR="00C8243B" w:rsidRPr="00DB48D4" w:rsidRDefault="00C8243B" w:rsidP="009C71ED">
            <w:pPr>
              <w:jc w:val="center"/>
              <w:rPr>
                <w:rFonts w:cs="Times New Roman"/>
                <w:sz w:val="20"/>
                <w:szCs w:val="20"/>
              </w:rPr>
            </w:pPr>
            <w:r>
              <w:rPr>
                <w:rFonts w:cs="Times New Roman"/>
                <w:sz w:val="20"/>
                <w:szCs w:val="20"/>
              </w:rPr>
              <w:t>4 (</w:t>
            </w:r>
            <w:r w:rsidRPr="00DB48D4">
              <w:rPr>
                <w:rFonts w:cs="Times New Roman"/>
                <w:sz w:val="20"/>
                <w:szCs w:val="20"/>
              </w:rPr>
              <w:t>18%</w:t>
            </w:r>
            <w:r>
              <w:rPr>
                <w:rFonts w:cs="Times New Roman"/>
                <w:sz w:val="20"/>
                <w:szCs w:val="20"/>
              </w:rPr>
              <w:t>)</w:t>
            </w:r>
          </w:p>
        </w:tc>
        <w:tc>
          <w:tcPr>
            <w:tcW w:w="1453" w:type="dxa"/>
          </w:tcPr>
          <w:p w14:paraId="5F8E3367" w14:textId="77777777" w:rsidR="00C8243B" w:rsidRPr="00DB48D4" w:rsidRDefault="00C8243B" w:rsidP="009C71ED">
            <w:pPr>
              <w:jc w:val="center"/>
              <w:rPr>
                <w:rFonts w:cs="Times New Roman"/>
                <w:sz w:val="20"/>
                <w:szCs w:val="20"/>
              </w:rPr>
            </w:pPr>
            <w:r>
              <w:rPr>
                <w:rFonts w:cs="Times New Roman"/>
                <w:sz w:val="20"/>
                <w:szCs w:val="20"/>
              </w:rPr>
              <w:t>5 (</w:t>
            </w:r>
            <w:r w:rsidRPr="00DB48D4">
              <w:rPr>
                <w:rFonts w:cs="Times New Roman"/>
                <w:sz w:val="20"/>
                <w:szCs w:val="20"/>
              </w:rPr>
              <w:t>24%</w:t>
            </w:r>
            <w:r>
              <w:rPr>
                <w:rFonts w:cs="Times New Roman"/>
                <w:sz w:val="20"/>
                <w:szCs w:val="20"/>
              </w:rPr>
              <w:t>)</w:t>
            </w:r>
          </w:p>
        </w:tc>
      </w:tr>
      <w:bookmarkEnd w:id="39"/>
    </w:tbl>
    <w:p w14:paraId="36695226" w14:textId="77777777" w:rsidR="00C8243B" w:rsidRDefault="00C8243B" w:rsidP="00C8243B"/>
    <w:tbl>
      <w:tblPr>
        <w:tblStyle w:val="TableGrid0"/>
        <w:tblW w:w="6760" w:type="dxa"/>
        <w:tblInd w:w="0" w:type="dxa"/>
        <w:tblLook w:val="04A0" w:firstRow="1" w:lastRow="0" w:firstColumn="1" w:lastColumn="0" w:noHBand="0" w:noVBand="1"/>
      </w:tblPr>
      <w:tblGrid>
        <w:gridCol w:w="2982"/>
        <w:gridCol w:w="1046"/>
        <w:gridCol w:w="1279"/>
        <w:gridCol w:w="1453"/>
      </w:tblGrid>
      <w:tr w:rsidR="00C8243B" w:rsidRPr="00DB48D4" w14:paraId="219D9DBA" w14:textId="77777777" w:rsidTr="009C71ED">
        <w:tc>
          <w:tcPr>
            <w:tcW w:w="2982" w:type="dxa"/>
            <w:vAlign w:val="bottom"/>
          </w:tcPr>
          <w:p w14:paraId="018147DC" w14:textId="77777777" w:rsidR="00C8243B" w:rsidRPr="003E126C" w:rsidRDefault="00C8243B" w:rsidP="009C71ED">
            <w:pPr>
              <w:jc w:val="right"/>
              <w:rPr>
                <w:rFonts w:cs="Times New Roman"/>
                <w:sz w:val="20"/>
                <w:szCs w:val="20"/>
              </w:rPr>
            </w:pPr>
            <w:r>
              <w:rPr>
                <w:rFonts w:cs="Times New Roman"/>
                <w:sz w:val="20"/>
                <w:szCs w:val="20"/>
              </w:rPr>
              <w:t>ENG 101 With ENG 099 Support</w:t>
            </w:r>
          </w:p>
        </w:tc>
        <w:tc>
          <w:tcPr>
            <w:tcW w:w="1046" w:type="dxa"/>
            <w:vAlign w:val="bottom"/>
          </w:tcPr>
          <w:p w14:paraId="57AE8468" w14:textId="77777777" w:rsidR="00C8243B" w:rsidRPr="00DB48D4" w:rsidRDefault="00C8243B" w:rsidP="009C71ED">
            <w:pPr>
              <w:jc w:val="both"/>
              <w:rPr>
                <w:rFonts w:cs="Times New Roman"/>
                <w:sz w:val="20"/>
                <w:szCs w:val="20"/>
              </w:rPr>
            </w:pPr>
            <w:r>
              <w:rPr>
                <w:rFonts w:cs="Times New Roman"/>
                <w:sz w:val="20"/>
                <w:szCs w:val="20"/>
              </w:rPr>
              <w:t>Fall 2018</w:t>
            </w:r>
          </w:p>
        </w:tc>
        <w:tc>
          <w:tcPr>
            <w:tcW w:w="1279" w:type="dxa"/>
            <w:vAlign w:val="bottom"/>
          </w:tcPr>
          <w:p w14:paraId="5D1A808B" w14:textId="77777777" w:rsidR="00C8243B" w:rsidRPr="00DB48D4" w:rsidRDefault="00C8243B" w:rsidP="009C71ED">
            <w:pPr>
              <w:jc w:val="both"/>
              <w:rPr>
                <w:rFonts w:cs="Times New Roman"/>
                <w:sz w:val="20"/>
                <w:szCs w:val="20"/>
              </w:rPr>
            </w:pPr>
            <w:r>
              <w:rPr>
                <w:rFonts w:cs="Times New Roman"/>
                <w:sz w:val="20"/>
                <w:szCs w:val="20"/>
              </w:rPr>
              <w:t>Spring 2019</w:t>
            </w:r>
          </w:p>
        </w:tc>
        <w:tc>
          <w:tcPr>
            <w:tcW w:w="1453" w:type="dxa"/>
            <w:vAlign w:val="bottom"/>
          </w:tcPr>
          <w:p w14:paraId="5CC235FA" w14:textId="77777777" w:rsidR="00C8243B" w:rsidRPr="00DB48D4" w:rsidRDefault="00C8243B" w:rsidP="009C71ED">
            <w:pPr>
              <w:jc w:val="both"/>
              <w:rPr>
                <w:rFonts w:cs="Times New Roman"/>
                <w:sz w:val="20"/>
                <w:szCs w:val="20"/>
              </w:rPr>
            </w:pPr>
            <w:r>
              <w:rPr>
                <w:rFonts w:cs="Times New Roman"/>
                <w:sz w:val="20"/>
                <w:szCs w:val="20"/>
              </w:rPr>
              <w:t>Summer 2019</w:t>
            </w:r>
          </w:p>
        </w:tc>
      </w:tr>
      <w:tr w:rsidR="00C8243B" w:rsidRPr="00DB48D4" w14:paraId="2561FE67" w14:textId="77777777" w:rsidTr="009C71ED">
        <w:tc>
          <w:tcPr>
            <w:tcW w:w="2982" w:type="dxa"/>
            <w:vAlign w:val="bottom"/>
          </w:tcPr>
          <w:p w14:paraId="36B89D3F" w14:textId="77777777" w:rsidR="00C8243B" w:rsidRPr="003E126C" w:rsidRDefault="00C8243B" w:rsidP="009C71ED">
            <w:pPr>
              <w:jc w:val="right"/>
              <w:rPr>
                <w:rFonts w:cs="Times New Roman"/>
                <w:sz w:val="20"/>
                <w:szCs w:val="20"/>
              </w:rPr>
            </w:pPr>
            <w:r w:rsidRPr="003E126C">
              <w:rPr>
                <w:rFonts w:cs="Times New Roman"/>
                <w:sz w:val="20"/>
                <w:szCs w:val="20"/>
              </w:rPr>
              <w:t>Students</w:t>
            </w:r>
          </w:p>
        </w:tc>
        <w:tc>
          <w:tcPr>
            <w:tcW w:w="1046" w:type="dxa"/>
          </w:tcPr>
          <w:p w14:paraId="637547F6" w14:textId="77777777" w:rsidR="00C8243B" w:rsidRPr="00DB48D4" w:rsidRDefault="00C8243B" w:rsidP="009C71ED">
            <w:pPr>
              <w:jc w:val="center"/>
              <w:rPr>
                <w:rFonts w:cs="Times New Roman"/>
                <w:sz w:val="20"/>
                <w:szCs w:val="20"/>
              </w:rPr>
            </w:pPr>
            <w:r>
              <w:rPr>
                <w:rFonts w:cs="Times New Roman"/>
                <w:sz w:val="20"/>
                <w:szCs w:val="20"/>
              </w:rPr>
              <w:t>41</w:t>
            </w:r>
          </w:p>
        </w:tc>
        <w:tc>
          <w:tcPr>
            <w:tcW w:w="1279" w:type="dxa"/>
          </w:tcPr>
          <w:p w14:paraId="25568C8C" w14:textId="77777777" w:rsidR="00C8243B" w:rsidRPr="00DB48D4" w:rsidRDefault="00C8243B" w:rsidP="009C71ED">
            <w:pPr>
              <w:jc w:val="center"/>
              <w:rPr>
                <w:rFonts w:cs="Times New Roman"/>
                <w:sz w:val="20"/>
                <w:szCs w:val="20"/>
              </w:rPr>
            </w:pPr>
            <w:r>
              <w:rPr>
                <w:rFonts w:cs="Times New Roman"/>
                <w:sz w:val="20"/>
                <w:szCs w:val="20"/>
              </w:rPr>
              <w:t>50</w:t>
            </w:r>
          </w:p>
        </w:tc>
        <w:tc>
          <w:tcPr>
            <w:tcW w:w="1453" w:type="dxa"/>
          </w:tcPr>
          <w:p w14:paraId="045AAB15" w14:textId="77777777" w:rsidR="00C8243B" w:rsidRPr="00DB48D4" w:rsidRDefault="00C8243B" w:rsidP="009C71ED">
            <w:pPr>
              <w:jc w:val="center"/>
              <w:rPr>
                <w:rFonts w:cs="Times New Roman"/>
                <w:sz w:val="20"/>
                <w:szCs w:val="20"/>
              </w:rPr>
            </w:pPr>
            <w:r>
              <w:rPr>
                <w:rFonts w:cs="Times New Roman"/>
                <w:sz w:val="20"/>
                <w:szCs w:val="20"/>
              </w:rPr>
              <w:t>12</w:t>
            </w:r>
          </w:p>
        </w:tc>
      </w:tr>
      <w:tr w:rsidR="00C8243B" w:rsidRPr="00DB48D4" w14:paraId="2A2A6E38" w14:textId="77777777" w:rsidTr="009C71ED">
        <w:tc>
          <w:tcPr>
            <w:tcW w:w="2982" w:type="dxa"/>
            <w:vAlign w:val="bottom"/>
          </w:tcPr>
          <w:p w14:paraId="3B696A9E" w14:textId="77777777" w:rsidR="00C8243B" w:rsidRPr="003E126C" w:rsidRDefault="00C8243B" w:rsidP="009C71ED">
            <w:pPr>
              <w:jc w:val="right"/>
              <w:rPr>
                <w:rFonts w:cs="Times New Roman"/>
                <w:sz w:val="20"/>
                <w:szCs w:val="20"/>
              </w:rPr>
            </w:pPr>
            <w:r w:rsidRPr="003E126C">
              <w:rPr>
                <w:rFonts w:cs="Times New Roman"/>
                <w:sz w:val="20"/>
                <w:szCs w:val="20"/>
              </w:rPr>
              <w:t xml:space="preserve"> </w:t>
            </w:r>
            <w:r>
              <w:rPr>
                <w:rFonts w:cs="Times New Roman"/>
                <w:sz w:val="20"/>
                <w:szCs w:val="20"/>
              </w:rPr>
              <w:t xml:space="preserve">ENG 101 </w:t>
            </w:r>
            <w:r w:rsidRPr="003E126C">
              <w:rPr>
                <w:rFonts w:cs="Times New Roman"/>
                <w:sz w:val="20"/>
                <w:szCs w:val="20"/>
              </w:rPr>
              <w:t xml:space="preserve">Course Grade A – </w:t>
            </w:r>
            <w:r>
              <w:rPr>
                <w:rFonts w:cs="Times New Roman"/>
                <w:sz w:val="20"/>
                <w:szCs w:val="20"/>
              </w:rPr>
              <w:t>C</w:t>
            </w:r>
          </w:p>
        </w:tc>
        <w:tc>
          <w:tcPr>
            <w:tcW w:w="1046" w:type="dxa"/>
          </w:tcPr>
          <w:p w14:paraId="562C07E3" w14:textId="77777777" w:rsidR="00C8243B" w:rsidRPr="00DB48D4" w:rsidRDefault="00C8243B" w:rsidP="009C71ED">
            <w:pPr>
              <w:jc w:val="center"/>
              <w:rPr>
                <w:rFonts w:cs="Times New Roman"/>
                <w:sz w:val="20"/>
                <w:szCs w:val="20"/>
              </w:rPr>
            </w:pPr>
            <w:r>
              <w:rPr>
                <w:rFonts w:cs="Times New Roman"/>
                <w:sz w:val="20"/>
                <w:szCs w:val="20"/>
              </w:rPr>
              <w:t>29 (71</w:t>
            </w:r>
            <w:r w:rsidRPr="00DB48D4">
              <w:rPr>
                <w:rFonts w:cs="Times New Roman"/>
                <w:sz w:val="20"/>
                <w:szCs w:val="20"/>
              </w:rPr>
              <w:t>%</w:t>
            </w:r>
            <w:r>
              <w:rPr>
                <w:rFonts w:cs="Times New Roman"/>
                <w:sz w:val="20"/>
                <w:szCs w:val="20"/>
              </w:rPr>
              <w:t>)</w:t>
            </w:r>
          </w:p>
        </w:tc>
        <w:tc>
          <w:tcPr>
            <w:tcW w:w="1279" w:type="dxa"/>
          </w:tcPr>
          <w:p w14:paraId="72377D28" w14:textId="77777777" w:rsidR="00C8243B" w:rsidRPr="00DB48D4" w:rsidRDefault="00C8243B" w:rsidP="009C71ED">
            <w:pPr>
              <w:jc w:val="center"/>
              <w:rPr>
                <w:rFonts w:cs="Times New Roman"/>
                <w:sz w:val="20"/>
                <w:szCs w:val="20"/>
              </w:rPr>
            </w:pPr>
            <w:r>
              <w:rPr>
                <w:rFonts w:cs="Times New Roman"/>
                <w:sz w:val="20"/>
                <w:szCs w:val="20"/>
              </w:rPr>
              <w:t>36 (72</w:t>
            </w:r>
            <w:r w:rsidRPr="00DB48D4">
              <w:rPr>
                <w:rFonts w:cs="Times New Roman"/>
                <w:sz w:val="20"/>
                <w:szCs w:val="20"/>
              </w:rPr>
              <w:t>%</w:t>
            </w:r>
            <w:r>
              <w:rPr>
                <w:rFonts w:cs="Times New Roman"/>
                <w:sz w:val="20"/>
                <w:szCs w:val="20"/>
              </w:rPr>
              <w:t>)</w:t>
            </w:r>
          </w:p>
        </w:tc>
        <w:tc>
          <w:tcPr>
            <w:tcW w:w="1453" w:type="dxa"/>
          </w:tcPr>
          <w:p w14:paraId="55C964BC" w14:textId="77777777" w:rsidR="00C8243B" w:rsidRPr="00DB48D4" w:rsidRDefault="00C8243B" w:rsidP="009C71ED">
            <w:pPr>
              <w:jc w:val="center"/>
              <w:rPr>
                <w:rFonts w:cs="Times New Roman"/>
                <w:sz w:val="20"/>
                <w:szCs w:val="20"/>
              </w:rPr>
            </w:pPr>
            <w:r>
              <w:rPr>
                <w:rFonts w:cs="Times New Roman"/>
                <w:sz w:val="20"/>
                <w:szCs w:val="20"/>
              </w:rPr>
              <w:t>11 (92</w:t>
            </w:r>
            <w:r w:rsidRPr="00DB48D4">
              <w:rPr>
                <w:rFonts w:cs="Times New Roman"/>
                <w:sz w:val="20"/>
                <w:szCs w:val="20"/>
              </w:rPr>
              <w:t>%</w:t>
            </w:r>
            <w:r>
              <w:rPr>
                <w:rFonts w:cs="Times New Roman"/>
                <w:sz w:val="20"/>
                <w:szCs w:val="20"/>
              </w:rPr>
              <w:t>)</w:t>
            </w:r>
          </w:p>
        </w:tc>
      </w:tr>
      <w:tr w:rsidR="00C8243B" w:rsidRPr="00DB48D4" w14:paraId="729B2655" w14:textId="77777777" w:rsidTr="009C71ED">
        <w:tc>
          <w:tcPr>
            <w:tcW w:w="2982" w:type="dxa"/>
            <w:vAlign w:val="bottom"/>
          </w:tcPr>
          <w:p w14:paraId="38D31FBA" w14:textId="77777777" w:rsidR="00C8243B" w:rsidRPr="003E126C" w:rsidRDefault="00C8243B" w:rsidP="009C71ED">
            <w:pPr>
              <w:jc w:val="right"/>
              <w:rPr>
                <w:rFonts w:cs="Times New Roman"/>
                <w:sz w:val="20"/>
                <w:szCs w:val="20"/>
              </w:rPr>
            </w:pPr>
            <w:r w:rsidRPr="003E126C">
              <w:rPr>
                <w:rFonts w:cs="Times New Roman"/>
                <w:sz w:val="20"/>
                <w:szCs w:val="20"/>
              </w:rPr>
              <w:t xml:space="preserve"> </w:t>
            </w:r>
            <w:r>
              <w:rPr>
                <w:rFonts w:cs="Times New Roman"/>
                <w:sz w:val="20"/>
                <w:szCs w:val="20"/>
              </w:rPr>
              <w:t xml:space="preserve">ENG 101 </w:t>
            </w:r>
            <w:r w:rsidRPr="003E126C">
              <w:rPr>
                <w:rFonts w:cs="Times New Roman"/>
                <w:sz w:val="20"/>
                <w:szCs w:val="20"/>
              </w:rPr>
              <w:t xml:space="preserve">Course Grade Below </w:t>
            </w:r>
            <w:r>
              <w:rPr>
                <w:rFonts w:cs="Times New Roman"/>
                <w:sz w:val="20"/>
                <w:szCs w:val="20"/>
              </w:rPr>
              <w:t>C</w:t>
            </w:r>
          </w:p>
        </w:tc>
        <w:tc>
          <w:tcPr>
            <w:tcW w:w="1046" w:type="dxa"/>
          </w:tcPr>
          <w:p w14:paraId="1675040E" w14:textId="77777777" w:rsidR="00C8243B" w:rsidRPr="00DB48D4" w:rsidRDefault="00C8243B" w:rsidP="009C71ED">
            <w:pPr>
              <w:jc w:val="center"/>
              <w:rPr>
                <w:rFonts w:cs="Times New Roman"/>
                <w:sz w:val="20"/>
                <w:szCs w:val="20"/>
              </w:rPr>
            </w:pPr>
            <w:r>
              <w:rPr>
                <w:rFonts w:cs="Times New Roman"/>
                <w:sz w:val="20"/>
                <w:szCs w:val="20"/>
              </w:rPr>
              <w:t>9 (22</w:t>
            </w:r>
            <w:r w:rsidRPr="00DB48D4">
              <w:rPr>
                <w:rFonts w:cs="Times New Roman"/>
                <w:sz w:val="20"/>
                <w:szCs w:val="20"/>
              </w:rPr>
              <w:t>%</w:t>
            </w:r>
            <w:r>
              <w:rPr>
                <w:rFonts w:cs="Times New Roman"/>
                <w:sz w:val="20"/>
                <w:szCs w:val="20"/>
              </w:rPr>
              <w:t>)</w:t>
            </w:r>
          </w:p>
        </w:tc>
        <w:tc>
          <w:tcPr>
            <w:tcW w:w="1279" w:type="dxa"/>
          </w:tcPr>
          <w:p w14:paraId="22294CA1" w14:textId="77777777" w:rsidR="00C8243B" w:rsidRPr="00DB48D4" w:rsidRDefault="00C8243B" w:rsidP="009C71ED">
            <w:pPr>
              <w:jc w:val="center"/>
              <w:rPr>
                <w:rFonts w:cs="Times New Roman"/>
                <w:sz w:val="20"/>
                <w:szCs w:val="20"/>
              </w:rPr>
            </w:pPr>
            <w:r>
              <w:rPr>
                <w:rFonts w:cs="Times New Roman"/>
                <w:sz w:val="20"/>
                <w:szCs w:val="20"/>
              </w:rPr>
              <w:t>10 (20</w:t>
            </w:r>
            <w:r w:rsidRPr="00DB48D4">
              <w:rPr>
                <w:rFonts w:cs="Times New Roman"/>
                <w:sz w:val="20"/>
                <w:szCs w:val="20"/>
              </w:rPr>
              <w:t>%</w:t>
            </w:r>
            <w:r>
              <w:rPr>
                <w:rFonts w:cs="Times New Roman"/>
                <w:sz w:val="20"/>
                <w:szCs w:val="20"/>
              </w:rPr>
              <w:t>)</w:t>
            </w:r>
          </w:p>
        </w:tc>
        <w:tc>
          <w:tcPr>
            <w:tcW w:w="1453" w:type="dxa"/>
          </w:tcPr>
          <w:p w14:paraId="256D712A" w14:textId="77777777" w:rsidR="00C8243B" w:rsidRPr="00DB48D4" w:rsidRDefault="00C8243B" w:rsidP="009C71ED">
            <w:pPr>
              <w:jc w:val="center"/>
              <w:rPr>
                <w:rFonts w:cs="Times New Roman"/>
                <w:sz w:val="20"/>
                <w:szCs w:val="20"/>
              </w:rPr>
            </w:pPr>
            <w:r>
              <w:rPr>
                <w:rFonts w:cs="Times New Roman"/>
                <w:sz w:val="20"/>
                <w:szCs w:val="20"/>
              </w:rPr>
              <w:t>1 (  8</w:t>
            </w:r>
            <w:r w:rsidRPr="00DB48D4">
              <w:rPr>
                <w:rFonts w:cs="Times New Roman"/>
                <w:sz w:val="20"/>
                <w:szCs w:val="20"/>
              </w:rPr>
              <w:t>%</w:t>
            </w:r>
            <w:r>
              <w:rPr>
                <w:rFonts w:cs="Times New Roman"/>
                <w:sz w:val="20"/>
                <w:szCs w:val="20"/>
              </w:rPr>
              <w:t>)</w:t>
            </w:r>
          </w:p>
        </w:tc>
      </w:tr>
      <w:tr w:rsidR="00C8243B" w:rsidRPr="00DB48D4" w14:paraId="7266FA0A" w14:textId="77777777" w:rsidTr="009C71ED">
        <w:tc>
          <w:tcPr>
            <w:tcW w:w="2982" w:type="dxa"/>
            <w:vAlign w:val="bottom"/>
          </w:tcPr>
          <w:p w14:paraId="451A6F0F" w14:textId="77777777" w:rsidR="00C8243B" w:rsidRPr="003E126C" w:rsidRDefault="00C8243B" w:rsidP="009C71ED">
            <w:pPr>
              <w:jc w:val="right"/>
              <w:rPr>
                <w:rFonts w:cs="Times New Roman"/>
                <w:sz w:val="20"/>
                <w:szCs w:val="20"/>
              </w:rPr>
            </w:pPr>
            <w:r w:rsidRPr="003E126C">
              <w:rPr>
                <w:rFonts w:cs="Times New Roman"/>
                <w:sz w:val="20"/>
                <w:szCs w:val="20"/>
              </w:rPr>
              <w:t>Course Withdrawal</w:t>
            </w:r>
          </w:p>
        </w:tc>
        <w:tc>
          <w:tcPr>
            <w:tcW w:w="1046" w:type="dxa"/>
          </w:tcPr>
          <w:p w14:paraId="222366BF" w14:textId="77777777" w:rsidR="00C8243B" w:rsidRPr="00DB48D4" w:rsidRDefault="00C8243B" w:rsidP="009C71ED">
            <w:pPr>
              <w:jc w:val="center"/>
              <w:rPr>
                <w:rFonts w:cs="Times New Roman"/>
                <w:sz w:val="20"/>
                <w:szCs w:val="20"/>
              </w:rPr>
            </w:pPr>
            <w:r>
              <w:rPr>
                <w:rFonts w:cs="Times New Roman"/>
                <w:sz w:val="20"/>
                <w:szCs w:val="20"/>
              </w:rPr>
              <w:t>3 ( 7</w:t>
            </w:r>
            <w:r w:rsidRPr="00DB48D4">
              <w:rPr>
                <w:rFonts w:cs="Times New Roman"/>
                <w:sz w:val="20"/>
                <w:szCs w:val="20"/>
              </w:rPr>
              <w:t>%</w:t>
            </w:r>
            <w:r>
              <w:rPr>
                <w:rFonts w:cs="Times New Roman"/>
                <w:sz w:val="20"/>
                <w:szCs w:val="20"/>
              </w:rPr>
              <w:t>)</w:t>
            </w:r>
          </w:p>
        </w:tc>
        <w:tc>
          <w:tcPr>
            <w:tcW w:w="1279" w:type="dxa"/>
          </w:tcPr>
          <w:p w14:paraId="43296E20" w14:textId="77777777" w:rsidR="00C8243B" w:rsidRPr="00DB48D4" w:rsidRDefault="00C8243B" w:rsidP="009C71ED">
            <w:pPr>
              <w:jc w:val="center"/>
              <w:rPr>
                <w:rFonts w:cs="Times New Roman"/>
                <w:sz w:val="20"/>
                <w:szCs w:val="20"/>
              </w:rPr>
            </w:pPr>
            <w:r>
              <w:rPr>
                <w:rFonts w:cs="Times New Roman"/>
                <w:sz w:val="20"/>
                <w:szCs w:val="20"/>
              </w:rPr>
              <w:t xml:space="preserve">4 (  </w:t>
            </w:r>
            <w:r w:rsidRPr="00DB48D4">
              <w:rPr>
                <w:rFonts w:cs="Times New Roman"/>
                <w:sz w:val="20"/>
                <w:szCs w:val="20"/>
              </w:rPr>
              <w:t>8%</w:t>
            </w:r>
            <w:r>
              <w:rPr>
                <w:rFonts w:cs="Times New Roman"/>
                <w:sz w:val="20"/>
                <w:szCs w:val="20"/>
              </w:rPr>
              <w:t>)</w:t>
            </w:r>
          </w:p>
        </w:tc>
        <w:tc>
          <w:tcPr>
            <w:tcW w:w="1453" w:type="dxa"/>
          </w:tcPr>
          <w:p w14:paraId="27729911" w14:textId="77777777" w:rsidR="00C8243B" w:rsidRPr="00DB48D4" w:rsidRDefault="00C8243B" w:rsidP="009C71ED">
            <w:pPr>
              <w:jc w:val="center"/>
              <w:rPr>
                <w:rFonts w:cs="Times New Roman"/>
                <w:sz w:val="20"/>
                <w:szCs w:val="20"/>
              </w:rPr>
            </w:pPr>
            <w:r>
              <w:rPr>
                <w:rFonts w:cs="Times New Roman"/>
                <w:sz w:val="20"/>
                <w:szCs w:val="20"/>
              </w:rPr>
              <w:t>0 ( 0</w:t>
            </w:r>
            <w:r w:rsidRPr="00DB48D4">
              <w:rPr>
                <w:rFonts w:cs="Times New Roman"/>
                <w:sz w:val="20"/>
                <w:szCs w:val="20"/>
              </w:rPr>
              <w:t>%</w:t>
            </w:r>
            <w:r>
              <w:rPr>
                <w:rFonts w:cs="Times New Roman"/>
                <w:sz w:val="20"/>
                <w:szCs w:val="20"/>
              </w:rPr>
              <w:t>)</w:t>
            </w:r>
          </w:p>
        </w:tc>
      </w:tr>
      <w:bookmarkEnd w:id="37"/>
    </w:tbl>
    <w:p w14:paraId="73933BCE" w14:textId="58EDBBF7" w:rsidR="00C8243B" w:rsidRDefault="00C8243B" w:rsidP="00C8243B"/>
    <w:p w14:paraId="3350D749" w14:textId="3F5FDC38" w:rsidR="00277534" w:rsidRDefault="00277534" w:rsidP="00C8243B"/>
    <w:p w14:paraId="5B901BDF" w14:textId="1A95948D" w:rsidR="00277534" w:rsidRPr="00277534" w:rsidRDefault="00277534" w:rsidP="00C8243B">
      <w:pPr>
        <w:rPr>
          <w:b/>
          <w:u w:val="single"/>
        </w:rPr>
      </w:pPr>
      <w:r>
        <w:rPr>
          <w:b/>
          <w:u w:val="single"/>
        </w:rPr>
        <w:t>Assessment Changes</w:t>
      </w:r>
    </w:p>
    <w:p w14:paraId="1335A038" w14:textId="772BDFE9" w:rsidR="00AD6AF1" w:rsidRDefault="00AD6AF1" w:rsidP="00AD6AF1">
      <w:pPr>
        <w:spacing w:after="209"/>
        <w:ind w:left="0" w:firstLine="0"/>
      </w:pPr>
      <w:r>
        <w:t xml:space="preserve">As instructors become more accustomed to and comfortable with the assessment process, assessment continues to expand and improve within the division.   Virtually all classes are now being assessed at least twice per an academic year.  In addition, both fulltime and part-time instructors are participating in the assessment process.  Courses are also being assessed across delivery methods, including traditional, online, hybrid, video-conference, and dual enrolment classes.  Moving forward, a goal of the division is to break down assessment data via different components.  For example, it would be useful to see if meaningful differences exist in student performance re: courses being taught by fulltime versus part-time instructors, by traditional or online delivery methods, etc.  Looking at the data this way will allow the division to further refine strategies for instructional improvement.  </w:t>
      </w:r>
      <w:r w:rsidR="006C1DB9">
        <w:t>A few gaps in assessment still need to be filled.  For example, while most classes are being assessed, there are still some high-</w:t>
      </w:r>
      <w:r w:rsidR="006C1DB9">
        <w:lastRenderedPageBreak/>
        <w:t xml:space="preserve">enrollment classes where an entire JSCC campus </w:t>
      </w:r>
      <w:r w:rsidR="00D462FD">
        <w:t xml:space="preserve">does not report numbers.  Since the college is now well into the SLO </w:t>
      </w:r>
      <w:r w:rsidR="00D763B9">
        <w:t xml:space="preserve">assessment process, there </w:t>
      </w:r>
      <w:r w:rsidR="000B17AE">
        <w:t xml:space="preserve">are really no valid excuses for full-time faculty members not to assess their classes.  </w:t>
      </w:r>
    </w:p>
    <w:p w14:paraId="0B5031D4" w14:textId="5F42F589" w:rsidR="00AD6AF1" w:rsidRDefault="00AD6AF1" w:rsidP="00AD6AF1">
      <w:pPr>
        <w:spacing w:after="209"/>
        <w:ind w:left="0" w:firstLine="0"/>
      </w:pPr>
      <w:r>
        <w:t xml:space="preserve">In addition, academic divisions are using the end of this three-year assessment process as an opportunity to assess assessment.  That is, they are evaluating student learning outcomes and the course and division levels.  This evaluation process includes adding new student learning outcomes and retiring outcomes when assessment data show that students are achieving at a high level and that perhaps another outcome now needs assessment/analysis.  These changes can be found in the department-level program reviews.  </w:t>
      </w:r>
    </w:p>
    <w:p w14:paraId="26D26409" w14:textId="7A377286" w:rsidR="007E201B" w:rsidRPr="00EF15D5" w:rsidRDefault="007E201B" w:rsidP="00AD6AF1">
      <w:pPr>
        <w:spacing w:after="209"/>
        <w:ind w:left="0" w:firstLine="0"/>
      </w:pPr>
      <w:r>
        <w:t xml:space="preserve">On a macro assessment level, this year the College emailed all fulltime faculty members </w:t>
      </w:r>
      <w:r w:rsidR="006416D9">
        <w:t xml:space="preserve">data that showed grade distributions in sections they taught compared to the grade distribution college wide for that course and within the division as a whole.  Associate </w:t>
      </w:r>
      <w:r w:rsidR="002C514D">
        <w:t>D</w:t>
      </w:r>
      <w:r w:rsidR="006416D9">
        <w:t xml:space="preserve">eans worked with chairs to discuss the results with faculty members.  We had to tread lightly as any one individual section could rank unusually high or unusually low within the overall course distribution.  We stressed that we wanted to use these numbers to spark discussions among faculty members re: best practices with the goal of improving student success rates; and, so far, discussions have been fruitful.  </w:t>
      </w:r>
    </w:p>
    <w:p w14:paraId="1E944F4F" w14:textId="77777777" w:rsidR="00AD6AF1" w:rsidRDefault="00AD6AF1" w:rsidP="00AD6AF1">
      <w:pPr>
        <w:spacing w:after="45"/>
        <w:ind w:left="-5"/>
      </w:pPr>
      <w:r>
        <w:rPr>
          <w:u w:val="single" w:color="000000"/>
        </w:rPr>
        <w:t>Revised Associate Degree/General Education Outcomes Published in 2016-2017 College Catalog</w:t>
      </w:r>
      <w:r>
        <w:t xml:space="preserve"> Students at Jefferson State may earn one of three associate degrees – associate in arts, associate in science, or associate in applied science – by completing one of the Jefferson State degree plans.  Within each degree plan is a core of courses designed to provide general skills and broaden the students’ perspectives, resulting in the following general education competencies: </w:t>
      </w:r>
    </w:p>
    <w:p w14:paraId="3AB35381" w14:textId="77777777" w:rsidR="00AD6AF1" w:rsidRDefault="00AD6AF1" w:rsidP="00C643C2">
      <w:pPr>
        <w:numPr>
          <w:ilvl w:val="0"/>
          <w:numId w:val="2"/>
        </w:numPr>
        <w:spacing w:after="0"/>
        <w:ind w:hanging="360"/>
      </w:pPr>
      <w:r>
        <w:t xml:space="preserve">The student will demonstrate effective reading, writing and speaking skills. </w:t>
      </w:r>
    </w:p>
    <w:p w14:paraId="0C97527C" w14:textId="77777777" w:rsidR="00AD6AF1" w:rsidRDefault="00AD6AF1" w:rsidP="00C643C2">
      <w:pPr>
        <w:numPr>
          <w:ilvl w:val="0"/>
          <w:numId w:val="2"/>
        </w:numPr>
        <w:spacing w:after="9"/>
        <w:ind w:hanging="360"/>
      </w:pPr>
      <w:r>
        <w:t xml:space="preserve">The student will demonstrate ability to apply reasoning and logic to assess ideas and situations, support positions, draw conclusions and solve problems. </w:t>
      </w:r>
    </w:p>
    <w:p w14:paraId="244411A0" w14:textId="77777777" w:rsidR="00AD6AF1" w:rsidRDefault="00AD6AF1" w:rsidP="00C643C2">
      <w:pPr>
        <w:numPr>
          <w:ilvl w:val="0"/>
          <w:numId w:val="2"/>
        </w:numPr>
        <w:spacing w:after="9"/>
        <w:ind w:hanging="360"/>
      </w:pPr>
      <w:r>
        <w:t xml:space="preserve">The student will demonstrate ability to identify, analyze, organize, and synthesize credible resources in a manner that respects intellectual property. </w:t>
      </w:r>
    </w:p>
    <w:p w14:paraId="6264F1E7" w14:textId="77777777" w:rsidR="00AD6AF1" w:rsidRDefault="00AD6AF1" w:rsidP="00C643C2">
      <w:pPr>
        <w:numPr>
          <w:ilvl w:val="0"/>
          <w:numId w:val="2"/>
        </w:numPr>
        <w:spacing w:after="9"/>
        <w:ind w:hanging="360"/>
      </w:pPr>
      <w:r>
        <w:t xml:space="preserve">The student will demonstrate understanding of mathematical concepts and scientific principles, and ability to use computers. </w:t>
      </w:r>
    </w:p>
    <w:p w14:paraId="55A10F65" w14:textId="77777777" w:rsidR="00AD6AF1" w:rsidRDefault="00AD6AF1" w:rsidP="00C643C2">
      <w:pPr>
        <w:numPr>
          <w:ilvl w:val="0"/>
          <w:numId w:val="2"/>
        </w:numPr>
        <w:spacing w:after="0"/>
        <w:ind w:hanging="360"/>
      </w:pPr>
      <w:r>
        <w:t xml:space="preserve">The student will demonstrate understanding of events in history and developments in the arts and social sciences that have shaped civilization. </w:t>
      </w:r>
    </w:p>
    <w:p w14:paraId="1ED885C9" w14:textId="77777777" w:rsidR="00AD6AF1" w:rsidRDefault="00AD6AF1" w:rsidP="00AD6AF1">
      <w:pPr>
        <w:spacing w:after="0"/>
      </w:pPr>
    </w:p>
    <w:p w14:paraId="73913FAA" w14:textId="40A3E6B5" w:rsidR="00AD6AF1" w:rsidRDefault="00AD6AF1" w:rsidP="00AD6AF1">
      <w:pPr>
        <w:spacing w:after="0"/>
      </w:pPr>
      <w:r>
        <w:t>As shown above, the Associate Degree/General Education Outcomes remained the same from the 2013-2016 assessment period to the beginning of the fall 2016 assessment period.  However, a sixth divisional outcome was added.  It reads:</w:t>
      </w:r>
    </w:p>
    <w:p w14:paraId="2644602F" w14:textId="77777777" w:rsidR="00AD6AF1" w:rsidRDefault="00AD6AF1" w:rsidP="00C643C2">
      <w:pPr>
        <w:pStyle w:val="ListParagraph"/>
        <w:numPr>
          <w:ilvl w:val="0"/>
          <w:numId w:val="3"/>
        </w:numPr>
        <w:spacing w:after="0"/>
      </w:pPr>
      <w:r>
        <w:t xml:space="preserve">The student will complete the general education core requirements for one of the three degrees offered by the college as specified below.  Pages 58-60 of the 2016-2017 Jefferson State Catalog list the degree requirements.  </w:t>
      </w:r>
    </w:p>
    <w:p w14:paraId="282AB5A1" w14:textId="77777777" w:rsidR="00AD6AF1" w:rsidRDefault="00AD6AF1" w:rsidP="00AD6AF1">
      <w:pPr>
        <w:spacing w:after="0"/>
      </w:pPr>
    </w:p>
    <w:p w14:paraId="0986B111" w14:textId="77777777" w:rsidR="00AD6AF1" w:rsidRDefault="00AD6AF1" w:rsidP="00AD6AF1">
      <w:pPr>
        <w:spacing w:after="0"/>
      </w:pPr>
      <w:r>
        <w:t xml:space="preserve">This new outcome may present challenges to the division re: assessment.  The wording of the outcome suggests that students will complete their associate degrees.  This is a noble goal.  Research shows that students who receive any college degree, whether a two or four-year degree, tend to perform better in </w:t>
      </w:r>
      <w:r>
        <w:lastRenderedPageBreak/>
        <w:t xml:space="preserve">the job market than those who do not complete.  Some students who transfer to four-year institutions without first receiving an associate degree never complete, resulting in no degree at all.  However, the division will need to balance the laudatory goal of student completion against the reality that many students simply take one or two courses at Jefferson State or transfer well before they finish their two-year degrees.  The division will need to analyze data carefully to draw sound conclusions re: assessing this outcome.  </w:t>
      </w:r>
    </w:p>
    <w:p w14:paraId="0F4388E9" w14:textId="77777777" w:rsidR="00AD6AF1" w:rsidRDefault="00AD6AF1" w:rsidP="00AD6AF1">
      <w:pPr>
        <w:spacing w:after="0" w:line="259" w:lineRule="auto"/>
        <w:ind w:left="0" w:firstLine="0"/>
      </w:pPr>
      <w:r>
        <w:t xml:space="preserve"> </w:t>
      </w:r>
    </w:p>
    <w:p w14:paraId="2CE7FACF" w14:textId="77777777" w:rsidR="005F2E53" w:rsidRDefault="005F2E53">
      <w:pPr>
        <w:spacing w:after="136" w:line="259" w:lineRule="auto"/>
        <w:ind w:left="0" w:firstLine="0"/>
      </w:pPr>
    </w:p>
    <w:p w14:paraId="5A8D9876" w14:textId="77777777" w:rsidR="005F2E53" w:rsidRPr="00C242EE" w:rsidRDefault="00747E8C">
      <w:pPr>
        <w:pStyle w:val="Heading2"/>
        <w:spacing w:after="139"/>
        <w:ind w:left="-5"/>
        <w:rPr>
          <w:b/>
          <w:sz w:val="28"/>
          <w:szCs w:val="28"/>
        </w:rPr>
      </w:pPr>
      <w:r w:rsidRPr="00C242EE">
        <w:rPr>
          <w:b/>
          <w:sz w:val="28"/>
          <w:szCs w:val="28"/>
        </w:rPr>
        <w:t>Part 3: Evidence of Staff Participation in Program Review</w:t>
      </w:r>
      <w:r w:rsidRPr="00C242EE">
        <w:rPr>
          <w:b/>
          <w:sz w:val="28"/>
          <w:szCs w:val="28"/>
          <w:u w:val="none"/>
        </w:rPr>
        <w:t xml:space="preserve"> </w:t>
      </w:r>
    </w:p>
    <w:p w14:paraId="051EC8BA" w14:textId="77777777" w:rsidR="00784A3A" w:rsidRDefault="00747E8C">
      <w:pPr>
        <w:ind w:left="-5"/>
      </w:pPr>
      <w:r>
        <w:t>The division’s associa</w:t>
      </w:r>
      <w:r w:rsidR="00784A3A">
        <w:t xml:space="preserve">te deans and department chairs </w:t>
      </w:r>
      <w:r>
        <w:t xml:space="preserve">met regularly to discuss outcomes assessment processes in the Transfer/General Studies Division.  This helped clarify existing outcomes at all levels and produced improvements in stated outcomes and assessment processes.  Division leadership continues to meet with the goal of building on gains and strengthening weaknesses.   </w:t>
      </w:r>
    </w:p>
    <w:p w14:paraId="09074397" w14:textId="22D6634A" w:rsidR="00784A3A" w:rsidRDefault="00784A3A">
      <w:pPr>
        <w:ind w:left="-5"/>
      </w:pPr>
      <w:r>
        <w:t>Vick Adams—Biology and Mathematics/Engineering/Physical Sciences Chair—Jefferson Campus</w:t>
      </w:r>
    </w:p>
    <w:p w14:paraId="15ABE3C1" w14:textId="707CA05B" w:rsidR="00F537C8" w:rsidRDefault="00F537C8">
      <w:pPr>
        <w:ind w:left="-5"/>
      </w:pPr>
      <w:r>
        <w:t>Erin Arnold—Biology Chair—Jefferson Campus</w:t>
      </w:r>
    </w:p>
    <w:p w14:paraId="76B8BE49" w14:textId="77777777" w:rsidR="005F2E53" w:rsidRDefault="00784A3A">
      <w:pPr>
        <w:ind w:left="-5"/>
      </w:pPr>
      <w:r>
        <w:t>Connie Caskey—Communications Chair, Shelby Campus</w:t>
      </w:r>
      <w:r w:rsidR="00747E8C">
        <w:t xml:space="preserve"> </w:t>
      </w:r>
    </w:p>
    <w:p w14:paraId="63201F6E" w14:textId="77777777" w:rsidR="005F2E53" w:rsidRDefault="00747E8C">
      <w:pPr>
        <w:ind w:left="-5"/>
      </w:pPr>
      <w:r>
        <w:t>Alan Davis - Associate Dean</w:t>
      </w:r>
      <w:r w:rsidR="00784A3A">
        <w:t>, Developmental and Distance Education</w:t>
      </w:r>
      <w:r>
        <w:t xml:space="preserve">   </w:t>
      </w:r>
    </w:p>
    <w:p w14:paraId="7D476E3A" w14:textId="77777777" w:rsidR="005F2E53" w:rsidRDefault="00747E8C" w:rsidP="00784A3A">
      <w:pPr>
        <w:spacing w:after="153"/>
        <w:ind w:left="-5"/>
      </w:pPr>
      <w:r>
        <w:t xml:space="preserve">Liesl Harris– </w:t>
      </w:r>
      <w:r w:rsidR="00784A3A">
        <w:t>Associate Dean, Transfer and General Studies, Shelby Campus</w:t>
      </w:r>
    </w:p>
    <w:p w14:paraId="5331F7C2" w14:textId="096B0EC9" w:rsidR="005F2E53" w:rsidRDefault="00784A3A" w:rsidP="00431285">
      <w:pPr>
        <w:spacing w:after="153"/>
        <w:ind w:left="-5"/>
      </w:pPr>
      <w:r>
        <w:t>Kristin Henderson—Communications and Liberal Arts Chair—Jefferson Campus</w:t>
      </w:r>
    </w:p>
    <w:p w14:paraId="3EFAA046" w14:textId="77777777" w:rsidR="005F2E53" w:rsidRDefault="00747E8C">
      <w:pPr>
        <w:ind w:left="-5"/>
      </w:pPr>
      <w:r>
        <w:t xml:space="preserve">Nicholas Kin – </w:t>
      </w:r>
      <w:r w:rsidR="00784A3A">
        <w:t>Associate Dean of Transfer and General Studies, Pell City Campus</w:t>
      </w:r>
    </w:p>
    <w:p w14:paraId="2FE36C41" w14:textId="1460D894" w:rsidR="005F2E53" w:rsidRDefault="00747E8C">
      <w:pPr>
        <w:ind w:left="-5"/>
      </w:pPr>
      <w:r>
        <w:t>Ashle</w:t>
      </w:r>
      <w:r w:rsidR="00784A3A">
        <w:t>y Kitchens – Associate Dean of Transfer and General Studies, Clanton Campus</w:t>
      </w:r>
    </w:p>
    <w:p w14:paraId="62616680" w14:textId="4E6A2EC8" w:rsidR="0023287A" w:rsidRDefault="0023287A" w:rsidP="0023287A">
      <w:pPr>
        <w:ind w:left="-5"/>
      </w:pPr>
      <w:r>
        <w:t xml:space="preserve">Sandi Logan – Business/Information Systems Department Chair, Shelby Campus </w:t>
      </w:r>
    </w:p>
    <w:p w14:paraId="1412653B" w14:textId="7AA54891" w:rsidR="0023287A" w:rsidRDefault="0023287A" w:rsidP="0023287A">
      <w:pPr>
        <w:ind w:left="-5"/>
      </w:pPr>
      <w:r>
        <w:t xml:space="preserve">Stephanie Miller - </w:t>
      </w:r>
      <w:r w:rsidR="00431285">
        <w:t>Biology</w:t>
      </w:r>
      <w:r>
        <w:t xml:space="preserve">, Shelby Campus  </w:t>
      </w:r>
    </w:p>
    <w:p w14:paraId="7298FCC5" w14:textId="0F58A046" w:rsidR="003A6608" w:rsidRDefault="003A6608" w:rsidP="003A6608">
      <w:pPr>
        <w:ind w:left="-5"/>
      </w:pPr>
      <w:r>
        <w:t xml:space="preserve">Tiffany Todd – Computer Science/Business/Information Systems Department Chair, Jefferson Campus </w:t>
      </w:r>
    </w:p>
    <w:p w14:paraId="420C5C71" w14:textId="6B22DA2F" w:rsidR="0023287A" w:rsidRDefault="0023287A" w:rsidP="0023287A">
      <w:pPr>
        <w:ind w:left="-5"/>
      </w:pPr>
      <w:r>
        <w:t>Kevin Towns – Liberal Arts and Mathematics/Engineering/Physical Sciences</w:t>
      </w:r>
      <w:r w:rsidR="00431285">
        <w:t xml:space="preserve"> </w:t>
      </w:r>
      <w:r>
        <w:t xml:space="preserve">Department Chair, Shelby-Hoover Campus </w:t>
      </w:r>
    </w:p>
    <w:p w14:paraId="6187551F" w14:textId="77777777" w:rsidR="005F2E53" w:rsidRDefault="00747E8C" w:rsidP="0023287A">
      <w:pPr>
        <w:ind w:left="0" w:firstLine="0"/>
      </w:pPr>
      <w:r>
        <w:t>Ali Yazdi– Associate Dean, Transfer/Genera</w:t>
      </w:r>
      <w:r w:rsidR="00784A3A">
        <w:t>l Studies, Jefferson Campus</w:t>
      </w:r>
    </w:p>
    <w:p w14:paraId="1FD96A25" w14:textId="77777777" w:rsidR="005F2E53" w:rsidRDefault="00747E8C">
      <w:pPr>
        <w:spacing w:after="136" w:line="259" w:lineRule="auto"/>
        <w:ind w:left="0" w:firstLine="0"/>
      </w:pPr>
      <w:r>
        <w:t xml:space="preserve"> </w:t>
      </w:r>
    </w:p>
    <w:p w14:paraId="72C9C5C9" w14:textId="0AEEDA44" w:rsidR="005F2E53" w:rsidRDefault="00747E8C">
      <w:pPr>
        <w:ind w:left="-5"/>
      </w:pPr>
      <w:r>
        <w:t xml:space="preserve">Primary contributors to the Transfer/General Studies Program Review </w:t>
      </w:r>
      <w:r w:rsidR="00784A3A">
        <w:t xml:space="preserve">are Liesl Harris </w:t>
      </w:r>
      <w:r>
        <w:t xml:space="preserve">and Ali Yazdi. </w:t>
      </w:r>
    </w:p>
    <w:p w14:paraId="41B5A0A3" w14:textId="77777777" w:rsidR="00383FC4" w:rsidRDefault="00383FC4">
      <w:pPr>
        <w:ind w:left="-5"/>
      </w:pPr>
    </w:p>
    <w:p w14:paraId="6FE0675A" w14:textId="77777777" w:rsidR="00383FC4" w:rsidRDefault="00383FC4">
      <w:pPr>
        <w:ind w:left="-5"/>
      </w:pPr>
    </w:p>
    <w:p w14:paraId="7B99C417" w14:textId="1E028034" w:rsidR="00584487" w:rsidRPr="00277534" w:rsidRDefault="00584487" w:rsidP="00277534">
      <w:pPr>
        <w:spacing w:after="136" w:line="259" w:lineRule="auto"/>
        <w:ind w:left="0" w:firstLine="0"/>
        <w:jc w:val="center"/>
      </w:pPr>
      <w:bookmarkStart w:id="40" w:name="Appendix1"/>
      <w:r>
        <w:rPr>
          <w:b/>
        </w:rPr>
        <w:t>Appendix One 2016-2019 Enrollment Data—Detailed Demographics</w:t>
      </w:r>
    </w:p>
    <w:bookmarkEnd w:id="40"/>
    <w:p w14:paraId="5504A369" w14:textId="77777777" w:rsidR="00584487" w:rsidRDefault="00584487" w:rsidP="00584487">
      <w:pPr>
        <w:spacing w:after="0"/>
        <w:ind w:left="-5"/>
        <w:jc w:val="center"/>
        <w:rPr>
          <w:b/>
        </w:rPr>
      </w:pPr>
    </w:p>
    <w:p w14:paraId="2DFDD321" w14:textId="77777777" w:rsidR="00584487" w:rsidRDefault="00584487" w:rsidP="00584487">
      <w:pPr>
        <w:spacing w:after="0"/>
        <w:ind w:left="-5"/>
        <w:rPr>
          <w:b/>
        </w:rPr>
      </w:pPr>
    </w:p>
    <w:p w14:paraId="7D99669C" w14:textId="77777777" w:rsidR="00584487" w:rsidRDefault="00584487" w:rsidP="00584487">
      <w:pPr>
        <w:spacing w:after="0"/>
        <w:ind w:left="-5"/>
        <w:rPr>
          <w:b/>
        </w:rPr>
      </w:pPr>
    </w:p>
    <w:p w14:paraId="0E4CE8C6" w14:textId="77777777" w:rsidR="00786DAB" w:rsidRPr="00786DAB" w:rsidRDefault="00786DAB" w:rsidP="00786DAB">
      <w:pPr>
        <w:autoSpaceDE w:val="0"/>
        <w:autoSpaceDN w:val="0"/>
        <w:adjustRightInd w:val="0"/>
        <w:spacing w:after="0" w:line="240" w:lineRule="auto"/>
        <w:ind w:left="0" w:firstLine="0"/>
        <w:rPr>
          <w:rFonts w:eastAsiaTheme="minorEastAsia"/>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74"/>
        <w:gridCol w:w="1074"/>
        <w:gridCol w:w="1074"/>
        <w:gridCol w:w="1074"/>
        <w:gridCol w:w="1074"/>
        <w:gridCol w:w="1074"/>
        <w:gridCol w:w="1074"/>
        <w:gridCol w:w="1074"/>
        <w:gridCol w:w="1074"/>
        <w:gridCol w:w="1074"/>
      </w:tblGrid>
      <w:tr w:rsidR="00786DAB" w:rsidRPr="00786DAB" w14:paraId="1BDF6F8A" w14:textId="77777777">
        <w:trPr>
          <w:trHeight w:val="110"/>
        </w:trPr>
        <w:tc>
          <w:tcPr>
            <w:tcW w:w="1074" w:type="dxa"/>
          </w:tcPr>
          <w:p w14:paraId="378A9BB8" w14:textId="77777777" w:rsidR="00786DAB" w:rsidRPr="00786DAB" w:rsidRDefault="00786DAB" w:rsidP="00786DAB">
            <w:pPr>
              <w:autoSpaceDE w:val="0"/>
              <w:autoSpaceDN w:val="0"/>
              <w:adjustRightInd w:val="0"/>
              <w:spacing w:after="0" w:line="240" w:lineRule="auto"/>
              <w:ind w:left="0" w:firstLine="0"/>
              <w:rPr>
                <w:rFonts w:eastAsiaTheme="minorEastAsia"/>
              </w:rPr>
            </w:pPr>
            <w:r w:rsidRPr="00786DAB">
              <w:rPr>
                <w:rFonts w:eastAsiaTheme="minorEastAsia"/>
                <w:sz w:val="24"/>
                <w:szCs w:val="24"/>
              </w:rPr>
              <w:t xml:space="preserve"> </w:t>
            </w:r>
            <w:r w:rsidRPr="00786DAB">
              <w:rPr>
                <w:rFonts w:eastAsiaTheme="minorEastAsia"/>
                <w:b/>
                <w:bCs/>
              </w:rPr>
              <w:t>Start_Academic_Year</w:t>
            </w:r>
          </w:p>
        </w:tc>
        <w:tc>
          <w:tcPr>
            <w:tcW w:w="1074" w:type="dxa"/>
          </w:tcPr>
          <w:p w14:paraId="5B84A6A0" w14:textId="77777777" w:rsidR="00786DAB" w:rsidRPr="00786DAB" w:rsidRDefault="00786DAB" w:rsidP="00786DAB">
            <w:pPr>
              <w:autoSpaceDE w:val="0"/>
              <w:autoSpaceDN w:val="0"/>
              <w:adjustRightInd w:val="0"/>
              <w:spacing w:after="0" w:line="240" w:lineRule="auto"/>
              <w:ind w:left="0" w:firstLine="0"/>
              <w:rPr>
                <w:rFonts w:eastAsiaTheme="minorEastAsia"/>
              </w:rPr>
            </w:pPr>
            <w:r w:rsidRPr="00786DAB">
              <w:rPr>
                <w:rFonts w:eastAsiaTheme="minorEastAsia"/>
                <w:b/>
                <w:bCs/>
              </w:rPr>
              <w:t>End_Academic_Year</w:t>
            </w:r>
          </w:p>
        </w:tc>
        <w:tc>
          <w:tcPr>
            <w:tcW w:w="1074" w:type="dxa"/>
          </w:tcPr>
          <w:p w14:paraId="0AF93E97" w14:textId="77777777" w:rsidR="00786DAB" w:rsidRPr="00786DAB" w:rsidRDefault="00786DAB" w:rsidP="00786DAB">
            <w:pPr>
              <w:autoSpaceDE w:val="0"/>
              <w:autoSpaceDN w:val="0"/>
              <w:adjustRightInd w:val="0"/>
              <w:spacing w:after="0" w:line="240" w:lineRule="auto"/>
              <w:ind w:left="0" w:firstLine="0"/>
              <w:rPr>
                <w:rFonts w:eastAsiaTheme="minorEastAsia"/>
              </w:rPr>
            </w:pPr>
            <w:r w:rsidRPr="00786DAB">
              <w:rPr>
                <w:rFonts w:eastAsiaTheme="minorEastAsia"/>
                <w:b/>
                <w:bCs/>
              </w:rPr>
              <w:t>Subject</w:t>
            </w:r>
          </w:p>
        </w:tc>
        <w:tc>
          <w:tcPr>
            <w:tcW w:w="1074" w:type="dxa"/>
          </w:tcPr>
          <w:p w14:paraId="16E2E101" w14:textId="77777777" w:rsidR="00786DAB" w:rsidRPr="00786DAB" w:rsidRDefault="00786DAB" w:rsidP="00786DAB">
            <w:pPr>
              <w:autoSpaceDE w:val="0"/>
              <w:autoSpaceDN w:val="0"/>
              <w:adjustRightInd w:val="0"/>
              <w:spacing w:after="0" w:line="240" w:lineRule="auto"/>
              <w:ind w:left="0" w:firstLine="0"/>
              <w:rPr>
                <w:rFonts w:eastAsiaTheme="minorEastAsia"/>
              </w:rPr>
            </w:pPr>
            <w:r w:rsidRPr="00786DAB">
              <w:rPr>
                <w:rFonts w:eastAsiaTheme="minorEastAsia"/>
                <w:b/>
                <w:bCs/>
              </w:rPr>
              <w:t>Total</w:t>
            </w:r>
          </w:p>
        </w:tc>
        <w:tc>
          <w:tcPr>
            <w:tcW w:w="1074" w:type="dxa"/>
          </w:tcPr>
          <w:p w14:paraId="18DE950B" w14:textId="77777777" w:rsidR="00786DAB" w:rsidRPr="00786DAB" w:rsidRDefault="00786DAB" w:rsidP="00786DAB">
            <w:pPr>
              <w:autoSpaceDE w:val="0"/>
              <w:autoSpaceDN w:val="0"/>
              <w:adjustRightInd w:val="0"/>
              <w:spacing w:after="0" w:line="240" w:lineRule="auto"/>
              <w:ind w:left="0" w:firstLine="0"/>
              <w:rPr>
                <w:rFonts w:eastAsiaTheme="minorEastAsia"/>
              </w:rPr>
            </w:pPr>
            <w:r w:rsidRPr="00786DAB">
              <w:rPr>
                <w:rFonts w:eastAsiaTheme="minorEastAsia"/>
                <w:b/>
                <w:bCs/>
              </w:rPr>
              <w:t>Male</w:t>
            </w:r>
          </w:p>
        </w:tc>
        <w:tc>
          <w:tcPr>
            <w:tcW w:w="1074" w:type="dxa"/>
          </w:tcPr>
          <w:p w14:paraId="2E088AE2" w14:textId="77777777" w:rsidR="00786DAB" w:rsidRPr="00786DAB" w:rsidRDefault="00786DAB" w:rsidP="00786DAB">
            <w:pPr>
              <w:autoSpaceDE w:val="0"/>
              <w:autoSpaceDN w:val="0"/>
              <w:adjustRightInd w:val="0"/>
              <w:spacing w:after="0" w:line="240" w:lineRule="auto"/>
              <w:ind w:left="0" w:firstLine="0"/>
              <w:rPr>
                <w:rFonts w:eastAsiaTheme="minorEastAsia"/>
              </w:rPr>
            </w:pPr>
            <w:r w:rsidRPr="00786DAB">
              <w:rPr>
                <w:rFonts w:eastAsiaTheme="minorEastAsia"/>
                <w:b/>
                <w:bCs/>
              </w:rPr>
              <w:t>Female</w:t>
            </w:r>
          </w:p>
        </w:tc>
        <w:tc>
          <w:tcPr>
            <w:tcW w:w="1074" w:type="dxa"/>
          </w:tcPr>
          <w:p w14:paraId="18C4C94F" w14:textId="77777777" w:rsidR="00786DAB" w:rsidRPr="00786DAB" w:rsidRDefault="00786DAB" w:rsidP="00786DAB">
            <w:pPr>
              <w:autoSpaceDE w:val="0"/>
              <w:autoSpaceDN w:val="0"/>
              <w:adjustRightInd w:val="0"/>
              <w:spacing w:after="0" w:line="240" w:lineRule="auto"/>
              <w:ind w:left="0" w:firstLine="0"/>
              <w:rPr>
                <w:rFonts w:eastAsiaTheme="minorEastAsia"/>
              </w:rPr>
            </w:pPr>
            <w:r w:rsidRPr="00786DAB">
              <w:rPr>
                <w:rFonts w:eastAsiaTheme="minorEastAsia"/>
                <w:b/>
                <w:bCs/>
              </w:rPr>
              <w:t>Age_18_25</w:t>
            </w:r>
          </w:p>
        </w:tc>
        <w:tc>
          <w:tcPr>
            <w:tcW w:w="1074" w:type="dxa"/>
          </w:tcPr>
          <w:p w14:paraId="506BA0EF" w14:textId="77777777" w:rsidR="00786DAB" w:rsidRPr="00786DAB" w:rsidRDefault="00786DAB" w:rsidP="00786DAB">
            <w:pPr>
              <w:autoSpaceDE w:val="0"/>
              <w:autoSpaceDN w:val="0"/>
              <w:adjustRightInd w:val="0"/>
              <w:spacing w:after="0" w:line="240" w:lineRule="auto"/>
              <w:ind w:left="0" w:firstLine="0"/>
              <w:rPr>
                <w:rFonts w:eastAsiaTheme="minorEastAsia"/>
              </w:rPr>
            </w:pPr>
            <w:r w:rsidRPr="00786DAB">
              <w:rPr>
                <w:rFonts w:eastAsiaTheme="minorEastAsia"/>
                <w:b/>
                <w:bCs/>
              </w:rPr>
              <w:t>Age_26_40</w:t>
            </w:r>
          </w:p>
        </w:tc>
        <w:tc>
          <w:tcPr>
            <w:tcW w:w="1074" w:type="dxa"/>
          </w:tcPr>
          <w:p w14:paraId="4C09C45E" w14:textId="77777777" w:rsidR="00786DAB" w:rsidRPr="00786DAB" w:rsidRDefault="00786DAB" w:rsidP="00786DAB">
            <w:pPr>
              <w:autoSpaceDE w:val="0"/>
              <w:autoSpaceDN w:val="0"/>
              <w:adjustRightInd w:val="0"/>
              <w:spacing w:after="0" w:line="240" w:lineRule="auto"/>
              <w:ind w:left="0" w:firstLine="0"/>
              <w:rPr>
                <w:rFonts w:eastAsiaTheme="minorEastAsia"/>
              </w:rPr>
            </w:pPr>
            <w:r w:rsidRPr="00786DAB">
              <w:rPr>
                <w:rFonts w:eastAsiaTheme="minorEastAsia"/>
                <w:b/>
                <w:bCs/>
              </w:rPr>
              <w:t>Age_41_Plus</w:t>
            </w:r>
          </w:p>
        </w:tc>
        <w:tc>
          <w:tcPr>
            <w:tcW w:w="1074" w:type="dxa"/>
          </w:tcPr>
          <w:p w14:paraId="2DBF384B" w14:textId="77777777" w:rsidR="00786DAB" w:rsidRPr="00786DAB" w:rsidRDefault="00786DAB" w:rsidP="00786DAB">
            <w:pPr>
              <w:autoSpaceDE w:val="0"/>
              <w:autoSpaceDN w:val="0"/>
              <w:adjustRightInd w:val="0"/>
              <w:spacing w:after="0" w:line="240" w:lineRule="auto"/>
              <w:ind w:left="0" w:firstLine="0"/>
              <w:rPr>
                <w:rFonts w:eastAsiaTheme="minorEastAsia"/>
              </w:rPr>
            </w:pPr>
            <w:r w:rsidRPr="00786DAB">
              <w:rPr>
                <w:rFonts w:eastAsiaTheme="minorEastAsia"/>
                <w:b/>
                <w:bCs/>
              </w:rPr>
              <w:t>African_American</w:t>
            </w:r>
          </w:p>
        </w:tc>
      </w:tr>
      <w:tr w:rsidR="00786DAB" w:rsidRPr="00786DAB" w14:paraId="53908B6F" w14:textId="77777777">
        <w:trPr>
          <w:trHeight w:val="93"/>
        </w:trPr>
        <w:tc>
          <w:tcPr>
            <w:tcW w:w="1074" w:type="dxa"/>
          </w:tcPr>
          <w:p w14:paraId="65C6AFE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2567E7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B3F784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ACT</w:t>
            </w:r>
          </w:p>
        </w:tc>
        <w:tc>
          <w:tcPr>
            <w:tcW w:w="1074" w:type="dxa"/>
          </w:tcPr>
          <w:p w14:paraId="6CF4E5D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181</w:t>
            </w:r>
          </w:p>
        </w:tc>
        <w:tc>
          <w:tcPr>
            <w:tcW w:w="1074" w:type="dxa"/>
          </w:tcPr>
          <w:p w14:paraId="0A2385D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37</w:t>
            </w:r>
          </w:p>
        </w:tc>
        <w:tc>
          <w:tcPr>
            <w:tcW w:w="1074" w:type="dxa"/>
          </w:tcPr>
          <w:p w14:paraId="0FD1425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144</w:t>
            </w:r>
          </w:p>
        </w:tc>
        <w:tc>
          <w:tcPr>
            <w:tcW w:w="1074" w:type="dxa"/>
          </w:tcPr>
          <w:p w14:paraId="69EA21B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78</w:t>
            </w:r>
          </w:p>
        </w:tc>
        <w:tc>
          <w:tcPr>
            <w:tcW w:w="1074" w:type="dxa"/>
          </w:tcPr>
          <w:p w14:paraId="561D940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59</w:t>
            </w:r>
          </w:p>
        </w:tc>
        <w:tc>
          <w:tcPr>
            <w:tcW w:w="1074" w:type="dxa"/>
          </w:tcPr>
          <w:p w14:paraId="47C56D4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44</w:t>
            </w:r>
          </w:p>
        </w:tc>
        <w:tc>
          <w:tcPr>
            <w:tcW w:w="1074" w:type="dxa"/>
          </w:tcPr>
          <w:p w14:paraId="7BFDD2E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54</w:t>
            </w:r>
          </w:p>
        </w:tc>
      </w:tr>
      <w:tr w:rsidR="00786DAB" w:rsidRPr="00786DAB" w14:paraId="4A340CFA" w14:textId="77777777">
        <w:trPr>
          <w:trHeight w:val="93"/>
        </w:trPr>
        <w:tc>
          <w:tcPr>
            <w:tcW w:w="1074" w:type="dxa"/>
          </w:tcPr>
          <w:p w14:paraId="6B41FF0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DE2C53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FB4455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AET</w:t>
            </w:r>
          </w:p>
        </w:tc>
        <w:tc>
          <w:tcPr>
            <w:tcW w:w="1074" w:type="dxa"/>
          </w:tcPr>
          <w:p w14:paraId="21D3FDB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59</w:t>
            </w:r>
          </w:p>
        </w:tc>
        <w:tc>
          <w:tcPr>
            <w:tcW w:w="1074" w:type="dxa"/>
          </w:tcPr>
          <w:p w14:paraId="5CB8D4F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51</w:t>
            </w:r>
          </w:p>
        </w:tc>
        <w:tc>
          <w:tcPr>
            <w:tcW w:w="1074" w:type="dxa"/>
          </w:tcPr>
          <w:p w14:paraId="39CE8A6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w:t>
            </w:r>
          </w:p>
        </w:tc>
        <w:tc>
          <w:tcPr>
            <w:tcW w:w="1074" w:type="dxa"/>
          </w:tcPr>
          <w:p w14:paraId="43A1661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31</w:t>
            </w:r>
          </w:p>
        </w:tc>
        <w:tc>
          <w:tcPr>
            <w:tcW w:w="1074" w:type="dxa"/>
          </w:tcPr>
          <w:p w14:paraId="21D763A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19</w:t>
            </w:r>
          </w:p>
        </w:tc>
        <w:tc>
          <w:tcPr>
            <w:tcW w:w="1074" w:type="dxa"/>
          </w:tcPr>
          <w:p w14:paraId="5F1757A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w:t>
            </w:r>
          </w:p>
        </w:tc>
        <w:tc>
          <w:tcPr>
            <w:tcW w:w="1074" w:type="dxa"/>
          </w:tcPr>
          <w:p w14:paraId="1D89CAC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w:t>
            </w:r>
          </w:p>
        </w:tc>
      </w:tr>
      <w:tr w:rsidR="00786DAB" w:rsidRPr="00786DAB" w14:paraId="3D901B7A" w14:textId="77777777">
        <w:trPr>
          <w:trHeight w:val="93"/>
        </w:trPr>
        <w:tc>
          <w:tcPr>
            <w:tcW w:w="1074" w:type="dxa"/>
          </w:tcPr>
          <w:p w14:paraId="49E2BBD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A4E26D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4333DA5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ANT</w:t>
            </w:r>
          </w:p>
        </w:tc>
        <w:tc>
          <w:tcPr>
            <w:tcW w:w="1074" w:type="dxa"/>
          </w:tcPr>
          <w:p w14:paraId="374D3C1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208</w:t>
            </w:r>
          </w:p>
        </w:tc>
        <w:tc>
          <w:tcPr>
            <w:tcW w:w="1074" w:type="dxa"/>
          </w:tcPr>
          <w:p w14:paraId="29060B9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80</w:t>
            </w:r>
          </w:p>
        </w:tc>
        <w:tc>
          <w:tcPr>
            <w:tcW w:w="1074" w:type="dxa"/>
          </w:tcPr>
          <w:p w14:paraId="67F6F77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128</w:t>
            </w:r>
          </w:p>
        </w:tc>
        <w:tc>
          <w:tcPr>
            <w:tcW w:w="1074" w:type="dxa"/>
          </w:tcPr>
          <w:p w14:paraId="0880941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150</w:t>
            </w:r>
          </w:p>
        </w:tc>
        <w:tc>
          <w:tcPr>
            <w:tcW w:w="1074" w:type="dxa"/>
          </w:tcPr>
          <w:p w14:paraId="47BE9DA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46</w:t>
            </w:r>
          </w:p>
        </w:tc>
        <w:tc>
          <w:tcPr>
            <w:tcW w:w="1074" w:type="dxa"/>
          </w:tcPr>
          <w:p w14:paraId="76B32BA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w:t>
            </w:r>
          </w:p>
        </w:tc>
        <w:tc>
          <w:tcPr>
            <w:tcW w:w="1074" w:type="dxa"/>
          </w:tcPr>
          <w:p w14:paraId="529F1FB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39</w:t>
            </w:r>
          </w:p>
        </w:tc>
      </w:tr>
      <w:tr w:rsidR="00786DAB" w:rsidRPr="00786DAB" w14:paraId="75923AF8" w14:textId="77777777">
        <w:trPr>
          <w:trHeight w:val="93"/>
        </w:trPr>
        <w:tc>
          <w:tcPr>
            <w:tcW w:w="1074" w:type="dxa"/>
          </w:tcPr>
          <w:p w14:paraId="5C7ADE0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0A5848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8DAB0F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ART</w:t>
            </w:r>
          </w:p>
        </w:tc>
        <w:tc>
          <w:tcPr>
            <w:tcW w:w="1074" w:type="dxa"/>
          </w:tcPr>
          <w:p w14:paraId="18C315D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1747</w:t>
            </w:r>
          </w:p>
        </w:tc>
        <w:tc>
          <w:tcPr>
            <w:tcW w:w="1074" w:type="dxa"/>
          </w:tcPr>
          <w:p w14:paraId="0F29E8D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683</w:t>
            </w:r>
          </w:p>
        </w:tc>
        <w:tc>
          <w:tcPr>
            <w:tcW w:w="1074" w:type="dxa"/>
          </w:tcPr>
          <w:p w14:paraId="55D5829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1063</w:t>
            </w:r>
          </w:p>
        </w:tc>
        <w:tc>
          <w:tcPr>
            <w:tcW w:w="1074" w:type="dxa"/>
          </w:tcPr>
          <w:p w14:paraId="7B001E4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1381</w:t>
            </w:r>
          </w:p>
        </w:tc>
        <w:tc>
          <w:tcPr>
            <w:tcW w:w="1074" w:type="dxa"/>
          </w:tcPr>
          <w:p w14:paraId="4E960C1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285</w:t>
            </w:r>
          </w:p>
        </w:tc>
        <w:tc>
          <w:tcPr>
            <w:tcW w:w="1074" w:type="dxa"/>
          </w:tcPr>
          <w:p w14:paraId="6D5BA6A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53</w:t>
            </w:r>
          </w:p>
        </w:tc>
        <w:tc>
          <w:tcPr>
            <w:tcW w:w="1074" w:type="dxa"/>
          </w:tcPr>
          <w:p w14:paraId="701520A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400</w:t>
            </w:r>
          </w:p>
        </w:tc>
      </w:tr>
      <w:tr w:rsidR="00786DAB" w:rsidRPr="00786DAB" w14:paraId="189F94C0" w14:textId="77777777">
        <w:trPr>
          <w:trHeight w:val="93"/>
        </w:trPr>
        <w:tc>
          <w:tcPr>
            <w:tcW w:w="1074" w:type="dxa"/>
          </w:tcPr>
          <w:p w14:paraId="05ED44F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A7C725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33BDBB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AST</w:t>
            </w:r>
          </w:p>
        </w:tc>
        <w:tc>
          <w:tcPr>
            <w:tcW w:w="1074" w:type="dxa"/>
          </w:tcPr>
          <w:p w14:paraId="7A698AA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209</w:t>
            </w:r>
          </w:p>
        </w:tc>
        <w:tc>
          <w:tcPr>
            <w:tcW w:w="1074" w:type="dxa"/>
          </w:tcPr>
          <w:p w14:paraId="3DF8C37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81</w:t>
            </w:r>
          </w:p>
        </w:tc>
        <w:tc>
          <w:tcPr>
            <w:tcW w:w="1074" w:type="dxa"/>
          </w:tcPr>
          <w:p w14:paraId="0B7093D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128</w:t>
            </w:r>
          </w:p>
        </w:tc>
        <w:tc>
          <w:tcPr>
            <w:tcW w:w="1074" w:type="dxa"/>
          </w:tcPr>
          <w:p w14:paraId="78E360A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153</w:t>
            </w:r>
          </w:p>
        </w:tc>
        <w:tc>
          <w:tcPr>
            <w:tcW w:w="1074" w:type="dxa"/>
          </w:tcPr>
          <w:p w14:paraId="45FF316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42</w:t>
            </w:r>
          </w:p>
        </w:tc>
        <w:tc>
          <w:tcPr>
            <w:tcW w:w="1074" w:type="dxa"/>
          </w:tcPr>
          <w:p w14:paraId="6A16C3F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w:t>
            </w:r>
          </w:p>
        </w:tc>
        <w:tc>
          <w:tcPr>
            <w:tcW w:w="1074" w:type="dxa"/>
          </w:tcPr>
          <w:p w14:paraId="066981A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23</w:t>
            </w:r>
          </w:p>
        </w:tc>
      </w:tr>
      <w:tr w:rsidR="00786DAB" w:rsidRPr="00786DAB" w14:paraId="2DF9C811" w14:textId="77777777">
        <w:trPr>
          <w:trHeight w:val="93"/>
        </w:trPr>
        <w:tc>
          <w:tcPr>
            <w:tcW w:w="1074" w:type="dxa"/>
          </w:tcPr>
          <w:p w14:paraId="3D1A3C4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32864D6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55510D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ATM</w:t>
            </w:r>
          </w:p>
        </w:tc>
        <w:tc>
          <w:tcPr>
            <w:tcW w:w="1074" w:type="dxa"/>
          </w:tcPr>
          <w:p w14:paraId="0B73AB1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w:t>
            </w:r>
          </w:p>
        </w:tc>
        <w:tc>
          <w:tcPr>
            <w:tcW w:w="1074" w:type="dxa"/>
          </w:tcPr>
          <w:p w14:paraId="6F77B14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w:t>
            </w:r>
          </w:p>
        </w:tc>
        <w:tc>
          <w:tcPr>
            <w:tcW w:w="1074" w:type="dxa"/>
          </w:tcPr>
          <w:p w14:paraId="5DD7D5E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0</w:t>
            </w:r>
          </w:p>
        </w:tc>
        <w:tc>
          <w:tcPr>
            <w:tcW w:w="1074" w:type="dxa"/>
          </w:tcPr>
          <w:p w14:paraId="3C3660F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w:t>
            </w:r>
          </w:p>
        </w:tc>
        <w:tc>
          <w:tcPr>
            <w:tcW w:w="1074" w:type="dxa"/>
          </w:tcPr>
          <w:p w14:paraId="0D33310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w:t>
            </w:r>
          </w:p>
        </w:tc>
        <w:tc>
          <w:tcPr>
            <w:tcW w:w="1074" w:type="dxa"/>
          </w:tcPr>
          <w:p w14:paraId="7FECF46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0</w:t>
            </w:r>
          </w:p>
        </w:tc>
        <w:tc>
          <w:tcPr>
            <w:tcW w:w="1074" w:type="dxa"/>
          </w:tcPr>
          <w:p w14:paraId="4069980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w:t>
            </w:r>
          </w:p>
        </w:tc>
      </w:tr>
      <w:tr w:rsidR="00786DAB" w:rsidRPr="00786DAB" w14:paraId="5527302D" w14:textId="77777777">
        <w:trPr>
          <w:trHeight w:val="93"/>
        </w:trPr>
        <w:tc>
          <w:tcPr>
            <w:tcW w:w="1074" w:type="dxa"/>
          </w:tcPr>
          <w:p w14:paraId="627CFC4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FE63FC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F2979E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AUT</w:t>
            </w:r>
          </w:p>
        </w:tc>
        <w:tc>
          <w:tcPr>
            <w:tcW w:w="1074" w:type="dxa"/>
          </w:tcPr>
          <w:p w14:paraId="253761A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177</w:t>
            </w:r>
          </w:p>
        </w:tc>
        <w:tc>
          <w:tcPr>
            <w:tcW w:w="1074" w:type="dxa"/>
          </w:tcPr>
          <w:p w14:paraId="58A8F99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155</w:t>
            </w:r>
          </w:p>
        </w:tc>
        <w:tc>
          <w:tcPr>
            <w:tcW w:w="1074" w:type="dxa"/>
          </w:tcPr>
          <w:p w14:paraId="657BCDC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22</w:t>
            </w:r>
          </w:p>
        </w:tc>
        <w:tc>
          <w:tcPr>
            <w:tcW w:w="1074" w:type="dxa"/>
          </w:tcPr>
          <w:p w14:paraId="59912BE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111</w:t>
            </w:r>
          </w:p>
        </w:tc>
        <w:tc>
          <w:tcPr>
            <w:tcW w:w="1074" w:type="dxa"/>
          </w:tcPr>
          <w:p w14:paraId="314EC92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32</w:t>
            </w:r>
          </w:p>
        </w:tc>
        <w:tc>
          <w:tcPr>
            <w:tcW w:w="1074" w:type="dxa"/>
          </w:tcPr>
          <w:p w14:paraId="36880E3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w:t>
            </w:r>
          </w:p>
        </w:tc>
        <w:tc>
          <w:tcPr>
            <w:tcW w:w="1074" w:type="dxa"/>
          </w:tcPr>
          <w:p w14:paraId="1C9682D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32</w:t>
            </w:r>
          </w:p>
        </w:tc>
      </w:tr>
      <w:tr w:rsidR="00786DAB" w:rsidRPr="00786DAB" w14:paraId="059FC951" w14:textId="77777777">
        <w:trPr>
          <w:trHeight w:val="93"/>
        </w:trPr>
        <w:tc>
          <w:tcPr>
            <w:tcW w:w="1074" w:type="dxa"/>
          </w:tcPr>
          <w:p w14:paraId="5B700AA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455C6D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9BA10F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BET</w:t>
            </w:r>
          </w:p>
        </w:tc>
        <w:tc>
          <w:tcPr>
            <w:tcW w:w="1074" w:type="dxa"/>
          </w:tcPr>
          <w:p w14:paraId="12293B6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31</w:t>
            </w:r>
          </w:p>
        </w:tc>
        <w:tc>
          <w:tcPr>
            <w:tcW w:w="1074" w:type="dxa"/>
          </w:tcPr>
          <w:p w14:paraId="52D7D0C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27</w:t>
            </w:r>
          </w:p>
        </w:tc>
        <w:tc>
          <w:tcPr>
            <w:tcW w:w="1074" w:type="dxa"/>
          </w:tcPr>
          <w:p w14:paraId="3C723D2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w:t>
            </w:r>
          </w:p>
        </w:tc>
        <w:tc>
          <w:tcPr>
            <w:tcW w:w="1074" w:type="dxa"/>
          </w:tcPr>
          <w:p w14:paraId="05A03A7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13</w:t>
            </w:r>
          </w:p>
        </w:tc>
        <w:tc>
          <w:tcPr>
            <w:tcW w:w="1074" w:type="dxa"/>
          </w:tcPr>
          <w:p w14:paraId="6EEEA28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16</w:t>
            </w:r>
          </w:p>
        </w:tc>
        <w:tc>
          <w:tcPr>
            <w:tcW w:w="1074" w:type="dxa"/>
          </w:tcPr>
          <w:p w14:paraId="53DE8FC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w:t>
            </w:r>
          </w:p>
        </w:tc>
        <w:tc>
          <w:tcPr>
            <w:tcW w:w="1074" w:type="dxa"/>
          </w:tcPr>
          <w:p w14:paraId="1C3DB04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w:t>
            </w:r>
          </w:p>
        </w:tc>
      </w:tr>
      <w:tr w:rsidR="00786DAB" w:rsidRPr="00786DAB" w14:paraId="37B22613" w14:textId="77777777">
        <w:trPr>
          <w:trHeight w:val="93"/>
        </w:trPr>
        <w:tc>
          <w:tcPr>
            <w:tcW w:w="1074" w:type="dxa"/>
          </w:tcPr>
          <w:p w14:paraId="5DFAED2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E6820D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BC0E31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BFN</w:t>
            </w:r>
          </w:p>
        </w:tc>
        <w:tc>
          <w:tcPr>
            <w:tcW w:w="1074" w:type="dxa"/>
          </w:tcPr>
          <w:p w14:paraId="31D50DD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32</w:t>
            </w:r>
          </w:p>
        </w:tc>
        <w:tc>
          <w:tcPr>
            <w:tcW w:w="1074" w:type="dxa"/>
          </w:tcPr>
          <w:p w14:paraId="5580261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13</w:t>
            </w:r>
          </w:p>
        </w:tc>
        <w:tc>
          <w:tcPr>
            <w:tcW w:w="1074" w:type="dxa"/>
          </w:tcPr>
          <w:p w14:paraId="3042941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19</w:t>
            </w:r>
          </w:p>
        </w:tc>
        <w:tc>
          <w:tcPr>
            <w:tcW w:w="1074" w:type="dxa"/>
          </w:tcPr>
          <w:p w14:paraId="05388F6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18</w:t>
            </w:r>
          </w:p>
        </w:tc>
        <w:tc>
          <w:tcPr>
            <w:tcW w:w="1074" w:type="dxa"/>
          </w:tcPr>
          <w:p w14:paraId="65E3043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w:t>
            </w:r>
          </w:p>
        </w:tc>
        <w:tc>
          <w:tcPr>
            <w:tcW w:w="1074" w:type="dxa"/>
          </w:tcPr>
          <w:p w14:paraId="5126887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w:t>
            </w:r>
          </w:p>
        </w:tc>
        <w:tc>
          <w:tcPr>
            <w:tcW w:w="1074" w:type="dxa"/>
          </w:tcPr>
          <w:p w14:paraId="4E4E94E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w:t>
            </w:r>
          </w:p>
        </w:tc>
      </w:tr>
      <w:tr w:rsidR="00786DAB" w:rsidRPr="00786DAB" w14:paraId="1F700A98" w14:textId="77777777">
        <w:trPr>
          <w:trHeight w:val="93"/>
        </w:trPr>
        <w:tc>
          <w:tcPr>
            <w:tcW w:w="1074" w:type="dxa"/>
          </w:tcPr>
          <w:p w14:paraId="486B726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D11C36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0D81E6F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BIO</w:t>
            </w:r>
          </w:p>
        </w:tc>
        <w:tc>
          <w:tcPr>
            <w:tcW w:w="1074" w:type="dxa"/>
          </w:tcPr>
          <w:p w14:paraId="4B85589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3656</w:t>
            </w:r>
          </w:p>
        </w:tc>
        <w:tc>
          <w:tcPr>
            <w:tcW w:w="1074" w:type="dxa"/>
          </w:tcPr>
          <w:p w14:paraId="55A42C5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1074</w:t>
            </w:r>
          </w:p>
        </w:tc>
        <w:tc>
          <w:tcPr>
            <w:tcW w:w="1074" w:type="dxa"/>
          </w:tcPr>
          <w:p w14:paraId="1645C1C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2582</w:t>
            </w:r>
          </w:p>
        </w:tc>
        <w:tc>
          <w:tcPr>
            <w:tcW w:w="1074" w:type="dxa"/>
          </w:tcPr>
          <w:p w14:paraId="0D279D4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2605</w:t>
            </w:r>
          </w:p>
        </w:tc>
        <w:tc>
          <w:tcPr>
            <w:tcW w:w="1074" w:type="dxa"/>
          </w:tcPr>
          <w:p w14:paraId="43CA5AA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853</w:t>
            </w:r>
          </w:p>
        </w:tc>
        <w:tc>
          <w:tcPr>
            <w:tcW w:w="1074" w:type="dxa"/>
          </w:tcPr>
          <w:p w14:paraId="4505988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181</w:t>
            </w:r>
          </w:p>
        </w:tc>
        <w:tc>
          <w:tcPr>
            <w:tcW w:w="1074" w:type="dxa"/>
          </w:tcPr>
          <w:p w14:paraId="02B972A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881</w:t>
            </w:r>
          </w:p>
        </w:tc>
      </w:tr>
      <w:tr w:rsidR="00786DAB" w:rsidRPr="00786DAB" w14:paraId="084A2077" w14:textId="77777777">
        <w:trPr>
          <w:trHeight w:val="93"/>
        </w:trPr>
        <w:tc>
          <w:tcPr>
            <w:tcW w:w="1074" w:type="dxa"/>
          </w:tcPr>
          <w:p w14:paraId="28533D3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C60493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34E57B7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BUS</w:t>
            </w:r>
          </w:p>
        </w:tc>
        <w:tc>
          <w:tcPr>
            <w:tcW w:w="1074" w:type="dxa"/>
          </w:tcPr>
          <w:p w14:paraId="62BECF8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1043</w:t>
            </w:r>
          </w:p>
        </w:tc>
        <w:tc>
          <w:tcPr>
            <w:tcW w:w="1074" w:type="dxa"/>
          </w:tcPr>
          <w:p w14:paraId="4D2BA66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536</w:t>
            </w:r>
          </w:p>
        </w:tc>
        <w:tc>
          <w:tcPr>
            <w:tcW w:w="1074" w:type="dxa"/>
          </w:tcPr>
          <w:p w14:paraId="1E9BF17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506</w:t>
            </w:r>
          </w:p>
        </w:tc>
        <w:tc>
          <w:tcPr>
            <w:tcW w:w="1074" w:type="dxa"/>
          </w:tcPr>
          <w:p w14:paraId="5F8B74F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713</w:t>
            </w:r>
          </w:p>
        </w:tc>
        <w:tc>
          <w:tcPr>
            <w:tcW w:w="1074" w:type="dxa"/>
          </w:tcPr>
          <w:p w14:paraId="04120E0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245</w:t>
            </w:r>
          </w:p>
        </w:tc>
        <w:tc>
          <w:tcPr>
            <w:tcW w:w="1074" w:type="dxa"/>
          </w:tcPr>
          <w:p w14:paraId="43B1F40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76</w:t>
            </w:r>
          </w:p>
        </w:tc>
        <w:tc>
          <w:tcPr>
            <w:tcW w:w="1074" w:type="dxa"/>
          </w:tcPr>
          <w:p w14:paraId="1CEB41D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212</w:t>
            </w:r>
          </w:p>
        </w:tc>
      </w:tr>
      <w:tr w:rsidR="00786DAB" w:rsidRPr="00786DAB" w14:paraId="35F93E31" w14:textId="77777777">
        <w:trPr>
          <w:trHeight w:val="93"/>
        </w:trPr>
        <w:tc>
          <w:tcPr>
            <w:tcW w:w="1074" w:type="dxa"/>
          </w:tcPr>
          <w:p w14:paraId="1ECC27A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91A3B3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E5F598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CDT</w:t>
            </w:r>
          </w:p>
        </w:tc>
        <w:tc>
          <w:tcPr>
            <w:tcW w:w="1074" w:type="dxa"/>
          </w:tcPr>
          <w:p w14:paraId="4AFA0C4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32</w:t>
            </w:r>
          </w:p>
        </w:tc>
        <w:tc>
          <w:tcPr>
            <w:tcW w:w="1074" w:type="dxa"/>
          </w:tcPr>
          <w:p w14:paraId="75B6964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27</w:t>
            </w:r>
          </w:p>
        </w:tc>
        <w:tc>
          <w:tcPr>
            <w:tcW w:w="1074" w:type="dxa"/>
          </w:tcPr>
          <w:p w14:paraId="78B0E7E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w:t>
            </w:r>
          </w:p>
        </w:tc>
        <w:tc>
          <w:tcPr>
            <w:tcW w:w="1074" w:type="dxa"/>
          </w:tcPr>
          <w:p w14:paraId="35BC8FC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17</w:t>
            </w:r>
          </w:p>
        </w:tc>
        <w:tc>
          <w:tcPr>
            <w:tcW w:w="1074" w:type="dxa"/>
          </w:tcPr>
          <w:p w14:paraId="1DE3EA6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w:t>
            </w:r>
          </w:p>
        </w:tc>
        <w:tc>
          <w:tcPr>
            <w:tcW w:w="1074" w:type="dxa"/>
          </w:tcPr>
          <w:p w14:paraId="4BA464F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w:t>
            </w:r>
          </w:p>
        </w:tc>
        <w:tc>
          <w:tcPr>
            <w:tcW w:w="1074" w:type="dxa"/>
          </w:tcPr>
          <w:p w14:paraId="7CC1E84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w:t>
            </w:r>
          </w:p>
        </w:tc>
      </w:tr>
      <w:tr w:rsidR="00786DAB" w:rsidRPr="00786DAB" w14:paraId="5D46F173" w14:textId="77777777">
        <w:trPr>
          <w:trHeight w:val="93"/>
        </w:trPr>
        <w:tc>
          <w:tcPr>
            <w:tcW w:w="1074" w:type="dxa"/>
          </w:tcPr>
          <w:p w14:paraId="35D3B97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67DDD2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599BE0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CHD</w:t>
            </w:r>
          </w:p>
        </w:tc>
        <w:tc>
          <w:tcPr>
            <w:tcW w:w="1074" w:type="dxa"/>
          </w:tcPr>
          <w:p w14:paraId="261B76A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185</w:t>
            </w:r>
          </w:p>
        </w:tc>
        <w:tc>
          <w:tcPr>
            <w:tcW w:w="1074" w:type="dxa"/>
          </w:tcPr>
          <w:p w14:paraId="06A4687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w:t>
            </w:r>
          </w:p>
        </w:tc>
        <w:tc>
          <w:tcPr>
            <w:tcW w:w="1074" w:type="dxa"/>
          </w:tcPr>
          <w:p w14:paraId="6C47AD9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179</w:t>
            </w:r>
          </w:p>
        </w:tc>
        <w:tc>
          <w:tcPr>
            <w:tcW w:w="1074" w:type="dxa"/>
          </w:tcPr>
          <w:p w14:paraId="14DB3AF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71</w:t>
            </w:r>
          </w:p>
        </w:tc>
        <w:tc>
          <w:tcPr>
            <w:tcW w:w="1074" w:type="dxa"/>
          </w:tcPr>
          <w:p w14:paraId="3972101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60</w:t>
            </w:r>
          </w:p>
        </w:tc>
        <w:tc>
          <w:tcPr>
            <w:tcW w:w="1074" w:type="dxa"/>
          </w:tcPr>
          <w:p w14:paraId="67E00D9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47</w:t>
            </w:r>
          </w:p>
        </w:tc>
        <w:tc>
          <w:tcPr>
            <w:tcW w:w="1074" w:type="dxa"/>
          </w:tcPr>
          <w:p w14:paraId="1975F50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88</w:t>
            </w:r>
          </w:p>
        </w:tc>
      </w:tr>
      <w:tr w:rsidR="00786DAB" w:rsidRPr="00786DAB" w14:paraId="5FD22022" w14:textId="77777777">
        <w:trPr>
          <w:trHeight w:val="93"/>
        </w:trPr>
        <w:tc>
          <w:tcPr>
            <w:tcW w:w="1074" w:type="dxa"/>
          </w:tcPr>
          <w:p w14:paraId="05A9C10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C5F649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2A1D08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CHM</w:t>
            </w:r>
          </w:p>
        </w:tc>
        <w:tc>
          <w:tcPr>
            <w:tcW w:w="1074" w:type="dxa"/>
          </w:tcPr>
          <w:p w14:paraId="24CA0B0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557</w:t>
            </w:r>
          </w:p>
        </w:tc>
        <w:tc>
          <w:tcPr>
            <w:tcW w:w="1074" w:type="dxa"/>
          </w:tcPr>
          <w:p w14:paraId="7615338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202</w:t>
            </w:r>
          </w:p>
        </w:tc>
        <w:tc>
          <w:tcPr>
            <w:tcW w:w="1074" w:type="dxa"/>
          </w:tcPr>
          <w:p w14:paraId="2665A54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355</w:t>
            </w:r>
          </w:p>
        </w:tc>
        <w:tc>
          <w:tcPr>
            <w:tcW w:w="1074" w:type="dxa"/>
          </w:tcPr>
          <w:p w14:paraId="2483086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408</w:t>
            </w:r>
          </w:p>
        </w:tc>
        <w:tc>
          <w:tcPr>
            <w:tcW w:w="1074" w:type="dxa"/>
          </w:tcPr>
          <w:p w14:paraId="51E5852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128</w:t>
            </w:r>
          </w:p>
        </w:tc>
        <w:tc>
          <w:tcPr>
            <w:tcW w:w="1074" w:type="dxa"/>
          </w:tcPr>
          <w:p w14:paraId="6D31CBB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19</w:t>
            </w:r>
          </w:p>
        </w:tc>
        <w:tc>
          <w:tcPr>
            <w:tcW w:w="1074" w:type="dxa"/>
          </w:tcPr>
          <w:p w14:paraId="2A60D4D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118</w:t>
            </w:r>
          </w:p>
        </w:tc>
      </w:tr>
      <w:tr w:rsidR="00786DAB" w:rsidRPr="00786DAB" w14:paraId="5313087A" w14:textId="77777777">
        <w:trPr>
          <w:trHeight w:val="93"/>
        </w:trPr>
        <w:tc>
          <w:tcPr>
            <w:tcW w:w="1074" w:type="dxa"/>
          </w:tcPr>
          <w:p w14:paraId="1B27A50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AF1B30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056D54E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CIS</w:t>
            </w:r>
          </w:p>
        </w:tc>
        <w:tc>
          <w:tcPr>
            <w:tcW w:w="1074" w:type="dxa"/>
          </w:tcPr>
          <w:p w14:paraId="4E5F017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1462</w:t>
            </w:r>
          </w:p>
        </w:tc>
        <w:tc>
          <w:tcPr>
            <w:tcW w:w="1074" w:type="dxa"/>
          </w:tcPr>
          <w:p w14:paraId="2DC7895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838</w:t>
            </w:r>
          </w:p>
        </w:tc>
        <w:tc>
          <w:tcPr>
            <w:tcW w:w="1074" w:type="dxa"/>
          </w:tcPr>
          <w:p w14:paraId="5AEBE1E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624</w:t>
            </w:r>
          </w:p>
        </w:tc>
        <w:tc>
          <w:tcPr>
            <w:tcW w:w="1074" w:type="dxa"/>
          </w:tcPr>
          <w:p w14:paraId="264585C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991</w:t>
            </w:r>
          </w:p>
        </w:tc>
        <w:tc>
          <w:tcPr>
            <w:tcW w:w="1074" w:type="dxa"/>
          </w:tcPr>
          <w:p w14:paraId="542AD62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301</w:t>
            </w:r>
          </w:p>
        </w:tc>
        <w:tc>
          <w:tcPr>
            <w:tcW w:w="1074" w:type="dxa"/>
          </w:tcPr>
          <w:p w14:paraId="0A655C8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107</w:t>
            </w:r>
          </w:p>
        </w:tc>
        <w:tc>
          <w:tcPr>
            <w:tcW w:w="1074" w:type="dxa"/>
          </w:tcPr>
          <w:p w14:paraId="6D9A49E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337</w:t>
            </w:r>
          </w:p>
        </w:tc>
      </w:tr>
      <w:tr w:rsidR="00786DAB" w:rsidRPr="00786DAB" w14:paraId="625BD3FD" w14:textId="77777777">
        <w:trPr>
          <w:trHeight w:val="93"/>
        </w:trPr>
        <w:tc>
          <w:tcPr>
            <w:tcW w:w="1074" w:type="dxa"/>
          </w:tcPr>
          <w:p w14:paraId="1C39021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211268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7001FD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CMT</w:t>
            </w:r>
          </w:p>
        </w:tc>
        <w:tc>
          <w:tcPr>
            <w:tcW w:w="1074" w:type="dxa"/>
          </w:tcPr>
          <w:p w14:paraId="5AD3A08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66</w:t>
            </w:r>
          </w:p>
        </w:tc>
        <w:tc>
          <w:tcPr>
            <w:tcW w:w="1074" w:type="dxa"/>
          </w:tcPr>
          <w:p w14:paraId="03C13D5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59</w:t>
            </w:r>
          </w:p>
        </w:tc>
        <w:tc>
          <w:tcPr>
            <w:tcW w:w="1074" w:type="dxa"/>
          </w:tcPr>
          <w:p w14:paraId="275A3F1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w:t>
            </w:r>
          </w:p>
        </w:tc>
        <w:tc>
          <w:tcPr>
            <w:tcW w:w="1074" w:type="dxa"/>
          </w:tcPr>
          <w:p w14:paraId="4C32459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34</w:t>
            </w:r>
          </w:p>
        </w:tc>
        <w:tc>
          <w:tcPr>
            <w:tcW w:w="1074" w:type="dxa"/>
          </w:tcPr>
          <w:p w14:paraId="3FA3B61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23</w:t>
            </w:r>
          </w:p>
        </w:tc>
        <w:tc>
          <w:tcPr>
            <w:tcW w:w="1074" w:type="dxa"/>
          </w:tcPr>
          <w:p w14:paraId="068CCE0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w:t>
            </w:r>
          </w:p>
        </w:tc>
        <w:tc>
          <w:tcPr>
            <w:tcW w:w="1074" w:type="dxa"/>
          </w:tcPr>
          <w:p w14:paraId="62C95F5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w:t>
            </w:r>
          </w:p>
        </w:tc>
      </w:tr>
      <w:tr w:rsidR="00786DAB" w:rsidRPr="00786DAB" w14:paraId="2CF07065" w14:textId="77777777">
        <w:trPr>
          <w:trHeight w:val="93"/>
        </w:trPr>
        <w:tc>
          <w:tcPr>
            <w:tcW w:w="1074" w:type="dxa"/>
          </w:tcPr>
          <w:p w14:paraId="77E0780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968E28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47C7545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CRJ</w:t>
            </w:r>
          </w:p>
        </w:tc>
        <w:tc>
          <w:tcPr>
            <w:tcW w:w="1074" w:type="dxa"/>
          </w:tcPr>
          <w:p w14:paraId="44FBA52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204</w:t>
            </w:r>
          </w:p>
        </w:tc>
        <w:tc>
          <w:tcPr>
            <w:tcW w:w="1074" w:type="dxa"/>
          </w:tcPr>
          <w:p w14:paraId="04FCE78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100</w:t>
            </w:r>
          </w:p>
        </w:tc>
        <w:tc>
          <w:tcPr>
            <w:tcW w:w="1074" w:type="dxa"/>
          </w:tcPr>
          <w:p w14:paraId="754AC54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103</w:t>
            </w:r>
          </w:p>
        </w:tc>
        <w:tc>
          <w:tcPr>
            <w:tcW w:w="1074" w:type="dxa"/>
          </w:tcPr>
          <w:p w14:paraId="507F77E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152</w:t>
            </w:r>
          </w:p>
        </w:tc>
        <w:tc>
          <w:tcPr>
            <w:tcW w:w="1074" w:type="dxa"/>
          </w:tcPr>
          <w:p w14:paraId="4527D8D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41</w:t>
            </w:r>
          </w:p>
        </w:tc>
        <w:tc>
          <w:tcPr>
            <w:tcW w:w="1074" w:type="dxa"/>
          </w:tcPr>
          <w:p w14:paraId="24B5CC7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w:t>
            </w:r>
          </w:p>
        </w:tc>
        <w:tc>
          <w:tcPr>
            <w:tcW w:w="1074" w:type="dxa"/>
          </w:tcPr>
          <w:p w14:paraId="6D7141A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46</w:t>
            </w:r>
          </w:p>
        </w:tc>
      </w:tr>
      <w:tr w:rsidR="00786DAB" w:rsidRPr="00786DAB" w14:paraId="2FB2D38B" w14:textId="77777777">
        <w:trPr>
          <w:trHeight w:val="93"/>
        </w:trPr>
        <w:tc>
          <w:tcPr>
            <w:tcW w:w="1074" w:type="dxa"/>
          </w:tcPr>
          <w:p w14:paraId="1F14AC8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72BAF1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1E86BA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CUA</w:t>
            </w:r>
          </w:p>
        </w:tc>
        <w:tc>
          <w:tcPr>
            <w:tcW w:w="1074" w:type="dxa"/>
          </w:tcPr>
          <w:p w14:paraId="2C76DA5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132</w:t>
            </w:r>
          </w:p>
        </w:tc>
        <w:tc>
          <w:tcPr>
            <w:tcW w:w="1074" w:type="dxa"/>
          </w:tcPr>
          <w:p w14:paraId="66A2C19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46</w:t>
            </w:r>
          </w:p>
        </w:tc>
        <w:tc>
          <w:tcPr>
            <w:tcW w:w="1074" w:type="dxa"/>
          </w:tcPr>
          <w:p w14:paraId="0CE9F8C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86</w:t>
            </w:r>
          </w:p>
        </w:tc>
        <w:tc>
          <w:tcPr>
            <w:tcW w:w="1074" w:type="dxa"/>
          </w:tcPr>
          <w:p w14:paraId="06FAB1B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83</w:t>
            </w:r>
          </w:p>
        </w:tc>
        <w:tc>
          <w:tcPr>
            <w:tcW w:w="1074" w:type="dxa"/>
          </w:tcPr>
          <w:p w14:paraId="5A8123E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27</w:t>
            </w:r>
          </w:p>
        </w:tc>
        <w:tc>
          <w:tcPr>
            <w:tcW w:w="1074" w:type="dxa"/>
          </w:tcPr>
          <w:p w14:paraId="274C48D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22</w:t>
            </w:r>
          </w:p>
        </w:tc>
        <w:tc>
          <w:tcPr>
            <w:tcW w:w="1074" w:type="dxa"/>
          </w:tcPr>
          <w:p w14:paraId="3494133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38</w:t>
            </w:r>
          </w:p>
        </w:tc>
      </w:tr>
      <w:tr w:rsidR="00786DAB" w:rsidRPr="00786DAB" w14:paraId="315BA96E" w14:textId="77777777">
        <w:trPr>
          <w:trHeight w:val="93"/>
        </w:trPr>
        <w:tc>
          <w:tcPr>
            <w:tcW w:w="1074" w:type="dxa"/>
          </w:tcPr>
          <w:p w14:paraId="7A6A40C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944F95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461EB55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ECO</w:t>
            </w:r>
          </w:p>
        </w:tc>
        <w:tc>
          <w:tcPr>
            <w:tcW w:w="1074" w:type="dxa"/>
          </w:tcPr>
          <w:p w14:paraId="23203EB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977</w:t>
            </w:r>
          </w:p>
        </w:tc>
        <w:tc>
          <w:tcPr>
            <w:tcW w:w="1074" w:type="dxa"/>
          </w:tcPr>
          <w:p w14:paraId="271310C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511</w:t>
            </w:r>
          </w:p>
        </w:tc>
        <w:tc>
          <w:tcPr>
            <w:tcW w:w="1074" w:type="dxa"/>
          </w:tcPr>
          <w:p w14:paraId="2178814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465</w:t>
            </w:r>
          </w:p>
        </w:tc>
        <w:tc>
          <w:tcPr>
            <w:tcW w:w="1074" w:type="dxa"/>
          </w:tcPr>
          <w:p w14:paraId="2703935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737</w:t>
            </w:r>
          </w:p>
        </w:tc>
        <w:tc>
          <w:tcPr>
            <w:tcW w:w="1074" w:type="dxa"/>
          </w:tcPr>
          <w:p w14:paraId="4F37A28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174</w:t>
            </w:r>
          </w:p>
        </w:tc>
        <w:tc>
          <w:tcPr>
            <w:tcW w:w="1074" w:type="dxa"/>
          </w:tcPr>
          <w:p w14:paraId="24630AE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59</w:t>
            </w:r>
          </w:p>
        </w:tc>
        <w:tc>
          <w:tcPr>
            <w:tcW w:w="1074" w:type="dxa"/>
          </w:tcPr>
          <w:p w14:paraId="06A6356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196</w:t>
            </w:r>
          </w:p>
        </w:tc>
      </w:tr>
      <w:tr w:rsidR="00786DAB" w:rsidRPr="00786DAB" w14:paraId="0A44B8E1" w14:textId="77777777">
        <w:trPr>
          <w:trHeight w:val="93"/>
        </w:trPr>
        <w:tc>
          <w:tcPr>
            <w:tcW w:w="1074" w:type="dxa"/>
          </w:tcPr>
          <w:p w14:paraId="247FA1D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4F70E73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3962D33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ELM</w:t>
            </w:r>
          </w:p>
        </w:tc>
        <w:tc>
          <w:tcPr>
            <w:tcW w:w="1074" w:type="dxa"/>
          </w:tcPr>
          <w:p w14:paraId="1F4EB61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49</w:t>
            </w:r>
          </w:p>
        </w:tc>
        <w:tc>
          <w:tcPr>
            <w:tcW w:w="1074" w:type="dxa"/>
          </w:tcPr>
          <w:p w14:paraId="29AC253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46</w:t>
            </w:r>
          </w:p>
        </w:tc>
        <w:tc>
          <w:tcPr>
            <w:tcW w:w="1074" w:type="dxa"/>
          </w:tcPr>
          <w:p w14:paraId="4C1B68F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w:t>
            </w:r>
          </w:p>
        </w:tc>
        <w:tc>
          <w:tcPr>
            <w:tcW w:w="1074" w:type="dxa"/>
          </w:tcPr>
          <w:p w14:paraId="5295E2D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28</w:t>
            </w:r>
          </w:p>
        </w:tc>
        <w:tc>
          <w:tcPr>
            <w:tcW w:w="1074" w:type="dxa"/>
          </w:tcPr>
          <w:p w14:paraId="5B2BD3D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16</w:t>
            </w:r>
          </w:p>
        </w:tc>
        <w:tc>
          <w:tcPr>
            <w:tcW w:w="1074" w:type="dxa"/>
          </w:tcPr>
          <w:p w14:paraId="3B6A4CA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w:t>
            </w:r>
          </w:p>
        </w:tc>
        <w:tc>
          <w:tcPr>
            <w:tcW w:w="1074" w:type="dxa"/>
          </w:tcPr>
          <w:p w14:paraId="780C487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19</w:t>
            </w:r>
          </w:p>
        </w:tc>
      </w:tr>
      <w:tr w:rsidR="00786DAB" w:rsidRPr="00786DAB" w14:paraId="1ABB0918" w14:textId="77777777">
        <w:trPr>
          <w:trHeight w:val="93"/>
        </w:trPr>
        <w:tc>
          <w:tcPr>
            <w:tcW w:w="1074" w:type="dxa"/>
          </w:tcPr>
          <w:p w14:paraId="0975335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03F021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3C3F3D3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EMS</w:t>
            </w:r>
          </w:p>
        </w:tc>
        <w:tc>
          <w:tcPr>
            <w:tcW w:w="1074" w:type="dxa"/>
          </w:tcPr>
          <w:p w14:paraId="611D18C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286</w:t>
            </w:r>
          </w:p>
        </w:tc>
        <w:tc>
          <w:tcPr>
            <w:tcW w:w="1074" w:type="dxa"/>
          </w:tcPr>
          <w:p w14:paraId="344BD53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150</w:t>
            </w:r>
          </w:p>
        </w:tc>
        <w:tc>
          <w:tcPr>
            <w:tcW w:w="1074" w:type="dxa"/>
          </w:tcPr>
          <w:p w14:paraId="5C4094A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136</w:t>
            </w:r>
          </w:p>
        </w:tc>
        <w:tc>
          <w:tcPr>
            <w:tcW w:w="1074" w:type="dxa"/>
          </w:tcPr>
          <w:p w14:paraId="3493781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233</w:t>
            </w:r>
          </w:p>
        </w:tc>
        <w:tc>
          <w:tcPr>
            <w:tcW w:w="1074" w:type="dxa"/>
          </w:tcPr>
          <w:p w14:paraId="18724D9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45</w:t>
            </w:r>
          </w:p>
        </w:tc>
        <w:tc>
          <w:tcPr>
            <w:tcW w:w="1074" w:type="dxa"/>
          </w:tcPr>
          <w:p w14:paraId="741767C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w:t>
            </w:r>
          </w:p>
        </w:tc>
        <w:tc>
          <w:tcPr>
            <w:tcW w:w="1074" w:type="dxa"/>
          </w:tcPr>
          <w:p w14:paraId="40F539E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58</w:t>
            </w:r>
          </w:p>
        </w:tc>
      </w:tr>
      <w:tr w:rsidR="00786DAB" w:rsidRPr="00786DAB" w14:paraId="480FFE65" w14:textId="77777777">
        <w:trPr>
          <w:trHeight w:val="93"/>
        </w:trPr>
        <w:tc>
          <w:tcPr>
            <w:tcW w:w="1074" w:type="dxa"/>
          </w:tcPr>
          <w:p w14:paraId="14589DB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26A7073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0CD8AD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ENG</w:t>
            </w:r>
          </w:p>
        </w:tc>
        <w:tc>
          <w:tcPr>
            <w:tcW w:w="1074" w:type="dxa"/>
          </w:tcPr>
          <w:p w14:paraId="1855737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5396</w:t>
            </w:r>
          </w:p>
        </w:tc>
        <w:tc>
          <w:tcPr>
            <w:tcW w:w="1074" w:type="dxa"/>
          </w:tcPr>
          <w:p w14:paraId="213A753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2226</w:t>
            </w:r>
          </w:p>
        </w:tc>
        <w:tc>
          <w:tcPr>
            <w:tcW w:w="1074" w:type="dxa"/>
          </w:tcPr>
          <w:p w14:paraId="5AAF9D8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3168</w:t>
            </w:r>
          </w:p>
        </w:tc>
        <w:tc>
          <w:tcPr>
            <w:tcW w:w="1074" w:type="dxa"/>
          </w:tcPr>
          <w:p w14:paraId="1E3B99D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4276</w:t>
            </w:r>
          </w:p>
        </w:tc>
        <w:tc>
          <w:tcPr>
            <w:tcW w:w="1074" w:type="dxa"/>
          </w:tcPr>
          <w:p w14:paraId="6F88A2D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680</w:t>
            </w:r>
          </w:p>
        </w:tc>
        <w:tc>
          <w:tcPr>
            <w:tcW w:w="1074" w:type="dxa"/>
          </w:tcPr>
          <w:p w14:paraId="67DD047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153</w:t>
            </w:r>
          </w:p>
        </w:tc>
        <w:tc>
          <w:tcPr>
            <w:tcW w:w="1074" w:type="dxa"/>
          </w:tcPr>
          <w:p w14:paraId="2501907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1023</w:t>
            </w:r>
          </w:p>
        </w:tc>
      </w:tr>
      <w:tr w:rsidR="00786DAB" w:rsidRPr="00786DAB" w14:paraId="4DA62442" w14:textId="77777777">
        <w:trPr>
          <w:trHeight w:val="93"/>
        </w:trPr>
        <w:tc>
          <w:tcPr>
            <w:tcW w:w="1074" w:type="dxa"/>
          </w:tcPr>
          <w:p w14:paraId="289F486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01A862F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33EA752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ENR</w:t>
            </w:r>
          </w:p>
        </w:tc>
        <w:tc>
          <w:tcPr>
            <w:tcW w:w="1074" w:type="dxa"/>
          </w:tcPr>
          <w:p w14:paraId="449C381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318</w:t>
            </w:r>
          </w:p>
        </w:tc>
        <w:tc>
          <w:tcPr>
            <w:tcW w:w="1074" w:type="dxa"/>
          </w:tcPr>
          <w:p w14:paraId="3820020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147</w:t>
            </w:r>
          </w:p>
        </w:tc>
        <w:tc>
          <w:tcPr>
            <w:tcW w:w="1074" w:type="dxa"/>
          </w:tcPr>
          <w:p w14:paraId="3EFA0BC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171</w:t>
            </w:r>
          </w:p>
        </w:tc>
        <w:tc>
          <w:tcPr>
            <w:tcW w:w="1074" w:type="dxa"/>
          </w:tcPr>
          <w:p w14:paraId="19A381B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247</w:t>
            </w:r>
          </w:p>
        </w:tc>
        <w:tc>
          <w:tcPr>
            <w:tcW w:w="1074" w:type="dxa"/>
          </w:tcPr>
          <w:p w14:paraId="30B496A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55</w:t>
            </w:r>
          </w:p>
        </w:tc>
        <w:tc>
          <w:tcPr>
            <w:tcW w:w="1074" w:type="dxa"/>
          </w:tcPr>
          <w:p w14:paraId="1B03AB6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16</w:t>
            </w:r>
          </w:p>
        </w:tc>
        <w:tc>
          <w:tcPr>
            <w:tcW w:w="1074" w:type="dxa"/>
          </w:tcPr>
          <w:p w14:paraId="76D467F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124</w:t>
            </w:r>
          </w:p>
        </w:tc>
      </w:tr>
      <w:tr w:rsidR="00786DAB" w:rsidRPr="00786DAB" w14:paraId="03B983F0" w14:textId="77777777">
        <w:trPr>
          <w:trHeight w:val="93"/>
        </w:trPr>
        <w:tc>
          <w:tcPr>
            <w:tcW w:w="1074" w:type="dxa"/>
          </w:tcPr>
          <w:p w14:paraId="79C9DF9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093F8C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7BCB30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FSE</w:t>
            </w:r>
          </w:p>
        </w:tc>
        <w:tc>
          <w:tcPr>
            <w:tcW w:w="1074" w:type="dxa"/>
          </w:tcPr>
          <w:p w14:paraId="7D2C01B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131</w:t>
            </w:r>
          </w:p>
        </w:tc>
        <w:tc>
          <w:tcPr>
            <w:tcW w:w="1074" w:type="dxa"/>
          </w:tcPr>
          <w:p w14:paraId="1C4B510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57</w:t>
            </w:r>
          </w:p>
        </w:tc>
        <w:tc>
          <w:tcPr>
            <w:tcW w:w="1074" w:type="dxa"/>
          </w:tcPr>
          <w:p w14:paraId="106F66C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74</w:t>
            </w:r>
          </w:p>
        </w:tc>
        <w:tc>
          <w:tcPr>
            <w:tcW w:w="1074" w:type="dxa"/>
          </w:tcPr>
          <w:p w14:paraId="1CC600B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45</w:t>
            </w:r>
          </w:p>
        </w:tc>
        <w:tc>
          <w:tcPr>
            <w:tcW w:w="1074" w:type="dxa"/>
          </w:tcPr>
          <w:p w14:paraId="73151C1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54</w:t>
            </w:r>
          </w:p>
        </w:tc>
        <w:tc>
          <w:tcPr>
            <w:tcW w:w="1074" w:type="dxa"/>
          </w:tcPr>
          <w:p w14:paraId="0BE40C2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32</w:t>
            </w:r>
          </w:p>
        </w:tc>
        <w:tc>
          <w:tcPr>
            <w:tcW w:w="1074" w:type="dxa"/>
          </w:tcPr>
          <w:p w14:paraId="46B4089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48</w:t>
            </w:r>
          </w:p>
        </w:tc>
      </w:tr>
      <w:tr w:rsidR="00786DAB" w:rsidRPr="00786DAB" w14:paraId="4B3970B5" w14:textId="77777777">
        <w:trPr>
          <w:trHeight w:val="93"/>
        </w:trPr>
        <w:tc>
          <w:tcPr>
            <w:tcW w:w="1074" w:type="dxa"/>
          </w:tcPr>
          <w:p w14:paraId="7F0738D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lastRenderedPageBreak/>
              <w:t>2018-2019</w:t>
            </w:r>
          </w:p>
        </w:tc>
        <w:tc>
          <w:tcPr>
            <w:tcW w:w="1074" w:type="dxa"/>
          </w:tcPr>
          <w:p w14:paraId="531BB7B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962CE4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GEO</w:t>
            </w:r>
          </w:p>
        </w:tc>
        <w:tc>
          <w:tcPr>
            <w:tcW w:w="1074" w:type="dxa"/>
          </w:tcPr>
          <w:p w14:paraId="0E8F5BF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218</w:t>
            </w:r>
          </w:p>
        </w:tc>
        <w:tc>
          <w:tcPr>
            <w:tcW w:w="1074" w:type="dxa"/>
          </w:tcPr>
          <w:p w14:paraId="2CC90AF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95</w:t>
            </w:r>
          </w:p>
        </w:tc>
        <w:tc>
          <w:tcPr>
            <w:tcW w:w="1074" w:type="dxa"/>
          </w:tcPr>
          <w:p w14:paraId="37B5C06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123</w:t>
            </w:r>
          </w:p>
        </w:tc>
        <w:tc>
          <w:tcPr>
            <w:tcW w:w="1074" w:type="dxa"/>
          </w:tcPr>
          <w:p w14:paraId="52A3FF9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177</w:t>
            </w:r>
          </w:p>
        </w:tc>
        <w:tc>
          <w:tcPr>
            <w:tcW w:w="1074" w:type="dxa"/>
          </w:tcPr>
          <w:p w14:paraId="7892516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35</w:t>
            </w:r>
          </w:p>
        </w:tc>
        <w:tc>
          <w:tcPr>
            <w:tcW w:w="1074" w:type="dxa"/>
          </w:tcPr>
          <w:p w14:paraId="204A943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w:t>
            </w:r>
          </w:p>
        </w:tc>
        <w:tc>
          <w:tcPr>
            <w:tcW w:w="1074" w:type="dxa"/>
          </w:tcPr>
          <w:p w14:paraId="682414A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47</w:t>
            </w:r>
          </w:p>
        </w:tc>
      </w:tr>
      <w:tr w:rsidR="00786DAB" w:rsidRPr="00786DAB" w14:paraId="0ED4CE5D" w14:textId="77777777">
        <w:trPr>
          <w:trHeight w:val="93"/>
        </w:trPr>
        <w:tc>
          <w:tcPr>
            <w:tcW w:w="1074" w:type="dxa"/>
          </w:tcPr>
          <w:p w14:paraId="75A5BD5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25EDBB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3C21208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HED</w:t>
            </w:r>
          </w:p>
        </w:tc>
        <w:tc>
          <w:tcPr>
            <w:tcW w:w="1074" w:type="dxa"/>
          </w:tcPr>
          <w:p w14:paraId="5DE8C0E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549</w:t>
            </w:r>
          </w:p>
        </w:tc>
        <w:tc>
          <w:tcPr>
            <w:tcW w:w="1074" w:type="dxa"/>
          </w:tcPr>
          <w:p w14:paraId="453DB8D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222</w:t>
            </w:r>
          </w:p>
        </w:tc>
        <w:tc>
          <w:tcPr>
            <w:tcW w:w="1074" w:type="dxa"/>
          </w:tcPr>
          <w:p w14:paraId="6BE9A05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327</w:t>
            </w:r>
          </w:p>
        </w:tc>
        <w:tc>
          <w:tcPr>
            <w:tcW w:w="1074" w:type="dxa"/>
          </w:tcPr>
          <w:p w14:paraId="7CB83FC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401</w:t>
            </w:r>
          </w:p>
        </w:tc>
        <w:tc>
          <w:tcPr>
            <w:tcW w:w="1074" w:type="dxa"/>
          </w:tcPr>
          <w:p w14:paraId="4374AFC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105</w:t>
            </w:r>
          </w:p>
        </w:tc>
        <w:tc>
          <w:tcPr>
            <w:tcW w:w="1074" w:type="dxa"/>
          </w:tcPr>
          <w:p w14:paraId="6E876AE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43</w:t>
            </w:r>
          </w:p>
        </w:tc>
        <w:tc>
          <w:tcPr>
            <w:tcW w:w="1074" w:type="dxa"/>
          </w:tcPr>
          <w:p w14:paraId="5C1E3B4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152</w:t>
            </w:r>
          </w:p>
        </w:tc>
      </w:tr>
      <w:tr w:rsidR="00786DAB" w:rsidRPr="00786DAB" w14:paraId="2A0198AA" w14:textId="77777777">
        <w:trPr>
          <w:trHeight w:val="93"/>
        </w:trPr>
        <w:tc>
          <w:tcPr>
            <w:tcW w:w="1074" w:type="dxa"/>
          </w:tcPr>
          <w:p w14:paraId="14FD88C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D74D63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64BD8D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HIS</w:t>
            </w:r>
          </w:p>
        </w:tc>
        <w:tc>
          <w:tcPr>
            <w:tcW w:w="1074" w:type="dxa"/>
          </w:tcPr>
          <w:p w14:paraId="06CACBE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3060</w:t>
            </w:r>
          </w:p>
        </w:tc>
        <w:tc>
          <w:tcPr>
            <w:tcW w:w="1074" w:type="dxa"/>
          </w:tcPr>
          <w:p w14:paraId="2CFC68C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1412</w:t>
            </w:r>
          </w:p>
        </w:tc>
        <w:tc>
          <w:tcPr>
            <w:tcW w:w="1074" w:type="dxa"/>
          </w:tcPr>
          <w:p w14:paraId="6A4C85A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1647</w:t>
            </w:r>
          </w:p>
        </w:tc>
        <w:tc>
          <w:tcPr>
            <w:tcW w:w="1074" w:type="dxa"/>
          </w:tcPr>
          <w:p w14:paraId="14B0AFC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2320</w:t>
            </w:r>
          </w:p>
        </w:tc>
        <w:tc>
          <w:tcPr>
            <w:tcW w:w="1074" w:type="dxa"/>
          </w:tcPr>
          <w:p w14:paraId="59539FF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347</w:t>
            </w:r>
          </w:p>
        </w:tc>
        <w:tc>
          <w:tcPr>
            <w:tcW w:w="1074" w:type="dxa"/>
          </w:tcPr>
          <w:p w14:paraId="782D5FB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65</w:t>
            </w:r>
          </w:p>
        </w:tc>
        <w:tc>
          <w:tcPr>
            <w:tcW w:w="1074" w:type="dxa"/>
          </w:tcPr>
          <w:p w14:paraId="7FBDA8C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580</w:t>
            </w:r>
          </w:p>
        </w:tc>
      </w:tr>
      <w:tr w:rsidR="00786DAB" w:rsidRPr="00786DAB" w14:paraId="337E8786" w14:textId="77777777">
        <w:trPr>
          <w:trHeight w:val="93"/>
        </w:trPr>
        <w:tc>
          <w:tcPr>
            <w:tcW w:w="1074" w:type="dxa"/>
          </w:tcPr>
          <w:p w14:paraId="1A4A83A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37A98BF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E6B449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HMM</w:t>
            </w:r>
          </w:p>
        </w:tc>
        <w:tc>
          <w:tcPr>
            <w:tcW w:w="1074" w:type="dxa"/>
          </w:tcPr>
          <w:p w14:paraId="7433481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35</w:t>
            </w:r>
          </w:p>
        </w:tc>
        <w:tc>
          <w:tcPr>
            <w:tcW w:w="1074" w:type="dxa"/>
          </w:tcPr>
          <w:p w14:paraId="6E61A8A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13</w:t>
            </w:r>
          </w:p>
        </w:tc>
        <w:tc>
          <w:tcPr>
            <w:tcW w:w="1074" w:type="dxa"/>
          </w:tcPr>
          <w:p w14:paraId="338F996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22</w:t>
            </w:r>
          </w:p>
        </w:tc>
        <w:tc>
          <w:tcPr>
            <w:tcW w:w="1074" w:type="dxa"/>
          </w:tcPr>
          <w:p w14:paraId="26FC1D8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21</w:t>
            </w:r>
          </w:p>
        </w:tc>
        <w:tc>
          <w:tcPr>
            <w:tcW w:w="1074" w:type="dxa"/>
          </w:tcPr>
          <w:p w14:paraId="3106284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w:t>
            </w:r>
          </w:p>
        </w:tc>
        <w:tc>
          <w:tcPr>
            <w:tcW w:w="1074" w:type="dxa"/>
          </w:tcPr>
          <w:p w14:paraId="5443E9E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w:t>
            </w:r>
          </w:p>
        </w:tc>
        <w:tc>
          <w:tcPr>
            <w:tcW w:w="1074" w:type="dxa"/>
          </w:tcPr>
          <w:p w14:paraId="4C71596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w:t>
            </w:r>
          </w:p>
        </w:tc>
      </w:tr>
      <w:tr w:rsidR="00786DAB" w:rsidRPr="00786DAB" w14:paraId="404D1E6A" w14:textId="77777777">
        <w:trPr>
          <w:trHeight w:val="93"/>
        </w:trPr>
        <w:tc>
          <w:tcPr>
            <w:tcW w:w="1074" w:type="dxa"/>
          </w:tcPr>
          <w:p w14:paraId="1821FCB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AE9CF6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26C7709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HSM</w:t>
            </w:r>
          </w:p>
        </w:tc>
        <w:tc>
          <w:tcPr>
            <w:tcW w:w="1074" w:type="dxa"/>
          </w:tcPr>
          <w:p w14:paraId="4C377BE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w:t>
            </w:r>
          </w:p>
        </w:tc>
        <w:tc>
          <w:tcPr>
            <w:tcW w:w="1074" w:type="dxa"/>
          </w:tcPr>
          <w:p w14:paraId="0799B42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w:t>
            </w:r>
          </w:p>
        </w:tc>
        <w:tc>
          <w:tcPr>
            <w:tcW w:w="1074" w:type="dxa"/>
          </w:tcPr>
          <w:p w14:paraId="2EA0DE1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w:t>
            </w:r>
          </w:p>
        </w:tc>
        <w:tc>
          <w:tcPr>
            <w:tcW w:w="1074" w:type="dxa"/>
          </w:tcPr>
          <w:p w14:paraId="6C75BCE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w:t>
            </w:r>
          </w:p>
        </w:tc>
        <w:tc>
          <w:tcPr>
            <w:tcW w:w="1074" w:type="dxa"/>
          </w:tcPr>
          <w:p w14:paraId="7BDBBC0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0</w:t>
            </w:r>
          </w:p>
        </w:tc>
        <w:tc>
          <w:tcPr>
            <w:tcW w:w="1074" w:type="dxa"/>
          </w:tcPr>
          <w:p w14:paraId="37C8827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0</w:t>
            </w:r>
          </w:p>
        </w:tc>
        <w:tc>
          <w:tcPr>
            <w:tcW w:w="1074" w:type="dxa"/>
          </w:tcPr>
          <w:p w14:paraId="22415B0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w:t>
            </w:r>
          </w:p>
        </w:tc>
      </w:tr>
      <w:tr w:rsidR="00786DAB" w:rsidRPr="00786DAB" w14:paraId="22F22D7A" w14:textId="77777777">
        <w:trPr>
          <w:trHeight w:val="93"/>
        </w:trPr>
        <w:tc>
          <w:tcPr>
            <w:tcW w:w="1074" w:type="dxa"/>
          </w:tcPr>
          <w:p w14:paraId="6994954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0430D88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0EEC0C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HUM</w:t>
            </w:r>
          </w:p>
        </w:tc>
        <w:tc>
          <w:tcPr>
            <w:tcW w:w="1074" w:type="dxa"/>
          </w:tcPr>
          <w:p w14:paraId="42666C0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145</w:t>
            </w:r>
          </w:p>
        </w:tc>
        <w:tc>
          <w:tcPr>
            <w:tcW w:w="1074" w:type="dxa"/>
          </w:tcPr>
          <w:p w14:paraId="6E4C462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54</w:t>
            </w:r>
          </w:p>
        </w:tc>
        <w:tc>
          <w:tcPr>
            <w:tcW w:w="1074" w:type="dxa"/>
          </w:tcPr>
          <w:p w14:paraId="7F2C23A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91</w:t>
            </w:r>
          </w:p>
        </w:tc>
        <w:tc>
          <w:tcPr>
            <w:tcW w:w="1074" w:type="dxa"/>
          </w:tcPr>
          <w:p w14:paraId="5B61980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119</w:t>
            </w:r>
          </w:p>
        </w:tc>
        <w:tc>
          <w:tcPr>
            <w:tcW w:w="1074" w:type="dxa"/>
          </w:tcPr>
          <w:p w14:paraId="4A136D2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w:t>
            </w:r>
          </w:p>
        </w:tc>
        <w:tc>
          <w:tcPr>
            <w:tcW w:w="1074" w:type="dxa"/>
          </w:tcPr>
          <w:p w14:paraId="664FA57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w:t>
            </w:r>
          </w:p>
        </w:tc>
        <w:tc>
          <w:tcPr>
            <w:tcW w:w="1074" w:type="dxa"/>
          </w:tcPr>
          <w:p w14:paraId="188AE14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31</w:t>
            </w:r>
          </w:p>
        </w:tc>
      </w:tr>
      <w:tr w:rsidR="00786DAB" w:rsidRPr="00786DAB" w14:paraId="30C80A4F" w14:textId="77777777">
        <w:trPr>
          <w:trHeight w:val="93"/>
        </w:trPr>
        <w:tc>
          <w:tcPr>
            <w:tcW w:w="1074" w:type="dxa"/>
          </w:tcPr>
          <w:p w14:paraId="3FC7676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FD5C7B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275B51E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IET</w:t>
            </w:r>
          </w:p>
        </w:tc>
        <w:tc>
          <w:tcPr>
            <w:tcW w:w="1074" w:type="dxa"/>
          </w:tcPr>
          <w:p w14:paraId="7562F5D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14</w:t>
            </w:r>
          </w:p>
        </w:tc>
        <w:tc>
          <w:tcPr>
            <w:tcW w:w="1074" w:type="dxa"/>
          </w:tcPr>
          <w:p w14:paraId="707F40C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w:t>
            </w:r>
          </w:p>
        </w:tc>
        <w:tc>
          <w:tcPr>
            <w:tcW w:w="1074" w:type="dxa"/>
          </w:tcPr>
          <w:p w14:paraId="5CE416B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w:t>
            </w:r>
          </w:p>
        </w:tc>
        <w:tc>
          <w:tcPr>
            <w:tcW w:w="1074" w:type="dxa"/>
          </w:tcPr>
          <w:p w14:paraId="3549166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w:t>
            </w:r>
          </w:p>
        </w:tc>
        <w:tc>
          <w:tcPr>
            <w:tcW w:w="1074" w:type="dxa"/>
          </w:tcPr>
          <w:p w14:paraId="4FEDE4D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w:t>
            </w:r>
          </w:p>
        </w:tc>
        <w:tc>
          <w:tcPr>
            <w:tcW w:w="1074" w:type="dxa"/>
          </w:tcPr>
          <w:p w14:paraId="747090A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w:t>
            </w:r>
          </w:p>
        </w:tc>
        <w:tc>
          <w:tcPr>
            <w:tcW w:w="1074" w:type="dxa"/>
          </w:tcPr>
          <w:p w14:paraId="1D6B19C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w:t>
            </w:r>
          </w:p>
        </w:tc>
      </w:tr>
      <w:tr w:rsidR="00786DAB" w:rsidRPr="00786DAB" w14:paraId="60101830" w14:textId="77777777">
        <w:trPr>
          <w:trHeight w:val="93"/>
        </w:trPr>
        <w:tc>
          <w:tcPr>
            <w:tcW w:w="1074" w:type="dxa"/>
          </w:tcPr>
          <w:p w14:paraId="0540429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0D47055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8A5228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IWR</w:t>
            </w:r>
          </w:p>
        </w:tc>
        <w:tc>
          <w:tcPr>
            <w:tcW w:w="1074" w:type="dxa"/>
          </w:tcPr>
          <w:p w14:paraId="7229ED1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w:t>
            </w:r>
          </w:p>
        </w:tc>
        <w:tc>
          <w:tcPr>
            <w:tcW w:w="1074" w:type="dxa"/>
          </w:tcPr>
          <w:p w14:paraId="4D7A05D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w:t>
            </w:r>
          </w:p>
        </w:tc>
        <w:tc>
          <w:tcPr>
            <w:tcW w:w="1074" w:type="dxa"/>
          </w:tcPr>
          <w:p w14:paraId="5D3EEBA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0</w:t>
            </w:r>
          </w:p>
        </w:tc>
        <w:tc>
          <w:tcPr>
            <w:tcW w:w="1074" w:type="dxa"/>
          </w:tcPr>
          <w:p w14:paraId="51E2A09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w:t>
            </w:r>
          </w:p>
        </w:tc>
        <w:tc>
          <w:tcPr>
            <w:tcW w:w="1074" w:type="dxa"/>
          </w:tcPr>
          <w:p w14:paraId="7E37623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0</w:t>
            </w:r>
          </w:p>
        </w:tc>
        <w:tc>
          <w:tcPr>
            <w:tcW w:w="1074" w:type="dxa"/>
          </w:tcPr>
          <w:p w14:paraId="2DBF11D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0</w:t>
            </w:r>
          </w:p>
        </w:tc>
        <w:tc>
          <w:tcPr>
            <w:tcW w:w="1074" w:type="dxa"/>
          </w:tcPr>
          <w:p w14:paraId="161C8B1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0</w:t>
            </w:r>
          </w:p>
        </w:tc>
      </w:tr>
      <w:tr w:rsidR="00786DAB" w:rsidRPr="00786DAB" w14:paraId="5A07C7DE" w14:textId="77777777">
        <w:trPr>
          <w:trHeight w:val="93"/>
        </w:trPr>
        <w:tc>
          <w:tcPr>
            <w:tcW w:w="1074" w:type="dxa"/>
          </w:tcPr>
          <w:p w14:paraId="647CE3C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263BD45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04DCF2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MCM</w:t>
            </w:r>
          </w:p>
        </w:tc>
        <w:tc>
          <w:tcPr>
            <w:tcW w:w="1074" w:type="dxa"/>
          </w:tcPr>
          <w:p w14:paraId="24117BF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31</w:t>
            </w:r>
          </w:p>
        </w:tc>
        <w:tc>
          <w:tcPr>
            <w:tcW w:w="1074" w:type="dxa"/>
          </w:tcPr>
          <w:p w14:paraId="4DCE6AC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14</w:t>
            </w:r>
          </w:p>
        </w:tc>
        <w:tc>
          <w:tcPr>
            <w:tcW w:w="1074" w:type="dxa"/>
          </w:tcPr>
          <w:p w14:paraId="02E44F2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17</w:t>
            </w:r>
          </w:p>
        </w:tc>
        <w:tc>
          <w:tcPr>
            <w:tcW w:w="1074" w:type="dxa"/>
          </w:tcPr>
          <w:p w14:paraId="0BBC8D3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27</w:t>
            </w:r>
          </w:p>
        </w:tc>
        <w:tc>
          <w:tcPr>
            <w:tcW w:w="1074" w:type="dxa"/>
          </w:tcPr>
          <w:p w14:paraId="5B8243D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w:t>
            </w:r>
          </w:p>
        </w:tc>
        <w:tc>
          <w:tcPr>
            <w:tcW w:w="1074" w:type="dxa"/>
          </w:tcPr>
          <w:p w14:paraId="2F72275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0</w:t>
            </w:r>
          </w:p>
        </w:tc>
        <w:tc>
          <w:tcPr>
            <w:tcW w:w="1074" w:type="dxa"/>
          </w:tcPr>
          <w:p w14:paraId="495B98F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w:t>
            </w:r>
          </w:p>
        </w:tc>
      </w:tr>
      <w:tr w:rsidR="00786DAB" w:rsidRPr="00786DAB" w14:paraId="5755FDE1" w14:textId="77777777">
        <w:trPr>
          <w:trHeight w:val="93"/>
        </w:trPr>
        <w:tc>
          <w:tcPr>
            <w:tcW w:w="1074" w:type="dxa"/>
          </w:tcPr>
          <w:p w14:paraId="778B79D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3CCD55E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2C64D52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MET</w:t>
            </w:r>
          </w:p>
        </w:tc>
        <w:tc>
          <w:tcPr>
            <w:tcW w:w="1074" w:type="dxa"/>
          </w:tcPr>
          <w:p w14:paraId="33533F3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85</w:t>
            </w:r>
          </w:p>
        </w:tc>
        <w:tc>
          <w:tcPr>
            <w:tcW w:w="1074" w:type="dxa"/>
          </w:tcPr>
          <w:p w14:paraId="1BAE1F3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71</w:t>
            </w:r>
          </w:p>
        </w:tc>
        <w:tc>
          <w:tcPr>
            <w:tcW w:w="1074" w:type="dxa"/>
          </w:tcPr>
          <w:p w14:paraId="01EF635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14</w:t>
            </w:r>
          </w:p>
        </w:tc>
        <w:tc>
          <w:tcPr>
            <w:tcW w:w="1074" w:type="dxa"/>
          </w:tcPr>
          <w:p w14:paraId="57C2872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43</w:t>
            </w:r>
          </w:p>
        </w:tc>
        <w:tc>
          <w:tcPr>
            <w:tcW w:w="1074" w:type="dxa"/>
          </w:tcPr>
          <w:p w14:paraId="5CC6A8E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28</w:t>
            </w:r>
          </w:p>
        </w:tc>
        <w:tc>
          <w:tcPr>
            <w:tcW w:w="1074" w:type="dxa"/>
          </w:tcPr>
          <w:p w14:paraId="4C4A5AF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w:t>
            </w:r>
          </w:p>
        </w:tc>
        <w:tc>
          <w:tcPr>
            <w:tcW w:w="1074" w:type="dxa"/>
          </w:tcPr>
          <w:p w14:paraId="5B90A6A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17</w:t>
            </w:r>
          </w:p>
        </w:tc>
      </w:tr>
      <w:tr w:rsidR="00786DAB" w:rsidRPr="00786DAB" w14:paraId="4F9F7BD2" w14:textId="77777777">
        <w:trPr>
          <w:trHeight w:val="93"/>
        </w:trPr>
        <w:tc>
          <w:tcPr>
            <w:tcW w:w="1074" w:type="dxa"/>
          </w:tcPr>
          <w:p w14:paraId="18F976D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355097E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FE0608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MLT</w:t>
            </w:r>
          </w:p>
        </w:tc>
        <w:tc>
          <w:tcPr>
            <w:tcW w:w="1074" w:type="dxa"/>
          </w:tcPr>
          <w:p w14:paraId="0DE4965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66</w:t>
            </w:r>
          </w:p>
        </w:tc>
        <w:tc>
          <w:tcPr>
            <w:tcW w:w="1074" w:type="dxa"/>
          </w:tcPr>
          <w:p w14:paraId="1568DD3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w:t>
            </w:r>
          </w:p>
        </w:tc>
        <w:tc>
          <w:tcPr>
            <w:tcW w:w="1074" w:type="dxa"/>
          </w:tcPr>
          <w:p w14:paraId="72FBCE7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57</w:t>
            </w:r>
          </w:p>
        </w:tc>
        <w:tc>
          <w:tcPr>
            <w:tcW w:w="1074" w:type="dxa"/>
          </w:tcPr>
          <w:p w14:paraId="412B8CC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23</w:t>
            </w:r>
          </w:p>
        </w:tc>
        <w:tc>
          <w:tcPr>
            <w:tcW w:w="1074" w:type="dxa"/>
          </w:tcPr>
          <w:p w14:paraId="3EC3C1D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31</w:t>
            </w:r>
          </w:p>
        </w:tc>
        <w:tc>
          <w:tcPr>
            <w:tcW w:w="1074" w:type="dxa"/>
          </w:tcPr>
          <w:p w14:paraId="76F1683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w:t>
            </w:r>
          </w:p>
        </w:tc>
        <w:tc>
          <w:tcPr>
            <w:tcW w:w="1074" w:type="dxa"/>
          </w:tcPr>
          <w:p w14:paraId="26380EE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25</w:t>
            </w:r>
          </w:p>
        </w:tc>
      </w:tr>
      <w:tr w:rsidR="00786DAB" w:rsidRPr="00786DAB" w14:paraId="03F94676" w14:textId="77777777">
        <w:trPr>
          <w:trHeight w:val="93"/>
        </w:trPr>
        <w:tc>
          <w:tcPr>
            <w:tcW w:w="1074" w:type="dxa"/>
          </w:tcPr>
          <w:p w14:paraId="345DF5F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3B1D3E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281C2B1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MSC</w:t>
            </w:r>
          </w:p>
        </w:tc>
        <w:tc>
          <w:tcPr>
            <w:tcW w:w="1074" w:type="dxa"/>
          </w:tcPr>
          <w:p w14:paraId="5BAD5B0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w:t>
            </w:r>
          </w:p>
        </w:tc>
        <w:tc>
          <w:tcPr>
            <w:tcW w:w="1074" w:type="dxa"/>
          </w:tcPr>
          <w:p w14:paraId="248A27A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w:t>
            </w:r>
          </w:p>
        </w:tc>
        <w:tc>
          <w:tcPr>
            <w:tcW w:w="1074" w:type="dxa"/>
          </w:tcPr>
          <w:p w14:paraId="63204B7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w:t>
            </w:r>
          </w:p>
        </w:tc>
        <w:tc>
          <w:tcPr>
            <w:tcW w:w="1074" w:type="dxa"/>
          </w:tcPr>
          <w:p w14:paraId="68FD1D7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w:t>
            </w:r>
          </w:p>
        </w:tc>
        <w:tc>
          <w:tcPr>
            <w:tcW w:w="1074" w:type="dxa"/>
          </w:tcPr>
          <w:p w14:paraId="515FCE9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w:t>
            </w:r>
          </w:p>
        </w:tc>
        <w:tc>
          <w:tcPr>
            <w:tcW w:w="1074" w:type="dxa"/>
          </w:tcPr>
          <w:p w14:paraId="6384924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w:t>
            </w:r>
          </w:p>
        </w:tc>
        <w:tc>
          <w:tcPr>
            <w:tcW w:w="1074" w:type="dxa"/>
          </w:tcPr>
          <w:p w14:paraId="6FED76F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w:t>
            </w:r>
          </w:p>
        </w:tc>
      </w:tr>
      <w:tr w:rsidR="00786DAB" w:rsidRPr="00786DAB" w14:paraId="27C5194D" w14:textId="77777777">
        <w:trPr>
          <w:trHeight w:val="93"/>
        </w:trPr>
        <w:tc>
          <w:tcPr>
            <w:tcW w:w="1074" w:type="dxa"/>
          </w:tcPr>
          <w:p w14:paraId="0D10CBD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869196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300488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MST</w:t>
            </w:r>
          </w:p>
        </w:tc>
        <w:tc>
          <w:tcPr>
            <w:tcW w:w="1074" w:type="dxa"/>
          </w:tcPr>
          <w:p w14:paraId="4CEB412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113</w:t>
            </w:r>
          </w:p>
        </w:tc>
        <w:tc>
          <w:tcPr>
            <w:tcW w:w="1074" w:type="dxa"/>
          </w:tcPr>
          <w:p w14:paraId="782F546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48</w:t>
            </w:r>
          </w:p>
        </w:tc>
        <w:tc>
          <w:tcPr>
            <w:tcW w:w="1074" w:type="dxa"/>
          </w:tcPr>
          <w:p w14:paraId="4AC5C81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65</w:t>
            </w:r>
          </w:p>
        </w:tc>
        <w:tc>
          <w:tcPr>
            <w:tcW w:w="1074" w:type="dxa"/>
          </w:tcPr>
          <w:p w14:paraId="2099D7B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59</w:t>
            </w:r>
          </w:p>
        </w:tc>
        <w:tc>
          <w:tcPr>
            <w:tcW w:w="1074" w:type="dxa"/>
          </w:tcPr>
          <w:p w14:paraId="48F5A4F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35</w:t>
            </w:r>
          </w:p>
        </w:tc>
        <w:tc>
          <w:tcPr>
            <w:tcW w:w="1074" w:type="dxa"/>
          </w:tcPr>
          <w:p w14:paraId="12C703A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19</w:t>
            </w:r>
          </w:p>
        </w:tc>
        <w:tc>
          <w:tcPr>
            <w:tcW w:w="1074" w:type="dxa"/>
          </w:tcPr>
          <w:p w14:paraId="77E5038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40</w:t>
            </w:r>
          </w:p>
        </w:tc>
      </w:tr>
      <w:tr w:rsidR="00786DAB" w:rsidRPr="00786DAB" w14:paraId="19401057" w14:textId="77777777">
        <w:trPr>
          <w:trHeight w:val="93"/>
        </w:trPr>
        <w:tc>
          <w:tcPr>
            <w:tcW w:w="1074" w:type="dxa"/>
          </w:tcPr>
          <w:p w14:paraId="4F686EE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474264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26EE5E9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MTH</w:t>
            </w:r>
          </w:p>
        </w:tc>
        <w:tc>
          <w:tcPr>
            <w:tcW w:w="1074" w:type="dxa"/>
          </w:tcPr>
          <w:p w14:paraId="21B0BCF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4881</w:t>
            </w:r>
          </w:p>
        </w:tc>
        <w:tc>
          <w:tcPr>
            <w:tcW w:w="1074" w:type="dxa"/>
          </w:tcPr>
          <w:p w14:paraId="144E73A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2054</w:t>
            </w:r>
          </w:p>
        </w:tc>
        <w:tc>
          <w:tcPr>
            <w:tcW w:w="1074" w:type="dxa"/>
          </w:tcPr>
          <w:p w14:paraId="20B877C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2826</w:t>
            </w:r>
          </w:p>
        </w:tc>
        <w:tc>
          <w:tcPr>
            <w:tcW w:w="1074" w:type="dxa"/>
          </w:tcPr>
          <w:p w14:paraId="5FD9105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3684</w:t>
            </w:r>
          </w:p>
        </w:tc>
        <w:tc>
          <w:tcPr>
            <w:tcW w:w="1074" w:type="dxa"/>
          </w:tcPr>
          <w:p w14:paraId="2555F3F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901</w:t>
            </w:r>
          </w:p>
        </w:tc>
        <w:tc>
          <w:tcPr>
            <w:tcW w:w="1074" w:type="dxa"/>
          </w:tcPr>
          <w:p w14:paraId="6D7E04D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218</w:t>
            </w:r>
          </w:p>
        </w:tc>
        <w:tc>
          <w:tcPr>
            <w:tcW w:w="1074" w:type="dxa"/>
          </w:tcPr>
          <w:p w14:paraId="168C23A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1125</w:t>
            </w:r>
          </w:p>
        </w:tc>
      </w:tr>
      <w:tr w:rsidR="00786DAB" w:rsidRPr="00786DAB" w14:paraId="29400E29" w14:textId="77777777">
        <w:trPr>
          <w:trHeight w:val="93"/>
        </w:trPr>
        <w:tc>
          <w:tcPr>
            <w:tcW w:w="1074" w:type="dxa"/>
          </w:tcPr>
          <w:p w14:paraId="49BF913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532493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052E935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MUL</w:t>
            </w:r>
          </w:p>
        </w:tc>
        <w:tc>
          <w:tcPr>
            <w:tcW w:w="1074" w:type="dxa"/>
          </w:tcPr>
          <w:p w14:paraId="66D7A02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49</w:t>
            </w:r>
          </w:p>
        </w:tc>
        <w:tc>
          <w:tcPr>
            <w:tcW w:w="1074" w:type="dxa"/>
          </w:tcPr>
          <w:p w14:paraId="7928352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23</w:t>
            </w:r>
          </w:p>
        </w:tc>
        <w:tc>
          <w:tcPr>
            <w:tcW w:w="1074" w:type="dxa"/>
          </w:tcPr>
          <w:p w14:paraId="168B5D4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26</w:t>
            </w:r>
          </w:p>
        </w:tc>
        <w:tc>
          <w:tcPr>
            <w:tcW w:w="1074" w:type="dxa"/>
          </w:tcPr>
          <w:p w14:paraId="7B8727D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47</w:t>
            </w:r>
          </w:p>
        </w:tc>
        <w:tc>
          <w:tcPr>
            <w:tcW w:w="1074" w:type="dxa"/>
          </w:tcPr>
          <w:p w14:paraId="0B1141C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w:t>
            </w:r>
          </w:p>
        </w:tc>
        <w:tc>
          <w:tcPr>
            <w:tcW w:w="1074" w:type="dxa"/>
          </w:tcPr>
          <w:p w14:paraId="3014FF6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0</w:t>
            </w:r>
          </w:p>
        </w:tc>
        <w:tc>
          <w:tcPr>
            <w:tcW w:w="1074" w:type="dxa"/>
          </w:tcPr>
          <w:p w14:paraId="3096EE4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w:t>
            </w:r>
          </w:p>
        </w:tc>
      </w:tr>
      <w:tr w:rsidR="00786DAB" w:rsidRPr="00786DAB" w14:paraId="129AE215" w14:textId="77777777">
        <w:trPr>
          <w:trHeight w:val="93"/>
        </w:trPr>
        <w:tc>
          <w:tcPr>
            <w:tcW w:w="1074" w:type="dxa"/>
          </w:tcPr>
          <w:p w14:paraId="196BF1B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D25DE5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0D0758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MUS</w:t>
            </w:r>
          </w:p>
        </w:tc>
        <w:tc>
          <w:tcPr>
            <w:tcW w:w="1074" w:type="dxa"/>
          </w:tcPr>
          <w:p w14:paraId="283A349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615</w:t>
            </w:r>
          </w:p>
        </w:tc>
        <w:tc>
          <w:tcPr>
            <w:tcW w:w="1074" w:type="dxa"/>
          </w:tcPr>
          <w:p w14:paraId="5BFFFED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305</w:t>
            </w:r>
          </w:p>
        </w:tc>
        <w:tc>
          <w:tcPr>
            <w:tcW w:w="1074" w:type="dxa"/>
          </w:tcPr>
          <w:p w14:paraId="06E129B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310</w:t>
            </w:r>
          </w:p>
        </w:tc>
        <w:tc>
          <w:tcPr>
            <w:tcW w:w="1074" w:type="dxa"/>
          </w:tcPr>
          <w:p w14:paraId="070B467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500</w:t>
            </w:r>
          </w:p>
        </w:tc>
        <w:tc>
          <w:tcPr>
            <w:tcW w:w="1074" w:type="dxa"/>
          </w:tcPr>
          <w:p w14:paraId="569B71B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97</w:t>
            </w:r>
          </w:p>
        </w:tc>
        <w:tc>
          <w:tcPr>
            <w:tcW w:w="1074" w:type="dxa"/>
          </w:tcPr>
          <w:p w14:paraId="24673B1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w:t>
            </w:r>
          </w:p>
        </w:tc>
        <w:tc>
          <w:tcPr>
            <w:tcW w:w="1074" w:type="dxa"/>
          </w:tcPr>
          <w:p w14:paraId="2752127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183</w:t>
            </w:r>
          </w:p>
        </w:tc>
      </w:tr>
      <w:tr w:rsidR="00786DAB" w:rsidRPr="00786DAB" w14:paraId="33413F9B" w14:textId="77777777">
        <w:trPr>
          <w:trHeight w:val="93"/>
        </w:trPr>
        <w:tc>
          <w:tcPr>
            <w:tcW w:w="1074" w:type="dxa"/>
          </w:tcPr>
          <w:p w14:paraId="5ADFEF5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BEE6AF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489AD8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NUR</w:t>
            </w:r>
          </w:p>
        </w:tc>
        <w:tc>
          <w:tcPr>
            <w:tcW w:w="1074" w:type="dxa"/>
          </w:tcPr>
          <w:p w14:paraId="10D368F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682</w:t>
            </w:r>
          </w:p>
        </w:tc>
        <w:tc>
          <w:tcPr>
            <w:tcW w:w="1074" w:type="dxa"/>
          </w:tcPr>
          <w:p w14:paraId="196F944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118</w:t>
            </w:r>
          </w:p>
        </w:tc>
        <w:tc>
          <w:tcPr>
            <w:tcW w:w="1074" w:type="dxa"/>
          </w:tcPr>
          <w:p w14:paraId="6898C7A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564</w:t>
            </w:r>
          </w:p>
        </w:tc>
        <w:tc>
          <w:tcPr>
            <w:tcW w:w="1074" w:type="dxa"/>
          </w:tcPr>
          <w:p w14:paraId="48312E2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299</w:t>
            </w:r>
          </w:p>
        </w:tc>
        <w:tc>
          <w:tcPr>
            <w:tcW w:w="1074" w:type="dxa"/>
          </w:tcPr>
          <w:p w14:paraId="21C4AD7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316</w:t>
            </w:r>
          </w:p>
        </w:tc>
        <w:tc>
          <w:tcPr>
            <w:tcW w:w="1074" w:type="dxa"/>
          </w:tcPr>
          <w:p w14:paraId="113F8E8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67</w:t>
            </w:r>
          </w:p>
        </w:tc>
        <w:tc>
          <w:tcPr>
            <w:tcW w:w="1074" w:type="dxa"/>
          </w:tcPr>
          <w:p w14:paraId="4E4B211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111</w:t>
            </w:r>
          </w:p>
        </w:tc>
      </w:tr>
      <w:tr w:rsidR="00786DAB" w:rsidRPr="00786DAB" w14:paraId="7F26A109" w14:textId="77777777">
        <w:trPr>
          <w:trHeight w:val="93"/>
        </w:trPr>
        <w:tc>
          <w:tcPr>
            <w:tcW w:w="1074" w:type="dxa"/>
          </w:tcPr>
          <w:p w14:paraId="6931E56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3A39FD2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DB09F9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OAD</w:t>
            </w:r>
          </w:p>
        </w:tc>
        <w:tc>
          <w:tcPr>
            <w:tcW w:w="1074" w:type="dxa"/>
          </w:tcPr>
          <w:p w14:paraId="5BE87F4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408</w:t>
            </w:r>
          </w:p>
        </w:tc>
        <w:tc>
          <w:tcPr>
            <w:tcW w:w="1074" w:type="dxa"/>
          </w:tcPr>
          <w:p w14:paraId="0167FC4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85</w:t>
            </w:r>
          </w:p>
        </w:tc>
        <w:tc>
          <w:tcPr>
            <w:tcW w:w="1074" w:type="dxa"/>
          </w:tcPr>
          <w:p w14:paraId="0D45BA5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322</w:t>
            </w:r>
          </w:p>
        </w:tc>
        <w:tc>
          <w:tcPr>
            <w:tcW w:w="1074" w:type="dxa"/>
          </w:tcPr>
          <w:p w14:paraId="470B265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214</w:t>
            </w:r>
          </w:p>
        </w:tc>
        <w:tc>
          <w:tcPr>
            <w:tcW w:w="1074" w:type="dxa"/>
          </w:tcPr>
          <w:p w14:paraId="11CB224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89</w:t>
            </w:r>
          </w:p>
        </w:tc>
        <w:tc>
          <w:tcPr>
            <w:tcW w:w="1074" w:type="dxa"/>
          </w:tcPr>
          <w:p w14:paraId="38EDC16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46</w:t>
            </w:r>
          </w:p>
        </w:tc>
        <w:tc>
          <w:tcPr>
            <w:tcW w:w="1074" w:type="dxa"/>
          </w:tcPr>
          <w:p w14:paraId="142233B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135</w:t>
            </w:r>
          </w:p>
        </w:tc>
      </w:tr>
      <w:tr w:rsidR="00786DAB" w:rsidRPr="00786DAB" w14:paraId="34845364" w14:textId="77777777">
        <w:trPr>
          <w:trHeight w:val="93"/>
        </w:trPr>
        <w:tc>
          <w:tcPr>
            <w:tcW w:w="1074" w:type="dxa"/>
          </w:tcPr>
          <w:p w14:paraId="07FCC0E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0680D6F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7C3063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ORI</w:t>
            </w:r>
          </w:p>
        </w:tc>
        <w:tc>
          <w:tcPr>
            <w:tcW w:w="1074" w:type="dxa"/>
          </w:tcPr>
          <w:p w14:paraId="2FD3237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511</w:t>
            </w:r>
          </w:p>
        </w:tc>
        <w:tc>
          <w:tcPr>
            <w:tcW w:w="1074" w:type="dxa"/>
          </w:tcPr>
          <w:p w14:paraId="52041C6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219</w:t>
            </w:r>
          </w:p>
        </w:tc>
        <w:tc>
          <w:tcPr>
            <w:tcW w:w="1074" w:type="dxa"/>
          </w:tcPr>
          <w:p w14:paraId="02C2F15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292</w:t>
            </w:r>
          </w:p>
        </w:tc>
        <w:tc>
          <w:tcPr>
            <w:tcW w:w="1074" w:type="dxa"/>
          </w:tcPr>
          <w:p w14:paraId="0BB1607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443</w:t>
            </w:r>
          </w:p>
        </w:tc>
        <w:tc>
          <w:tcPr>
            <w:tcW w:w="1074" w:type="dxa"/>
          </w:tcPr>
          <w:p w14:paraId="2ECF52A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47</w:t>
            </w:r>
          </w:p>
        </w:tc>
        <w:tc>
          <w:tcPr>
            <w:tcW w:w="1074" w:type="dxa"/>
          </w:tcPr>
          <w:p w14:paraId="62A1FCA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17</w:t>
            </w:r>
          </w:p>
        </w:tc>
        <w:tc>
          <w:tcPr>
            <w:tcW w:w="1074" w:type="dxa"/>
          </w:tcPr>
          <w:p w14:paraId="7B66DEF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104</w:t>
            </w:r>
          </w:p>
        </w:tc>
      </w:tr>
      <w:tr w:rsidR="00786DAB" w:rsidRPr="00786DAB" w14:paraId="60296304" w14:textId="77777777">
        <w:trPr>
          <w:trHeight w:val="93"/>
        </w:trPr>
        <w:tc>
          <w:tcPr>
            <w:tcW w:w="1074" w:type="dxa"/>
          </w:tcPr>
          <w:p w14:paraId="537FFCD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014ACC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4366B1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PED</w:t>
            </w:r>
          </w:p>
        </w:tc>
        <w:tc>
          <w:tcPr>
            <w:tcW w:w="1074" w:type="dxa"/>
          </w:tcPr>
          <w:p w14:paraId="16B684B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108</w:t>
            </w:r>
          </w:p>
        </w:tc>
        <w:tc>
          <w:tcPr>
            <w:tcW w:w="1074" w:type="dxa"/>
          </w:tcPr>
          <w:p w14:paraId="730DCE3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48</w:t>
            </w:r>
          </w:p>
        </w:tc>
        <w:tc>
          <w:tcPr>
            <w:tcW w:w="1074" w:type="dxa"/>
          </w:tcPr>
          <w:p w14:paraId="73AC481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59</w:t>
            </w:r>
          </w:p>
        </w:tc>
        <w:tc>
          <w:tcPr>
            <w:tcW w:w="1074" w:type="dxa"/>
          </w:tcPr>
          <w:p w14:paraId="3356011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74</w:t>
            </w:r>
          </w:p>
        </w:tc>
        <w:tc>
          <w:tcPr>
            <w:tcW w:w="1074" w:type="dxa"/>
          </w:tcPr>
          <w:p w14:paraId="05753A8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25</w:t>
            </w:r>
          </w:p>
        </w:tc>
        <w:tc>
          <w:tcPr>
            <w:tcW w:w="1074" w:type="dxa"/>
          </w:tcPr>
          <w:p w14:paraId="7D5439F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w:t>
            </w:r>
          </w:p>
        </w:tc>
        <w:tc>
          <w:tcPr>
            <w:tcW w:w="1074" w:type="dxa"/>
          </w:tcPr>
          <w:p w14:paraId="233FC30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40</w:t>
            </w:r>
          </w:p>
        </w:tc>
      </w:tr>
      <w:tr w:rsidR="00786DAB" w:rsidRPr="00786DAB" w14:paraId="1C29840C" w14:textId="77777777">
        <w:trPr>
          <w:trHeight w:val="93"/>
        </w:trPr>
        <w:tc>
          <w:tcPr>
            <w:tcW w:w="1074" w:type="dxa"/>
          </w:tcPr>
          <w:p w14:paraId="2EC8863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DD2C0A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936A9F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PHL</w:t>
            </w:r>
          </w:p>
        </w:tc>
        <w:tc>
          <w:tcPr>
            <w:tcW w:w="1074" w:type="dxa"/>
          </w:tcPr>
          <w:p w14:paraId="4123C2B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75</w:t>
            </w:r>
          </w:p>
        </w:tc>
        <w:tc>
          <w:tcPr>
            <w:tcW w:w="1074" w:type="dxa"/>
          </w:tcPr>
          <w:p w14:paraId="13F10FA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47</w:t>
            </w:r>
          </w:p>
        </w:tc>
        <w:tc>
          <w:tcPr>
            <w:tcW w:w="1074" w:type="dxa"/>
          </w:tcPr>
          <w:p w14:paraId="21F1CC6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28</w:t>
            </w:r>
          </w:p>
        </w:tc>
        <w:tc>
          <w:tcPr>
            <w:tcW w:w="1074" w:type="dxa"/>
          </w:tcPr>
          <w:p w14:paraId="543BBD1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69</w:t>
            </w:r>
          </w:p>
        </w:tc>
        <w:tc>
          <w:tcPr>
            <w:tcW w:w="1074" w:type="dxa"/>
          </w:tcPr>
          <w:p w14:paraId="12D14F1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w:t>
            </w:r>
          </w:p>
        </w:tc>
        <w:tc>
          <w:tcPr>
            <w:tcW w:w="1074" w:type="dxa"/>
          </w:tcPr>
          <w:p w14:paraId="02D38F8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w:t>
            </w:r>
          </w:p>
        </w:tc>
        <w:tc>
          <w:tcPr>
            <w:tcW w:w="1074" w:type="dxa"/>
          </w:tcPr>
          <w:p w14:paraId="0936F38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w:t>
            </w:r>
          </w:p>
        </w:tc>
      </w:tr>
      <w:tr w:rsidR="00786DAB" w:rsidRPr="00786DAB" w14:paraId="2BAF69FF" w14:textId="77777777">
        <w:trPr>
          <w:trHeight w:val="93"/>
        </w:trPr>
        <w:tc>
          <w:tcPr>
            <w:tcW w:w="1074" w:type="dxa"/>
          </w:tcPr>
          <w:p w14:paraId="7FBB907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59A15D0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E7B0EF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PHS</w:t>
            </w:r>
          </w:p>
        </w:tc>
        <w:tc>
          <w:tcPr>
            <w:tcW w:w="1074" w:type="dxa"/>
          </w:tcPr>
          <w:p w14:paraId="71FAEF4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361</w:t>
            </w:r>
          </w:p>
        </w:tc>
        <w:tc>
          <w:tcPr>
            <w:tcW w:w="1074" w:type="dxa"/>
          </w:tcPr>
          <w:p w14:paraId="42B9674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171</w:t>
            </w:r>
          </w:p>
        </w:tc>
        <w:tc>
          <w:tcPr>
            <w:tcW w:w="1074" w:type="dxa"/>
          </w:tcPr>
          <w:p w14:paraId="5DBCFB5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190</w:t>
            </w:r>
          </w:p>
        </w:tc>
        <w:tc>
          <w:tcPr>
            <w:tcW w:w="1074" w:type="dxa"/>
          </w:tcPr>
          <w:p w14:paraId="3602466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254</w:t>
            </w:r>
          </w:p>
        </w:tc>
        <w:tc>
          <w:tcPr>
            <w:tcW w:w="1074" w:type="dxa"/>
          </w:tcPr>
          <w:p w14:paraId="1054313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90</w:t>
            </w:r>
          </w:p>
        </w:tc>
        <w:tc>
          <w:tcPr>
            <w:tcW w:w="1074" w:type="dxa"/>
          </w:tcPr>
          <w:p w14:paraId="08F1DE1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w:t>
            </w:r>
          </w:p>
        </w:tc>
        <w:tc>
          <w:tcPr>
            <w:tcW w:w="1074" w:type="dxa"/>
          </w:tcPr>
          <w:p w14:paraId="41E28FB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68</w:t>
            </w:r>
          </w:p>
        </w:tc>
      </w:tr>
      <w:tr w:rsidR="00786DAB" w:rsidRPr="00786DAB" w14:paraId="360F140F" w14:textId="77777777">
        <w:trPr>
          <w:trHeight w:val="93"/>
        </w:trPr>
        <w:tc>
          <w:tcPr>
            <w:tcW w:w="1074" w:type="dxa"/>
          </w:tcPr>
          <w:p w14:paraId="0382164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309E90C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4E25892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PHY</w:t>
            </w:r>
          </w:p>
        </w:tc>
        <w:tc>
          <w:tcPr>
            <w:tcW w:w="1074" w:type="dxa"/>
          </w:tcPr>
          <w:p w14:paraId="110B42A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136</w:t>
            </w:r>
          </w:p>
        </w:tc>
        <w:tc>
          <w:tcPr>
            <w:tcW w:w="1074" w:type="dxa"/>
          </w:tcPr>
          <w:p w14:paraId="780813C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94</w:t>
            </w:r>
          </w:p>
        </w:tc>
        <w:tc>
          <w:tcPr>
            <w:tcW w:w="1074" w:type="dxa"/>
          </w:tcPr>
          <w:p w14:paraId="68EC55D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42</w:t>
            </w:r>
          </w:p>
        </w:tc>
        <w:tc>
          <w:tcPr>
            <w:tcW w:w="1074" w:type="dxa"/>
          </w:tcPr>
          <w:p w14:paraId="4DA7210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91</w:t>
            </w:r>
          </w:p>
        </w:tc>
        <w:tc>
          <w:tcPr>
            <w:tcW w:w="1074" w:type="dxa"/>
          </w:tcPr>
          <w:p w14:paraId="1FABF62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35</w:t>
            </w:r>
          </w:p>
        </w:tc>
        <w:tc>
          <w:tcPr>
            <w:tcW w:w="1074" w:type="dxa"/>
          </w:tcPr>
          <w:p w14:paraId="230EBE0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w:t>
            </w:r>
          </w:p>
        </w:tc>
        <w:tc>
          <w:tcPr>
            <w:tcW w:w="1074" w:type="dxa"/>
          </w:tcPr>
          <w:p w14:paraId="079D3BE2"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32</w:t>
            </w:r>
          </w:p>
        </w:tc>
      </w:tr>
      <w:tr w:rsidR="00786DAB" w:rsidRPr="00786DAB" w14:paraId="44F42107" w14:textId="77777777">
        <w:trPr>
          <w:trHeight w:val="93"/>
        </w:trPr>
        <w:tc>
          <w:tcPr>
            <w:tcW w:w="1074" w:type="dxa"/>
          </w:tcPr>
          <w:p w14:paraId="7B815DC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2CF8D0A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069534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POL</w:t>
            </w:r>
          </w:p>
        </w:tc>
        <w:tc>
          <w:tcPr>
            <w:tcW w:w="1074" w:type="dxa"/>
          </w:tcPr>
          <w:p w14:paraId="43ACEF5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23</w:t>
            </w:r>
          </w:p>
        </w:tc>
        <w:tc>
          <w:tcPr>
            <w:tcW w:w="1074" w:type="dxa"/>
          </w:tcPr>
          <w:p w14:paraId="5C668B9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w:t>
            </w:r>
          </w:p>
        </w:tc>
        <w:tc>
          <w:tcPr>
            <w:tcW w:w="1074" w:type="dxa"/>
          </w:tcPr>
          <w:p w14:paraId="6505CF0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w:t>
            </w:r>
          </w:p>
        </w:tc>
        <w:tc>
          <w:tcPr>
            <w:tcW w:w="1074" w:type="dxa"/>
          </w:tcPr>
          <w:p w14:paraId="2AE55CE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w:t>
            </w:r>
          </w:p>
        </w:tc>
        <w:tc>
          <w:tcPr>
            <w:tcW w:w="1074" w:type="dxa"/>
          </w:tcPr>
          <w:p w14:paraId="3C2AA7D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w:t>
            </w:r>
          </w:p>
        </w:tc>
        <w:tc>
          <w:tcPr>
            <w:tcW w:w="1074" w:type="dxa"/>
          </w:tcPr>
          <w:p w14:paraId="4B75E8B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w:t>
            </w:r>
          </w:p>
        </w:tc>
        <w:tc>
          <w:tcPr>
            <w:tcW w:w="1074" w:type="dxa"/>
          </w:tcPr>
          <w:p w14:paraId="056D161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w:t>
            </w:r>
          </w:p>
        </w:tc>
      </w:tr>
      <w:tr w:rsidR="00786DAB" w:rsidRPr="00786DAB" w14:paraId="00CCF4D5" w14:textId="77777777">
        <w:trPr>
          <w:trHeight w:val="93"/>
        </w:trPr>
        <w:tc>
          <w:tcPr>
            <w:tcW w:w="1074" w:type="dxa"/>
          </w:tcPr>
          <w:p w14:paraId="64A3F2B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00A43DC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37E23A6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PSY</w:t>
            </w:r>
          </w:p>
        </w:tc>
        <w:tc>
          <w:tcPr>
            <w:tcW w:w="1074" w:type="dxa"/>
          </w:tcPr>
          <w:p w14:paraId="7CE7761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2856</w:t>
            </w:r>
          </w:p>
        </w:tc>
        <w:tc>
          <w:tcPr>
            <w:tcW w:w="1074" w:type="dxa"/>
          </w:tcPr>
          <w:p w14:paraId="56A9E1D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949</w:t>
            </w:r>
          </w:p>
        </w:tc>
        <w:tc>
          <w:tcPr>
            <w:tcW w:w="1074" w:type="dxa"/>
          </w:tcPr>
          <w:p w14:paraId="4E48CED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1906</w:t>
            </w:r>
          </w:p>
        </w:tc>
        <w:tc>
          <w:tcPr>
            <w:tcW w:w="1074" w:type="dxa"/>
          </w:tcPr>
          <w:p w14:paraId="5A33E59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2111</w:t>
            </w:r>
          </w:p>
        </w:tc>
        <w:tc>
          <w:tcPr>
            <w:tcW w:w="1074" w:type="dxa"/>
          </w:tcPr>
          <w:p w14:paraId="13FCE49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521</w:t>
            </w:r>
          </w:p>
        </w:tc>
        <w:tc>
          <w:tcPr>
            <w:tcW w:w="1074" w:type="dxa"/>
          </w:tcPr>
          <w:p w14:paraId="67DA814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101</w:t>
            </w:r>
          </w:p>
        </w:tc>
        <w:tc>
          <w:tcPr>
            <w:tcW w:w="1074" w:type="dxa"/>
          </w:tcPr>
          <w:p w14:paraId="449E1D0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654</w:t>
            </w:r>
          </w:p>
        </w:tc>
      </w:tr>
      <w:tr w:rsidR="00786DAB" w:rsidRPr="00786DAB" w14:paraId="217263A4" w14:textId="77777777">
        <w:trPr>
          <w:trHeight w:val="93"/>
        </w:trPr>
        <w:tc>
          <w:tcPr>
            <w:tcW w:w="1074" w:type="dxa"/>
          </w:tcPr>
          <w:p w14:paraId="51D94DF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8900A1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68DFFD1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PTA</w:t>
            </w:r>
          </w:p>
        </w:tc>
        <w:tc>
          <w:tcPr>
            <w:tcW w:w="1074" w:type="dxa"/>
          </w:tcPr>
          <w:p w14:paraId="73FDCC1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85</w:t>
            </w:r>
          </w:p>
        </w:tc>
        <w:tc>
          <w:tcPr>
            <w:tcW w:w="1074" w:type="dxa"/>
          </w:tcPr>
          <w:p w14:paraId="6A8BCC5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28</w:t>
            </w:r>
          </w:p>
        </w:tc>
        <w:tc>
          <w:tcPr>
            <w:tcW w:w="1074" w:type="dxa"/>
          </w:tcPr>
          <w:p w14:paraId="102C4AE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57</w:t>
            </w:r>
          </w:p>
        </w:tc>
        <w:tc>
          <w:tcPr>
            <w:tcW w:w="1074" w:type="dxa"/>
          </w:tcPr>
          <w:p w14:paraId="0E434DF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53</w:t>
            </w:r>
          </w:p>
        </w:tc>
        <w:tc>
          <w:tcPr>
            <w:tcW w:w="1074" w:type="dxa"/>
          </w:tcPr>
          <w:p w14:paraId="471233A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27</w:t>
            </w:r>
          </w:p>
        </w:tc>
        <w:tc>
          <w:tcPr>
            <w:tcW w:w="1074" w:type="dxa"/>
          </w:tcPr>
          <w:p w14:paraId="205549D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w:t>
            </w:r>
          </w:p>
        </w:tc>
        <w:tc>
          <w:tcPr>
            <w:tcW w:w="1074" w:type="dxa"/>
          </w:tcPr>
          <w:p w14:paraId="02FF913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11</w:t>
            </w:r>
          </w:p>
        </w:tc>
      </w:tr>
      <w:tr w:rsidR="00786DAB" w:rsidRPr="00786DAB" w14:paraId="356CB528" w14:textId="77777777">
        <w:trPr>
          <w:trHeight w:val="93"/>
        </w:trPr>
        <w:tc>
          <w:tcPr>
            <w:tcW w:w="1074" w:type="dxa"/>
          </w:tcPr>
          <w:p w14:paraId="3C6545B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42FBA9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0615450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RAD</w:t>
            </w:r>
          </w:p>
        </w:tc>
        <w:tc>
          <w:tcPr>
            <w:tcW w:w="1074" w:type="dxa"/>
          </w:tcPr>
          <w:p w14:paraId="790552F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59</w:t>
            </w:r>
          </w:p>
        </w:tc>
        <w:tc>
          <w:tcPr>
            <w:tcW w:w="1074" w:type="dxa"/>
          </w:tcPr>
          <w:p w14:paraId="5C4D980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w:t>
            </w:r>
          </w:p>
        </w:tc>
        <w:tc>
          <w:tcPr>
            <w:tcW w:w="1074" w:type="dxa"/>
          </w:tcPr>
          <w:p w14:paraId="27CD9EB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49</w:t>
            </w:r>
          </w:p>
        </w:tc>
        <w:tc>
          <w:tcPr>
            <w:tcW w:w="1074" w:type="dxa"/>
          </w:tcPr>
          <w:p w14:paraId="164E43A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44</w:t>
            </w:r>
          </w:p>
        </w:tc>
        <w:tc>
          <w:tcPr>
            <w:tcW w:w="1074" w:type="dxa"/>
          </w:tcPr>
          <w:p w14:paraId="5385EC2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14</w:t>
            </w:r>
          </w:p>
        </w:tc>
        <w:tc>
          <w:tcPr>
            <w:tcW w:w="1074" w:type="dxa"/>
          </w:tcPr>
          <w:p w14:paraId="53C08A0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w:t>
            </w:r>
          </w:p>
        </w:tc>
        <w:tc>
          <w:tcPr>
            <w:tcW w:w="1074" w:type="dxa"/>
          </w:tcPr>
          <w:p w14:paraId="1C7AFDF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w:t>
            </w:r>
          </w:p>
        </w:tc>
      </w:tr>
      <w:tr w:rsidR="00786DAB" w:rsidRPr="00786DAB" w14:paraId="4970DEBC" w14:textId="77777777">
        <w:trPr>
          <w:trHeight w:val="93"/>
        </w:trPr>
        <w:tc>
          <w:tcPr>
            <w:tcW w:w="1074" w:type="dxa"/>
          </w:tcPr>
          <w:p w14:paraId="266E989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BE1E47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2406F88F"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REL</w:t>
            </w:r>
          </w:p>
        </w:tc>
        <w:tc>
          <w:tcPr>
            <w:tcW w:w="1074" w:type="dxa"/>
          </w:tcPr>
          <w:p w14:paraId="3A7A508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396</w:t>
            </w:r>
          </w:p>
        </w:tc>
        <w:tc>
          <w:tcPr>
            <w:tcW w:w="1074" w:type="dxa"/>
          </w:tcPr>
          <w:p w14:paraId="016F3471"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148</w:t>
            </w:r>
          </w:p>
        </w:tc>
        <w:tc>
          <w:tcPr>
            <w:tcW w:w="1074" w:type="dxa"/>
          </w:tcPr>
          <w:p w14:paraId="223B82C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248</w:t>
            </w:r>
          </w:p>
        </w:tc>
        <w:tc>
          <w:tcPr>
            <w:tcW w:w="1074" w:type="dxa"/>
          </w:tcPr>
          <w:p w14:paraId="6015012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273</w:t>
            </w:r>
          </w:p>
        </w:tc>
        <w:tc>
          <w:tcPr>
            <w:tcW w:w="1074" w:type="dxa"/>
          </w:tcPr>
          <w:p w14:paraId="20DB34D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87</w:t>
            </w:r>
          </w:p>
        </w:tc>
        <w:tc>
          <w:tcPr>
            <w:tcW w:w="1074" w:type="dxa"/>
          </w:tcPr>
          <w:p w14:paraId="1486E64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36</w:t>
            </w:r>
          </w:p>
        </w:tc>
        <w:tc>
          <w:tcPr>
            <w:tcW w:w="1074" w:type="dxa"/>
          </w:tcPr>
          <w:p w14:paraId="163D519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104</w:t>
            </w:r>
          </w:p>
        </w:tc>
      </w:tr>
      <w:tr w:rsidR="00786DAB" w:rsidRPr="00786DAB" w14:paraId="2A5B99E9" w14:textId="77777777">
        <w:trPr>
          <w:trHeight w:val="93"/>
        </w:trPr>
        <w:tc>
          <w:tcPr>
            <w:tcW w:w="1074" w:type="dxa"/>
          </w:tcPr>
          <w:p w14:paraId="0A1D9EF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lastRenderedPageBreak/>
              <w:t>2018-2019</w:t>
            </w:r>
          </w:p>
        </w:tc>
        <w:tc>
          <w:tcPr>
            <w:tcW w:w="1074" w:type="dxa"/>
          </w:tcPr>
          <w:p w14:paraId="2D67A32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7BEABE9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RPT</w:t>
            </w:r>
          </w:p>
        </w:tc>
        <w:tc>
          <w:tcPr>
            <w:tcW w:w="1074" w:type="dxa"/>
          </w:tcPr>
          <w:p w14:paraId="779ECC9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23</w:t>
            </w:r>
          </w:p>
        </w:tc>
        <w:tc>
          <w:tcPr>
            <w:tcW w:w="1074" w:type="dxa"/>
          </w:tcPr>
          <w:p w14:paraId="221BDB5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w:t>
            </w:r>
          </w:p>
        </w:tc>
        <w:tc>
          <w:tcPr>
            <w:tcW w:w="1074" w:type="dxa"/>
          </w:tcPr>
          <w:p w14:paraId="21BA05F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w:t>
            </w:r>
          </w:p>
        </w:tc>
        <w:tc>
          <w:tcPr>
            <w:tcW w:w="1074" w:type="dxa"/>
          </w:tcPr>
          <w:p w14:paraId="78830C59"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12</w:t>
            </w:r>
          </w:p>
        </w:tc>
        <w:tc>
          <w:tcPr>
            <w:tcW w:w="1074" w:type="dxa"/>
          </w:tcPr>
          <w:p w14:paraId="567DA0B3"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w:t>
            </w:r>
          </w:p>
        </w:tc>
        <w:tc>
          <w:tcPr>
            <w:tcW w:w="1074" w:type="dxa"/>
          </w:tcPr>
          <w:p w14:paraId="2C8AE24C"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w:t>
            </w:r>
          </w:p>
        </w:tc>
        <w:tc>
          <w:tcPr>
            <w:tcW w:w="1074" w:type="dxa"/>
          </w:tcPr>
          <w:p w14:paraId="67184D55"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6</w:t>
            </w:r>
          </w:p>
        </w:tc>
      </w:tr>
      <w:tr w:rsidR="00786DAB" w:rsidRPr="00786DAB" w14:paraId="450B0B19" w14:textId="77777777">
        <w:trPr>
          <w:trHeight w:val="93"/>
        </w:trPr>
        <w:tc>
          <w:tcPr>
            <w:tcW w:w="1074" w:type="dxa"/>
          </w:tcPr>
          <w:p w14:paraId="172C45EE"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18837D7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2018-2019</w:t>
            </w:r>
          </w:p>
        </w:tc>
        <w:tc>
          <w:tcPr>
            <w:tcW w:w="1074" w:type="dxa"/>
          </w:tcPr>
          <w:p w14:paraId="077165C6"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SOC</w:t>
            </w:r>
          </w:p>
        </w:tc>
        <w:tc>
          <w:tcPr>
            <w:tcW w:w="1074" w:type="dxa"/>
          </w:tcPr>
          <w:p w14:paraId="245A161A"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498</w:t>
            </w:r>
          </w:p>
        </w:tc>
        <w:tc>
          <w:tcPr>
            <w:tcW w:w="1074" w:type="dxa"/>
          </w:tcPr>
          <w:p w14:paraId="2F0EADA0"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158</w:t>
            </w:r>
          </w:p>
        </w:tc>
        <w:tc>
          <w:tcPr>
            <w:tcW w:w="1074" w:type="dxa"/>
          </w:tcPr>
          <w:p w14:paraId="6127A638"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340</w:t>
            </w:r>
          </w:p>
        </w:tc>
        <w:tc>
          <w:tcPr>
            <w:tcW w:w="1074" w:type="dxa"/>
          </w:tcPr>
          <w:p w14:paraId="49209D0B"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385</w:t>
            </w:r>
          </w:p>
        </w:tc>
        <w:tc>
          <w:tcPr>
            <w:tcW w:w="1074" w:type="dxa"/>
          </w:tcPr>
          <w:p w14:paraId="03357BA7"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84</w:t>
            </w:r>
          </w:p>
        </w:tc>
        <w:tc>
          <w:tcPr>
            <w:tcW w:w="1074" w:type="dxa"/>
          </w:tcPr>
          <w:p w14:paraId="35D5622D"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27</w:t>
            </w:r>
          </w:p>
        </w:tc>
        <w:tc>
          <w:tcPr>
            <w:tcW w:w="1074" w:type="dxa"/>
          </w:tcPr>
          <w:p w14:paraId="56242E24" w14:textId="77777777" w:rsidR="00786DAB" w:rsidRPr="00786DAB" w:rsidRDefault="00786DAB" w:rsidP="00786DAB">
            <w:pPr>
              <w:autoSpaceDE w:val="0"/>
              <w:autoSpaceDN w:val="0"/>
              <w:adjustRightInd w:val="0"/>
              <w:spacing w:after="0" w:line="240" w:lineRule="auto"/>
              <w:ind w:left="0" w:firstLine="0"/>
              <w:rPr>
                <w:rFonts w:ascii="Arial" w:eastAsiaTheme="minorEastAsia" w:hAnsi="Arial" w:cs="Arial"/>
                <w:sz w:val="20"/>
                <w:szCs w:val="20"/>
              </w:rPr>
            </w:pPr>
            <w:r w:rsidRPr="00786DAB">
              <w:rPr>
                <w:rFonts w:ascii="Arial" w:eastAsiaTheme="minorEastAsia" w:hAnsi="Arial" w:cs="Arial"/>
                <w:sz w:val="20"/>
                <w:szCs w:val="20"/>
              </w:rPr>
              <w:t>155</w:t>
            </w:r>
          </w:p>
        </w:tc>
      </w:tr>
    </w:tbl>
    <w:p w14:paraId="010275C6" w14:textId="32234D4C" w:rsidR="00584487" w:rsidRDefault="00584487" w:rsidP="00584487">
      <w:pPr>
        <w:spacing w:after="160" w:line="259" w:lineRule="auto"/>
        <w:ind w:left="0" w:firstLine="0"/>
        <w:rPr>
          <w:b/>
        </w:rPr>
      </w:pPr>
      <w:r>
        <w:rPr>
          <w:b/>
        </w:rPr>
        <w:br w:type="page"/>
      </w:r>
    </w:p>
    <w:p w14:paraId="7D7F5112" w14:textId="77777777" w:rsidR="005F2E53" w:rsidRDefault="005F2E53">
      <w:pPr>
        <w:sectPr w:rsidR="005F2E53">
          <w:pgSz w:w="12240" w:h="15840"/>
          <w:pgMar w:top="1445" w:right="1437" w:bottom="1468" w:left="1440" w:header="720" w:footer="720" w:gutter="0"/>
          <w:cols w:space="720"/>
        </w:sectPr>
      </w:pPr>
    </w:p>
    <w:p w14:paraId="185607EB" w14:textId="77777777" w:rsidR="00BB1358" w:rsidRDefault="00BB1358" w:rsidP="00BB1358">
      <w:pPr>
        <w:spacing w:after="0"/>
        <w:ind w:left="-5"/>
        <w:jc w:val="center"/>
      </w:pPr>
    </w:p>
    <w:p w14:paraId="4897BA45" w14:textId="77777777" w:rsidR="00AE021C" w:rsidRDefault="00AE021C" w:rsidP="00A32925">
      <w:pPr>
        <w:spacing w:after="0"/>
        <w:ind w:left="-5"/>
        <w:jc w:val="center"/>
        <w:rPr>
          <w:b/>
        </w:rPr>
      </w:pPr>
      <w:bookmarkStart w:id="41" w:name="Appendix2"/>
      <w:bookmarkStart w:id="42" w:name="chart_18"/>
      <w:bookmarkStart w:id="43" w:name="chart_15"/>
      <w:r>
        <w:rPr>
          <w:b/>
        </w:rPr>
        <w:t>Appendix Two</w:t>
      </w:r>
    </w:p>
    <w:p w14:paraId="7FD1BF9B" w14:textId="7205A252" w:rsidR="00AE021C" w:rsidRDefault="00AE021C" w:rsidP="00A32925">
      <w:pPr>
        <w:spacing w:after="0"/>
        <w:ind w:left="-5"/>
        <w:jc w:val="center"/>
        <w:rPr>
          <w:b/>
        </w:rPr>
      </w:pPr>
      <w:r>
        <w:rPr>
          <w:b/>
        </w:rPr>
        <w:t>Transfer and General Studies Annual Assessment Reports</w:t>
      </w:r>
      <w:r w:rsidR="00876853">
        <w:rPr>
          <w:b/>
        </w:rPr>
        <w:t xml:space="preserve"> 20017, 2018, and 2019</w:t>
      </w:r>
    </w:p>
    <w:p w14:paraId="01761181" w14:textId="2E319380" w:rsidR="00876853" w:rsidRDefault="00876853" w:rsidP="00A32925">
      <w:pPr>
        <w:spacing w:after="0"/>
        <w:ind w:left="-5"/>
        <w:jc w:val="center"/>
        <w:rPr>
          <w:b/>
        </w:rPr>
      </w:pPr>
    </w:p>
    <w:p w14:paraId="37AE1D0A" w14:textId="77777777" w:rsidR="00876853" w:rsidRDefault="00876853" w:rsidP="00876853">
      <w:pPr>
        <w:spacing w:after="0" w:line="240" w:lineRule="auto"/>
        <w:contextualSpacing/>
        <w:rPr>
          <w:rFonts w:cs="TimesNewRomanMTStd"/>
          <w:b/>
          <w:u w:val="single"/>
          <w:lang w:bidi="en-US"/>
        </w:rPr>
      </w:pPr>
    </w:p>
    <w:bookmarkEnd w:id="41"/>
    <w:bookmarkEnd w:id="42"/>
    <w:bookmarkEnd w:id="43"/>
    <w:p w14:paraId="5C3CD8CB" w14:textId="64D30DF6" w:rsidR="00D1263A" w:rsidRDefault="00D1263A" w:rsidP="000F33B4">
      <w:pPr>
        <w:widowControl w:val="0"/>
        <w:spacing w:before="34" w:after="0" w:line="240" w:lineRule="auto"/>
        <w:jc w:val="center"/>
        <w:rPr>
          <w:b/>
          <w:sz w:val="32"/>
          <w:szCs w:val="32"/>
        </w:rPr>
      </w:pPr>
    </w:p>
    <w:p w14:paraId="0FCB7947" w14:textId="075D37C7" w:rsidR="009534D2" w:rsidRDefault="009534D2" w:rsidP="000F33B4">
      <w:pPr>
        <w:widowControl w:val="0"/>
        <w:spacing w:before="34" w:after="0" w:line="240" w:lineRule="auto"/>
        <w:jc w:val="center"/>
      </w:pPr>
    </w:p>
    <w:p w14:paraId="5D4802EF" w14:textId="2EA585A2" w:rsidR="00BC7279" w:rsidRDefault="00BC7279" w:rsidP="000F33B4">
      <w:pPr>
        <w:widowControl w:val="0"/>
        <w:spacing w:before="34" w:after="0" w:line="240" w:lineRule="auto"/>
        <w:jc w:val="center"/>
      </w:pPr>
    </w:p>
    <w:p w14:paraId="1F046687" w14:textId="2139B121" w:rsidR="00BC7279" w:rsidRDefault="00BC7279" w:rsidP="000F33B4">
      <w:pPr>
        <w:widowControl w:val="0"/>
        <w:spacing w:before="34" w:after="0" w:line="240" w:lineRule="auto"/>
        <w:jc w:val="center"/>
      </w:pPr>
    </w:p>
    <w:p w14:paraId="128256FC" w14:textId="2D4FBFAA" w:rsidR="008933B2" w:rsidRDefault="008933B2" w:rsidP="000F33B4">
      <w:pPr>
        <w:widowControl w:val="0"/>
        <w:spacing w:before="34" w:after="0" w:line="240" w:lineRule="auto"/>
        <w:jc w:val="center"/>
      </w:pPr>
    </w:p>
    <w:p w14:paraId="6778A67C" w14:textId="78DBD000" w:rsidR="008933B2" w:rsidRDefault="0025166A" w:rsidP="000F33B4">
      <w:pPr>
        <w:widowControl w:val="0"/>
        <w:spacing w:before="34" w:after="0" w:line="240" w:lineRule="auto"/>
        <w:jc w:val="center"/>
      </w:pPr>
      <w:r>
        <w:object w:dxaOrig="1539" w:dyaOrig="997" w14:anchorId="6DBF8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0" o:title=""/>
          </v:shape>
          <o:OLEObject Type="Embed" ProgID="Word.Document.12" ShapeID="_x0000_i1025" DrawAspect="Icon" ObjectID="_1634556144" r:id="rId11">
            <o:FieldCodes>\s</o:FieldCodes>
          </o:OLEObject>
        </w:object>
      </w:r>
    </w:p>
    <w:p w14:paraId="23C77C6C" w14:textId="36FD0EC8" w:rsidR="00E37CEE" w:rsidRDefault="00E37CEE" w:rsidP="000F33B4">
      <w:pPr>
        <w:widowControl w:val="0"/>
        <w:spacing w:before="34" w:after="0" w:line="240" w:lineRule="auto"/>
        <w:jc w:val="center"/>
      </w:pPr>
    </w:p>
    <w:p w14:paraId="252CD671" w14:textId="6D61907F" w:rsidR="00E37CEE" w:rsidRDefault="00E37CEE" w:rsidP="000F33B4">
      <w:pPr>
        <w:widowControl w:val="0"/>
        <w:spacing w:before="34" w:after="0" w:line="240" w:lineRule="auto"/>
        <w:jc w:val="center"/>
      </w:pPr>
      <w:r>
        <w:object w:dxaOrig="1539" w:dyaOrig="997" w14:anchorId="54EB6E75">
          <v:shape id="_x0000_i1026" type="#_x0000_t75" style="width:77.5pt;height:49.5pt" o:ole="">
            <v:imagedata r:id="rId12" o:title=""/>
          </v:shape>
          <o:OLEObject Type="Embed" ProgID="Word.Document.12" ShapeID="_x0000_i1026" DrawAspect="Icon" ObjectID="_1634556145" r:id="rId13">
            <o:FieldCodes>\s</o:FieldCodes>
          </o:OLEObject>
        </w:object>
      </w:r>
    </w:p>
    <w:p w14:paraId="52F1592A" w14:textId="0FF67202" w:rsidR="00E37CEE" w:rsidRDefault="00E37CEE" w:rsidP="000F33B4">
      <w:pPr>
        <w:widowControl w:val="0"/>
        <w:spacing w:before="34" w:after="0" w:line="240" w:lineRule="auto"/>
        <w:jc w:val="center"/>
      </w:pPr>
    </w:p>
    <w:p w14:paraId="7C8070B8" w14:textId="2DA8B7B6" w:rsidR="00E37CEE" w:rsidRPr="00837B17" w:rsidRDefault="00E37CEE" w:rsidP="000F33B4">
      <w:pPr>
        <w:widowControl w:val="0"/>
        <w:spacing w:before="34" w:after="0" w:line="240" w:lineRule="auto"/>
        <w:jc w:val="center"/>
        <w:rPr>
          <w:color w:val="000000" w:themeColor="text1"/>
        </w:rPr>
      </w:pPr>
      <w:r>
        <w:object w:dxaOrig="1539" w:dyaOrig="997" w14:anchorId="5745D928">
          <v:shape id="_x0000_i1027" type="#_x0000_t75" style="width:77.5pt;height:49.5pt" o:ole="">
            <v:imagedata r:id="rId14" o:title=""/>
          </v:shape>
          <o:OLEObject Type="Embed" ProgID="Word.Document.12" ShapeID="_x0000_i1027" DrawAspect="Icon" ObjectID="_1634556146" r:id="rId15">
            <o:FieldCodes>\s</o:FieldCodes>
          </o:OLEObject>
        </w:object>
      </w:r>
    </w:p>
    <w:sectPr w:rsidR="00E37CEE" w:rsidRPr="00837B17" w:rsidSect="000F33B4">
      <w:headerReference w:type="default" r:id="rId16"/>
      <w:footerReference w:type="default" r:id="rId17"/>
      <w:type w:val="continuous"/>
      <w:pgSz w:w="15840" w:h="12240" w:orient="landscape"/>
      <w:pgMar w:top="920" w:right="1040" w:bottom="920" w:left="1040"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07A6A" w14:textId="77777777" w:rsidR="00465425" w:rsidRDefault="00465425" w:rsidP="004F015A">
      <w:pPr>
        <w:spacing w:after="0" w:line="240" w:lineRule="auto"/>
      </w:pPr>
      <w:r>
        <w:separator/>
      </w:r>
    </w:p>
  </w:endnote>
  <w:endnote w:type="continuationSeparator" w:id="0">
    <w:p w14:paraId="5884CAEF" w14:textId="77777777" w:rsidR="00465425" w:rsidRDefault="00465425" w:rsidP="004F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8BAE" w14:textId="77777777" w:rsidR="000F33B4" w:rsidRDefault="000F33B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5C48B" w14:textId="77777777" w:rsidR="00465425" w:rsidRDefault="00465425" w:rsidP="004F015A">
      <w:pPr>
        <w:spacing w:after="0" w:line="240" w:lineRule="auto"/>
      </w:pPr>
      <w:r>
        <w:separator/>
      </w:r>
    </w:p>
  </w:footnote>
  <w:footnote w:type="continuationSeparator" w:id="0">
    <w:p w14:paraId="35E5E2A1" w14:textId="77777777" w:rsidR="00465425" w:rsidRDefault="00465425" w:rsidP="004F0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E9E0" w14:textId="77777777" w:rsidR="000F33B4" w:rsidRDefault="000F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163"/>
    <w:multiLevelType w:val="hybridMultilevel"/>
    <w:tmpl w:val="6D76D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2A1363"/>
    <w:multiLevelType w:val="hybridMultilevel"/>
    <w:tmpl w:val="D182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04F1"/>
    <w:multiLevelType w:val="hybridMultilevel"/>
    <w:tmpl w:val="8B5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C35BF"/>
    <w:multiLevelType w:val="hybridMultilevel"/>
    <w:tmpl w:val="5860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543D30"/>
    <w:multiLevelType w:val="hybridMultilevel"/>
    <w:tmpl w:val="6E4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73F1A"/>
    <w:multiLevelType w:val="hybridMultilevel"/>
    <w:tmpl w:val="EE9C75E0"/>
    <w:lvl w:ilvl="0" w:tplc="6D028378">
      <w:start w:val="1"/>
      <w:numFmt w:val="decimal"/>
      <w:lvlText w:val="%1."/>
      <w:lvlJc w:val="left"/>
      <w:pPr>
        <w:ind w:left="1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800582">
      <w:start w:val="1"/>
      <w:numFmt w:val="lowerLetter"/>
      <w:lvlText w:val="%2"/>
      <w:lvlJc w:val="left"/>
      <w:pPr>
        <w:ind w:left="1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CAB994">
      <w:start w:val="1"/>
      <w:numFmt w:val="lowerRoman"/>
      <w:lvlText w:val="%3"/>
      <w:lvlJc w:val="left"/>
      <w:pPr>
        <w:ind w:left="2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28DE98">
      <w:start w:val="1"/>
      <w:numFmt w:val="decimal"/>
      <w:lvlText w:val="%4"/>
      <w:lvlJc w:val="left"/>
      <w:pPr>
        <w:ind w:left="3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7C71A6">
      <w:start w:val="1"/>
      <w:numFmt w:val="lowerLetter"/>
      <w:lvlText w:val="%5"/>
      <w:lvlJc w:val="left"/>
      <w:pPr>
        <w:ind w:left="3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E0ABFC">
      <w:start w:val="1"/>
      <w:numFmt w:val="lowerRoman"/>
      <w:lvlText w:val="%6"/>
      <w:lvlJc w:val="left"/>
      <w:pPr>
        <w:ind w:left="4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DCB6E8">
      <w:start w:val="1"/>
      <w:numFmt w:val="decimal"/>
      <w:lvlText w:val="%7"/>
      <w:lvlJc w:val="left"/>
      <w:pPr>
        <w:ind w:left="5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FE85D2">
      <w:start w:val="1"/>
      <w:numFmt w:val="lowerLetter"/>
      <w:lvlText w:val="%8"/>
      <w:lvlJc w:val="left"/>
      <w:pPr>
        <w:ind w:left="6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927338">
      <w:start w:val="1"/>
      <w:numFmt w:val="lowerRoman"/>
      <w:lvlText w:val="%9"/>
      <w:lvlJc w:val="left"/>
      <w:pPr>
        <w:ind w:left="6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EF2440"/>
    <w:multiLevelType w:val="hybridMultilevel"/>
    <w:tmpl w:val="CB9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6736D"/>
    <w:multiLevelType w:val="hybridMultilevel"/>
    <w:tmpl w:val="FEB8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454B4"/>
    <w:multiLevelType w:val="hybridMultilevel"/>
    <w:tmpl w:val="3C0AA5E2"/>
    <w:lvl w:ilvl="0" w:tplc="CE22952E">
      <w:start w:val="1"/>
      <w:numFmt w:val="decimal"/>
      <w:lvlText w:val="%1."/>
      <w:lvlJc w:val="left"/>
      <w:pPr>
        <w:ind w:left="360" w:hanging="360"/>
      </w:pPr>
      <w:rPr>
        <w:sz w:val="23"/>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67130C2"/>
    <w:multiLevelType w:val="hybridMultilevel"/>
    <w:tmpl w:val="64D2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0355D7"/>
    <w:multiLevelType w:val="hybridMultilevel"/>
    <w:tmpl w:val="8E12B7DC"/>
    <w:lvl w:ilvl="0" w:tplc="A800A6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D0D33D2"/>
    <w:multiLevelType w:val="hybridMultilevel"/>
    <w:tmpl w:val="73A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E1478"/>
    <w:multiLevelType w:val="hybridMultilevel"/>
    <w:tmpl w:val="065C353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5630E74"/>
    <w:multiLevelType w:val="hybridMultilevel"/>
    <w:tmpl w:val="49B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F0796"/>
    <w:multiLevelType w:val="hybridMultilevel"/>
    <w:tmpl w:val="7EA61CF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5" w15:restartNumberingAfterBreak="0">
    <w:nsid w:val="2AA71324"/>
    <w:multiLevelType w:val="multilevel"/>
    <w:tmpl w:val="08C4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637C83"/>
    <w:multiLevelType w:val="hybridMultilevel"/>
    <w:tmpl w:val="DF3E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629AA"/>
    <w:multiLevelType w:val="multilevel"/>
    <w:tmpl w:val="39BC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756D64"/>
    <w:multiLevelType w:val="hybridMultilevel"/>
    <w:tmpl w:val="A8208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FC4D77"/>
    <w:multiLevelType w:val="hybridMultilevel"/>
    <w:tmpl w:val="29F2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52195"/>
    <w:multiLevelType w:val="hybridMultilevel"/>
    <w:tmpl w:val="1DEE82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8574DF"/>
    <w:multiLevelType w:val="hybridMultilevel"/>
    <w:tmpl w:val="CB4846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9E82AC5"/>
    <w:multiLevelType w:val="hybridMultilevel"/>
    <w:tmpl w:val="2B7EF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E22C19"/>
    <w:multiLevelType w:val="hybridMultilevel"/>
    <w:tmpl w:val="5E8C95EC"/>
    <w:lvl w:ilvl="0" w:tplc="541AD29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948F1"/>
    <w:multiLevelType w:val="hybridMultilevel"/>
    <w:tmpl w:val="1200F306"/>
    <w:lvl w:ilvl="0" w:tplc="ADFAE758">
      <w:start w:val="1"/>
      <w:numFmt w:val="decimal"/>
      <w:lvlText w:val="%1."/>
      <w:lvlJc w:val="left"/>
      <w:pPr>
        <w:ind w:left="339" w:hanging="240"/>
        <w:jc w:val="left"/>
      </w:pPr>
      <w:rPr>
        <w:rFonts w:ascii="Times New Roman" w:eastAsia="Times New Roman" w:hAnsi="Times New Roman" w:hint="default"/>
        <w:spacing w:val="-1"/>
        <w:sz w:val="24"/>
        <w:szCs w:val="24"/>
      </w:rPr>
    </w:lvl>
    <w:lvl w:ilvl="1" w:tplc="D1F8C438">
      <w:start w:val="1"/>
      <w:numFmt w:val="bullet"/>
      <w:lvlText w:val="•"/>
      <w:lvlJc w:val="left"/>
      <w:pPr>
        <w:ind w:left="1621" w:hanging="240"/>
      </w:pPr>
      <w:rPr>
        <w:rFonts w:hint="default"/>
      </w:rPr>
    </w:lvl>
    <w:lvl w:ilvl="2" w:tplc="371A276A">
      <w:start w:val="1"/>
      <w:numFmt w:val="bullet"/>
      <w:lvlText w:val="•"/>
      <w:lvlJc w:val="left"/>
      <w:pPr>
        <w:ind w:left="2903" w:hanging="240"/>
      </w:pPr>
      <w:rPr>
        <w:rFonts w:hint="default"/>
      </w:rPr>
    </w:lvl>
    <w:lvl w:ilvl="3" w:tplc="8A94C67E">
      <w:start w:val="1"/>
      <w:numFmt w:val="bullet"/>
      <w:lvlText w:val="•"/>
      <w:lvlJc w:val="left"/>
      <w:pPr>
        <w:ind w:left="4185" w:hanging="240"/>
      </w:pPr>
      <w:rPr>
        <w:rFonts w:hint="default"/>
      </w:rPr>
    </w:lvl>
    <w:lvl w:ilvl="4" w:tplc="59B04E52">
      <w:start w:val="1"/>
      <w:numFmt w:val="bullet"/>
      <w:lvlText w:val="•"/>
      <w:lvlJc w:val="left"/>
      <w:pPr>
        <w:ind w:left="5467" w:hanging="240"/>
      </w:pPr>
      <w:rPr>
        <w:rFonts w:hint="default"/>
      </w:rPr>
    </w:lvl>
    <w:lvl w:ilvl="5" w:tplc="FE4A067C">
      <w:start w:val="1"/>
      <w:numFmt w:val="bullet"/>
      <w:lvlText w:val="•"/>
      <w:lvlJc w:val="left"/>
      <w:pPr>
        <w:ind w:left="6749" w:hanging="240"/>
      </w:pPr>
      <w:rPr>
        <w:rFonts w:hint="default"/>
      </w:rPr>
    </w:lvl>
    <w:lvl w:ilvl="6" w:tplc="0DB2C4E4">
      <w:start w:val="1"/>
      <w:numFmt w:val="bullet"/>
      <w:lvlText w:val="•"/>
      <w:lvlJc w:val="left"/>
      <w:pPr>
        <w:ind w:left="8031" w:hanging="240"/>
      </w:pPr>
      <w:rPr>
        <w:rFonts w:hint="default"/>
      </w:rPr>
    </w:lvl>
    <w:lvl w:ilvl="7" w:tplc="FA30A5BC">
      <w:start w:val="1"/>
      <w:numFmt w:val="bullet"/>
      <w:lvlText w:val="•"/>
      <w:lvlJc w:val="left"/>
      <w:pPr>
        <w:ind w:left="9313" w:hanging="240"/>
      </w:pPr>
      <w:rPr>
        <w:rFonts w:hint="default"/>
      </w:rPr>
    </w:lvl>
    <w:lvl w:ilvl="8" w:tplc="CBC4CEC2">
      <w:start w:val="1"/>
      <w:numFmt w:val="bullet"/>
      <w:lvlText w:val="•"/>
      <w:lvlJc w:val="left"/>
      <w:pPr>
        <w:ind w:left="10595" w:hanging="240"/>
      </w:pPr>
      <w:rPr>
        <w:rFonts w:hint="default"/>
      </w:rPr>
    </w:lvl>
  </w:abstractNum>
  <w:abstractNum w:abstractNumId="25" w15:restartNumberingAfterBreak="0">
    <w:nsid w:val="401C244D"/>
    <w:multiLevelType w:val="hybridMultilevel"/>
    <w:tmpl w:val="D3B8E1E2"/>
    <w:lvl w:ilvl="0" w:tplc="46ACBB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F07E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6C72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BC05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5221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543E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A66A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5C00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02A4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551D60"/>
    <w:multiLevelType w:val="hybridMultilevel"/>
    <w:tmpl w:val="9CDC10F0"/>
    <w:lvl w:ilvl="0" w:tplc="75EC5D3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F4649"/>
    <w:multiLevelType w:val="hybridMultilevel"/>
    <w:tmpl w:val="BF3CF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616FBE"/>
    <w:multiLevelType w:val="hybridMultilevel"/>
    <w:tmpl w:val="3126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C03A5"/>
    <w:multiLevelType w:val="hybridMultilevel"/>
    <w:tmpl w:val="72D617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1015531"/>
    <w:multiLevelType w:val="hybridMultilevel"/>
    <w:tmpl w:val="E44E1DB6"/>
    <w:lvl w:ilvl="0" w:tplc="286E54CC">
      <w:start w:val="1"/>
      <w:numFmt w:val="decimal"/>
      <w:lvlText w:val="%1."/>
      <w:lvlJc w:val="left"/>
      <w:pPr>
        <w:ind w:left="339" w:hanging="240"/>
      </w:pPr>
      <w:rPr>
        <w:rFonts w:ascii="Times New Roman" w:eastAsia="Times New Roman" w:hAnsi="Times New Roman" w:cs="Times New Roman" w:hint="default"/>
        <w:spacing w:val="-1"/>
        <w:sz w:val="24"/>
        <w:szCs w:val="24"/>
      </w:rPr>
    </w:lvl>
    <w:lvl w:ilvl="1" w:tplc="A84E3FC4">
      <w:start w:val="1"/>
      <w:numFmt w:val="bullet"/>
      <w:lvlText w:val="•"/>
      <w:lvlJc w:val="left"/>
      <w:pPr>
        <w:ind w:left="1621" w:hanging="240"/>
      </w:pPr>
    </w:lvl>
    <w:lvl w:ilvl="2" w:tplc="B1E07A9E">
      <w:start w:val="1"/>
      <w:numFmt w:val="bullet"/>
      <w:lvlText w:val="•"/>
      <w:lvlJc w:val="left"/>
      <w:pPr>
        <w:ind w:left="2903" w:hanging="240"/>
      </w:pPr>
    </w:lvl>
    <w:lvl w:ilvl="3" w:tplc="91FC0620">
      <w:start w:val="1"/>
      <w:numFmt w:val="bullet"/>
      <w:lvlText w:val="•"/>
      <w:lvlJc w:val="left"/>
      <w:pPr>
        <w:ind w:left="4185" w:hanging="240"/>
      </w:pPr>
    </w:lvl>
    <w:lvl w:ilvl="4" w:tplc="603EC11A">
      <w:start w:val="1"/>
      <w:numFmt w:val="bullet"/>
      <w:lvlText w:val="•"/>
      <w:lvlJc w:val="left"/>
      <w:pPr>
        <w:ind w:left="5467" w:hanging="240"/>
      </w:pPr>
    </w:lvl>
    <w:lvl w:ilvl="5" w:tplc="9954B4CE">
      <w:start w:val="1"/>
      <w:numFmt w:val="bullet"/>
      <w:lvlText w:val="•"/>
      <w:lvlJc w:val="left"/>
      <w:pPr>
        <w:ind w:left="6749" w:hanging="240"/>
      </w:pPr>
    </w:lvl>
    <w:lvl w:ilvl="6" w:tplc="B1708100">
      <w:start w:val="1"/>
      <w:numFmt w:val="bullet"/>
      <w:lvlText w:val="•"/>
      <w:lvlJc w:val="left"/>
      <w:pPr>
        <w:ind w:left="8031" w:hanging="240"/>
      </w:pPr>
    </w:lvl>
    <w:lvl w:ilvl="7" w:tplc="7DF0DF94">
      <w:start w:val="1"/>
      <w:numFmt w:val="bullet"/>
      <w:lvlText w:val="•"/>
      <w:lvlJc w:val="left"/>
      <w:pPr>
        <w:ind w:left="9313" w:hanging="240"/>
      </w:pPr>
    </w:lvl>
    <w:lvl w:ilvl="8" w:tplc="BB7E720C">
      <w:start w:val="1"/>
      <w:numFmt w:val="bullet"/>
      <w:lvlText w:val="•"/>
      <w:lvlJc w:val="left"/>
      <w:pPr>
        <w:ind w:left="10595" w:hanging="240"/>
      </w:pPr>
    </w:lvl>
  </w:abstractNum>
  <w:abstractNum w:abstractNumId="31" w15:restartNumberingAfterBreak="0">
    <w:nsid w:val="52427C3C"/>
    <w:multiLevelType w:val="hybridMultilevel"/>
    <w:tmpl w:val="E45AD5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49513A8"/>
    <w:multiLevelType w:val="hybridMultilevel"/>
    <w:tmpl w:val="A332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5166B0E"/>
    <w:multiLevelType w:val="hybridMultilevel"/>
    <w:tmpl w:val="683E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25C4A"/>
    <w:multiLevelType w:val="hybridMultilevel"/>
    <w:tmpl w:val="B7C22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08C23D4"/>
    <w:multiLevelType w:val="hybridMultilevel"/>
    <w:tmpl w:val="4CE8CDA8"/>
    <w:lvl w:ilvl="0" w:tplc="0409000F">
      <w:start w:val="1"/>
      <w:numFmt w:val="decimal"/>
      <w:lvlText w:val="%1."/>
      <w:lvlJc w:val="left"/>
      <w:pPr>
        <w:ind w:left="820" w:hanging="360"/>
      </w:pPr>
      <w:rPr>
        <w:w w:val="100"/>
        <w:sz w:val="24"/>
        <w:szCs w:val="24"/>
      </w:rPr>
    </w:lvl>
    <w:lvl w:ilvl="1" w:tplc="07CA45FE">
      <w:start w:val="1"/>
      <w:numFmt w:val="bullet"/>
      <w:lvlText w:val="•"/>
      <w:lvlJc w:val="left"/>
      <w:pPr>
        <w:ind w:left="1688" w:hanging="360"/>
      </w:pPr>
    </w:lvl>
    <w:lvl w:ilvl="2" w:tplc="8EE4437E">
      <w:start w:val="1"/>
      <w:numFmt w:val="bullet"/>
      <w:lvlText w:val="•"/>
      <w:lvlJc w:val="left"/>
      <w:pPr>
        <w:ind w:left="2556" w:hanging="360"/>
      </w:pPr>
    </w:lvl>
    <w:lvl w:ilvl="3" w:tplc="AF864984">
      <w:start w:val="1"/>
      <w:numFmt w:val="bullet"/>
      <w:lvlText w:val="•"/>
      <w:lvlJc w:val="left"/>
      <w:pPr>
        <w:ind w:left="3424" w:hanging="360"/>
      </w:pPr>
    </w:lvl>
    <w:lvl w:ilvl="4" w:tplc="DF56A74E">
      <w:start w:val="1"/>
      <w:numFmt w:val="bullet"/>
      <w:lvlText w:val="•"/>
      <w:lvlJc w:val="left"/>
      <w:pPr>
        <w:ind w:left="4292" w:hanging="360"/>
      </w:pPr>
    </w:lvl>
    <w:lvl w:ilvl="5" w:tplc="FD3A3C50">
      <w:start w:val="1"/>
      <w:numFmt w:val="bullet"/>
      <w:lvlText w:val="•"/>
      <w:lvlJc w:val="left"/>
      <w:pPr>
        <w:ind w:left="5160" w:hanging="360"/>
      </w:pPr>
    </w:lvl>
    <w:lvl w:ilvl="6" w:tplc="2EF02B18">
      <w:start w:val="1"/>
      <w:numFmt w:val="bullet"/>
      <w:lvlText w:val="•"/>
      <w:lvlJc w:val="left"/>
      <w:pPr>
        <w:ind w:left="6028" w:hanging="360"/>
      </w:pPr>
    </w:lvl>
    <w:lvl w:ilvl="7" w:tplc="83C6BBD8">
      <w:start w:val="1"/>
      <w:numFmt w:val="bullet"/>
      <w:lvlText w:val="•"/>
      <w:lvlJc w:val="left"/>
      <w:pPr>
        <w:ind w:left="6896" w:hanging="360"/>
      </w:pPr>
    </w:lvl>
    <w:lvl w:ilvl="8" w:tplc="FB78C69E">
      <w:start w:val="1"/>
      <w:numFmt w:val="bullet"/>
      <w:lvlText w:val="•"/>
      <w:lvlJc w:val="left"/>
      <w:pPr>
        <w:ind w:left="7764" w:hanging="360"/>
      </w:pPr>
    </w:lvl>
  </w:abstractNum>
  <w:abstractNum w:abstractNumId="36" w15:restartNumberingAfterBreak="0">
    <w:nsid w:val="62FC1B5E"/>
    <w:multiLevelType w:val="hybridMultilevel"/>
    <w:tmpl w:val="9374666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53905CC"/>
    <w:multiLevelType w:val="hybridMultilevel"/>
    <w:tmpl w:val="9162C9FA"/>
    <w:lvl w:ilvl="0" w:tplc="A2AAEE8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8" w15:restartNumberingAfterBreak="0">
    <w:nsid w:val="66D95842"/>
    <w:multiLevelType w:val="hybridMultilevel"/>
    <w:tmpl w:val="324C05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6721216A"/>
    <w:multiLevelType w:val="hybridMultilevel"/>
    <w:tmpl w:val="3F5AB85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0" w15:restartNumberingAfterBreak="0">
    <w:nsid w:val="6731035C"/>
    <w:multiLevelType w:val="hybridMultilevel"/>
    <w:tmpl w:val="1D80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44BDB"/>
    <w:multiLevelType w:val="hybridMultilevel"/>
    <w:tmpl w:val="F95A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A3C8A"/>
    <w:multiLevelType w:val="hybridMultilevel"/>
    <w:tmpl w:val="A25AC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25F698C"/>
    <w:multiLevelType w:val="hybridMultilevel"/>
    <w:tmpl w:val="C284BD24"/>
    <w:lvl w:ilvl="0" w:tplc="8ABA821C">
      <w:start w:val="1"/>
      <w:numFmt w:val="upperLetter"/>
      <w:lvlText w:val="%1."/>
      <w:lvlJc w:val="left"/>
      <w:pPr>
        <w:ind w:left="540" w:hanging="360"/>
      </w:pPr>
      <w:rPr>
        <w:rFonts w:asciiTheme="minorHAnsi" w:eastAsiaTheme="minorHAnsi" w:hAnsiTheme="minorHAnsi" w:cs="TimesNewRomanMTStd"/>
      </w:rPr>
    </w:lvl>
    <w:lvl w:ilvl="1" w:tplc="0409000F">
      <w:start w:val="1"/>
      <w:numFmt w:val="decimal"/>
      <w:lvlText w:val="%2."/>
      <w:lvlJc w:val="left"/>
      <w:pPr>
        <w:ind w:left="1024"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3F2543C"/>
    <w:multiLevelType w:val="hybridMultilevel"/>
    <w:tmpl w:val="1660E332"/>
    <w:lvl w:ilvl="0" w:tplc="D8F0F9D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5" w15:restartNumberingAfterBreak="0">
    <w:nsid w:val="76404F2E"/>
    <w:multiLevelType w:val="hybridMultilevel"/>
    <w:tmpl w:val="D6C8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A277227"/>
    <w:multiLevelType w:val="hybridMultilevel"/>
    <w:tmpl w:val="88303FC0"/>
    <w:lvl w:ilvl="0" w:tplc="F052183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7" w15:restartNumberingAfterBreak="0">
    <w:nsid w:val="7AF438C8"/>
    <w:multiLevelType w:val="hybridMultilevel"/>
    <w:tmpl w:val="F99A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9C76AE"/>
    <w:multiLevelType w:val="hybridMultilevel"/>
    <w:tmpl w:val="731A2FCC"/>
    <w:lvl w:ilvl="0" w:tplc="22FCA888">
      <w:start w:val="1"/>
      <w:numFmt w:val="bullet"/>
      <w:lvlText w:val=""/>
      <w:lvlJc w:val="left"/>
      <w:pPr>
        <w:ind w:left="820" w:hanging="360"/>
      </w:pPr>
      <w:rPr>
        <w:rFonts w:ascii="Symbol" w:eastAsia="Symbol" w:hAnsi="Symbol" w:hint="default"/>
        <w:w w:val="100"/>
        <w:sz w:val="24"/>
        <w:szCs w:val="24"/>
      </w:rPr>
    </w:lvl>
    <w:lvl w:ilvl="1" w:tplc="07CA45FE">
      <w:start w:val="1"/>
      <w:numFmt w:val="bullet"/>
      <w:lvlText w:val="•"/>
      <w:lvlJc w:val="left"/>
      <w:pPr>
        <w:ind w:left="1688" w:hanging="360"/>
      </w:pPr>
    </w:lvl>
    <w:lvl w:ilvl="2" w:tplc="8EE4437E">
      <w:start w:val="1"/>
      <w:numFmt w:val="bullet"/>
      <w:lvlText w:val="•"/>
      <w:lvlJc w:val="left"/>
      <w:pPr>
        <w:ind w:left="2556" w:hanging="360"/>
      </w:pPr>
    </w:lvl>
    <w:lvl w:ilvl="3" w:tplc="AF864984">
      <w:start w:val="1"/>
      <w:numFmt w:val="bullet"/>
      <w:lvlText w:val="•"/>
      <w:lvlJc w:val="left"/>
      <w:pPr>
        <w:ind w:left="3424" w:hanging="360"/>
      </w:pPr>
    </w:lvl>
    <w:lvl w:ilvl="4" w:tplc="DF56A74E">
      <w:start w:val="1"/>
      <w:numFmt w:val="bullet"/>
      <w:lvlText w:val="•"/>
      <w:lvlJc w:val="left"/>
      <w:pPr>
        <w:ind w:left="4292" w:hanging="360"/>
      </w:pPr>
    </w:lvl>
    <w:lvl w:ilvl="5" w:tplc="FD3A3C50">
      <w:start w:val="1"/>
      <w:numFmt w:val="bullet"/>
      <w:lvlText w:val="•"/>
      <w:lvlJc w:val="left"/>
      <w:pPr>
        <w:ind w:left="5160" w:hanging="360"/>
      </w:pPr>
    </w:lvl>
    <w:lvl w:ilvl="6" w:tplc="2EF02B18">
      <w:start w:val="1"/>
      <w:numFmt w:val="bullet"/>
      <w:lvlText w:val="•"/>
      <w:lvlJc w:val="left"/>
      <w:pPr>
        <w:ind w:left="6028" w:hanging="360"/>
      </w:pPr>
    </w:lvl>
    <w:lvl w:ilvl="7" w:tplc="83C6BBD8">
      <w:start w:val="1"/>
      <w:numFmt w:val="bullet"/>
      <w:lvlText w:val="•"/>
      <w:lvlJc w:val="left"/>
      <w:pPr>
        <w:ind w:left="6896" w:hanging="360"/>
      </w:pPr>
    </w:lvl>
    <w:lvl w:ilvl="8" w:tplc="FB78C69E">
      <w:start w:val="1"/>
      <w:numFmt w:val="bullet"/>
      <w:lvlText w:val="•"/>
      <w:lvlJc w:val="left"/>
      <w:pPr>
        <w:ind w:left="7764" w:hanging="360"/>
      </w:pPr>
    </w:lvl>
  </w:abstractNum>
  <w:num w:numId="1">
    <w:abstractNumId w:val="5"/>
  </w:num>
  <w:num w:numId="2">
    <w:abstractNumId w:val="25"/>
  </w:num>
  <w:num w:numId="3">
    <w:abstractNumId w:val="1"/>
  </w:num>
  <w:num w:numId="4">
    <w:abstractNumId w:val="37"/>
  </w:num>
  <w:num w:numId="5">
    <w:abstractNumId w:val="46"/>
  </w:num>
  <w:num w:numId="6">
    <w:abstractNumId w:val="44"/>
  </w:num>
  <w:num w:numId="7">
    <w:abstractNumId w:val="43"/>
  </w:num>
  <w:num w:numId="8">
    <w:abstractNumId w:val="7"/>
  </w:num>
  <w:num w:numId="9">
    <w:abstractNumId w:val="35"/>
    <w:lvlOverride w:ilvl="0">
      <w:startOverride w:val="1"/>
    </w:lvlOverride>
    <w:lvlOverride w:ilvl="1"/>
    <w:lvlOverride w:ilvl="2"/>
    <w:lvlOverride w:ilvl="3"/>
    <w:lvlOverride w:ilvl="4"/>
    <w:lvlOverride w:ilvl="5"/>
    <w:lvlOverride w:ilvl="6"/>
    <w:lvlOverride w:ilvl="7"/>
    <w:lvlOverride w:ilvl="8"/>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9"/>
  </w:num>
  <w:num w:numId="17">
    <w:abstractNumId w:val="3"/>
  </w:num>
  <w:num w:numId="18">
    <w:abstractNumId w:val="39"/>
  </w:num>
  <w:num w:numId="19">
    <w:abstractNumId w:val="14"/>
  </w:num>
  <w:num w:numId="20">
    <w:abstractNumId w:val="11"/>
  </w:num>
  <w:num w:numId="21">
    <w:abstractNumId w:val="31"/>
  </w:num>
  <w:num w:numId="22">
    <w:abstractNumId w:val="36"/>
  </w:num>
  <w:num w:numId="23">
    <w:abstractNumId w:val="32"/>
  </w:num>
  <w:num w:numId="24">
    <w:abstractNumId w:val="30"/>
    <w:lvlOverride w:ilvl="0">
      <w:startOverride w:val="1"/>
    </w:lvlOverride>
    <w:lvlOverride w:ilvl="1"/>
    <w:lvlOverride w:ilvl="2"/>
    <w:lvlOverride w:ilvl="3"/>
    <w:lvlOverride w:ilvl="4"/>
    <w:lvlOverride w:ilvl="5"/>
    <w:lvlOverride w:ilvl="6"/>
    <w:lvlOverride w:ilvl="7"/>
    <w:lvlOverride w:ilv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0"/>
  </w:num>
  <w:num w:numId="33">
    <w:abstractNumId w:val="33"/>
  </w:num>
  <w:num w:numId="34">
    <w:abstractNumId w:val="13"/>
  </w:num>
  <w:num w:numId="35">
    <w:abstractNumId w:val="19"/>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8"/>
  </w:num>
  <w:num w:numId="40">
    <w:abstractNumId w:val="24"/>
  </w:num>
  <w:num w:numId="41">
    <w:abstractNumId w:val="42"/>
  </w:num>
  <w:num w:numId="42">
    <w:abstractNumId w:val="20"/>
  </w:num>
  <w:num w:numId="43">
    <w:abstractNumId w:val="26"/>
  </w:num>
  <w:num w:numId="44">
    <w:abstractNumId w:val="23"/>
  </w:num>
  <w:num w:numId="45">
    <w:abstractNumId w:val="4"/>
  </w:num>
  <w:num w:numId="46">
    <w:abstractNumId w:val="22"/>
  </w:num>
  <w:num w:numId="47">
    <w:abstractNumId w:val="21"/>
  </w:num>
  <w:num w:numId="48">
    <w:abstractNumId w:val="16"/>
  </w:num>
  <w:num w:numId="49">
    <w:abstractNumId w:val="2"/>
  </w:num>
  <w:num w:numId="50">
    <w:abstractNumId w:val="40"/>
  </w:num>
  <w:num w:numId="51">
    <w:abstractNumId w:val="41"/>
  </w:num>
  <w:num w:numId="52">
    <w:abstractNumId w:val="24"/>
    <w:lvlOverride w:ilvl="0">
      <w:startOverride w:val="1"/>
    </w:lvlOverride>
    <w:lvlOverride w:ilvl="1"/>
    <w:lvlOverride w:ilvl="2"/>
    <w:lvlOverride w:ilvl="3"/>
    <w:lvlOverride w:ilvl="4"/>
    <w:lvlOverride w:ilvl="5"/>
    <w:lvlOverride w:ilvl="6"/>
    <w:lvlOverride w:ilvl="7"/>
    <w:lvlOverride w:ilvl="8"/>
  </w:num>
  <w:num w:numId="53">
    <w:abstractNumId w:val="15"/>
  </w:num>
  <w:num w:numId="54">
    <w:abstractNumId w:val="17"/>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53"/>
    <w:rsid w:val="000005EA"/>
    <w:rsid w:val="00012633"/>
    <w:rsid w:val="000132C8"/>
    <w:rsid w:val="000235FF"/>
    <w:rsid w:val="00023C44"/>
    <w:rsid w:val="0002487C"/>
    <w:rsid w:val="00030263"/>
    <w:rsid w:val="00040F5A"/>
    <w:rsid w:val="00062D5D"/>
    <w:rsid w:val="00065790"/>
    <w:rsid w:val="00073E4A"/>
    <w:rsid w:val="00076F08"/>
    <w:rsid w:val="0008626D"/>
    <w:rsid w:val="0009576E"/>
    <w:rsid w:val="00096A6E"/>
    <w:rsid w:val="00097AA3"/>
    <w:rsid w:val="000B17AE"/>
    <w:rsid w:val="000C38E3"/>
    <w:rsid w:val="000C4B96"/>
    <w:rsid w:val="000D143C"/>
    <w:rsid w:val="000D1EF4"/>
    <w:rsid w:val="000D736B"/>
    <w:rsid w:val="000D7ADB"/>
    <w:rsid w:val="000E5389"/>
    <w:rsid w:val="000F33B4"/>
    <w:rsid w:val="000F52DD"/>
    <w:rsid w:val="000F620F"/>
    <w:rsid w:val="00100B56"/>
    <w:rsid w:val="00110FD3"/>
    <w:rsid w:val="00116557"/>
    <w:rsid w:val="00117887"/>
    <w:rsid w:val="001208D3"/>
    <w:rsid w:val="0012390A"/>
    <w:rsid w:val="00126645"/>
    <w:rsid w:val="00130DA0"/>
    <w:rsid w:val="00132FA4"/>
    <w:rsid w:val="00141524"/>
    <w:rsid w:val="0014403D"/>
    <w:rsid w:val="00146355"/>
    <w:rsid w:val="00146381"/>
    <w:rsid w:val="00152584"/>
    <w:rsid w:val="00165407"/>
    <w:rsid w:val="00175023"/>
    <w:rsid w:val="00176A0D"/>
    <w:rsid w:val="00185442"/>
    <w:rsid w:val="00185CD2"/>
    <w:rsid w:val="001C7280"/>
    <w:rsid w:val="001E4770"/>
    <w:rsid w:val="001F0491"/>
    <w:rsid w:val="001F301E"/>
    <w:rsid w:val="001F344F"/>
    <w:rsid w:val="001F636D"/>
    <w:rsid w:val="00211078"/>
    <w:rsid w:val="00230E4C"/>
    <w:rsid w:val="0023287A"/>
    <w:rsid w:val="002350E6"/>
    <w:rsid w:val="00236A53"/>
    <w:rsid w:val="002403EA"/>
    <w:rsid w:val="0025166A"/>
    <w:rsid w:val="00251F27"/>
    <w:rsid w:val="0025339B"/>
    <w:rsid w:val="00253723"/>
    <w:rsid w:val="0025695F"/>
    <w:rsid w:val="00257955"/>
    <w:rsid w:val="002644EE"/>
    <w:rsid w:val="00275ABC"/>
    <w:rsid w:val="00277534"/>
    <w:rsid w:val="0028055C"/>
    <w:rsid w:val="00291FC2"/>
    <w:rsid w:val="002922EC"/>
    <w:rsid w:val="00293984"/>
    <w:rsid w:val="002A12F1"/>
    <w:rsid w:val="002C0F3F"/>
    <w:rsid w:val="002C514D"/>
    <w:rsid w:val="002C5DE6"/>
    <w:rsid w:val="002D4566"/>
    <w:rsid w:val="002E1B00"/>
    <w:rsid w:val="002E205F"/>
    <w:rsid w:val="002F4717"/>
    <w:rsid w:val="002F492D"/>
    <w:rsid w:val="002F4DBD"/>
    <w:rsid w:val="002F64A9"/>
    <w:rsid w:val="003169B5"/>
    <w:rsid w:val="00321B10"/>
    <w:rsid w:val="00322F2F"/>
    <w:rsid w:val="00335F4A"/>
    <w:rsid w:val="003373F7"/>
    <w:rsid w:val="00340CE7"/>
    <w:rsid w:val="00341663"/>
    <w:rsid w:val="0034174C"/>
    <w:rsid w:val="00342865"/>
    <w:rsid w:val="00346712"/>
    <w:rsid w:val="00354077"/>
    <w:rsid w:val="00362AEF"/>
    <w:rsid w:val="00364848"/>
    <w:rsid w:val="00373497"/>
    <w:rsid w:val="00377CC2"/>
    <w:rsid w:val="00383703"/>
    <w:rsid w:val="00383FC4"/>
    <w:rsid w:val="003A0F41"/>
    <w:rsid w:val="003A2EED"/>
    <w:rsid w:val="003A6608"/>
    <w:rsid w:val="003A7B8C"/>
    <w:rsid w:val="003B27F8"/>
    <w:rsid w:val="003C044E"/>
    <w:rsid w:val="003C3AD2"/>
    <w:rsid w:val="003C7C73"/>
    <w:rsid w:val="003D3959"/>
    <w:rsid w:val="003D75E4"/>
    <w:rsid w:val="003E12A3"/>
    <w:rsid w:val="003F2CA3"/>
    <w:rsid w:val="003F6695"/>
    <w:rsid w:val="003F7F35"/>
    <w:rsid w:val="004045C9"/>
    <w:rsid w:val="00404FDF"/>
    <w:rsid w:val="004051B8"/>
    <w:rsid w:val="00413802"/>
    <w:rsid w:val="004177C2"/>
    <w:rsid w:val="004262A1"/>
    <w:rsid w:val="0042709C"/>
    <w:rsid w:val="00431285"/>
    <w:rsid w:val="00447858"/>
    <w:rsid w:val="00456CCC"/>
    <w:rsid w:val="00465389"/>
    <w:rsid w:val="00465425"/>
    <w:rsid w:val="004727FB"/>
    <w:rsid w:val="004765ED"/>
    <w:rsid w:val="00482081"/>
    <w:rsid w:val="0048675A"/>
    <w:rsid w:val="004A37BF"/>
    <w:rsid w:val="004A4F28"/>
    <w:rsid w:val="004A5BEC"/>
    <w:rsid w:val="004B003C"/>
    <w:rsid w:val="004B47E2"/>
    <w:rsid w:val="004C19D3"/>
    <w:rsid w:val="004C55DA"/>
    <w:rsid w:val="004C7261"/>
    <w:rsid w:val="004D0B2D"/>
    <w:rsid w:val="004D110A"/>
    <w:rsid w:val="004D1B94"/>
    <w:rsid w:val="004D588B"/>
    <w:rsid w:val="004F015A"/>
    <w:rsid w:val="00502249"/>
    <w:rsid w:val="0050291D"/>
    <w:rsid w:val="00503055"/>
    <w:rsid w:val="00516CBF"/>
    <w:rsid w:val="00520702"/>
    <w:rsid w:val="005216E5"/>
    <w:rsid w:val="00525791"/>
    <w:rsid w:val="00525E71"/>
    <w:rsid w:val="0053036C"/>
    <w:rsid w:val="00530806"/>
    <w:rsid w:val="00532597"/>
    <w:rsid w:val="00532F63"/>
    <w:rsid w:val="00544AF2"/>
    <w:rsid w:val="0054722D"/>
    <w:rsid w:val="005475AF"/>
    <w:rsid w:val="0056575B"/>
    <w:rsid w:val="00566929"/>
    <w:rsid w:val="005838AE"/>
    <w:rsid w:val="00584487"/>
    <w:rsid w:val="00595D7E"/>
    <w:rsid w:val="005A1520"/>
    <w:rsid w:val="005A2FFF"/>
    <w:rsid w:val="005A5E74"/>
    <w:rsid w:val="005B18EE"/>
    <w:rsid w:val="005C7CDA"/>
    <w:rsid w:val="005C7F7B"/>
    <w:rsid w:val="005D04BE"/>
    <w:rsid w:val="005D3C10"/>
    <w:rsid w:val="005D3C7C"/>
    <w:rsid w:val="005D594D"/>
    <w:rsid w:val="005E29CA"/>
    <w:rsid w:val="005E7164"/>
    <w:rsid w:val="005F2E53"/>
    <w:rsid w:val="005F6058"/>
    <w:rsid w:val="00602763"/>
    <w:rsid w:val="0060751A"/>
    <w:rsid w:val="00612AF0"/>
    <w:rsid w:val="00633046"/>
    <w:rsid w:val="006332D5"/>
    <w:rsid w:val="0064025E"/>
    <w:rsid w:val="00640FAC"/>
    <w:rsid w:val="006416D9"/>
    <w:rsid w:val="006439EF"/>
    <w:rsid w:val="00652388"/>
    <w:rsid w:val="006702BE"/>
    <w:rsid w:val="00677859"/>
    <w:rsid w:val="00681892"/>
    <w:rsid w:val="00684B41"/>
    <w:rsid w:val="006858E0"/>
    <w:rsid w:val="0069523A"/>
    <w:rsid w:val="006A4349"/>
    <w:rsid w:val="006A5DD9"/>
    <w:rsid w:val="006A7AD8"/>
    <w:rsid w:val="006C0B46"/>
    <w:rsid w:val="006C1DB9"/>
    <w:rsid w:val="006C28F4"/>
    <w:rsid w:val="006C310E"/>
    <w:rsid w:val="006D7D9E"/>
    <w:rsid w:val="006E672C"/>
    <w:rsid w:val="006E7FB8"/>
    <w:rsid w:val="006F238C"/>
    <w:rsid w:val="00701394"/>
    <w:rsid w:val="007071A2"/>
    <w:rsid w:val="00715E56"/>
    <w:rsid w:val="00720214"/>
    <w:rsid w:val="007224DA"/>
    <w:rsid w:val="007261CF"/>
    <w:rsid w:val="00727F84"/>
    <w:rsid w:val="007314CF"/>
    <w:rsid w:val="0073302A"/>
    <w:rsid w:val="007453E1"/>
    <w:rsid w:val="00747E8C"/>
    <w:rsid w:val="00750873"/>
    <w:rsid w:val="00756E14"/>
    <w:rsid w:val="00763E14"/>
    <w:rsid w:val="00774A8E"/>
    <w:rsid w:val="00775F22"/>
    <w:rsid w:val="0078373B"/>
    <w:rsid w:val="00784A3A"/>
    <w:rsid w:val="0078557A"/>
    <w:rsid w:val="00786DAB"/>
    <w:rsid w:val="00787629"/>
    <w:rsid w:val="00787FDA"/>
    <w:rsid w:val="007A0895"/>
    <w:rsid w:val="007A33D2"/>
    <w:rsid w:val="007A3A03"/>
    <w:rsid w:val="007A4CC7"/>
    <w:rsid w:val="007A4D53"/>
    <w:rsid w:val="007A4E76"/>
    <w:rsid w:val="007A5FAC"/>
    <w:rsid w:val="007B3ABB"/>
    <w:rsid w:val="007B7E26"/>
    <w:rsid w:val="007D0E8A"/>
    <w:rsid w:val="007D1299"/>
    <w:rsid w:val="007D20AD"/>
    <w:rsid w:val="007D3AC1"/>
    <w:rsid w:val="007E201B"/>
    <w:rsid w:val="007E25AF"/>
    <w:rsid w:val="007E514A"/>
    <w:rsid w:val="007F12C3"/>
    <w:rsid w:val="007F55B0"/>
    <w:rsid w:val="00800924"/>
    <w:rsid w:val="008109B7"/>
    <w:rsid w:val="00813E36"/>
    <w:rsid w:val="00816567"/>
    <w:rsid w:val="0081711C"/>
    <w:rsid w:val="00826E4D"/>
    <w:rsid w:val="00830B01"/>
    <w:rsid w:val="0083673A"/>
    <w:rsid w:val="00842645"/>
    <w:rsid w:val="0085140D"/>
    <w:rsid w:val="008534C6"/>
    <w:rsid w:val="00854A7C"/>
    <w:rsid w:val="008629DE"/>
    <w:rsid w:val="00864EBC"/>
    <w:rsid w:val="008679F3"/>
    <w:rsid w:val="0087142C"/>
    <w:rsid w:val="00876853"/>
    <w:rsid w:val="00881B1A"/>
    <w:rsid w:val="008831E9"/>
    <w:rsid w:val="00891CED"/>
    <w:rsid w:val="008933B2"/>
    <w:rsid w:val="008A2125"/>
    <w:rsid w:val="008A50DA"/>
    <w:rsid w:val="008B0E3B"/>
    <w:rsid w:val="008C0819"/>
    <w:rsid w:val="008C40AD"/>
    <w:rsid w:val="008C703E"/>
    <w:rsid w:val="008D5BB8"/>
    <w:rsid w:val="008E7BA6"/>
    <w:rsid w:val="008F4285"/>
    <w:rsid w:val="008F64CB"/>
    <w:rsid w:val="00900210"/>
    <w:rsid w:val="00912ACC"/>
    <w:rsid w:val="00914AB7"/>
    <w:rsid w:val="009168D9"/>
    <w:rsid w:val="00916DD9"/>
    <w:rsid w:val="0092054E"/>
    <w:rsid w:val="009215A0"/>
    <w:rsid w:val="0092371E"/>
    <w:rsid w:val="00924F39"/>
    <w:rsid w:val="00930455"/>
    <w:rsid w:val="009325B6"/>
    <w:rsid w:val="0094418D"/>
    <w:rsid w:val="00946DE0"/>
    <w:rsid w:val="009534D2"/>
    <w:rsid w:val="00955136"/>
    <w:rsid w:val="00957B47"/>
    <w:rsid w:val="00961126"/>
    <w:rsid w:val="009638D3"/>
    <w:rsid w:val="00963AEA"/>
    <w:rsid w:val="0097032A"/>
    <w:rsid w:val="00970524"/>
    <w:rsid w:val="009708BA"/>
    <w:rsid w:val="00972B62"/>
    <w:rsid w:val="0097695F"/>
    <w:rsid w:val="00977295"/>
    <w:rsid w:val="00981411"/>
    <w:rsid w:val="0098545E"/>
    <w:rsid w:val="00991D85"/>
    <w:rsid w:val="00995D08"/>
    <w:rsid w:val="00996C93"/>
    <w:rsid w:val="009A51AD"/>
    <w:rsid w:val="009D353C"/>
    <w:rsid w:val="009D6740"/>
    <w:rsid w:val="009D7929"/>
    <w:rsid w:val="009F114E"/>
    <w:rsid w:val="009F2B12"/>
    <w:rsid w:val="009F4512"/>
    <w:rsid w:val="00A04347"/>
    <w:rsid w:val="00A110A3"/>
    <w:rsid w:val="00A1676C"/>
    <w:rsid w:val="00A272D3"/>
    <w:rsid w:val="00A32925"/>
    <w:rsid w:val="00A345EF"/>
    <w:rsid w:val="00A366E2"/>
    <w:rsid w:val="00A41C8F"/>
    <w:rsid w:val="00A66943"/>
    <w:rsid w:val="00A825B9"/>
    <w:rsid w:val="00A941FB"/>
    <w:rsid w:val="00A95D0A"/>
    <w:rsid w:val="00A969C6"/>
    <w:rsid w:val="00AA1E87"/>
    <w:rsid w:val="00AB0368"/>
    <w:rsid w:val="00AB1C92"/>
    <w:rsid w:val="00AD6AF1"/>
    <w:rsid w:val="00AE021C"/>
    <w:rsid w:val="00AE0E03"/>
    <w:rsid w:val="00AF4AAA"/>
    <w:rsid w:val="00B11EEE"/>
    <w:rsid w:val="00B16DC4"/>
    <w:rsid w:val="00B17532"/>
    <w:rsid w:val="00B20FF6"/>
    <w:rsid w:val="00B24F15"/>
    <w:rsid w:val="00B314A8"/>
    <w:rsid w:val="00B32D58"/>
    <w:rsid w:val="00B33D19"/>
    <w:rsid w:val="00B40515"/>
    <w:rsid w:val="00B556B1"/>
    <w:rsid w:val="00B55F94"/>
    <w:rsid w:val="00B6345B"/>
    <w:rsid w:val="00B72195"/>
    <w:rsid w:val="00B744A4"/>
    <w:rsid w:val="00B748FD"/>
    <w:rsid w:val="00B752F6"/>
    <w:rsid w:val="00B943D0"/>
    <w:rsid w:val="00BA5CD3"/>
    <w:rsid w:val="00BA5ED2"/>
    <w:rsid w:val="00BB1358"/>
    <w:rsid w:val="00BB7DED"/>
    <w:rsid w:val="00BC2091"/>
    <w:rsid w:val="00BC6042"/>
    <w:rsid w:val="00BC7279"/>
    <w:rsid w:val="00BC76EE"/>
    <w:rsid w:val="00BD4D6C"/>
    <w:rsid w:val="00BD6038"/>
    <w:rsid w:val="00BE29EE"/>
    <w:rsid w:val="00BF025D"/>
    <w:rsid w:val="00BF1EC4"/>
    <w:rsid w:val="00C04BD0"/>
    <w:rsid w:val="00C0683B"/>
    <w:rsid w:val="00C10926"/>
    <w:rsid w:val="00C110D5"/>
    <w:rsid w:val="00C129F6"/>
    <w:rsid w:val="00C15C2C"/>
    <w:rsid w:val="00C242EE"/>
    <w:rsid w:val="00C24EC1"/>
    <w:rsid w:val="00C30108"/>
    <w:rsid w:val="00C32663"/>
    <w:rsid w:val="00C34E12"/>
    <w:rsid w:val="00C54185"/>
    <w:rsid w:val="00C55F64"/>
    <w:rsid w:val="00C606F7"/>
    <w:rsid w:val="00C637B6"/>
    <w:rsid w:val="00C643C2"/>
    <w:rsid w:val="00C70EB0"/>
    <w:rsid w:val="00C722CD"/>
    <w:rsid w:val="00C74A42"/>
    <w:rsid w:val="00C8243B"/>
    <w:rsid w:val="00CA33C5"/>
    <w:rsid w:val="00CB0257"/>
    <w:rsid w:val="00CC0A2F"/>
    <w:rsid w:val="00CC56BF"/>
    <w:rsid w:val="00CC773F"/>
    <w:rsid w:val="00CD4779"/>
    <w:rsid w:val="00CE1E3C"/>
    <w:rsid w:val="00CF2B8B"/>
    <w:rsid w:val="00CF3E83"/>
    <w:rsid w:val="00D0106A"/>
    <w:rsid w:val="00D013A7"/>
    <w:rsid w:val="00D11793"/>
    <w:rsid w:val="00D1263A"/>
    <w:rsid w:val="00D147AF"/>
    <w:rsid w:val="00D176E9"/>
    <w:rsid w:val="00D24CE2"/>
    <w:rsid w:val="00D26C77"/>
    <w:rsid w:val="00D301D9"/>
    <w:rsid w:val="00D308CF"/>
    <w:rsid w:val="00D37E38"/>
    <w:rsid w:val="00D40587"/>
    <w:rsid w:val="00D431C3"/>
    <w:rsid w:val="00D462FD"/>
    <w:rsid w:val="00D615F9"/>
    <w:rsid w:val="00D618CB"/>
    <w:rsid w:val="00D702E0"/>
    <w:rsid w:val="00D763B9"/>
    <w:rsid w:val="00D76C4D"/>
    <w:rsid w:val="00D76C5D"/>
    <w:rsid w:val="00D8563F"/>
    <w:rsid w:val="00D90A80"/>
    <w:rsid w:val="00D91253"/>
    <w:rsid w:val="00D9344E"/>
    <w:rsid w:val="00DA1CEB"/>
    <w:rsid w:val="00DA2C1D"/>
    <w:rsid w:val="00DA2F8F"/>
    <w:rsid w:val="00DA3D39"/>
    <w:rsid w:val="00DA5E2E"/>
    <w:rsid w:val="00DA64CD"/>
    <w:rsid w:val="00DC0968"/>
    <w:rsid w:val="00DD0762"/>
    <w:rsid w:val="00DE2FED"/>
    <w:rsid w:val="00DF145E"/>
    <w:rsid w:val="00DF503C"/>
    <w:rsid w:val="00DF5E10"/>
    <w:rsid w:val="00DF6A09"/>
    <w:rsid w:val="00DF6EFB"/>
    <w:rsid w:val="00E03051"/>
    <w:rsid w:val="00E04D1F"/>
    <w:rsid w:val="00E05FD7"/>
    <w:rsid w:val="00E20D76"/>
    <w:rsid w:val="00E214BA"/>
    <w:rsid w:val="00E21F63"/>
    <w:rsid w:val="00E26033"/>
    <w:rsid w:val="00E33E29"/>
    <w:rsid w:val="00E37C4C"/>
    <w:rsid w:val="00E37CEE"/>
    <w:rsid w:val="00E410FD"/>
    <w:rsid w:val="00E42F46"/>
    <w:rsid w:val="00E47E80"/>
    <w:rsid w:val="00E53A72"/>
    <w:rsid w:val="00E55676"/>
    <w:rsid w:val="00E574DC"/>
    <w:rsid w:val="00E66B43"/>
    <w:rsid w:val="00E84C2B"/>
    <w:rsid w:val="00E869B5"/>
    <w:rsid w:val="00E91653"/>
    <w:rsid w:val="00E91913"/>
    <w:rsid w:val="00E91923"/>
    <w:rsid w:val="00E92AEC"/>
    <w:rsid w:val="00EA0ACD"/>
    <w:rsid w:val="00EA4865"/>
    <w:rsid w:val="00EA72A9"/>
    <w:rsid w:val="00EB50E8"/>
    <w:rsid w:val="00EB666A"/>
    <w:rsid w:val="00EC27A8"/>
    <w:rsid w:val="00ED6711"/>
    <w:rsid w:val="00EE382C"/>
    <w:rsid w:val="00EE6862"/>
    <w:rsid w:val="00EF15D5"/>
    <w:rsid w:val="00F075AE"/>
    <w:rsid w:val="00F1090D"/>
    <w:rsid w:val="00F152CB"/>
    <w:rsid w:val="00F209DB"/>
    <w:rsid w:val="00F233B0"/>
    <w:rsid w:val="00F26324"/>
    <w:rsid w:val="00F34939"/>
    <w:rsid w:val="00F35062"/>
    <w:rsid w:val="00F3582B"/>
    <w:rsid w:val="00F36C9A"/>
    <w:rsid w:val="00F4645A"/>
    <w:rsid w:val="00F52B34"/>
    <w:rsid w:val="00F537C8"/>
    <w:rsid w:val="00F619D1"/>
    <w:rsid w:val="00F63454"/>
    <w:rsid w:val="00F77DA3"/>
    <w:rsid w:val="00F82B49"/>
    <w:rsid w:val="00F82DBB"/>
    <w:rsid w:val="00FA0DF3"/>
    <w:rsid w:val="00FB1CD7"/>
    <w:rsid w:val="00FB5565"/>
    <w:rsid w:val="00FC2699"/>
    <w:rsid w:val="00FD13EE"/>
    <w:rsid w:val="00FF072E"/>
    <w:rsid w:val="00FF0E3E"/>
    <w:rsid w:val="00FF3709"/>
    <w:rsid w:val="00FF4D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19D3"/>
  <w15:docId w15:val="{E556B393-C3B5-49AC-ACDE-3AAFB753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2" w:line="264" w:lineRule="auto"/>
      <w:ind w:left="10" w:hanging="10"/>
    </w:pPr>
    <w:rPr>
      <w:rFonts w:ascii="Calibri" w:eastAsia="Calibri" w:hAnsi="Calibri" w:cs="Calibri"/>
      <w:color w:val="000000"/>
    </w:rPr>
  </w:style>
  <w:style w:type="paragraph" w:styleId="Heading1">
    <w:name w:val="heading 1"/>
    <w:next w:val="Normal"/>
    <w:link w:val="Heading1Char"/>
    <w:uiPriority w:val="1"/>
    <w:unhideWhenUsed/>
    <w:qFormat/>
    <w:pPr>
      <w:keepNext/>
      <w:keepLines/>
      <w:spacing w:after="5"/>
      <w:ind w:left="10" w:right="4"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0"/>
      <w:ind w:left="190" w:hanging="10"/>
      <w:outlineLvl w:val="1"/>
    </w:pPr>
    <w:rPr>
      <w:rFonts w:ascii="Calibri" w:eastAsia="Calibri" w:hAnsi="Calibri" w:cs="Calibri"/>
      <w:color w:val="000000"/>
      <w:u w:val="single" w:color="000000"/>
    </w:rPr>
  </w:style>
  <w:style w:type="paragraph" w:styleId="Heading3">
    <w:name w:val="heading 3"/>
    <w:next w:val="Normal"/>
    <w:link w:val="Heading3Char"/>
    <w:uiPriority w:val="9"/>
    <w:unhideWhenUsed/>
    <w:qFormat/>
    <w:pPr>
      <w:keepNext/>
      <w:keepLines/>
      <w:spacing w:after="3"/>
      <w:ind w:left="10" w:hanging="10"/>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libri" w:eastAsia="Calibri" w:hAnsi="Calibri" w:cs="Calibri"/>
      <w:color w:val="000000"/>
      <w:sz w:val="22"/>
    </w:rPr>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3Char">
    <w:name w:val="Heading 3 Char"/>
    <w:link w:val="Heading3"/>
    <w:uiPriority w:val="9"/>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ED"/>
    <w:rPr>
      <w:rFonts w:ascii="Segoe UI" w:eastAsia="Calibri" w:hAnsi="Segoe UI" w:cs="Segoe UI"/>
      <w:color w:val="000000"/>
      <w:sz w:val="18"/>
      <w:szCs w:val="18"/>
    </w:rPr>
  </w:style>
  <w:style w:type="paragraph" w:styleId="Header">
    <w:name w:val="header"/>
    <w:basedOn w:val="Normal"/>
    <w:link w:val="HeaderChar"/>
    <w:uiPriority w:val="99"/>
    <w:unhideWhenUsed/>
    <w:rsid w:val="004F0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5A"/>
    <w:rPr>
      <w:rFonts w:ascii="Calibri" w:eastAsia="Calibri" w:hAnsi="Calibri" w:cs="Calibri"/>
      <w:color w:val="000000"/>
    </w:rPr>
  </w:style>
  <w:style w:type="paragraph" w:styleId="Footer">
    <w:name w:val="footer"/>
    <w:basedOn w:val="Normal"/>
    <w:link w:val="FooterChar"/>
    <w:uiPriority w:val="99"/>
    <w:unhideWhenUsed/>
    <w:rsid w:val="004F0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5A"/>
    <w:rPr>
      <w:rFonts w:ascii="Calibri" w:eastAsia="Calibri" w:hAnsi="Calibri" w:cs="Calibri"/>
      <w:color w:val="000000"/>
    </w:rPr>
  </w:style>
  <w:style w:type="table" w:styleId="TableGrid0">
    <w:name w:val="Table Grid"/>
    <w:basedOn w:val="TableNormal"/>
    <w:uiPriority w:val="39"/>
    <w:rsid w:val="008E7BA6"/>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F3F"/>
    <w:pPr>
      <w:ind w:left="720"/>
      <w:contextualSpacing/>
    </w:pPr>
  </w:style>
  <w:style w:type="character" w:customStyle="1" w:styleId="NoSpacingChar">
    <w:name w:val="No Spacing Char"/>
    <w:basedOn w:val="DefaultParagraphFont"/>
    <w:link w:val="NoSpacing"/>
    <w:uiPriority w:val="1"/>
    <w:locked/>
    <w:rsid w:val="00C70EB0"/>
    <w:rPr>
      <w:rFonts w:ascii="Calibri" w:eastAsia="Times New Roman" w:hAnsi="Calibri" w:cs="Times New Roman"/>
    </w:rPr>
  </w:style>
  <w:style w:type="paragraph" w:styleId="NoSpacing">
    <w:name w:val="No Spacing"/>
    <w:link w:val="NoSpacingChar"/>
    <w:uiPriority w:val="99"/>
    <w:qFormat/>
    <w:rsid w:val="00C70EB0"/>
    <w:pPr>
      <w:spacing w:after="0" w:line="240" w:lineRule="auto"/>
    </w:pPr>
    <w:rPr>
      <w:rFonts w:ascii="Calibri" w:eastAsia="Times New Roman" w:hAnsi="Calibri" w:cs="Times New Roman"/>
    </w:rPr>
  </w:style>
  <w:style w:type="paragraph" w:customStyle="1" w:styleId="Default">
    <w:name w:val="Default"/>
    <w:uiPriority w:val="99"/>
    <w:rsid w:val="0052579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30E4C"/>
    <w:rPr>
      <w:color w:val="0563C1" w:themeColor="hyperlink"/>
      <w:u w:val="single"/>
    </w:rPr>
  </w:style>
  <w:style w:type="character" w:styleId="CommentReference">
    <w:name w:val="annotation reference"/>
    <w:basedOn w:val="DefaultParagraphFont"/>
    <w:uiPriority w:val="99"/>
    <w:semiHidden/>
    <w:unhideWhenUsed/>
    <w:rsid w:val="00340CE7"/>
    <w:rPr>
      <w:sz w:val="16"/>
      <w:szCs w:val="16"/>
    </w:rPr>
  </w:style>
  <w:style w:type="paragraph" w:styleId="CommentText">
    <w:name w:val="annotation text"/>
    <w:basedOn w:val="Normal"/>
    <w:link w:val="CommentTextChar"/>
    <w:uiPriority w:val="99"/>
    <w:semiHidden/>
    <w:unhideWhenUsed/>
    <w:rsid w:val="00340CE7"/>
    <w:pPr>
      <w:spacing w:line="240" w:lineRule="auto"/>
    </w:pPr>
    <w:rPr>
      <w:sz w:val="20"/>
      <w:szCs w:val="20"/>
    </w:rPr>
  </w:style>
  <w:style w:type="character" w:customStyle="1" w:styleId="CommentTextChar">
    <w:name w:val="Comment Text Char"/>
    <w:basedOn w:val="DefaultParagraphFont"/>
    <w:link w:val="CommentText"/>
    <w:uiPriority w:val="99"/>
    <w:semiHidden/>
    <w:rsid w:val="00340CE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40CE7"/>
    <w:rPr>
      <w:b/>
      <w:bCs/>
    </w:rPr>
  </w:style>
  <w:style w:type="character" w:customStyle="1" w:styleId="CommentSubjectChar">
    <w:name w:val="Comment Subject Char"/>
    <w:basedOn w:val="CommentTextChar"/>
    <w:link w:val="CommentSubject"/>
    <w:uiPriority w:val="99"/>
    <w:semiHidden/>
    <w:rsid w:val="00340CE7"/>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AE021C"/>
    <w:rPr>
      <w:color w:val="954F72" w:themeColor="followedHyperlink"/>
      <w:u w:val="single"/>
    </w:rPr>
  </w:style>
  <w:style w:type="paragraph" w:customStyle="1" w:styleId="TableParagraph">
    <w:name w:val="Table Paragraph"/>
    <w:basedOn w:val="Normal"/>
    <w:uiPriority w:val="1"/>
    <w:qFormat/>
    <w:rsid w:val="004C55DA"/>
    <w:pPr>
      <w:widowControl w:val="0"/>
      <w:autoSpaceDE w:val="0"/>
      <w:autoSpaceDN w:val="0"/>
      <w:spacing w:after="0" w:line="240" w:lineRule="auto"/>
      <w:ind w:left="107" w:firstLine="0"/>
    </w:pPr>
    <w:rPr>
      <w:color w:val="auto"/>
      <w:lang w:bidi="en-US"/>
    </w:rPr>
  </w:style>
  <w:style w:type="paragraph" w:styleId="BodyText">
    <w:name w:val="Body Text"/>
    <w:basedOn w:val="Normal"/>
    <w:link w:val="BodyTextChar"/>
    <w:uiPriority w:val="1"/>
    <w:qFormat/>
    <w:rsid w:val="0054722D"/>
    <w:pPr>
      <w:widowControl w:val="0"/>
      <w:autoSpaceDE w:val="0"/>
      <w:autoSpaceDN w:val="0"/>
      <w:spacing w:after="0" w:line="240" w:lineRule="auto"/>
      <w:ind w:left="0" w:firstLine="0"/>
    </w:pPr>
    <w:rPr>
      <w:color w:val="auto"/>
      <w:lang w:bidi="en-US"/>
    </w:rPr>
  </w:style>
  <w:style w:type="character" w:customStyle="1" w:styleId="BodyTextChar">
    <w:name w:val="Body Text Char"/>
    <w:basedOn w:val="DefaultParagraphFont"/>
    <w:link w:val="BodyText"/>
    <w:uiPriority w:val="1"/>
    <w:rsid w:val="0054722D"/>
    <w:rPr>
      <w:rFonts w:ascii="Calibri" w:eastAsia="Calibri" w:hAnsi="Calibri" w:cs="Calibri"/>
      <w:lang w:bidi="en-US"/>
    </w:rPr>
  </w:style>
  <w:style w:type="paragraph" w:styleId="NormalWeb">
    <w:name w:val="Normal (Web)"/>
    <w:basedOn w:val="Normal"/>
    <w:uiPriority w:val="99"/>
    <w:unhideWhenUsed/>
    <w:rsid w:val="009F451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28055C"/>
    <w:rPr>
      <w:color w:val="605E5C"/>
      <w:shd w:val="clear" w:color="auto" w:fill="E1DFDD"/>
    </w:rPr>
  </w:style>
  <w:style w:type="table" w:customStyle="1" w:styleId="TableGrid1">
    <w:name w:val="Table Grid1"/>
    <w:basedOn w:val="TableNormal"/>
    <w:next w:val="TableGrid0"/>
    <w:uiPriority w:val="59"/>
    <w:rsid w:val="0098141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76853"/>
    <w:rPr>
      <w:i/>
      <w:iCs/>
    </w:rPr>
  </w:style>
  <w:style w:type="paragraph" w:customStyle="1" w:styleId="nstPARAGRAPHS">
    <w:name w:val="nst (PARAGRAPHS)"/>
    <w:basedOn w:val="Normal"/>
    <w:uiPriority w:val="99"/>
    <w:rsid w:val="00876853"/>
    <w:pPr>
      <w:widowControl w:val="0"/>
      <w:tabs>
        <w:tab w:val="left" w:pos="240"/>
      </w:tabs>
      <w:autoSpaceDE w:val="0"/>
      <w:autoSpaceDN w:val="0"/>
      <w:adjustRightInd w:val="0"/>
      <w:spacing w:before="240" w:after="0" w:line="240" w:lineRule="atLeast"/>
      <w:ind w:left="0" w:firstLine="0"/>
      <w:jc w:val="both"/>
      <w:textAlignment w:val="center"/>
    </w:pPr>
    <w:rPr>
      <w:rFonts w:ascii="TimesNewRomanMTStd" w:eastAsiaTheme="minorEastAsia" w:hAnsi="TimesNewRomanMTStd" w:cs="TimesNewRomanMTStd"/>
      <w:sz w:val="20"/>
      <w:szCs w:val="20"/>
    </w:rPr>
  </w:style>
  <w:style w:type="paragraph" w:customStyle="1" w:styleId="orderedlist1LISTS">
    <w:name w:val="ordered list 1 (LISTS)"/>
    <w:basedOn w:val="Normal"/>
    <w:uiPriority w:val="99"/>
    <w:rsid w:val="00876853"/>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sz w:val="20"/>
      <w:szCs w:val="20"/>
    </w:rPr>
  </w:style>
  <w:style w:type="paragraph" w:styleId="PlainText">
    <w:name w:val="Plain Text"/>
    <w:basedOn w:val="Normal"/>
    <w:link w:val="PlainTextChar"/>
    <w:uiPriority w:val="99"/>
    <w:unhideWhenUsed/>
    <w:rsid w:val="00876853"/>
    <w:pPr>
      <w:spacing w:after="0" w:line="240" w:lineRule="auto"/>
      <w:ind w:left="0" w:firstLine="0"/>
    </w:pPr>
    <w:rPr>
      <w:rFonts w:ascii="Courier New" w:eastAsiaTheme="minorEastAsia" w:hAnsi="Courier New" w:cs="Courier New"/>
      <w:color w:val="auto"/>
      <w:sz w:val="20"/>
      <w:szCs w:val="20"/>
    </w:rPr>
  </w:style>
  <w:style w:type="character" w:customStyle="1" w:styleId="PlainTextChar">
    <w:name w:val="Plain Text Char"/>
    <w:basedOn w:val="DefaultParagraphFont"/>
    <w:link w:val="PlainText"/>
    <w:uiPriority w:val="99"/>
    <w:rsid w:val="00876853"/>
    <w:rPr>
      <w:rFonts w:ascii="Courier New" w:hAnsi="Courier New" w:cs="Courier New"/>
      <w:sz w:val="20"/>
      <w:szCs w:val="20"/>
    </w:rPr>
  </w:style>
  <w:style w:type="character" w:styleId="Strong">
    <w:name w:val="Strong"/>
    <w:basedOn w:val="DefaultParagraphFont"/>
    <w:uiPriority w:val="22"/>
    <w:qFormat/>
    <w:rsid w:val="00876853"/>
    <w:rPr>
      <w:b/>
      <w:bCs/>
    </w:rPr>
  </w:style>
  <w:style w:type="character" w:customStyle="1" w:styleId="normaltextrun">
    <w:name w:val="normaltextrun"/>
    <w:basedOn w:val="DefaultParagraphFont"/>
    <w:rsid w:val="00876853"/>
  </w:style>
  <w:style w:type="paragraph" w:customStyle="1" w:styleId="paragraph">
    <w:name w:val="paragraph"/>
    <w:basedOn w:val="Normal"/>
    <w:uiPriority w:val="99"/>
    <w:rsid w:val="0087685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eop">
    <w:name w:val="eop"/>
    <w:basedOn w:val="DefaultParagraphFont"/>
    <w:rsid w:val="00876853"/>
  </w:style>
  <w:style w:type="paragraph" w:customStyle="1" w:styleId="msonormal0">
    <w:name w:val="msonormal"/>
    <w:basedOn w:val="Normal"/>
    <w:uiPriority w:val="99"/>
    <w:rsid w:val="0087685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customStyle="1" w:styleId="TableGrid2">
    <w:name w:val="Table Grid2"/>
    <w:basedOn w:val="TableNormal"/>
    <w:uiPriority w:val="59"/>
    <w:rsid w:val="00876853"/>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unhideWhenUsed/>
    <w:rsid w:val="0087685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6853"/>
    <w:pPr>
      <w:spacing w:after="0" w:line="240" w:lineRule="auto"/>
    </w:pPr>
    <w:rPr>
      <w:rFonts w:eastAsiaTheme="minorHAnsi"/>
    </w:rPr>
  </w:style>
  <w:style w:type="character" w:customStyle="1" w:styleId="UnresolvedMention1">
    <w:name w:val="Unresolved Mention1"/>
    <w:basedOn w:val="DefaultParagraphFont"/>
    <w:uiPriority w:val="99"/>
    <w:semiHidden/>
    <w:unhideWhenUsed/>
    <w:rsid w:val="00876853"/>
    <w:rPr>
      <w:color w:val="808080"/>
      <w:shd w:val="clear" w:color="auto" w:fill="E6E6E6"/>
    </w:rPr>
  </w:style>
  <w:style w:type="numbering" w:customStyle="1" w:styleId="NoList1">
    <w:name w:val="No List1"/>
    <w:next w:val="NoList"/>
    <w:uiPriority w:val="99"/>
    <w:semiHidden/>
    <w:unhideWhenUsed/>
    <w:rsid w:val="000F33B4"/>
  </w:style>
  <w:style w:type="numbering" w:customStyle="1" w:styleId="NoList2">
    <w:name w:val="No List2"/>
    <w:next w:val="NoList"/>
    <w:uiPriority w:val="99"/>
    <w:semiHidden/>
    <w:unhideWhenUsed/>
    <w:rsid w:val="000F33B4"/>
  </w:style>
  <w:style w:type="table" w:customStyle="1" w:styleId="TableGrid11">
    <w:name w:val="Table Grid11"/>
    <w:basedOn w:val="TableNormal"/>
    <w:next w:val="TableGrid0"/>
    <w:uiPriority w:val="59"/>
    <w:rsid w:val="000F33B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F33B4"/>
  </w:style>
  <w:style w:type="table" w:customStyle="1" w:styleId="TableGrid4">
    <w:name w:val="Table Grid4"/>
    <w:basedOn w:val="TableNormal"/>
    <w:next w:val="TableGrid0"/>
    <w:uiPriority w:val="59"/>
    <w:rsid w:val="000F33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F33B4"/>
  </w:style>
  <w:style w:type="table" w:customStyle="1" w:styleId="TableGrid5">
    <w:name w:val="Table Grid5"/>
    <w:basedOn w:val="TableNormal"/>
    <w:next w:val="TableGrid0"/>
    <w:uiPriority w:val="59"/>
    <w:rsid w:val="000F33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0"/>
    <w:uiPriority w:val="59"/>
    <w:rsid w:val="000F33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0"/>
    <w:uiPriority w:val="59"/>
    <w:rsid w:val="000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0"/>
    <w:uiPriority w:val="59"/>
    <w:rsid w:val="000F33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0"/>
    <w:uiPriority w:val="59"/>
    <w:rsid w:val="000F33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0"/>
    <w:uiPriority w:val="59"/>
    <w:rsid w:val="000F33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rsid w:val="000F33B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semiHidden/>
    <w:rsid w:val="000F33B4"/>
  </w:style>
  <w:style w:type="character" w:customStyle="1" w:styleId="CommentTextChar1">
    <w:name w:val="Comment Text Char1"/>
    <w:basedOn w:val="DefaultParagraphFont"/>
    <w:uiPriority w:val="99"/>
    <w:semiHidden/>
    <w:rsid w:val="000F33B4"/>
    <w:rPr>
      <w:sz w:val="20"/>
      <w:szCs w:val="20"/>
    </w:rPr>
  </w:style>
  <w:style w:type="character" w:customStyle="1" w:styleId="CommentSubjectChar1">
    <w:name w:val="Comment Subject Char1"/>
    <w:basedOn w:val="CommentTextChar1"/>
    <w:uiPriority w:val="99"/>
    <w:semiHidden/>
    <w:rsid w:val="000F33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4207">
      <w:bodyDiv w:val="1"/>
      <w:marLeft w:val="0"/>
      <w:marRight w:val="0"/>
      <w:marTop w:val="0"/>
      <w:marBottom w:val="0"/>
      <w:divBdr>
        <w:top w:val="none" w:sz="0" w:space="0" w:color="auto"/>
        <w:left w:val="none" w:sz="0" w:space="0" w:color="auto"/>
        <w:bottom w:val="none" w:sz="0" w:space="0" w:color="auto"/>
        <w:right w:val="none" w:sz="0" w:space="0" w:color="auto"/>
      </w:divBdr>
    </w:div>
    <w:div w:id="383455576">
      <w:bodyDiv w:val="1"/>
      <w:marLeft w:val="0"/>
      <w:marRight w:val="0"/>
      <w:marTop w:val="0"/>
      <w:marBottom w:val="0"/>
      <w:divBdr>
        <w:top w:val="none" w:sz="0" w:space="0" w:color="auto"/>
        <w:left w:val="none" w:sz="0" w:space="0" w:color="auto"/>
        <w:bottom w:val="none" w:sz="0" w:space="0" w:color="auto"/>
        <w:right w:val="none" w:sz="0" w:space="0" w:color="auto"/>
      </w:divBdr>
    </w:div>
    <w:div w:id="824317277">
      <w:bodyDiv w:val="1"/>
      <w:marLeft w:val="0"/>
      <w:marRight w:val="0"/>
      <w:marTop w:val="0"/>
      <w:marBottom w:val="0"/>
      <w:divBdr>
        <w:top w:val="none" w:sz="0" w:space="0" w:color="auto"/>
        <w:left w:val="none" w:sz="0" w:space="0" w:color="auto"/>
        <w:bottom w:val="none" w:sz="0" w:space="0" w:color="auto"/>
        <w:right w:val="none" w:sz="0" w:space="0" w:color="auto"/>
      </w:divBdr>
    </w:div>
    <w:div w:id="1103458610">
      <w:bodyDiv w:val="1"/>
      <w:marLeft w:val="0"/>
      <w:marRight w:val="0"/>
      <w:marTop w:val="0"/>
      <w:marBottom w:val="0"/>
      <w:divBdr>
        <w:top w:val="none" w:sz="0" w:space="0" w:color="auto"/>
        <w:left w:val="none" w:sz="0" w:space="0" w:color="auto"/>
        <w:bottom w:val="none" w:sz="0" w:space="0" w:color="auto"/>
        <w:right w:val="none" w:sz="0" w:space="0" w:color="auto"/>
      </w:divBdr>
    </w:div>
    <w:div w:id="1112289942">
      <w:bodyDiv w:val="1"/>
      <w:marLeft w:val="0"/>
      <w:marRight w:val="0"/>
      <w:marTop w:val="0"/>
      <w:marBottom w:val="0"/>
      <w:divBdr>
        <w:top w:val="none" w:sz="0" w:space="0" w:color="auto"/>
        <w:left w:val="none" w:sz="0" w:space="0" w:color="auto"/>
        <w:bottom w:val="none" w:sz="0" w:space="0" w:color="auto"/>
        <w:right w:val="none" w:sz="0" w:space="0" w:color="auto"/>
      </w:divBdr>
      <w:divsChild>
        <w:div w:id="10382809">
          <w:marLeft w:val="0"/>
          <w:marRight w:val="0"/>
          <w:marTop w:val="0"/>
          <w:marBottom w:val="0"/>
          <w:divBdr>
            <w:top w:val="none" w:sz="0" w:space="0" w:color="auto"/>
            <w:left w:val="none" w:sz="0" w:space="0" w:color="auto"/>
            <w:bottom w:val="none" w:sz="0" w:space="0" w:color="auto"/>
            <w:right w:val="none" w:sz="0" w:space="0" w:color="auto"/>
          </w:divBdr>
        </w:div>
      </w:divsChild>
    </w:div>
    <w:div w:id="1594128738">
      <w:bodyDiv w:val="1"/>
      <w:marLeft w:val="0"/>
      <w:marRight w:val="0"/>
      <w:marTop w:val="0"/>
      <w:marBottom w:val="0"/>
      <w:divBdr>
        <w:top w:val="none" w:sz="0" w:space="0" w:color="auto"/>
        <w:left w:val="none" w:sz="0" w:space="0" w:color="auto"/>
        <w:bottom w:val="none" w:sz="0" w:space="0" w:color="auto"/>
        <w:right w:val="none" w:sz="0" w:space="0" w:color="auto"/>
      </w:divBdr>
    </w:div>
    <w:div w:id="1611275627">
      <w:bodyDiv w:val="1"/>
      <w:marLeft w:val="0"/>
      <w:marRight w:val="0"/>
      <w:marTop w:val="0"/>
      <w:marBottom w:val="0"/>
      <w:divBdr>
        <w:top w:val="none" w:sz="0" w:space="0" w:color="auto"/>
        <w:left w:val="none" w:sz="0" w:space="0" w:color="auto"/>
        <w:bottom w:val="none" w:sz="0" w:space="0" w:color="auto"/>
        <w:right w:val="none" w:sz="0" w:space="0" w:color="auto"/>
      </w:divBdr>
    </w:div>
    <w:div w:id="1743211070">
      <w:bodyDiv w:val="1"/>
      <w:marLeft w:val="0"/>
      <w:marRight w:val="0"/>
      <w:marTop w:val="0"/>
      <w:marBottom w:val="0"/>
      <w:divBdr>
        <w:top w:val="none" w:sz="0" w:space="0" w:color="auto"/>
        <w:left w:val="none" w:sz="0" w:space="0" w:color="auto"/>
        <w:bottom w:val="none" w:sz="0" w:space="0" w:color="auto"/>
        <w:right w:val="none" w:sz="0" w:space="0" w:color="auto"/>
      </w:divBdr>
    </w:div>
    <w:div w:id="1820078429">
      <w:bodyDiv w:val="1"/>
      <w:marLeft w:val="0"/>
      <w:marRight w:val="0"/>
      <w:marTop w:val="0"/>
      <w:marBottom w:val="0"/>
      <w:divBdr>
        <w:top w:val="none" w:sz="0" w:space="0" w:color="auto"/>
        <w:left w:val="none" w:sz="0" w:space="0" w:color="auto"/>
        <w:bottom w:val="none" w:sz="0" w:space="0" w:color="auto"/>
        <w:right w:val="none" w:sz="0" w:space="0" w:color="auto"/>
      </w:divBdr>
    </w:div>
    <w:div w:id="2029285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package" Target="embeddings/Microsoft_Word_Document2.doc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5" ma:contentTypeDescription="Create a new document." ma:contentTypeScope="" ma:versionID="5fd1057345055a5a3ba9da0431e65148">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581a8657d5799f84323e63b403742281" ns3:_="" ns4:_="">
    <xsd:import namespace="ba1ad488-052c-48b5-a777-0fe2bf8a61bc"/>
    <xsd:import namespace="8496b722-9b76-4408-8308-b7091a9fc972"/>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3C05E-2166-452E-8540-445C564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A666F-6703-4C0C-B705-2CA6BFEC0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EA428-B99E-43AB-96D7-27D13F9C3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8004</Words>
  <Characters>45625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Microsoft Word - TGS 2010-2013 Program Review_Final_No_PageNum</vt:lpstr>
    </vt:vector>
  </TitlesOfParts>
  <Company/>
  <LinksUpToDate>false</LinksUpToDate>
  <CharactersWithSpaces>53522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TGS 2010-2013 Program Review_Final_No_PageNum</dc:title>
  <dc:subject/>
  <dc:creator>adavis</dc:creator>
  <cp:keywords/>
  <cp:lastModifiedBy>Lisa Kimble</cp:lastModifiedBy>
  <cp:revision>2</cp:revision>
  <cp:lastPrinted>2019-11-05T18:20:00Z</cp:lastPrinted>
  <dcterms:created xsi:type="dcterms:W3CDTF">2019-11-06T20:36:00Z</dcterms:created>
  <dcterms:modified xsi:type="dcterms:W3CDTF">2019-11-06T20:36:00Z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