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68"/>
        <w:gridCol w:w="13"/>
      </w:tblGrid>
      <w:tr w:rsidR="00F26A57" w:rsidRPr="00F12836" w:rsidTr="00387FA0">
        <w:trPr>
          <w:gridAfter w:val="1"/>
          <w:wAfter w:w="13" w:type="dxa"/>
        </w:trPr>
        <w:tc>
          <w:tcPr>
            <w:tcW w:w="6498" w:type="dxa"/>
            <w:gridSpan w:val="2"/>
          </w:tcPr>
          <w:p w:rsidR="00F26A57" w:rsidRPr="00F12836" w:rsidRDefault="00F26A57" w:rsidP="00CC6170">
            <w:pPr>
              <w:rPr>
                <w:b/>
              </w:rPr>
            </w:pPr>
            <w:r w:rsidRPr="00F12836">
              <w:rPr>
                <w:noProof/>
              </w:rPr>
              <w:drawing>
                <wp:inline distT="0" distB="0" distL="0" distR="0" wp14:anchorId="4BF355E7" wp14:editId="51334DF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gridSpan w:val="2"/>
          </w:tcPr>
          <w:p w:rsidR="00F26A57" w:rsidRPr="00F12836" w:rsidRDefault="00991162" w:rsidP="00991162">
            <w:pPr>
              <w:rPr>
                <w:b/>
              </w:rPr>
            </w:pPr>
            <w:r w:rsidRPr="00F12836">
              <w:rPr>
                <w:b/>
              </w:rPr>
              <w:t xml:space="preserve">                                                       </w:t>
            </w:r>
            <w:r w:rsidR="00F26A57" w:rsidRPr="00F12836">
              <w:rPr>
                <w:b/>
              </w:rPr>
              <w:t>Goal Progress Report</w:t>
            </w:r>
          </w:p>
        </w:tc>
      </w:tr>
      <w:tr w:rsidR="00F26A57" w:rsidRPr="00F12836" w:rsidTr="00F26A57">
        <w:tc>
          <w:tcPr>
            <w:tcW w:w="1291" w:type="dxa"/>
          </w:tcPr>
          <w:p w:rsidR="00F26A57" w:rsidRPr="00F12836" w:rsidRDefault="00F26A57" w:rsidP="00CC6170">
            <w:pPr>
              <w:rPr>
                <w:b/>
              </w:rPr>
            </w:pPr>
          </w:p>
          <w:p w:rsidR="00F26A57" w:rsidRPr="00F12836" w:rsidRDefault="00F26A57" w:rsidP="00CC6170">
            <w:pPr>
              <w:rPr>
                <w:b/>
              </w:rPr>
            </w:pPr>
          </w:p>
          <w:p w:rsidR="00F26A57" w:rsidRPr="00F12836" w:rsidRDefault="00F26A57" w:rsidP="00CC6170">
            <w:pPr>
              <w:rPr>
                <w:b/>
              </w:rPr>
            </w:pPr>
            <w:r w:rsidRPr="00F12836">
              <w:rPr>
                <w:b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26A57" w:rsidRPr="00F12836" w:rsidRDefault="00F26A57" w:rsidP="00CC6170">
            <w:pPr>
              <w:rPr>
                <w:b/>
              </w:rPr>
            </w:pPr>
          </w:p>
          <w:p w:rsidR="00387FA0" w:rsidRPr="00F12836" w:rsidRDefault="00387FA0" w:rsidP="00CC6170">
            <w:pPr>
              <w:rPr>
                <w:b/>
              </w:rPr>
            </w:pPr>
          </w:p>
          <w:p w:rsidR="00387FA0" w:rsidRPr="00F12836" w:rsidRDefault="0019185D" w:rsidP="00CC6170">
            <w:pPr>
              <w:rPr>
                <w:b/>
              </w:rPr>
            </w:pPr>
            <w:r w:rsidRPr="00F12836">
              <w:rPr>
                <w:b/>
              </w:rPr>
              <w:t>Student Organizations</w:t>
            </w:r>
          </w:p>
        </w:tc>
        <w:tc>
          <w:tcPr>
            <w:tcW w:w="2610" w:type="dxa"/>
          </w:tcPr>
          <w:p w:rsidR="00F26A57" w:rsidRPr="00F12836" w:rsidRDefault="00F26A57" w:rsidP="00CC6170">
            <w:pPr>
              <w:rPr>
                <w:b/>
              </w:rPr>
            </w:pPr>
            <w:r w:rsidRPr="00F12836">
              <w:rPr>
                <w:b/>
              </w:rPr>
              <w:t xml:space="preserve">  </w:t>
            </w:r>
          </w:p>
          <w:p w:rsidR="00F26A57" w:rsidRPr="00F12836" w:rsidRDefault="00F26A57" w:rsidP="00CC6170">
            <w:pPr>
              <w:rPr>
                <w:b/>
              </w:rPr>
            </w:pPr>
          </w:p>
          <w:p w:rsidR="00F26A57" w:rsidRPr="00F12836" w:rsidRDefault="00F26A57" w:rsidP="00CC6170">
            <w:pPr>
              <w:rPr>
                <w:b/>
              </w:rPr>
            </w:pPr>
            <w:r w:rsidRPr="00F12836">
              <w:rPr>
                <w:b/>
              </w:rPr>
              <w:t>Report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387FA0" w:rsidRPr="00F12836" w:rsidRDefault="00387FA0" w:rsidP="00CC6170">
            <w:pPr>
              <w:rPr>
                <w:b/>
              </w:rPr>
            </w:pPr>
          </w:p>
          <w:p w:rsidR="00387FA0" w:rsidRPr="00F12836" w:rsidRDefault="00387FA0" w:rsidP="00CC6170">
            <w:pPr>
              <w:rPr>
                <w:b/>
              </w:rPr>
            </w:pPr>
          </w:p>
          <w:p w:rsidR="00F26A57" w:rsidRPr="00F12836" w:rsidRDefault="00991162" w:rsidP="00CC6170">
            <w:pPr>
              <w:rPr>
                <w:b/>
              </w:rPr>
            </w:pPr>
            <w:r w:rsidRPr="00F12836">
              <w:rPr>
                <w:b/>
              </w:rPr>
              <w:t>2015-2016</w:t>
            </w:r>
          </w:p>
        </w:tc>
      </w:tr>
    </w:tbl>
    <w:p w:rsidR="004C7EB5" w:rsidRPr="00F12836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F12836" w:rsidTr="00CC6170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F12836" w:rsidRDefault="00F26A57" w:rsidP="00CC6170">
            <w:pPr>
              <w:jc w:val="center"/>
              <w:rPr>
                <w:b/>
              </w:rPr>
            </w:pPr>
          </w:p>
        </w:tc>
      </w:tr>
      <w:tr w:rsidR="00F26A57" w:rsidRPr="00F12836" w:rsidTr="00CC6170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F12836" w:rsidRDefault="00F26A57" w:rsidP="00CC6170">
            <w:pPr>
              <w:jc w:val="center"/>
              <w:rPr>
                <w:b/>
              </w:rPr>
            </w:pPr>
          </w:p>
          <w:p w:rsidR="00F26A57" w:rsidRPr="00F12836" w:rsidRDefault="00F26A57" w:rsidP="00CC6170">
            <w:pPr>
              <w:jc w:val="center"/>
              <w:rPr>
                <w:b/>
              </w:rPr>
            </w:pPr>
            <w:r w:rsidRPr="00F12836">
              <w:rPr>
                <w:b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F12836" w:rsidRDefault="00F26A57" w:rsidP="00CC6170">
            <w:pPr>
              <w:jc w:val="center"/>
              <w:rPr>
                <w:b/>
              </w:rPr>
            </w:pPr>
            <w:r w:rsidRPr="00F12836">
              <w:rPr>
                <w:b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F12836" w:rsidRDefault="00F26A57" w:rsidP="00CC6170">
            <w:pPr>
              <w:jc w:val="center"/>
              <w:rPr>
                <w:b/>
              </w:rPr>
            </w:pPr>
          </w:p>
          <w:p w:rsidR="00F26A57" w:rsidRPr="00F12836" w:rsidRDefault="00F26A57" w:rsidP="00CC6170">
            <w:pPr>
              <w:jc w:val="center"/>
              <w:rPr>
                <w:b/>
              </w:rPr>
            </w:pPr>
            <w:r w:rsidRPr="00F12836">
              <w:rPr>
                <w:b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F12836" w:rsidRDefault="00F26A57" w:rsidP="00CC6170">
            <w:pPr>
              <w:jc w:val="center"/>
              <w:rPr>
                <w:b/>
              </w:rPr>
            </w:pPr>
            <w:r w:rsidRPr="00F12836">
              <w:rPr>
                <w:b/>
              </w:rPr>
              <w:t>Strategies Implemented &amp; Follow-up</w:t>
            </w:r>
          </w:p>
        </w:tc>
      </w:tr>
      <w:tr w:rsidR="00F26A57" w:rsidRPr="00F12836" w:rsidTr="00A378F9">
        <w:trPr>
          <w:trHeight w:val="228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Pr="00F12836" w:rsidRDefault="00CC6170" w:rsidP="00387FA0">
            <w:pPr>
              <w:spacing w:line="276" w:lineRule="auto"/>
            </w:pPr>
            <w:r w:rsidRPr="00F12836">
              <w:rPr>
                <w:b/>
              </w:rPr>
              <w:t xml:space="preserve">Goal 1: </w:t>
            </w:r>
            <w:r w:rsidR="00A87F73" w:rsidRPr="00F12836">
              <w:rPr>
                <w:b/>
              </w:rPr>
              <w:t xml:space="preserve">Improve and strengthen student organizations to further assist with the total development of the individual student through social </w:t>
            </w:r>
            <w:r w:rsidR="00132581" w:rsidRPr="00F12836">
              <w:rPr>
                <w:b/>
              </w:rPr>
              <w:t xml:space="preserve">and physical development in keeping with the academic mission.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CC2CB6" w:rsidRPr="00F12836" w:rsidRDefault="0019185D" w:rsidP="00CC6170">
            <w:r w:rsidRPr="00F12836">
              <w:t xml:space="preserve">Funding is primarily requested through the </w:t>
            </w:r>
            <w:r w:rsidR="00C770B8" w:rsidRPr="00F12836">
              <w:t xml:space="preserve">Strategic Plan </w:t>
            </w:r>
            <w:r w:rsidR="00A6251A" w:rsidRPr="00F12836">
              <w:t>to provide resources</w:t>
            </w:r>
            <w:r w:rsidR="00CC2CB6" w:rsidRPr="00F12836">
              <w:t xml:space="preserve"> that will allow all students to attend and participate in programs, receive </w:t>
            </w:r>
            <w:r w:rsidR="00C770B8" w:rsidRPr="00F12836">
              <w:t>scholarship opportunities</w:t>
            </w:r>
            <w:r w:rsidR="00CC2CB6" w:rsidRPr="00F12836">
              <w:t xml:space="preserve">, and attend local and regional events. </w:t>
            </w:r>
            <w:r w:rsidR="00C770B8" w:rsidRPr="00F12836">
              <w:t xml:space="preserve"> </w:t>
            </w:r>
          </w:p>
          <w:p w:rsidR="00CC2CB6" w:rsidRDefault="00CC2CB6" w:rsidP="00CC6170"/>
          <w:p w:rsidR="006B62F4" w:rsidRPr="00F12836" w:rsidRDefault="00CC2CB6" w:rsidP="00050CC9">
            <w:r w:rsidRPr="00F12836">
              <w:t xml:space="preserve">Additional funding will be requested and used for intramural activities, </w:t>
            </w:r>
            <w:r w:rsidR="00050CC9" w:rsidRPr="00F12836">
              <w:t xml:space="preserve">Men’s and Women’s Golf, and other group events.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2277BC" w:rsidRPr="00F12836" w:rsidRDefault="00DF6535" w:rsidP="0019185D">
            <w:r w:rsidRPr="00F12836">
              <w:t>Student clubs and groups</w:t>
            </w:r>
            <w:r w:rsidR="00C770B8" w:rsidRPr="00F12836">
              <w:t xml:space="preserve"> participated in </w:t>
            </w:r>
            <w:r w:rsidR="00A6251A" w:rsidRPr="00F12836">
              <w:t>various college-wide initiatives, workshops, scholastic opportunities, and l</w:t>
            </w:r>
            <w:r w:rsidR="0019185D" w:rsidRPr="00F12836">
              <w:t xml:space="preserve">eadership seminars during the 2015-2016 academic year. </w:t>
            </w:r>
          </w:p>
          <w:p w:rsidR="00A56154" w:rsidRDefault="00A56154" w:rsidP="00A56154"/>
          <w:p w:rsidR="00F12836" w:rsidRPr="00F12836" w:rsidRDefault="00F12836" w:rsidP="00A56154"/>
          <w:p w:rsidR="00A56154" w:rsidRPr="00F12836" w:rsidRDefault="00A56154" w:rsidP="00A56154">
            <w:r w:rsidRPr="00F12836">
              <w:t>New Student Orientation</w:t>
            </w:r>
            <w:r w:rsidR="00B25AE6" w:rsidRPr="00F12836">
              <w:t xml:space="preserve"> </w:t>
            </w:r>
            <w:r w:rsidRPr="00F12836">
              <w:br/>
              <w:t>JSCC Preview Days</w:t>
            </w:r>
          </w:p>
          <w:p w:rsidR="00A6251A" w:rsidRPr="00F12836" w:rsidRDefault="00A6251A" w:rsidP="00DF6535">
            <w:r w:rsidRPr="00F12836">
              <w:t>Scholar’s Bowl Competition</w:t>
            </w:r>
          </w:p>
          <w:p w:rsidR="0019185D" w:rsidRPr="00F12836" w:rsidRDefault="00A6251A" w:rsidP="00262F6B">
            <w:r w:rsidRPr="00F12836">
              <w:t xml:space="preserve">Published a newsletter </w:t>
            </w:r>
          </w:p>
          <w:p w:rsidR="00DF6535" w:rsidRPr="00F12836" w:rsidRDefault="00DF6535" w:rsidP="0019185D">
            <w:r w:rsidRPr="00F12836">
              <w:t>Helped implement the Greater Birmingham Youth Leadership Development Program</w:t>
            </w:r>
          </w:p>
          <w:p w:rsidR="00A3400A" w:rsidRPr="00F12836" w:rsidRDefault="00B25AE6" w:rsidP="0019185D">
            <w:r w:rsidRPr="00F12836">
              <w:t xml:space="preserve">Attended the </w:t>
            </w:r>
            <w:r w:rsidR="00A3400A" w:rsidRPr="00F12836">
              <w:t>Student Leadership Institute at the 4-H Center</w:t>
            </w:r>
          </w:p>
          <w:p w:rsidR="00A3400A" w:rsidRPr="00F12836" w:rsidRDefault="00A3400A" w:rsidP="0019185D"/>
          <w:p w:rsidR="007418E1" w:rsidRPr="00F12836" w:rsidRDefault="007418E1" w:rsidP="00A3400A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A378F9" w:rsidRDefault="00D05D47" w:rsidP="00D05D47">
            <w:r>
              <w:t xml:space="preserve">This goal will continue to progress by supporting the </w:t>
            </w:r>
            <w:r w:rsidR="00B25AE6" w:rsidRPr="00F12836">
              <w:t>collaborative events</w:t>
            </w:r>
            <w:r w:rsidR="00C13DE0" w:rsidRPr="00F12836">
              <w:t xml:space="preserve"> </w:t>
            </w:r>
            <w:r w:rsidR="000A1242">
              <w:t>facilitated</w:t>
            </w:r>
            <w:r>
              <w:t xml:space="preserve"> by </w:t>
            </w:r>
            <w:r w:rsidRPr="00F12836">
              <w:t>the newly hired Recruiter/Student Activity Coordinators</w:t>
            </w:r>
            <w:r w:rsidR="00A378F9">
              <w:t xml:space="preserve">.  </w:t>
            </w:r>
          </w:p>
          <w:p w:rsidR="00A378F9" w:rsidRDefault="00A378F9" w:rsidP="00D05D47"/>
          <w:p w:rsidR="00D05D47" w:rsidRDefault="00A378F9" w:rsidP="00D05D47">
            <w:r>
              <w:t>A P</w:t>
            </w:r>
            <w:r w:rsidR="00D05D47">
              <w:t>resident’s Cup Initiative</w:t>
            </w:r>
            <w:r>
              <w:t xml:space="preserve"> was researched to </w:t>
            </w:r>
            <w:r w:rsidR="00D05D47">
              <w:t xml:space="preserve">give student groups the opportunity to win a </w:t>
            </w:r>
            <w:r w:rsidR="000A1242">
              <w:t>trophy</w:t>
            </w:r>
            <w:r w:rsidR="00D05D47">
              <w:t xml:space="preserve"> through a series of fun, engaging assessments</w:t>
            </w:r>
            <w:r>
              <w:t xml:space="preserve"> and competition  from intramural and philanthropic activities.  Implementation will begin during 2016-2017 academic year.  </w:t>
            </w:r>
            <w:r w:rsidR="00D05D47">
              <w:t xml:space="preserve"> </w:t>
            </w:r>
          </w:p>
          <w:p w:rsidR="00D05D47" w:rsidRPr="00F12836" w:rsidRDefault="00D05D47" w:rsidP="00D05D47"/>
          <w:p w:rsidR="00A3400A" w:rsidRPr="00F12836" w:rsidRDefault="00A378F9" w:rsidP="007418E1">
            <w:r>
              <w:t xml:space="preserve">Additionally, research was conducted to form a </w:t>
            </w:r>
            <w:r w:rsidR="00D05D47">
              <w:t>Golf Program</w:t>
            </w:r>
            <w:r w:rsidR="000A1242">
              <w:t xml:space="preserve"> and</w:t>
            </w:r>
            <w:r>
              <w:t xml:space="preserve"> to </w:t>
            </w:r>
            <w:r w:rsidR="000A1242">
              <w:t xml:space="preserve">place a greater </w:t>
            </w:r>
            <w:r w:rsidR="00D05D47">
              <w:t>emph</w:t>
            </w:r>
            <w:r w:rsidR="00B25AE6" w:rsidRPr="00F12836">
              <w:t>asis on intramural</w:t>
            </w:r>
            <w:r w:rsidR="00A3400A" w:rsidRPr="00F12836">
              <w:t xml:space="preserve"> activities</w:t>
            </w:r>
            <w:r>
              <w:t xml:space="preserve"> along with an increase in offering </w:t>
            </w:r>
            <w:r w:rsidR="00B25AE6" w:rsidRPr="00F12836">
              <w:t>movie and trivia nights</w:t>
            </w:r>
            <w:r w:rsidR="000A1242">
              <w:t xml:space="preserve"> at each campus. </w:t>
            </w:r>
            <w:r w:rsidR="00D05D47">
              <w:t xml:space="preserve"> </w:t>
            </w:r>
          </w:p>
          <w:p w:rsidR="00A3400A" w:rsidRPr="00F12836" w:rsidRDefault="00A3400A" w:rsidP="007418E1"/>
          <w:p w:rsidR="00DF6535" w:rsidRPr="00F12836" w:rsidRDefault="00DF6535" w:rsidP="00A56154"/>
        </w:tc>
      </w:tr>
      <w:tr w:rsidR="00F26A57" w:rsidRPr="00F12836" w:rsidTr="00C13DE0">
        <w:trPr>
          <w:trHeight w:val="2253"/>
        </w:trPr>
        <w:tc>
          <w:tcPr>
            <w:tcW w:w="3294" w:type="dxa"/>
            <w:tcBorders>
              <w:right w:val="single" w:sz="6" w:space="0" w:color="auto"/>
            </w:tcBorders>
          </w:tcPr>
          <w:p w:rsidR="007418E1" w:rsidRPr="00F12836" w:rsidRDefault="00654CCC" w:rsidP="00387FA0">
            <w:pPr>
              <w:spacing w:line="276" w:lineRule="auto"/>
              <w:rPr>
                <w:b/>
              </w:rPr>
            </w:pPr>
            <w:r w:rsidRPr="00F12836">
              <w:rPr>
                <w:b/>
              </w:rPr>
              <w:lastRenderedPageBreak/>
              <w:t xml:space="preserve">Goal 2: </w:t>
            </w:r>
            <w:r w:rsidR="00387FA0" w:rsidRPr="00F12836">
              <w:rPr>
                <w:b/>
              </w:rPr>
              <w:t xml:space="preserve">Develop industry standards that target and promote the awareness of student organizations to faculty, staff, students, and the college community as a whole. </w:t>
            </w:r>
          </w:p>
          <w:p w:rsidR="00F26A57" w:rsidRPr="00F12836" w:rsidRDefault="00F26A57" w:rsidP="00CC6170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CC2CB6" w:rsidRPr="00F12836" w:rsidRDefault="00CC2CB6" w:rsidP="00CC2CB6">
            <w:r w:rsidRPr="00F12836">
              <w:t>Funding for this goal primarily comes from</w:t>
            </w:r>
            <w:r w:rsidR="00A378F9">
              <w:t xml:space="preserve"> request through </w:t>
            </w:r>
            <w:r w:rsidRPr="00F12836">
              <w:t xml:space="preserve">the </w:t>
            </w:r>
            <w:r w:rsidR="002C11EE">
              <w:t>Strategic</w:t>
            </w:r>
            <w:r w:rsidR="00A378F9">
              <w:t xml:space="preserve"> Plan.   </w:t>
            </w:r>
            <w:r w:rsidRPr="00F12836">
              <w:t xml:space="preserve"> </w:t>
            </w:r>
          </w:p>
          <w:p w:rsidR="00654CCC" w:rsidRPr="00F12836" w:rsidRDefault="00654CCC" w:rsidP="00B25AE6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5C0D22" w:rsidRPr="00F12836" w:rsidRDefault="005C0D22" w:rsidP="005C0D22">
            <w:r w:rsidRPr="00F12836">
              <w:t xml:space="preserve">Throughout the year, student groups performed at various functions displaying various forms of talent and artistic expression in the following ways: </w:t>
            </w:r>
          </w:p>
          <w:p w:rsidR="00AC46E1" w:rsidRPr="00F12836" w:rsidRDefault="00AC46E1" w:rsidP="005C0D22"/>
          <w:p w:rsidR="00A378F9" w:rsidRDefault="00A378F9" w:rsidP="005C0D22">
            <w:r>
              <w:t>Alabama Community College Conference</w:t>
            </w:r>
          </w:p>
          <w:p w:rsidR="005C0D22" w:rsidRPr="00F12836" w:rsidRDefault="005C0D22" w:rsidP="005C0D22">
            <w:r w:rsidRPr="00F12836">
              <w:t>Welcome Back Breakfasts</w:t>
            </w:r>
          </w:p>
          <w:p w:rsidR="000A1242" w:rsidRDefault="005C0D22" w:rsidP="005C0D22">
            <w:r w:rsidRPr="00F12836">
              <w:t>International Education Week Honor’s Convocation</w:t>
            </w:r>
          </w:p>
          <w:p w:rsidR="005C0D22" w:rsidRPr="00F12836" w:rsidRDefault="005C0D22" w:rsidP="005C0D22">
            <w:r w:rsidRPr="00F12836">
              <w:t xml:space="preserve">Graduation Ceremony </w:t>
            </w:r>
          </w:p>
          <w:p w:rsidR="005C0D22" w:rsidRPr="00F12836" w:rsidRDefault="005C0D22" w:rsidP="005C0D22">
            <w:r w:rsidRPr="00F12836">
              <w:t xml:space="preserve">Judy Merritt 5K Run &amp; Walk </w:t>
            </w:r>
          </w:p>
          <w:p w:rsidR="005C0D22" w:rsidRPr="00F12836" w:rsidRDefault="005C0D22" w:rsidP="005C0D22">
            <w:r w:rsidRPr="00F12836">
              <w:t xml:space="preserve">Concert Lecture Series </w:t>
            </w:r>
          </w:p>
          <w:p w:rsidR="005C0D22" w:rsidRPr="00F12836" w:rsidRDefault="005C0D22" w:rsidP="005C0D22">
            <w:r w:rsidRPr="00F12836">
              <w:t xml:space="preserve">Art Exhibit </w:t>
            </w:r>
          </w:p>
          <w:p w:rsidR="005C0D22" w:rsidRPr="00F12836" w:rsidRDefault="005C0D22" w:rsidP="005C0D22">
            <w:r w:rsidRPr="00F12836">
              <w:t>Get on Board Days</w:t>
            </w:r>
          </w:p>
          <w:p w:rsidR="00D22E42" w:rsidRDefault="005C0D22" w:rsidP="005C0D22">
            <w:r w:rsidRPr="00F12836">
              <w:t xml:space="preserve">Miss Jefferson State Pageant </w:t>
            </w:r>
          </w:p>
          <w:p w:rsidR="00D22E42" w:rsidRDefault="00D22E42" w:rsidP="005C0D22">
            <w:r>
              <w:t>Annual Concert</w:t>
            </w:r>
          </w:p>
          <w:p w:rsidR="00422F14" w:rsidRPr="00F12836" w:rsidRDefault="00422F14" w:rsidP="00422F14"/>
        </w:tc>
        <w:tc>
          <w:tcPr>
            <w:tcW w:w="3294" w:type="dxa"/>
            <w:tcBorders>
              <w:left w:val="single" w:sz="6" w:space="0" w:color="auto"/>
            </w:tcBorders>
          </w:tcPr>
          <w:p w:rsidR="00D03725" w:rsidRPr="00F12836" w:rsidRDefault="005C0D22" w:rsidP="00AC46E1">
            <w:r w:rsidRPr="00F12836">
              <w:t>Clubs and organizations will continue to perform and promote the uniqueness of each group</w:t>
            </w:r>
            <w:r w:rsidR="00AC46E1" w:rsidRPr="00F12836">
              <w:t xml:space="preserve">. </w:t>
            </w:r>
          </w:p>
          <w:p w:rsidR="000A1242" w:rsidRDefault="00D03725" w:rsidP="00D03725">
            <w:r w:rsidRPr="00F12836">
              <w:t xml:space="preserve">To enhance this goal, </w:t>
            </w:r>
            <w:r w:rsidR="00AC46E1" w:rsidRPr="00F12836">
              <w:t xml:space="preserve">a </w:t>
            </w:r>
            <w:r w:rsidR="005C0D22" w:rsidRPr="00F12836">
              <w:t xml:space="preserve">“College Activities Calendar” was recently added to the home page </w:t>
            </w:r>
            <w:r w:rsidR="00AC46E1" w:rsidRPr="00F12836">
              <w:t xml:space="preserve">so </w:t>
            </w:r>
            <w:r w:rsidR="005C0D22" w:rsidRPr="00F12836">
              <w:t>grou</w:t>
            </w:r>
            <w:r w:rsidR="00AC46E1" w:rsidRPr="00F12836">
              <w:t xml:space="preserve">ps can promote events and increase attendance of event happenings at each campus.  </w:t>
            </w:r>
          </w:p>
          <w:p w:rsidR="000A1242" w:rsidRDefault="000A1242" w:rsidP="00D03725"/>
          <w:p w:rsidR="00F26A57" w:rsidRPr="00F12836" w:rsidRDefault="00AC46E1" w:rsidP="00D03725">
            <w:r w:rsidRPr="00F12836">
              <w:t xml:space="preserve">Additionally, student groups will be meeting with the Media Department to discuss an increase in </w:t>
            </w:r>
            <w:r w:rsidR="002C11EE">
              <w:t>video</w:t>
            </w:r>
            <w:r w:rsidR="00D22E42">
              <w:t xml:space="preserve"> and website </w:t>
            </w:r>
            <w:r w:rsidRPr="00F12836">
              <w:t>coverage of clubs and g</w:t>
            </w:r>
            <w:r w:rsidR="00A378F9">
              <w:t xml:space="preserve">roups involvement in campus and community wide events. </w:t>
            </w:r>
            <w:r w:rsidRPr="00F12836">
              <w:t xml:space="preserve"> </w:t>
            </w:r>
          </w:p>
          <w:p w:rsidR="00D03725" w:rsidRPr="00F12836" w:rsidRDefault="00D03725" w:rsidP="000A1242"/>
        </w:tc>
      </w:tr>
      <w:tr w:rsidR="00F26A57" w:rsidRPr="00F12836" w:rsidTr="00CC6170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Pr="00F12836" w:rsidRDefault="00387FA0" w:rsidP="00387FA0">
            <w:pPr>
              <w:spacing w:line="276" w:lineRule="auto"/>
              <w:rPr>
                <w:b/>
              </w:rPr>
            </w:pPr>
            <w:r w:rsidRPr="00F12836">
              <w:rPr>
                <w:b/>
              </w:rPr>
              <w:t xml:space="preserve">Goal 3: Student leaders will be encouraged to participate in more professional development opportunities at local, regional, and national conferences. </w:t>
            </w:r>
          </w:p>
          <w:p w:rsidR="00F26A57" w:rsidRPr="00F12836" w:rsidRDefault="00F26A57" w:rsidP="00387FA0">
            <w:pPr>
              <w:spacing w:line="276" w:lineRule="auto"/>
              <w:rPr>
                <w:b/>
              </w:rPr>
            </w:pPr>
          </w:p>
          <w:p w:rsidR="00F26A57" w:rsidRPr="00F12836" w:rsidRDefault="00F26A57" w:rsidP="00CC6170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D03725" w:rsidRPr="00F12836" w:rsidRDefault="00D03725" w:rsidP="00D037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2836">
              <w:rPr>
                <w:rFonts w:asciiTheme="minorHAnsi" w:hAnsiTheme="minorHAnsi"/>
                <w:sz w:val="22"/>
                <w:szCs w:val="22"/>
              </w:rPr>
              <w:t xml:space="preserve">Student leaders attend numerous workshops and conferences to learn the qualities and skills needed for effective leadership and converse with other students at peer institutions. </w:t>
            </w:r>
          </w:p>
          <w:p w:rsidR="00F12836" w:rsidRPr="00F12836" w:rsidRDefault="00F12836" w:rsidP="00D037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F26A57" w:rsidRPr="00F12836" w:rsidRDefault="00D03725" w:rsidP="00D03725">
            <w:r w:rsidRPr="00F12836">
              <w:t xml:space="preserve">Funding is vital and is requested through the Strategic Plan to ensure students have the opportunity to continue to participate in as many professional development </w:t>
            </w:r>
            <w:r w:rsidRPr="00F12836">
              <w:lastRenderedPageBreak/>
              <w:t xml:space="preserve">opportunities as possible.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D03725" w:rsidRPr="00F12836" w:rsidRDefault="00D03725" w:rsidP="00DF6535">
            <w:r w:rsidRPr="00F12836">
              <w:lastRenderedPageBreak/>
              <w:t xml:space="preserve">Student Clubs and groups attended </w:t>
            </w:r>
            <w:r w:rsidR="000A1242">
              <w:t>well over 40 p</w:t>
            </w:r>
            <w:r w:rsidRPr="00F12836">
              <w:t xml:space="preserve">rofessional development opportunities at local, regional, and national conferences. </w:t>
            </w:r>
          </w:p>
          <w:p w:rsidR="00D03725" w:rsidRPr="00F12836" w:rsidRDefault="00D03725" w:rsidP="00D03725"/>
          <w:p w:rsidR="00E36E05" w:rsidRDefault="00E36E05" w:rsidP="00D03725"/>
          <w:p w:rsidR="00D03725" w:rsidRPr="00F12836" w:rsidRDefault="00D03725" w:rsidP="00D03725">
            <w:r w:rsidRPr="00F12836">
              <w:t xml:space="preserve">Chapter involvement included, but not limited too: </w:t>
            </w:r>
          </w:p>
          <w:p w:rsidR="00D03725" w:rsidRPr="00F12836" w:rsidRDefault="00D03725" w:rsidP="00D03725">
            <w:r w:rsidRPr="00F12836">
              <w:t>The Alabama Regional Leadership Conference</w:t>
            </w:r>
          </w:p>
          <w:p w:rsidR="00D03725" w:rsidRPr="00F12836" w:rsidRDefault="00D03725" w:rsidP="00D03725">
            <w:r w:rsidRPr="00F12836">
              <w:t>The Alabama State Convention</w:t>
            </w:r>
          </w:p>
          <w:p w:rsidR="00D03725" w:rsidRPr="00F12836" w:rsidRDefault="00D03725" w:rsidP="00D03725">
            <w:r w:rsidRPr="00F12836">
              <w:t xml:space="preserve">The PTK International Honors </w:t>
            </w:r>
            <w:r w:rsidRPr="00F12836">
              <w:lastRenderedPageBreak/>
              <w:t>Institute in New Mexico</w:t>
            </w:r>
          </w:p>
          <w:p w:rsidR="00DF6535" w:rsidRPr="00F12836" w:rsidRDefault="00DF6535" w:rsidP="00DF6535">
            <w:r w:rsidRPr="00F12836">
              <w:t xml:space="preserve">Enactus Regionals &amp; National </w:t>
            </w:r>
          </w:p>
          <w:p w:rsidR="00DF6535" w:rsidRPr="00F12836" w:rsidRDefault="00DF6535" w:rsidP="00DF6535">
            <w:r w:rsidRPr="00F12836">
              <w:t>SKD National Convention in Minneapolis, MS</w:t>
            </w:r>
          </w:p>
          <w:p w:rsidR="00DF6535" w:rsidRPr="00F12836" w:rsidRDefault="00DF6535" w:rsidP="00DF6535">
            <w:r w:rsidRPr="00F12836">
              <w:t>Student Leadership Institute (4-H Center in Columbiana, AL)</w:t>
            </w:r>
          </w:p>
          <w:p w:rsidR="00DF6535" w:rsidRPr="00F12836" w:rsidRDefault="00DF6535" w:rsidP="00DF6535">
            <w:r w:rsidRPr="00F12836">
              <w:t>State Radiology Meeting</w:t>
            </w:r>
          </w:p>
          <w:p w:rsidR="00DF6535" w:rsidRPr="00F12836" w:rsidRDefault="00DF6535" w:rsidP="00DF6535">
            <w:r w:rsidRPr="00F12836">
              <w:t xml:space="preserve">All- Alabama Academic </w:t>
            </w:r>
          </w:p>
          <w:p w:rsidR="00DF6535" w:rsidRPr="00F12836" w:rsidRDefault="00DF6535" w:rsidP="00DF6535">
            <w:r w:rsidRPr="00F12836">
              <w:t>American Association of Community Colleges (AACC) Convention</w:t>
            </w:r>
          </w:p>
          <w:p w:rsidR="0098056D" w:rsidRPr="00F12836" w:rsidRDefault="0098056D" w:rsidP="0098056D">
            <w:r w:rsidRPr="00F12836">
              <w:t xml:space="preserve">The PTK International Convention in Washington, D.C. </w:t>
            </w:r>
          </w:p>
          <w:p w:rsidR="000A1242" w:rsidRDefault="000A1242" w:rsidP="000A1242"/>
          <w:p w:rsidR="00D22E42" w:rsidRPr="00F12836" w:rsidRDefault="00D22E42" w:rsidP="00D22E42">
            <w:r>
              <w:rPr>
                <w:rFonts w:cs="Helvetica"/>
                <w:color w:val="000000"/>
              </w:rPr>
              <w:t xml:space="preserve">Top Student Organization Honors </w:t>
            </w:r>
            <w:r w:rsidRPr="00F12836">
              <w:rPr>
                <w:rFonts w:cs="Helvetica"/>
                <w:color w:val="000000"/>
              </w:rPr>
              <w:t>include</w:t>
            </w:r>
            <w:r>
              <w:rPr>
                <w:rFonts w:cs="Helvetica"/>
                <w:color w:val="000000"/>
              </w:rPr>
              <w:t>, but not limited to</w:t>
            </w:r>
            <w:r w:rsidRPr="00F12836">
              <w:rPr>
                <w:rFonts w:cs="Helvetica"/>
                <w:color w:val="000000"/>
              </w:rPr>
              <w:t xml:space="preserve">: </w:t>
            </w:r>
          </w:p>
          <w:p w:rsidR="00D22E42" w:rsidRPr="00F12836" w:rsidRDefault="00D22E42" w:rsidP="00D22E42">
            <w:pPr>
              <w:pStyle w:val="ListParagraph"/>
              <w:numPr>
                <w:ilvl w:val="0"/>
                <w:numId w:val="2"/>
              </w:numPr>
            </w:pPr>
            <w:r w:rsidRPr="00F12836">
              <w:t>Distinguished College Project</w:t>
            </w:r>
          </w:p>
          <w:p w:rsidR="00D22E42" w:rsidRPr="00F12836" w:rsidRDefault="00D22E42" w:rsidP="00D22E42">
            <w:pPr>
              <w:pStyle w:val="ListParagraph"/>
              <w:numPr>
                <w:ilvl w:val="0"/>
                <w:numId w:val="2"/>
              </w:numPr>
            </w:pPr>
            <w:r w:rsidRPr="00F12836">
              <w:t>Distinguished Honors in Action Theme</w:t>
            </w:r>
          </w:p>
          <w:p w:rsidR="00D22E42" w:rsidRPr="00F12836" w:rsidRDefault="00D22E42" w:rsidP="00D22E42">
            <w:pPr>
              <w:pStyle w:val="ListParagraph"/>
              <w:numPr>
                <w:ilvl w:val="0"/>
                <w:numId w:val="2"/>
              </w:numPr>
            </w:pPr>
            <w:r w:rsidRPr="00F12836">
              <w:t>Distinguished Honors in Action Project</w:t>
            </w:r>
          </w:p>
          <w:p w:rsidR="00D22E42" w:rsidRPr="00F12836" w:rsidRDefault="00D22E42" w:rsidP="00D22E42">
            <w:pPr>
              <w:pStyle w:val="ListParagraph"/>
              <w:numPr>
                <w:ilvl w:val="0"/>
                <w:numId w:val="2"/>
              </w:numPr>
            </w:pPr>
            <w:r w:rsidRPr="00F12836">
              <w:t>Distinguished Project</w:t>
            </w:r>
          </w:p>
          <w:p w:rsidR="00D22E42" w:rsidRDefault="00D22E42" w:rsidP="00D22E42"/>
          <w:p w:rsidR="00D22E42" w:rsidRPr="00F12836" w:rsidRDefault="00D22E42" w:rsidP="00D22E42">
            <w:r w:rsidRPr="00F12836">
              <w:t xml:space="preserve">“Less than three percent of PTK’ s 1275 chapters receive these awards. “ </w:t>
            </w:r>
          </w:p>
          <w:p w:rsidR="00F26A57" w:rsidRPr="00F12836" w:rsidRDefault="00F26A57" w:rsidP="00D22E42"/>
        </w:tc>
        <w:tc>
          <w:tcPr>
            <w:tcW w:w="3294" w:type="dxa"/>
            <w:tcBorders>
              <w:left w:val="single" w:sz="6" w:space="0" w:color="auto"/>
            </w:tcBorders>
          </w:tcPr>
          <w:p w:rsidR="00D22E42" w:rsidRDefault="00C13DE0" w:rsidP="000A1242">
            <w:r w:rsidRPr="00F12836">
              <w:lastRenderedPageBreak/>
              <w:t xml:space="preserve">Student leaders will continue to participate in professional and academic </w:t>
            </w:r>
            <w:r w:rsidRPr="00E36E05">
              <w:t>opportunities</w:t>
            </w:r>
            <w:r w:rsidR="00E36E05" w:rsidRPr="00E36E05">
              <w:t xml:space="preserve"> at local, regional, and national conferences.</w:t>
            </w:r>
            <w:r w:rsidR="00D22E42">
              <w:t xml:space="preserve">  </w:t>
            </w:r>
            <w:r w:rsidR="007E627C">
              <w:t>Students</w:t>
            </w:r>
            <w:r w:rsidR="00D22E42">
              <w:t xml:space="preserve"> are able to engage and learn from peer institutions, promote academic excellence and service projects, and showcase many expressions of art and talent.  </w:t>
            </w:r>
          </w:p>
          <w:p w:rsidR="00D22E42" w:rsidRDefault="00D22E42" w:rsidP="000A1242"/>
          <w:p w:rsidR="00D22E42" w:rsidRPr="00F12836" w:rsidRDefault="00D22E42" w:rsidP="00D22E42">
            <w:r>
              <w:t xml:space="preserve">Special </w:t>
            </w:r>
            <w:r w:rsidRPr="00F12836">
              <w:t>Highlight</w:t>
            </w:r>
            <w:r>
              <w:t xml:space="preserve"> </w:t>
            </w:r>
            <w:r w:rsidRPr="00F12836">
              <w:t xml:space="preserve">of 2015-2016: </w:t>
            </w:r>
          </w:p>
          <w:p w:rsidR="00D22E42" w:rsidRPr="00F12836" w:rsidRDefault="00D22E42" w:rsidP="00D22E42">
            <w:pPr>
              <w:rPr>
                <w:rFonts w:cs="Helvetica"/>
                <w:color w:val="000000"/>
              </w:rPr>
            </w:pPr>
            <w:r w:rsidRPr="00F12836">
              <w:t xml:space="preserve">A student was named one of the </w:t>
            </w:r>
            <w:r w:rsidRPr="00F12836">
              <w:lastRenderedPageBreak/>
              <w:t xml:space="preserve">“top 20 community college students in the nation as a member of the 2016 USA Today Community College All-Academic Team.  Additionally, the same student </w:t>
            </w:r>
            <w:r>
              <w:t xml:space="preserve">was </w:t>
            </w:r>
            <w:r w:rsidRPr="00F12836">
              <w:rPr>
                <w:rFonts w:cs="Helvetica"/>
                <w:color w:val="000000"/>
              </w:rPr>
              <w:t>also named Alabama’s Coca-Cola New Century Scholar.” This program awards a scholarship to one student from each state with the highest All-USA Community College Academic Team application score.</w:t>
            </w:r>
          </w:p>
          <w:p w:rsidR="00C13DE0" w:rsidRPr="00F12836" w:rsidRDefault="00C13DE0" w:rsidP="00A3400A"/>
          <w:p w:rsidR="00D22E42" w:rsidRPr="00F12836" w:rsidRDefault="00D22E42" w:rsidP="00D22E42">
            <w:r>
              <w:t>C</w:t>
            </w:r>
            <w:r w:rsidRPr="00F12836">
              <w:t>ontinual attendance to these professiona</w:t>
            </w:r>
            <w:r>
              <w:t xml:space="preserve">l conferences  will also allow </w:t>
            </w:r>
            <w:r w:rsidRPr="00F12836">
              <w:t xml:space="preserve">students to learn a tremendous amount about society through these trips.  </w:t>
            </w:r>
            <w:r>
              <w:t xml:space="preserve">Participation also increases valuable exposure for the College.  </w:t>
            </w:r>
          </w:p>
          <w:p w:rsidR="00F26A57" w:rsidRPr="00F12836" w:rsidRDefault="00F26A57" w:rsidP="00F12836"/>
        </w:tc>
      </w:tr>
      <w:tr w:rsidR="0044290E" w:rsidRPr="00F12836" w:rsidTr="00CC6170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44290E" w:rsidRPr="00F12836" w:rsidRDefault="0044290E" w:rsidP="00387FA0">
            <w:pPr>
              <w:spacing w:line="276" w:lineRule="auto"/>
              <w:rPr>
                <w:b/>
              </w:rPr>
            </w:pPr>
            <w:r w:rsidRPr="00F12836">
              <w:rPr>
                <w:b/>
              </w:rPr>
              <w:lastRenderedPageBreak/>
              <w:t xml:space="preserve">Goal 4: Strengthen overall efforts to maximize student participation in student organizations at all campus locations. </w:t>
            </w:r>
          </w:p>
          <w:p w:rsidR="0044290E" w:rsidRPr="00F12836" w:rsidRDefault="0044290E" w:rsidP="00387FA0">
            <w:pPr>
              <w:spacing w:line="276" w:lineRule="auto"/>
              <w:rPr>
                <w:b/>
              </w:rPr>
            </w:pPr>
          </w:p>
          <w:p w:rsidR="0044290E" w:rsidRPr="00F12836" w:rsidRDefault="0044290E" w:rsidP="00CC6170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E904F1" w:rsidRDefault="00E904F1" w:rsidP="00E904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Membership will continue to be a priority for Student Organizations. </w:t>
            </w:r>
          </w:p>
          <w:p w:rsidR="00E904F1" w:rsidRDefault="00E904F1" w:rsidP="00E904F1">
            <w:pPr>
              <w:pStyle w:val="Default"/>
              <w:rPr>
                <w:sz w:val="23"/>
                <w:szCs w:val="23"/>
              </w:rPr>
            </w:pPr>
          </w:p>
          <w:p w:rsidR="0044290E" w:rsidRPr="00F12836" w:rsidRDefault="00E904F1" w:rsidP="00262F6B">
            <w:r>
              <w:rPr>
                <w:sz w:val="23"/>
                <w:szCs w:val="23"/>
              </w:rPr>
              <w:t>Funding for this goal primarily comes from the College</w:t>
            </w:r>
            <w:r w:rsidR="00262F6B">
              <w:rPr>
                <w:sz w:val="23"/>
                <w:szCs w:val="23"/>
              </w:rPr>
              <w:t xml:space="preserve"> which </w:t>
            </w:r>
            <w:r>
              <w:rPr>
                <w:sz w:val="23"/>
                <w:szCs w:val="23"/>
              </w:rPr>
              <w:t xml:space="preserve">is </w:t>
            </w:r>
            <w:r>
              <w:rPr>
                <w:sz w:val="23"/>
                <w:szCs w:val="23"/>
              </w:rPr>
              <w:lastRenderedPageBreak/>
              <w:t>requested through the</w:t>
            </w:r>
            <w:r w:rsidR="00262F6B">
              <w:rPr>
                <w:sz w:val="23"/>
                <w:szCs w:val="23"/>
              </w:rPr>
              <w:t xml:space="preserve"> </w:t>
            </w:r>
            <w:r w:rsidR="00CC3593">
              <w:rPr>
                <w:sz w:val="23"/>
                <w:szCs w:val="23"/>
              </w:rPr>
              <w:t xml:space="preserve">Strategic Plan and Unit Goal Revisions.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262F6B" w:rsidRDefault="00E904F1" w:rsidP="00991162">
            <w:r>
              <w:lastRenderedPageBreak/>
              <w:t xml:space="preserve">Student participation is primarily marketed during New Student </w:t>
            </w:r>
            <w:r w:rsidR="00262F6B">
              <w:t>Orientation</w:t>
            </w:r>
            <w:r>
              <w:t xml:space="preserve">/JSCC Preview Days, </w:t>
            </w:r>
            <w:r w:rsidR="00CC3593">
              <w:t xml:space="preserve">Get On Board Day, </w:t>
            </w:r>
            <w:r>
              <w:t xml:space="preserve">Fall Festivals, and campus advertisements that are displayed in high </w:t>
            </w:r>
            <w:r w:rsidR="000A1242">
              <w:t xml:space="preserve">student </w:t>
            </w:r>
            <w:r>
              <w:lastRenderedPageBreak/>
              <w:t xml:space="preserve">traffic areas. </w:t>
            </w:r>
          </w:p>
          <w:p w:rsidR="00CC3593" w:rsidRDefault="00CC3593" w:rsidP="00991162"/>
          <w:p w:rsidR="0044290E" w:rsidRPr="00407036" w:rsidRDefault="00262F6B" w:rsidP="00CC3593">
            <w:r>
              <w:t>There are a few o</w:t>
            </w:r>
            <w:r w:rsidR="000A1242">
              <w:t xml:space="preserve">rganization whose </w:t>
            </w:r>
            <w:r>
              <w:t xml:space="preserve">membership </w:t>
            </w:r>
            <w:r w:rsidR="000A1242">
              <w:t xml:space="preserve">is </w:t>
            </w:r>
            <w:r w:rsidR="00E904F1">
              <w:t xml:space="preserve">based on </w:t>
            </w:r>
            <w:r>
              <w:t>GPA and</w:t>
            </w:r>
            <w:r w:rsidR="00CC3593">
              <w:t xml:space="preserve">/or auditions and </w:t>
            </w:r>
            <w:r>
              <w:t>tryouts.</w:t>
            </w:r>
            <w:r w:rsidR="00CC3593">
              <w:t xml:space="preserve"> </w:t>
            </w:r>
            <w:r w:rsidR="00E904F1">
              <w:t xml:space="preserve">Within the last 12 months, one organization grew from </w:t>
            </w:r>
            <w:r w:rsidR="00F12836" w:rsidRPr="00407036">
              <w:t xml:space="preserve">24 to 104 </w:t>
            </w:r>
            <w:r w:rsidR="00E904F1">
              <w:t>members</w:t>
            </w:r>
            <w:r w:rsidR="00CC3593">
              <w:t xml:space="preserve"> as a walk-on from some of the above-mentioned events. </w:t>
            </w:r>
            <w:r w:rsidR="00E904F1">
              <w:t xml:space="preserve"> 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0A1242" w:rsidRDefault="00E904F1" w:rsidP="00F12836">
            <w:r>
              <w:lastRenderedPageBreak/>
              <w:t xml:space="preserve">Through the </w:t>
            </w:r>
            <w:r w:rsidR="00262F6B">
              <w:t xml:space="preserve">increased efforts </w:t>
            </w:r>
            <w:r>
              <w:t xml:space="preserve">of New Student Orientation and Get on Board Days, more traffic and interest </w:t>
            </w:r>
            <w:r w:rsidR="00262F6B">
              <w:t xml:space="preserve">was </w:t>
            </w:r>
            <w:r w:rsidR="000A1242">
              <w:t xml:space="preserve">seen </w:t>
            </w:r>
            <w:r>
              <w:t xml:space="preserve">at the Student Organizational </w:t>
            </w:r>
            <w:r w:rsidR="00CC3593">
              <w:t>tables/</w:t>
            </w:r>
            <w:r>
              <w:t>booths.</w:t>
            </w:r>
            <w:r w:rsidR="00D05D47">
              <w:t xml:space="preserve"> </w:t>
            </w:r>
          </w:p>
          <w:p w:rsidR="00262F6B" w:rsidRDefault="002C11EE" w:rsidP="00F12836">
            <w:r>
              <w:t>Additionally</w:t>
            </w:r>
            <w:r w:rsidR="00CC3593">
              <w:t xml:space="preserve">, </w:t>
            </w:r>
            <w:r w:rsidR="00705AC0">
              <w:t>c</w:t>
            </w:r>
            <w:r w:rsidR="00E904F1">
              <w:t xml:space="preserve">lubs and groups had </w:t>
            </w:r>
            <w:r w:rsidR="00E904F1">
              <w:lastRenderedPageBreak/>
              <w:t xml:space="preserve">the opportunity to interact with more than 600 </w:t>
            </w:r>
            <w:r w:rsidR="00F12836" w:rsidRPr="00407036">
              <w:t>prospective student</w:t>
            </w:r>
            <w:r w:rsidR="00E904F1">
              <w:t>s who attended</w:t>
            </w:r>
            <w:r w:rsidR="00262F6B">
              <w:t xml:space="preserve"> </w:t>
            </w:r>
            <w:r w:rsidR="000A1242">
              <w:t xml:space="preserve">one of six </w:t>
            </w:r>
            <w:r w:rsidR="00E904F1">
              <w:t>N</w:t>
            </w:r>
            <w:r w:rsidR="00262F6B">
              <w:t>ew Student Orientation S</w:t>
            </w:r>
            <w:r w:rsidR="00F12836" w:rsidRPr="00407036">
              <w:t>ession</w:t>
            </w:r>
            <w:r w:rsidR="000A1242">
              <w:t>s</w:t>
            </w:r>
            <w:r w:rsidR="00262F6B">
              <w:t xml:space="preserve">.  </w:t>
            </w:r>
          </w:p>
          <w:p w:rsidR="00262F6B" w:rsidRDefault="00262F6B" w:rsidP="00F12836"/>
          <w:p w:rsidR="00F12836" w:rsidRPr="00407036" w:rsidRDefault="00705AC0" w:rsidP="00F12836">
            <w:r>
              <w:t xml:space="preserve">This goal </w:t>
            </w:r>
            <w:r w:rsidR="00D22E42">
              <w:t xml:space="preserve">is </w:t>
            </w:r>
            <w:r w:rsidR="002C11EE">
              <w:t>ongoing</w:t>
            </w:r>
            <w:r w:rsidR="00D22E42">
              <w:t xml:space="preserve">.  Advisors and Student Leaders will continue </w:t>
            </w:r>
            <w:r w:rsidR="00262F6B">
              <w:t>to</w:t>
            </w:r>
            <w:r w:rsidR="00CC3593">
              <w:t xml:space="preserve"> seek new ways to make every effort to </w:t>
            </w:r>
            <w:r w:rsidR="000A1242">
              <w:t xml:space="preserve">maximize </w:t>
            </w:r>
            <w:r>
              <w:t>increase</w:t>
            </w:r>
            <w:r w:rsidR="000A1242">
              <w:t xml:space="preserve">d </w:t>
            </w:r>
            <w:r>
              <w:t xml:space="preserve">participation </w:t>
            </w:r>
            <w:r w:rsidR="00D05D47">
              <w:t xml:space="preserve">through </w:t>
            </w:r>
            <w:r w:rsidR="000A1242">
              <w:t>collaborative</w:t>
            </w:r>
            <w:r w:rsidR="00D05D47">
              <w:t xml:space="preserve"> organizational </w:t>
            </w:r>
            <w:r w:rsidR="00CC3593">
              <w:t xml:space="preserve">events </w:t>
            </w:r>
            <w:r w:rsidR="00D05D47">
              <w:t xml:space="preserve">at </w:t>
            </w:r>
            <w:r>
              <w:t xml:space="preserve">New Student </w:t>
            </w:r>
            <w:r w:rsidR="000A1242">
              <w:t>Orientation</w:t>
            </w:r>
            <w:r w:rsidR="007E627C">
              <w:t xml:space="preserve">, </w:t>
            </w:r>
            <w:r>
              <w:t xml:space="preserve">Get on Board Days, </w:t>
            </w:r>
            <w:r w:rsidR="00F12836" w:rsidRPr="00407036">
              <w:t xml:space="preserve">Facebook, </w:t>
            </w:r>
            <w:r w:rsidR="00CC3593">
              <w:t xml:space="preserve">Instagram, and through </w:t>
            </w:r>
            <w:r w:rsidR="00262F6B">
              <w:t>community</w:t>
            </w:r>
            <w:r w:rsidR="00CC3593">
              <w:t xml:space="preserve"> endeavors </w:t>
            </w:r>
            <w:r w:rsidR="007E627C">
              <w:t xml:space="preserve">involving </w:t>
            </w:r>
            <w:r w:rsidR="00D05D47">
              <w:t>prospective students.</w:t>
            </w:r>
          </w:p>
          <w:p w:rsidR="0044290E" w:rsidRPr="00407036" w:rsidRDefault="0044290E" w:rsidP="0044290E"/>
        </w:tc>
      </w:tr>
      <w:tr w:rsidR="0092398B" w:rsidRPr="00F12836" w:rsidTr="00CC6170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92398B" w:rsidRPr="00F12836" w:rsidRDefault="0092398B" w:rsidP="00387FA0">
            <w:pPr>
              <w:rPr>
                <w:b/>
              </w:rPr>
            </w:pPr>
            <w:r w:rsidRPr="00F12836">
              <w:rPr>
                <w:b/>
              </w:rPr>
              <w:lastRenderedPageBreak/>
              <w:t xml:space="preserve">Goal 5: Student organizations will continue to seek new and improved ways to promote cultural enrichment, social, and civic well-being.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E904F1" w:rsidRDefault="00E904F1" w:rsidP="00E904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 clubs and organizations will coordinate and implement student led organizations that foster professional and personal growth of those within the organization. </w:t>
            </w:r>
          </w:p>
          <w:p w:rsidR="00E904F1" w:rsidRDefault="00E904F1" w:rsidP="00E904F1">
            <w:pPr>
              <w:pStyle w:val="Default"/>
              <w:rPr>
                <w:sz w:val="23"/>
                <w:szCs w:val="23"/>
              </w:rPr>
            </w:pPr>
          </w:p>
          <w:p w:rsidR="00262F6B" w:rsidRDefault="00E904F1" w:rsidP="00E904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Continued funding will be requested through the Strategic Plan</w:t>
            </w:r>
            <w:r w:rsidR="00262F6B">
              <w:rPr>
                <w:sz w:val="23"/>
                <w:szCs w:val="23"/>
              </w:rPr>
              <w:t xml:space="preserve"> and Unit Goal Revisions. </w:t>
            </w:r>
          </w:p>
          <w:p w:rsidR="0092398B" w:rsidRPr="00F12836" w:rsidRDefault="0092398B" w:rsidP="00E904F1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A6251A" w:rsidRDefault="00262F6B" w:rsidP="00A6251A">
            <w:r>
              <w:t xml:space="preserve">Student leaders and members will be able to participate and demonstrate the skills  needed to develop programs and services that emphasize multiculturalism and respect for others.  </w:t>
            </w:r>
          </w:p>
          <w:p w:rsidR="00705AC0" w:rsidRDefault="00705AC0" w:rsidP="00A6251A"/>
          <w:p w:rsidR="00CC3593" w:rsidRDefault="00CC3593" w:rsidP="00CC3593">
            <w:r>
              <w:t>R</w:t>
            </w:r>
            <w:r>
              <w:t xml:space="preserve">ecently </w:t>
            </w:r>
            <w:r>
              <w:t xml:space="preserve">an organization </w:t>
            </w:r>
            <w:r w:rsidRPr="00407036">
              <w:t>presented a Business Service Project at Regionals in Atlanta, GA and St. Louis, MO. The members won Regionals and received a check in the amount of $1,900.00.</w:t>
            </w:r>
          </w:p>
          <w:p w:rsidR="00CC3593" w:rsidRDefault="00CC3593" w:rsidP="00CC3593">
            <w:r>
              <w:t xml:space="preserve">The presentation centered around College Readiness, GED assistance, and Business </w:t>
            </w:r>
            <w:r>
              <w:lastRenderedPageBreak/>
              <w:t xml:space="preserve">principles for local community members. </w:t>
            </w:r>
          </w:p>
          <w:p w:rsidR="00705AC0" w:rsidRPr="00407036" w:rsidRDefault="00705AC0" w:rsidP="00A6251A"/>
          <w:p w:rsidR="00A3400A" w:rsidRPr="00407036" w:rsidRDefault="00705AC0" w:rsidP="00A3400A">
            <w:r>
              <w:t xml:space="preserve">Volunteered at </w:t>
            </w:r>
            <w:r w:rsidR="00B25AE6" w:rsidRPr="00407036">
              <w:t>Mission</w:t>
            </w:r>
            <w:r w:rsidR="00A3400A" w:rsidRPr="00407036">
              <w:t xml:space="preserve"> Hugs, Inc.</w:t>
            </w:r>
            <w:r>
              <w:t xml:space="preserve"> (an organization that focuses on chronically ill children and needy families)</w:t>
            </w:r>
          </w:p>
          <w:p w:rsidR="00262F6B" w:rsidRDefault="00262F6B" w:rsidP="00262F6B">
            <w:r w:rsidRPr="00F12836">
              <w:t>Volunteered during  Birmingham International Street Fair</w:t>
            </w:r>
            <w:r w:rsidR="00705AC0">
              <w:t xml:space="preserve"> (an event that brings diverse groups together through food, the arts, and education)</w:t>
            </w:r>
          </w:p>
          <w:p w:rsidR="00705AC0" w:rsidRPr="00F12836" w:rsidRDefault="00705AC0" w:rsidP="00262F6B"/>
          <w:p w:rsidR="00262F6B" w:rsidRPr="00F12836" w:rsidRDefault="00262F6B" w:rsidP="00262F6B">
            <w:r w:rsidRPr="00F12836">
              <w:t>Participated in the recreation of the iconic 1965 Selma March</w:t>
            </w:r>
            <w:r w:rsidR="00705AC0">
              <w:t xml:space="preserve"> (an event that focused on the Civil Rights Movement and the fight for freedom)</w:t>
            </w:r>
          </w:p>
          <w:p w:rsidR="0092398B" w:rsidRPr="00407036" w:rsidRDefault="0092398B" w:rsidP="00991162"/>
        </w:tc>
        <w:tc>
          <w:tcPr>
            <w:tcW w:w="3294" w:type="dxa"/>
            <w:tcBorders>
              <w:left w:val="single" w:sz="6" w:space="0" w:color="auto"/>
            </w:tcBorders>
          </w:tcPr>
          <w:p w:rsidR="00CC3593" w:rsidRDefault="00CC3593" w:rsidP="00CC3593">
            <w:r>
              <w:lastRenderedPageBreak/>
              <w:t xml:space="preserve">This goal is ongoing.  </w:t>
            </w:r>
          </w:p>
          <w:p w:rsidR="00CC3593" w:rsidRDefault="00CC3593" w:rsidP="00CC3593">
            <w:r>
              <w:t xml:space="preserve">Meetings are ongoing with non-profit organizations, banking institutions, and businesses that are hoping to collaborate more with our students. </w:t>
            </w:r>
          </w:p>
          <w:p w:rsidR="00CC3593" w:rsidRDefault="00CC3593" w:rsidP="00CC3593"/>
          <w:p w:rsidR="00CC3593" w:rsidRDefault="00CC3593" w:rsidP="00CC3593">
            <w:r>
              <w:t xml:space="preserve">Additionally, students have been able to work more closely with members of the community to assist with initiatives such as peer tutoring, mentoring, and book reading to Elementary students. </w:t>
            </w:r>
          </w:p>
          <w:p w:rsidR="00CC3593" w:rsidRDefault="00CC3593" w:rsidP="00CC3593"/>
          <w:p w:rsidR="00CC3593" w:rsidRDefault="00D22E42" w:rsidP="00CC3593">
            <w:r>
              <w:t xml:space="preserve">Within the past four years, students have consistently been </w:t>
            </w:r>
            <w:r>
              <w:lastRenderedPageBreak/>
              <w:t xml:space="preserve">asked to work with Mission Hugs. </w:t>
            </w:r>
          </w:p>
          <w:p w:rsidR="00D22E42" w:rsidRDefault="00D22E42" w:rsidP="00CC3593"/>
          <w:p w:rsidR="00D22E42" w:rsidRDefault="00D22E42" w:rsidP="00CC3593">
            <w:r>
              <w:t xml:space="preserve">Additionally, during the Student Leadership Institute, </w:t>
            </w:r>
            <w:r w:rsidR="002C11EE">
              <w:t xml:space="preserve">students participated in </w:t>
            </w:r>
            <w:r>
              <w:t>a first responder’</w:t>
            </w:r>
            <w:r w:rsidR="002C11EE">
              <w:t xml:space="preserve">s project that impacted the surrounding community. </w:t>
            </w:r>
          </w:p>
          <w:p w:rsidR="00CC3593" w:rsidRDefault="00CC3593" w:rsidP="00CC3593"/>
          <w:p w:rsidR="00CC3593" w:rsidRDefault="00CC3593" w:rsidP="00CC3593">
            <w:bookmarkStart w:id="0" w:name="_GoBack"/>
            <w:bookmarkEnd w:id="0"/>
          </w:p>
          <w:p w:rsidR="0092398B" w:rsidRPr="00CC3593" w:rsidRDefault="0092398B" w:rsidP="00CC3593">
            <w:pPr>
              <w:rPr>
                <w:b/>
              </w:rPr>
            </w:pPr>
          </w:p>
        </w:tc>
      </w:tr>
      <w:tr w:rsidR="0092398B" w:rsidRPr="00F12836" w:rsidTr="00CC6170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92398B" w:rsidRPr="00F12836" w:rsidRDefault="0092398B" w:rsidP="00CC6170"/>
          <w:p w:rsidR="0092398B" w:rsidRPr="00F12836" w:rsidRDefault="0092398B" w:rsidP="00CC6170">
            <w:pPr>
              <w:rPr>
                <w:b/>
              </w:rPr>
            </w:pPr>
          </w:p>
          <w:p w:rsidR="0092398B" w:rsidRPr="00F12836" w:rsidRDefault="0092398B" w:rsidP="00CC6170">
            <w:r w:rsidRPr="00F12836">
              <w:rPr>
                <w:b/>
              </w:rPr>
              <w:t>Submission date:</w:t>
            </w:r>
            <w:r w:rsidR="00CC3593">
              <w:rPr>
                <w:b/>
              </w:rPr>
              <w:t xml:space="preserve"> September 12, 2016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92398B" w:rsidRPr="00F12836" w:rsidRDefault="0092398B" w:rsidP="00CC6170"/>
          <w:p w:rsidR="0092398B" w:rsidRPr="00F12836" w:rsidRDefault="0092398B" w:rsidP="00CC6170"/>
          <w:p w:rsidR="0092398B" w:rsidRPr="00F12836" w:rsidRDefault="0092398B" w:rsidP="00CC6170">
            <w:pPr>
              <w:rPr>
                <w:b/>
              </w:rPr>
            </w:pPr>
            <w:r w:rsidRPr="00F12836">
              <w:rPr>
                <w:b/>
              </w:rPr>
              <w:t>Submitted by:</w:t>
            </w:r>
            <w:r w:rsidR="00CC3593">
              <w:rPr>
                <w:b/>
              </w:rPr>
              <w:t xml:space="preserve"> </w:t>
            </w:r>
          </w:p>
          <w:p w:rsidR="0092398B" w:rsidRPr="00F12836" w:rsidRDefault="0092398B" w:rsidP="00CC6170">
            <w:pPr>
              <w:rPr>
                <w:b/>
              </w:rPr>
            </w:pPr>
          </w:p>
        </w:tc>
      </w:tr>
    </w:tbl>
    <w:p w:rsidR="00F26A57" w:rsidRPr="00F12836" w:rsidRDefault="00F26A57"/>
    <w:sectPr w:rsidR="00F26A57" w:rsidRPr="00F12836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1CD4"/>
    <w:multiLevelType w:val="hybridMultilevel"/>
    <w:tmpl w:val="D13A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10560"/>
    <w:multiLevelType w:val="hybridMultilevel"/>
    <w:tmpl w:val="9894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57"/>
    <w:rsid w:val="0001647F"/>
    <w:rsid w:val="000253E2"/>
    <w:rsid w:val="00033062"/>
    <w:rsid w:val="00050CC9"/>
    <w:rsid w:val="00065BEC"/>
    <w:rsid w:val="000A1242"/>
    <w:rsid w:val="000B26AC"/>
    <w:rsid w:val="00132581"/>
    <w:rsid w:val="0019185D"/>
    <w:rsid w:val="00192906"/>
    <w:rsid w:val="002277BC"/>
    <w:rsid w:val="00262F6B"/>
    <w:rsid w:val="002877B1"/>
    <w:rsid w:val="00290383"/>
    <w:rsid w:val="0029684B"/>
    <w:rsid w:val="002C11EE"/>
    <w:rsid w:val="00387FA0"/>
    <w:rsid w:val="00407036"/>
    <w:rsid w:val="00422F14"/>
    <w:rsid w:val="0044290E"/>
    <w:rsid w:val="004A199D"/>
    <w:rsid w:val="004C7EB5"/>
    <w:rsid w:val="005C0D22"/>
    <w:rsid w:val="00654CCC"/>
    <w:rsid w:val="006B62F4"/>
    <w:rsid w:val="00705AC0"/>
    <w:rsid w:val="007418E1"/>
    <w:rsid w:val="007E30B6"/>
    <w:rsid w:val="007E627C"/>
    <w:rsid w:val="00862F7F"/>
    <w:rsid w:val="0092398B"/>
    <w:rsid w:val="0098056D"/>
    <w:rsid w:val="00991162"/>
    <w:rsid w:val="009B388E"/>
    <w:rsid w:val="00A3400A"/>
    <w:rsid w:val="00A378F9"/>
    <w:rsid w:val="00A56154"/>
    <w:rsid w:val="00A6251A"/>
    <w:rsid w:val="00A87F73"/>
    <w:rsid w:val="00AC46E1"/>
    <w:rsid w:val="00B25AE6"/>
    <w:rsid w:val="00BF2C95"/>
    <w:rsid w:val="00C13DE0"/>
    <w:rsid w:val="00C770B8"/>
    <w:rsid w:val="00CC2CB6"/>
    <w:rsid w:val="00CC3593"/>
    <w:rsid w:val="00CC6170"/>
    <w:rsid w:val="00D03725"/>
    <w:rsid w:val="00D04853"/>
    <w:rsid w:val="00D05D47"/>
    <w:rsid w:val="00D22E42"/>
    <w:rsid w:val="00DF6535"/>
    <w:rsid w:val="00E36E05"/>
    <w:rsid w:val="00E904F1"/>
    <w:rsid w:val="00EE7397"/>
    <w:rsid w:val="00F12836"/>
    <w:rsid w:val="00F26A57"/>
    <w:rsid w:val="00F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Toneka Armstrong</cp:lastModifiedBy>
  <cp:revision>5</cp:revision>
  <dcterms:created xsi:type="dcterms:W3CDTF">2016-08-25T20:51:00Z</dcterms:created>
  <dcterms:modified xsi:type="dcterms:W3CDTF">2016-09-09T19:51:00Z</dcterms:modified>
</cp:coreProperties>
</file>