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:rsidTr="009806EC">
        <w:tc>
          <w:tcPr>
            <w:tcW w:w="6588" w:type="dxa"/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:rsidTr="009806EC">
        <w:tc>
          <w:tcPr>
            <w:tcW w:w="1291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C38AA" w:rsidRPr="009824AC" w:rsidRDefault="009824AC" w:rsidP="009806EC">
            <w:pPr>
              <w:rPr>
                <w:sz w:val="24"/>
                <w:szCs w:val="24"/>
              </w:rPr>
            </w:pPr>
            <w:r w:rsidRPr="009824AC">
              <w:rPr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C38AA" w:rsidRPr="009824AC" w:rsidRDefault="009824AC" w:rsidP="009806EC">
            <w:pPr>
              <w:rPr>
                <w:sz w:val="24"/>
                <w:szCs w:val="24"/>
              </w:rPr>
            </w:pPr>
            <w:r w:rsidRPr="009824AC">
              <w:rPr>
                <w:sz w:val="24"/>
                <w:szCs w:val="24"/>
              </w:rPr>
              <w:t>201</w:t>
            </w:r>
            <w:r w:rsidR="002F2EEA">
              <w:rPr>
                <w:sz w:val="24"/>
                <w:szCs w:val="24"/>
              </w:rPr>
              <w:t>6</w:t>
            </w:r>
            <w:r w:rsidRPr="009824AC">
              <w:rPr>
                <w:sz w:val="24"/>
                <w:szCs w:val="24"/>
              </w:rPr>
              <w:t>-201</w:t>
            </w:r>
            <w:r w:rsidR="002F2EEA">
              <w:rPr>
                <w:sz w:val="24"/>
                <w:szCs w:val="24"/>
              </w:rPr>
              <w:t>7</w:t>
            </w:r>
          </w:p>
        </w:tc>
      </w:tr>
    </w:tbl>
    <w:p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:rsidTr="009806EC">
              <w:tc>
                <w:tcPr>
                  <w:tcW w:w="3510" w:type="dxa"/>
                </w:tcPr>
                <w:p w:rsidR="000C38AA" w:rsidRPr="00102B7D" w:rsidRDefault="000C38AA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C38AA" w:rsidRDefault="000C38AA" w:rsidP="009806EC"/>
          <w:p w:rsidR="009824AC" w:rsidRDefault="009824AC" w:rsidP="009824AC">
            <w:r w:rsidRPr="001374E0">
              <w:t xml:space="preserve">The mission of the Office of Community Outreach is to </w:t>
            </w:r>
            <w:r>
              <w:t>serve Jefferson State Community College by overseeing its</w:t>
            </w:r>
            <w:r w:rsidRPr="001374E0">
              <w:t xml:space="preserve"> existing relationships</w:t>
            </w:r>
            <w:r>
              <w:t xml:space="preserve"> </w:t>
            </w:r>
            <w:r w:rsidRPr="001374E0">
              <w:t>with civic leaders</w:t>
            </w:r>
            <w:r>
              <w:t>,</w:t>
            </w:r>
            <w:r w:rsidRPr="001374E0">
              <w:t xml:space="preserve"> </w:t>
            </w:r>
            <w:r>
              <w:t>community-</w:t>
            </w:r>
            <w:r w:rsidRPr="001374E0">
              <w:t>based organizations</w:t>
            </w:r>
            <w:r>
              <w:t xml:space="preserve">, and governmental entities and to also seek opportunities to generate new partnerships </w:t>
            </w:r>
            <w:r w:rsidRPr="001374E0">
              <w:t xml:space="preserve">that lead to </w:t>
            </w:r>
            <w:r>
              <w:t>the development of meaningful outcomes based on the mission of the college.</w:t>
            </w:r>
          </w:p>
          <w:p w:rsidR="000C38AA" w:rsidRDefault="000C38AA" w:rsidP="009806EC"/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1647"/>
        <w:gridCol w:w="900"/>
        <w:gridCol w:w="2970"/>
        <w:gridCol w:w="2718"/>
      </w:tblGrid>
      <w:tr w:rsidR="000C38AA" w:rsidRPr="00D554AC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Tr="009806EC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0C38AA" w:rsidRPr="00EC496F" w:rsidRDefault="00916B5A" w:rsidP="009806EC">
            <w:r w:rsidRPr="00EC496F">
              <w:t xml:space="preserve">Develop a greater </w:t>
            </w:r>
            <w:r w:rsidR="00EC496F" w:rsidRPr="00EC496F">
              <w:t xml:space="preserve">focus on and involvement in the </w:t>
            </w:r>
            <w:r w:rsidR="00446CD1">
              <w:t xml:space="preserve">minority </w:t>
            </w:r>
            <w:r w:rsidR="00EC496F" w:rsidRPr="00EC496F">
              <w:t>ethnic and socio-economic demographic</w:t>
            </w:r>
            <w:r w:rsidR="00446CD1">
              <w:t>s</w:t>
            </w:r>
            <w:r w:rsidR="00EC496F" w:rsidRPr="00EC496F">
              <w:t xml:space="preserve"> of our service area</w:t>
            </w:r>
            <w:r w:rsidRPr="00EC496F">
              <w:t>.</w:t>
            </w:r>
          </w:p>
          <w:p w:rsidR="000C38AA" w:rsidRPr="005D09B3" w:rsidRDefault="000C38AA" w:rsidP="009806EC">
            <w:pPr>
              <w:rPr>
                <w:highlight w:val="yellow"/>
              </w:rPr>
            </w:pPr>
          </w:p>
          <w:p w:rsidR="000C38AA" w:rsidRPr="005D09B3" w:rsidRDefault="000C38AA" w:rsidP="009806EC">
            <w:pPr>
              <w:rPr>
                <w:highlight w:val="yellow"/>
              </w:rPr>
            </w:pPr>
          </w:p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Pr="009E2275" w:rsidRDefault="00C016C5" w:rsidP="009E22CD">
            <w:r w:rsidRPr="009E2275">
              <w:t xml:space="preserve">The </w:t>
            </w:r>
            <w:r w:rsidR="00512572" w:rsidRPr="009E2275">
              <w:t xml:space="preserve">level of </w:t>
            </w:r>
            <w:r w:rsidR="009E2275">
              <w:t>participation by</w:t>
            </w:r>
            <w:r w:rsidR="00512572" w:rsidRPr="009E2275">
              <w:t xml:space="preserve"> </w:t>
            </w:r>
            <w:r w:rsidR="00446CD1" w:rsidRPr="009E2275">
              <w:t>students</w:t>
            </w:r>
            <w:r w:rsidR="00512572" w:rsidRPr="009E2275">
              <w:t xml:space="preserve"> and</w:t>
            </w:r>
            <w:r w:rsidR="00446CD1" w:rsidRPr="009E2275">
              <w:t xml:space="preserve"> faculty</w:t>
            </w:r>
            <w:r w:rsidR="00512572" w:rsidRPr="009E2275">
              <w:t xml:space="preserve"> should increase each year as new programming is int</w:t>
            </w:r>
            <w:r w:rsidR="009E2275">
              <w:t>r</w:t>
            </w:r>
            <w:r w:rsidR="00512572" w:rsidRPr="009E2275">
              <w:t>oduced</w:t>
            </w:r>
            <w:r w:rsidR="00916B5A" w:rsidRPr="009E2275">
              <w:t>.</w:t>
            </w:r>
          </w:p>
        </w:tc>
        <w:tc>
          <w:tcPr>
            <w:tcW w:w="2547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Pr="009E2275" w:rsidRDefault="00512572" w:rsidP="009806EC">
            <w:r w:rsidRPr="009E2275">
              <w:t xml:space="preserve">The unit </w:t>
            </w:r>
            <w:r w:rsidR="009E2275">
              <w:t xml:space="preserve">will work to actively attract students and faculty </w:t>
            </w:r>
            <w:r w:rsidR="00C7315A">
              <w:t>through</w:t>
            </w:r>
            <w:r w:rsidR="009E2275">
              <w:t xml:space="preserve"> projects and help clarify their important roles as members of an overall engaged campus.</w:t>
            </w: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0C38AA" w:rsidRPr="005D09B3" w:rsidRDefault="00446CD1" w:rsidP="008673D2">
            <w:pPr>
              <w:rPr>
                <w:highlight w:val="yellow"/>
              </w:rPr>
            </w:pPr>
            <w:r w:rsidRPr="00E06829">
              <w:t xml:space="preserve">The unit actively partners internally with other college departments and externally with </w:t>
            </w:r>
            <w:r w:rsidR="00E06829" w:rsidRPr="00E06829">
              <w:t xml:space="preserve">service and professional </w:t>
            </w:r>
            <w:r w:rsidRPr="00E06829">
              <w:t>organizations focus</w:t>
            </w:r>
            <w:r w:rsidR="00E06829" w:rsidRPr="00E06829">
              <w:t xml:space="preserve">ed on promoting a transformative </w:t>
            </w:r>
            <w:r w:rsidRPr="00E06829">
              <w:t xml:space="preserve">community </w:t>
            </w:r>
            <w:r w:rsidR="00E06829" w:rsidRPr="00E06829">
              <w:t>for our stakeholders.</w:t>
            </w:r>
            <w:r w:rsidRPr="00E06829">
              <w:t xml:space="preserve">   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0C38AA" w:rsidRPr="005D09B3" w:rsidRDefault="009824AC" w:rsidP="008673D2">
            <w:pPr>
              <w:rPr>
                <w:highlight w:val="yellow"/>
              </w:rPr>
            </w:pPr>
            <w:r w:rsidRPr="000F12FE">
              <w:t xml:space="preserve">The </w:t>
            </w:r>
            <w:r w:rsidR="00916B5A" w:rsidRPr="000F12FE">
              <w:t>O</w:t>
            </w:r>
            <w:r w:rsidRPr="000F12FE">
              <w:t xml:space="preserve">ffice </w:t>
            </w:r>
            <w:r w:rsidR="00EC496F">
              <w:t>is reviewing programming which will assist in the development of special support programs and initiatives</w:t>
            </w:r>
            <w:r w:rsidR="00446CD1">
              <w:t xml:space="preserve"> aimed at bolstering the college’s diversity and inclusion efforts</w:t>
            </w:r>
            <w:r w:rsidRPr="000F12FE">
              <w:t xml:space="preserve">. </w:t>
            </w:r>
          </w:p>
        </w:tc>
      </w:tr>
      <w:tr w:rsidR="000C38AA" w:rsidTr="00052F93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27012F" w:rsidRDefault="0027012F" w:rsidP="0027012F">
            <w:r>
              <w:t>Increase the college's visibility, credibility and impact within the</w:t>
            </w:r>
            <w:r w:rsidR="00262A8E">
              <w:t xml:space="preserve"> overall</w:t>
            </w:r>
          </w:p>
          <w:p w:rsidR="0027012F" w:rsidRDefault="00262A8E" w:rsidP="0027012F">
            <w:r>
              <w:t xml:space="preserve">community </w:t>
            </w:r>
            <w:r w:rsidR="00F30E93">
              <w:t>through</w:t>
            </w:r>
            <w:r>
              <w:t xml:space="preserve"> </w:t>
            </w:r>
            <w:r w:rsidR="0027012F">
              <w:t>outreach initiatives.</w:t>
            </w:r>
          </w:p>
          <w:p w:rsidR="000C38AA" w:rsidRDefault="000C38AA" w:rsidP="0027012F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C38AA" w:rsidRDefault="00052F93" w:rsidP="00052F93">
            <w:r w:rsidRPr="00052F93">
              <w:t>The number of external individuals and organizat</w:t>
            </w:r>
            <w:r>
              <w:t>i</w:t>
            </w:r>
            <w:r w:rsidRPr="00052F93">
              <w:t>ons visited or contacted by the unit.</w:t>
            </w:r>
          </w:p>
          <w:p w:rsidR="0027012F" w:rsidRDefault="0027012F" w:rsidP="00052F93"/>
          <w:p w:rsidR="0027012F" w:rsidRDefault="0027012F" w:rsidP="00052F93"/>
          <w:p w:rsidR="0027012F" w:rsidRDefault="0027012F" w:rsidP="00052F93"/>
          <w:p w:rsidR="0027012F" w:rsidRPr="0027012F" w:rsidRDefault="0027012F" w:rsidP="0027012F"/>
          <w:p w:rsidR="0027012F" w:rsidRPr="007D1FD5" w:rsidRDefault="0027012F" w:rsidP="00052F93">
            <w:pPr>
              <w:rPr>
                <w:highlight w:val="yellow"/>
              </w:rPr>
            </w:pP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C38AA" w:rsidRDefault="0027012F" w:rsidP="009806EC">
            <w:r>
              <w:lastRenderedPageBreak/>
              <w:t>Opportunities created</w:t>
            </w:r>
            <w:r w:rsidR="00F30E93">
              <w:t xml:space="preserve"> by </w:t>
            </w:r>
            <w:r>
              <w:t xml:space="preserve">or participated in by employees </w:t>
            </w:r>
            <w:r w:rsidR="00F30E93">
              <w:t>which</w:t>
            </w:r>
            <w:r>
              <w:t xml:space="preserve"> promote </w:t>
            </w:r>
            <w:r w:rsidR="00262A8E">
              <w:t>and position the college as a strategic partner</w:t>
            </w:r>
            <w:r w:rsidR="00052F93" w:rsidRPr="00052F93">
              <w:t>.</w:t>
            </w:r>
          </w:p>
          <w:p w:rsidR="0027012F" w:rsidRDefault="0027012F" w:rsidP="009806EC"/>
          <w:p w:rsidR="0027012F" w:rsidRPr="007D1FD5" w:rsidRDefault="0027012F" w:rsidP="009806EC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976BC4" w:rsidP="000F5331">
            <w:r>
              <w:t>Employees in this Office typically attend and/or organize over 15 meetings per month with organizations outside of the college.</w:t>
            </w:r>
            <w:r w:rsidR="000F5331">
              <w:t xml:space="preserve"> These interactions often bring about resource development </w:t>
            </w:r>
            <w:r w:rsidR="00052F93">
              <w:t xml:space="preserve">and </w:t>
            </w:r>
            <w:r w:rsidR="00052F93">
              <w:lastRenderedPageBreak/>
              <w:t xml:space="preserve">educational </w:t>
            </w:r>
            <w:r w:rsidR="000F5331">
              <w:t>opportunities for the college.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9824AC" w:rsidP="004A7A3C">
            <w:r>
              <w:lastRenderedPageBreak/>
              <w:t xml:space="preserve">The Office </w:t>
            </w:r>
            <w:r w:rsidR="008673D2">
              <w:t xml:space="preserve">is </w:t>
            </w:r>
            <w:r w:rsidR="0027012F">
              <w:t xml:space="preserve">expanding </w:t>
            </w:r>
            <w:r w:rsidR="008673D2">
              <w:t xml:space="preserve">efforts </w:t>
            </w:r>
            <w:r w:rsidR="0027012F">
              <w:t>to provide services and information to external audiences which helps them better serve their constituents.</w:t>
            </w:r>
          </w:p>
          <w:p w:rsidR="0085038B" w:rsidRDefault="0085038B" w:rsidP="004A7A3C"/>
        </w:tc>
      </w:tr>
      <w:tr w:rsidR="000C38AA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  <w:r w:rsidR="007D1FD5">
              <w:rPr>
                <w:b/>
              </w:rPr>
              <w:t xml:space="preserve">  </w:t>
            </w:r>
            <w:r w:rsidR="002F2EEA">
              <w:rPr>
                <w:b/>
              </w:rPr>
              <w:t xml:space="preserve">October </w:t>
            </w:r>
            <w:r w:rsidR="009E2275">
              <w:rPr>
                <w:b/>
              </w:rPr>
              <w:t>5</w:t>
            </w:r>
            <w:r w:rsidR="002F2EEA">
              <w:rPr>
                <w:b/>
              </w:rPr>
              <w:t>, 2017</w:t>
            </w:r>
          </w:p>
          <w:p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7D1FD5">
              <w:rPr>
                <w:b/>
              </w:rPr>
              <w:t xml:space="preserve">     Guin Robinson</w:t>
            </w:r>
          </w:p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  <w:tr w:rsidR="00490115" w:rsidRPr="00B81C69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397D38" w:rsidRDefault="00397D38" w:rsidP="00B411AB"/>
    <w:sectPr w:rsidR="00397D38" w:rsidSect="0010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12" w:rsidRDefault="00C71712" w:rsidP="00A77932">
      <w:pPr>
        <w:spacing w:after="0" w:line="240" w:lineRule="auto"/>
      </w:pPr>
      <w:r>
        <w:separator/>
      </w:r>
    </w:p>
  </w:endnote>
  <w:endnote w:type="continuationSeparator" w:id="0">
    <w:p w:rsidR="00C71712" w:rsidRDefault="00C71712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B5" w:rsidRDefault="00913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32" w:rsidRDefault="00A77932" w:rsidP="00A7793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B5" w:rsidRDefault="0091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12" w:rsidRDefault="00C71712" w:rsidP="00A77932">
      <w:pPr>
        <w:spacing w:after="0" w:line="240" w:lineRule="auto"/>
      </w:pPr>
      <w:r>
        <w:separator/>
      </w:r>
    </w:p>
  </w:footnote>
  <w:footnote w:type="continuationSeparator" w:id="0">
    <w:p w:rsidR="00C71712" w:rsidRDefault="00C71712" w:rsidP="00A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B5" w:rsidRDefault="00913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B5" w:rsidRDefault="00913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B5" w:rsidRDefault="00913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52F93"/>
    <w:rsid w:val="00055434"/>
    <w:rsid w:val="000B4ABE"/>
    <w:rsid w:val="000C38AA"/>
    <w:rsid w:val="000D5404"/>
    <w:rsid w:val="000F12FE"/>
    <w:rsid w:val="000F5331"/>
    <w:rsid w:val="00102B7D"/>
    <w:rsid w:val="001A778A"/>
    <w:rsid w:val="00200D78"/>
    <w:rsid w:val="00223D12"/>
    <w:rsid w:val="00262A8E"/>
    <w:rsid w:val="0027012F"/>
    <w:rsid w:val="00282FCA"/>
    <w:rsid w:val="002A44E2"/>
    <w:rsid w:val="002D3CB9"/>
    <w:rsid w:val="002F2EEA"/>
    <w:rsid w:val="00340A60"/>
    <w:rsid w:val="00396805"/>
    <w:rsid w:val="00397D38"/>
    <w:rsid w:val="00417817"/>
    <w:rsid w:val="00440506"/>
    <w:rsid w:val="00446CD1"/>
    <w:rsid w:val="00490115"/>
    <w:rsid w:val="004A7A3C"/>
    <w:rsid w:val="004C19F4"/>
    <w:rsid w:val="00500CE7"/>
    <w:rsid w:val="00512572"/>
    <w:rsid w:val="00526591"/>
    <w:rsid w:val="005D09B3"/>
    <w:rsid w:val="00642B72"/>
    <w:rsid w:val="00656D67"/>
    <w:rsid w:val="006636D3"/>
    <w:rsid w:val="00691FF1"/>
    <w:rsid w:val="006C0520"/>
    <w:rsid w:val="006E633A"/>
    <w:rsid w:val="007469CA"/>
    <w:rsid w:val="00747DAF"/>
    <w:rsid w:val="007776C8"/>
    <w:rsid w:val="00780805"/>
    <w:rsid w:val="00797138"/>
    <w:rsid w:val="007A555C"/>
    <w:rsid w:val="007D1FD5"/>
    <w:rsid w:val="0081653C"/>
    <w:rsid w:val="0085038B"/>
    <w:rsid w:val="00853D98"/>
    <w:rsid w:val="008673D2"/>
    <w:rsid w:val="008732EC"/>
    <w:rsid w:val="00891F7D"/>
    <w:rsid w:val="008A3BC9"/>
    <w:rsid w:val="008B35CE"/>
    <w:rsid w:val="008B5677"/>
    <w:rsid w:val="009137B5"/>
    <w:rsid w:val="00916B5A"/>
    <w:rsid w:val="00976BC4"/>
    <w:rsid w:val="009824AC"/>
    <w:rsid w:val="009C2DC1"/>
    <w:rsid w:val="009E2275"/>
    <w:rsid w:val="009E22CD"/>
    <w:rsid w:val="00A77932"/>
    <w:rsid w:val="00AF77A8"/>
    <w:rsid w:val="00B411AB"/>
    <w:rsid w:val="00B421EC"/>
    <w:rsid w:val="00B526C8"/>
    <w:rsid w:val="00B81C69"/>
    <w:rsid w:val="00B93086"/>
    <w:rsid w:val="00C016C5"/>
    <w:rsid w:val="00C60639"/>
    <w:rsid w:val="00C71712"/>
    <w:rsid w:val="00C7315A"/>
    <w:rsid w:val="00C831BA"/>
    <w:rsid w:val="00CB218E"/>
    <w:rsid w:val="00CC6702"/>
    <w:rsid w:val="00D554AC"/>
    <w:rsid w:val="00DA439B"/>
    <w:rsid w:val="00DE654D"/>
    <w:rsid w:val="00E06829"/>
    <w:rsid w:val="00EC496F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1E993-2025-40AF-BE6D-5457B05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69CE-F606-4EC4-9693-48C75019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Lisa Kimble</cp:lastModifiedBy>
  <cp:revision>2</cp:revision>
  <cp:lastPrinted>2017-10-05T20:30:00Z</cp:lastPrinted>
  <dcterms:created xsi:type="dcterms:W3CDTF">2018-09-25T14:09:00Z</dcterms:created>
  <dcterms:modified xsi:type="dcterms:W3CDTF">2018-09-25T14:09:00Z</dcterms:modified>
</cp:coreProperties>
</file>