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5B5F8155" w14:textId="77777777" w:rsidTr="00F26A57">
        <w:trPr>
          <w:gridAfter w:val="1"/>
          <w:wAfter w:w="13" w:type="dxa"/>
        </w:trPr>
        <w:tc>
          <w:tcPr>
            <w:tcW w:w="6588" w:type="dxa"/>
            <w:gridSpan w:val="3"/>
          </w:tcPr>
          <w:p w14:paraId="5B5F8153" w14:textId="77777777" w:rsidR="00F26A57" w:rsidRPr="00B81C69" w:rsidRDefault="00F26A57" w:rsidP="00963E89">
            <w:pPr>
              <w:rPr>
                <w:b/>
                <w:sz w:val="24"/>
                <w:szCs w:val="24"/>
              </w:rPr>
            </w:pPr>
            <w:bookmarkStart w:id="0" w:name="_GoBack"/>
            <w:bookmarkEnd w:id="0"/>
            <w:r>
              <w:rPr>
                <w:noProof/>
              </w:rPr>
              <w:drawing>
                <wp:inline distT="0" distB="0" distL="0" distR="0" wp14:anchorId="5B5F81BE" wp14:editId="5B5F81B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6"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5B5F8154" w14:textId="77777777" w:rsidR="00F26A57" w:rsidRPr="00490115" w:rsidRDefault="00F26A57" w:rsidP="00963E89">
            <w:pPr>
              <w:jc w:val="right"/>
              <w:rPr>
                <w:b/>
                <w:sz w:val="36"/>
                <w:szCs w:val="36"/>
              </w:rPr>
            </w:pPr>
            <w:r w:rsidRPr="00490115">
              <w:rPr>
                <w:b/>
                <w:sz w:val="36"/>
                <w:szCs w:val="36"/>
              </w:rPr>
              <w:t>Goal Progress Report</w:t>
            </w:r>
          </w:p>
        </w:tc>
      </w:tr>
      <w:tr w:rsidR="00F26A57" w:rsidRPr="00B81C69" w14:paraId="5B5F815E" w14:textId="77777777" w:rsidTr="00A23D1E">
        <w:tc>
          <w:tcPr>
            <w:tcW w:w="1291" w:type="dxa"/>
          </w:tcPr>
          <w:p w14:paraId="5B5F8156" w14:textId="77777777" w:rsidR="00F26A57" w:rsidRDefault="00F26A57" w:rsidP="00963E89">
            <w:pPr>
              <w:rPr>
                <w:b/>
                <w:sz w:val="28"/>
                <w:szCs w:val="28"/>
              </w:rPr>
            </w:pPr>
          </w:p>
          <w:p w14:paraId="5B5F8157" w14:textId="77777777" w:rsidR="00F26A57" w:rsidRDefault="00F26A57" w:rsidP="00963E89">
            <w:pPr>
              <w:rPr>
                <w:b/>
                <w:sz w:val="28"/>
                <w:szCs w:val="28"/>
              </w:rPr>
            </w:pPr>
          </w:p>
          <w:p w14:paraId="5B5F8158" w14:textId="77777777" w:rsidR="00F26A57" w:rsidRPr="00D554AC" w:rsidRDefault="00F26A57" w:rsidP="00963E89">
            <w:pPr>
              <w:rPr>
                <w:b/>
                <w:sz w:val="28"/>
                <w:szCs w:val="28"/>
              </w:rPr>
            </w:pPr>
            <w:r w:rsidRPr="00D554AC">
              <w:rPr>
                <w:b/>
                <w:sz w:val="28"/>
                <w:szCs w:val="28"/>
              </w:rPr>
              <w:t>Program:</w:t>
            </w:r>
          </w:p>
        </w:tc>
        <w:tc>
          <w:tcPr>
            <w:tcW w:w="5207" w:type="dxa"/>
            <w:tcBorders>
              <w:bottom w:val="single" w:sz="6" w:space="0" w:color="auto"/>
            </w:tcBorders>
            <w:vAlign w:val="bottom"/>
          </w:tcPr>
          <w:p w14:paraId="5B5F8159" w14:textId="77777777" w:rsidR="00F26A57" w:rsidRPr="00A23D1E" w:rsidRDefault="00A23D1E" w:rsidP="00A23D1E">
            <w:pPr>
              <w:jc w:val="center"/>
              <w:rPr>
                <w:b/>
                <w:sz w:val="28"/>
                <w:szCs w:val="24"/>
              </w:rPr>
            </w:pPr>
            <w:r w:rsidRPr="00A23D1E">
              <w:rPr>
                <w:b/>
                <w:sz w:val="28"/>
                <w:szCs w:val="24"/>
              </w:rPr>
              <w:t>Liberal Arts/Jefferson Campus</w:t>
            </w:r>
          </w:p>
        </w:tc>
        <w:tc>
          <w:tcPr>
            <w:tcW w:w="2610" w:type="dxa"/>
            <w:gridSpan w:val="2"/>
          </w:tcPr>
          <w:p w14:paraId="5B5F815A" w14:textId="77777777" w:rsidR="00F26A57" w:rsidRDefault="00F26A57" w:rsidP="00963E89">
            <w:pPr>
              <w:rPr>
                <w:b/>
                <w:sz w:val="24"/>
                <w:szCs w:val="24"/>
              </w:rPr>
            </w:pPr>
            <w:r>
              <w:rPr>
                <w:b/>
                <w:sz w:val="24"/>
                <w:szCs w:val="24"/>
              </w:rPr>
              <w:t xml:space="preserve">  </w:t>
            </w:r>
          </w:p>
          <w:p w14:paraId="5B5F815B" w14:textId="77777777" w:rsidR="00F26A57" w:rsidRDefault="00F26A57" w:rsidP="00963E89">
            <w:pPr>
              <w:rPr>
                <w:b/>
                <w:sz w:val="28"/>
                <w:szCs w:val="28"/>
              </w:rPr>
            </w:pPr>
          </w:p>
          <w:p w14:paraId="5B5F815C" w14:textId="77777777" w:rsidR="00F26A57" w:rsidRPr="00D554AC" w:rsidRDefault="00F26A57" w:rsidP="00A23D1E">
            <w:pPr>
              <w:rPr>
                <w:b/>
                <w:sz w:val="28"/>
                <w:szCs w:val="28"/>
              </w:rPr>
            </w:pPr>
            <w:r>
              <w:rPr>
                <w:b/>
                <w:sz w:val="28"/>
                <w:szCs w:val="28"/>
              </w:rPr>
              <w:t>Report</w:t>
            </w:r>
            <w:r w:rsidRPr="00D554AC">
              <w:rPr>
                <w:b/>
                <w:sz w:val="28"/>
                <w:szCs w:val="28"/>
              </w:rPr>
              <w:t xml:space="preserve"> period:</w:t>
            </w:r>
            <w:r w:rsidR="00A23D1E">
              <w:rPr>
                <w:b/>
                <w:sz w:val="28"/>
                <w:szCs w:val="28"/>
              </w:rPr>
              <w:t xml:space="preserve"> </w:t>
            </w:r>
          </w:p>
        </w:tc>
        <w:tc>
          <w:tcPr>
            <w:tcW w:w="4081" w:type="dxa"/>
            <w:gridSpan w:val="2"/>
            <w:tcBorders>
              <w:bottom w:val="single" w:sz="6" w:space="0" w:color="auto"/>
            </w:tcBorders>
            <w:vAlign w:val="bottom"/>
          </w:tcPr>
          <w:p w14:paraId="5B5F815D" w14:textId="6BDD898A" w:rsidR="00F26A57" w:rsidRPr="00A23D1E" w:rsidRDefault="00A23D1E" w:rsidP="00A23D1E">
            <w:pPr>
              <w:jc w:val="center"/>
              <w:rPr>
                <w:b/>
                <w:sz w:val="28"/>
                <w:szCs w:val="24"/>
              </w:rPr>
            </w:pPr>
            <w:r w:rsidRPr="00A23D1E">
              <w:rPr>
                <w:b/>
                <w:sz w:val="28"/>
                <w:szCs w:val="24"/>
              </w:rPr>
              <w:t>201</w:t>
            </w:r>
            <w:r w:rsidR="00F61D8C">
              <w:rPr>
                <w:b/>
                <w:sz w:val="28"/>
                <w:szCs w:val="24"/>
              </w:rPr>
              <w:t>6</w:t>
            </w:r>
            <w:r w:rsidRPr="00A23D1E">
              <w:rPr>
                <w:b/>
                <w:sz w:val="28"/>
                <w:szCs w:val="24"/>
              </w:rPr>
              <w:t>-201</w:t>
            </w:r>
            <w:r w:rsidR="00F61D8C">
              <w:rPr>
                <w:b/>
                <w:sz w:val="28"/>
                <w:szCs w:val="24"/>
              </w:rPr>
              <w:t>7</w:t>
            </w:r>
          </w:p>
        </w:tc>
      </w:tr>
    </w:tbl>
    <w:p w14:paraId="5B5F815F"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14"/>
        <w:gridCol w:w="2904"/>
        <w:gridCol w:w="3150"/>
        <w:gridCol w:w="2808"/>
      </w:tblGrid>
      <w:tr w:rsidR="00F26A57" w:rsidRPr="00D554AC" w14:paraId="5B5F8161" w14:textId="77777777" w:rsidTr="00963E89">
        <w:tc>
          <w:tcPr>
            <w:tcW w:w="13176" w:type="dxa"/>
            <w:gridSpan w:val="4"/>
            <w:tcBorders>
              <w:bottom w:val="single" w:sz="6" w:space="0" w:color="auto"/>
            </w:tcBorders>
            <w:shd w:val="clear" w:color="auto" w:fill="D9D9D9" w:themeFill="background1" w:themeFillShade="D9"/>
          </w:tcPr>
          <w:p w14:paraId="5B5F8160" w14:textId="77777777" w:rsidR="00F26A57" w:rsidRPr="00D554AC" w:rsidRDefault="00F26A57" w:rsidP="00963E89">
            <w:pPr>
              <w:jc w:val="center"/>
              <w:rPr>
                <w:b/>
                <w:sz w:val="32"/>
                <w:szCs w:val="32"/>
              </w:rPr>
            </w:pPr>
          </w:p>
        </w:tc>
      </w:tr>
      <w:tr w:rsidR="00F26A57" w:rsidRPr="00D554AC" w14:paraId="5B5F8168" w14:textId="77777777" w:rsidTr="007556C4">
        <w:trPr>
          <w:trHeight w:val="54"/>
        </w:trPr>
        <w:tc>
          <w:tcPr>
            <w:tcW w:w="4314" w:type="dxa"/>
            <w:tcBorders>
              <w:left w:val="single" w:sz="6" w:space="0" w:color="auto"/>
              <w:bottom w:val="double" w:sz="4" w:space="0" w:color="auto"/>
              <w:right w:val="single" w:sz="6" w:space="0" w:color="auto"/>
            </w:tcBorders>
          </w:tcPr>
          <w:p w14:paraId="5B5F8162" w14:textId="77777777" w:rsidR="00F26A57" w:rsidRPr="00490115" w:rsidRDefault="00F26A57" w:rsidP="00963E89">
            <w:pPr>
              <w:jc w:val="center"/>
              <w:rPr>
                <w:b/>
                <w:sz w:val="16"/>
                <w:szCs w:val="16"/>
              </w:rPr>
            </w:pPr>
          </w:p>
          <w:p w14:paraId="5B5F8163" w14:textId="77777777" w:rsidR="00F26A57" w:rsidRPr="00D554AC" w:rsidRDefault="00F26A57" w:rsidP="00963E89">
            <w:pPr>
              <w:jc w:val="center"/>
              <w:rPr>
                <w:b/>
                <w:sz w:val="24"/>
                <w:szCs w:val="24"/>
              </w:rPr>
            </w:pPr>
            <w:r>
              <w:rPr>
                <w:b/>
                <w:sz w:val="24"/>
                <w:szCs w:val="24"/>
              </w:rPr>
              <w:t>Goals</w:t>
            </w:r>
          </w:p>
        </w:tc>
        <w:tc>
          <w:tcPr>
            <w:tcW w:w="2904" w:type="dxa"/>
            <w:tcBorders>
              <w:left w:val="single" w:sz="6" w:space="0" w:color="auto"/>
              <w:bottom w:val="thinThickSmallGap" w:sz="12" w:space="0" w:color="auto"/>
              <w:right w:val="single" w:sz="4" w:space="0" w:color="auto"/>
            </w:tcBorders>
          </w:tcPr>
          <w:p w14:paraId="5B5F8164" w14:textId="77777777" w:rsidR="00F26A57" w:rsidRPr="00D554AC" w:rsidRDefault="00F26A57" w:rsidP="00963E89">
            <w:pPr>
              <w:jc w:val="center"/>
              <w:rPr>
                <w:b/>
                <w:sz w:val="24"/>
                <w:szCs w:val="24"/>
              </w:rPr>
            </w:pPr>
            <w:r>
              <w:rPr>
                <w:b/>
                <w:sz w:val="24"/>
                <w:szCs w:val="24"/>
              </w:rPr>
              <w:t>Request &amp; Justification/Resources</w:t>
            </w:r>
          </w:p>
        </w:tc>
        <w:tc>
          <w:tcPr>
            <w:tcW w:w="3150" w:type="dxa"/>
            <w:tcBorders>
              <w:left w:val="single" w:sz="4" w:space="0" w:color="auto"/>
              <w:bottom w:val="thinThickSmallGap" w:sz="12" w:space="0" w:color="auto"/>
              <w:right w:val="single" w:sz="6" w:space="0" w:color="auto"/>
            </w:tcBorders>
          </w:tcPr>
          <w:p w14:paraId="5B5F8165" w14:textId="77777777" w:rsidR="00F26A57" w:rsidRPr="00490115" w:rsidRDefault="00F26A57" w:rsidP="00963E89">
            <w:pPr>
              <w:jc w:val="center"/>
              <w:rPr>
                <w:b/>
                <w:sz w:val="16"/>
                <w:szCs w:val="16"/>
              </w:rPr>
            </w:pPr>
          </w:p>
          <w:p w14:paraId="5B5F8166" w14:textId="77777777" w:rsidR="00F26A57" w:rsidRPr="00D554AC" w:rsidRDefault="00F26A57" w:rsidP="00963E89">
            <w:pPr>
              <w:jc w:val="center"/>
              <w:rPr>
                <w:b/>
                <w:sz w:val="24"/>
                <w:szCs w:val="24"/>
              </w:rPr>
            </w:pPr>
            <w:r>
              <w:rPr>
                <w:b/>
                <w:sz w:val="24"/>
                <w:szCs w:val="24"/>
              </w:rPr>
              <w:t>Goal Progress</w:t>
            </w:r>
          </w:p>
        </w:tc>
        <w:tc>
          <w:tcPr>
            <w:tcW w:w="2808" w:type="dxa"/>
            <w:tcBorders>
              <w:left w:val="single" w:sz="6" w:space="0" w:color="auto"/>
              <w:bottom w:val="thinThickSmallGap" w:sz="12" w:space="0" w:color="auto"/>
            </w:tcBorders>
          </w:tcPr>
          <w:p w14:paraId="5B5F8167" w14:textId="77777777" w:rsidR="00F26A57" w:rsidRPr="00D554AC" w:rsidRDefault="00F26A57" w:rsidP="00963E89">
            <w:pPr>
              <w:jc w:val="center"/>
              <w:rPr>
                <w:b/>
                <w:sz w:val="24"/>
                <w:szCs w:val="24"/>
              </w:rPr>
            </w:pPr>
            <w:r>
              <w:rPr>
                <w:b/>
                <w:sz w:val="24"/>
                <w:szCs w:val="24"/>
              </w:rPr>
              <w:t>Strategies Implemented &amp; Follow-up</w:t>
            </w:r>
          </w:p>
        </w:tc>
      </w:tr>
      <w:tr w:rsidR="00F26A57" w14:paraId="5B5F8184" w14:textId="77777777" w:rsidTr="007556C4">
        <w:trPr>
          <w:trHeight w:val="54"/>
        </w:trPr>
        <w:tc>
          <w:tcPr>
            <w:tcW w:w="4314" w:type="dxa"/>
            <w:tcBorders>
              <w:top w:val="thinThickSmallGap" w:sz="12" w:space="0" w:color="auto"/>
              <w:right w:val="single" w:sz="6" w:space="0" w:color="auto"/>
            </w:tcBorders>
          </w:tcPr>
          <w:p w14:paraId="5B5F8169" w14:textId="77777777" w:rsidR="00A23D1E" w:rsidRPr="00A23D1E" w:rsidRDefault="00A23D1E" w:rsidP="007556C4">
            <w:pPr>
              <w:rPr>
                <w:b/>
                <w:bCs/>
              </w:rPr>
            </w:pPr>
            <w:r w:rsidRPr="007556C4">
              <w:rPr>
                <w:b/>
                <w:bCs/>
                <w:u w:val="single"/>
              </w:rPr>
              <w:t>Goal 1</w:t>
            </w:r>
            <w:r w:rsidRPr="00A23D1E">
              <w:rPr>
                <w:b/>
                <w:bCs/>
              </w:rPr>
              <w:t>: Maintain an informed and professional faculty to preserve the ability to offer courses to help students meet their educational and transfer goals.</w:t>
            </w:r>
          </w:p>
          <w:p w14:paraId="5B5F816A" w14:textId="77777777" w:rsidR="00F26A57" w:rsidRDefault="00F26A57" w:rsidP="00A23D1E">
            <w:pPr>
              <w:ind w:firstLine="720"/>
            </w:pPr>
          </w:p>
          <w:p w14:paraId="19B30CF6" w14:textId="77777777" w:rsidR="007556C4" w:rsidRPr="00003D1C" w:rsidRDefault="007556C4" w:rsidP="007556C4">
            <w:pPr>
              <w:pStyle w:val="ListParagraph"/>
              <w:numPr>
                <w:ilvl w:val="0"/>
                <w:numId w:val="6"/>
              </w:numPr>
              <w:rPr>
                <w:rFonts w:eastAsia="Times New Roman"/>
                <w:sz w:val="20"/>
              </w:rPr>
            </w:pPr>
            <w:r w:rsidRPr="00003D1C">
              <w:rPr>
                <w:rFonts w:eastAsia="Times New Roman"/>
                <w:sz w:val="20"/>
              </w:rPr>
              <w:t xml:space="preserve">Provide support for professional development. </w:t>
            </w:r>
          </w:p>
          <w:p w14:paraId="0504F41D" w14:textId="77777777" w:rsidR="007556C4" w:rsidRPr="00003D1C" w:rsidRDefault="007556C4" w:rsidP="007556C4">
            <w:pPr>
              <w:pStyle w:val="ListParagraph"/>
              <w:numPr>
                <w:ilvl w:val="1"/>
                <w:numId w:val="6"/>
              </w:numPr>
              <w:rPr>
                <w:rFonts w:eastAsia="Times New Roman"/>
                <w:sz w:val="20"/>
              </w:rPr>
            </w:pPr>
            <w:r w:rsidRPr="00003D1C">
              <w:rPr>
                <w:rFonts w:eastAsia="Times New Roman"/>
                <w:sz w:val="20"/>
              </w:rPr>
              <w:t>Provide professional development activities on campus through roundtable discussions, guest speaker presentations, and workshops for faculty to maintain knowledge of current trends and technology in their fields.</w:t>
            </w:r>
          </w:p>
          <w:p w14:paraId="2A15BF99" w14:textId="77777777" w:rsidR="007556C4" w:rsidRPr="00003D1C" w:rsidRDefault="007556C4" w:rsidP="007556C4">
            <w:pPr>
              <w:pStyle w:val="ListParagraph"/>
              <w:numPr>
                <w:ilvl w:val="1"/>
                <w:numId w:val="6"/>
              </w:numPr>
              <w:rPr>
                <w:rFonts w:eastAsia="Times New Roman"/>
                <w:sz w:val="20"/>
              </w:rPr>
            </w:pPr>
            <w:r w:rsidRPr="00003D1C">
              <w:rPr>
                <w:rFonts w:eastAsia="Times New Roman"/>
                <w:sz w:val="20"/>
              </w:rPr>
              <w:t xml:space="preserve">Encourage faculty to attend local, in-state, and out-of-state conferences. </w:t>
            </w:r>
          </w:p>
          <w:p w14:paraId="1F6419DD" w14:textId="77777777" w:rsidR="007556C4" w:rsidRPr="00003D1C" w:rsidRDefault="007556C4" w:rsidP="007556C4">
            <w:pPr>
              <w:pStyle w:val="ListParagraph"/>
              <w:numPr>
                <w:ilvl w:val="1"/>
                <w:numId w:val="6"/>
              </w:numPr>
              <w:rPr>
                <w:rFonts w:eastAsia="Times New Roman"/>
                <w:sz w:val="20"/>
              </w:rPr>
            </w:pPr>
            <w:r w:rsidRPr="00003D1C">
              <w:rPr>
                <w:rFonts w:eastAsia="Times New Roman"/>
                <w:sz w:val="20"/>
              </w:rPr>
              <w:t>Encourage faculty to submit proposals to present at local, in-state, and out-of-</w:t>
            </w:r>
            <w:r w:rsidRPr="00003D1C">
              <w:rPr>
                <w:rFonts w:eastAsia="Times New Roman"/>
                <w:sz w:val="20"/>
              </w:rPr>
              <w:lastRenderedPageBreak/>
              <w:t xml:space="preserve">state conferences. </w:t>
            </w:r>
          </w:p>
          <w:p w14:paraId="5E40FF7C" w14:textId="77777777" w:rsidR="007556C4" w:rsidRPr="00003D1C" w:rsidRDefault="007556C4" w:rsidP="007556C4">
            <w:pPr>
              <w:rPr>
                <w:rFonts w:eastAsia="Times New Roman"/>
                <w:b/>
                <w:bCs/>
                <w:sz w:val="20"/>
              </w:rPr>
            </w:pPr>
          </w:p>
          <w:p w14:paraId="7E962DD5" w14:textId="77777777" w:rsidR="007556C4" w:rsidRPr="00003D1C" w:rsidRDefault="007556C4" w:rsidP="007556C4">
            <w:pPr>
              <w:rPr>
                <w:rFonts w:eastAsia="Times New Roman"/>
                <w:b/>
                <w:bCs/>
                <w:sz w:val="20"/>
              </w:rPr>
            </w:pPr>
          </w:p>
          <w:p w14:paraId="626932E5" w14:textId="77777777" w:rsidR="007556C4" w:rsidRPr="00003D1C" w:rsidRDefault="007556C4" w:rsidP="007556C4">
            <w:pPr>
              <w:pStyle w:val="ListParagraph"/>
              <w:numPr>
                <w:ilvl w:val="0"/>
                <w:numId w:val="6"/>
              </w:numPr>
              <w:rPr>
                <w:rFonts w:eastAsia="Times New Roman"/>
                <w:b/>
                <w:bCs/>
                <w:sz w:val="20"/>
              </w:rPr>
            </w:pPr>
            <w:r w:rsidRPr="00003D1C">
              <w:rPr>
                <w:rFonts w:eastAsia="Times New Roman"/>
                <w:sz w:val="20"/>
              </w:rPr>
              <w:t>Continue to review Student Learning Outcomes and assessments for each course.</w:t>
            </w:r>
          </w:p>
          <w:p w14:paraId="78D27865" w14:textId="77777777" w:rsidR="007556C4" w:rsidRPr="00003D1C" w:rsidRDefault="007556C4" w:rsidP="007556C4">
            <w:pPr>
              <w:pStyle w:val="ListParagraph"/>
              <w:rPr>
                <w:rFonts w:eastAsia="Times New Roman"/>
                <w:b/>
                <w:bCs/>
                <w:sz w:val="20"/>
              </w:rPr>
            </w:pPr>
          </w:p>
          <w:p w14:paraId="3D61A889" w14:textId="77777777" w:rsidR="007556C4" w:rsidRPr="00003D1C" w:rsidRDefault="007556C4" w:rsidP="007556C4">
            <w:pPr>
              <w:pStyle w:val="ListParagraph"/>
              <w:numPr>
                <w:ilvl w:val="0"/>
                <w:numId w:val="6"/>
              </w:numPr>
              <w:rPr>
                <w:rFonts w:eastAsia="Times New Roman"/>
                <w:sz w:val="20"/>
              </w:rPr>
            </w:pPr>
            <w:r w:rsidRPr="00003D1C">
              <w:rPr>
                <w:rFonts w:eastAsia="Times New Roman"/>
                <w:sz w:val="20"/>
              </w:rPr>
              <w:t xml:space="preserve">Offer courses to meet students’ needs and interests, including offering more history courses (such as world history or Alabama history) music theory courses, psychology courses and other courses as needed. </w:t>
            </w:r>
          </w:p>
          <w:p w14:paraId="668B74B2" w14:textId="77777777" w:rsidR="007556C4" w:rsidRPr="00003D1C" w:rsidRDefault="007556C4" w:rsidP="007556C4">
            <w:pPr>
              <w:rPr>
                <w:rFonts w:eastAsia="Times New Roman"/>
                <w:b/>
                <w:bCs/>
                <w:sz w:val="20"/>
              </w:rPr>
            </w:pPr>
          </w:p>
          <w:p w14:paraId="0F08C435" w14:textId="77777777" w:rsidR="007556C4" w:rsidRPr="00003D1C" w:rsidRDefault="007556C4" w:rsidP="007556C4">
            <w:pPr>
              <w:pStyle w:val="ListParagraph"/>
              <w:numPr>
                <w:ilvl w:val="0"/>
                <w:numId w:val="6"/>
              </w:numPr>
              <w:rPr>
                <w:rFonts w:eastAsia="Times New Roman"/>
                <w:b/>
                <w:bCs/>
                <w:sz w:val="20"/>
              </w:rPr>
            </w:pPr>
            <w:r w:rsidRPr="00003D1C">
              <w:rPr>
                <w:rFonts w:eastAsia="Times New Roman"/>
                <w:sz w:val="20"/>
              </w:rPr>
              <w:t xml:space="preserve">Continue to staff courses with qualified instructors. </w:t>
            </w:r>
          </w:p>
          <w:p w14:paraId="5B5F816B" w14:textId="77777777" w:rsidR="00F26A57" w:rsidRDefault="00F26A57" w:rsidP="00A23D1E"/>
        </w:tc>
        <w:tc>
          <w:tcPr>
            <w:tcW w:w="2904" w:type="dxa"/>
            <w:tcBorders>
              <w:top w:val="thinThickSmallGap" w:sz="12" w:space="0" w:color="auto"/>
              <w:left w:val="single" w:sz="6" w:space="0" w:color="auto"/>
              <w:right w:val="single" w:sz="4" w:space="0" w:color="auto"/>
            </w:tcBorders>
          </w:tcPr>
          <w:p w14:paraId="658C0C65" w14:textId="77777777" w:rsidR="007556C4" w:rsidRPr="007556C4" w:rsidRDefault="007556C4" w:rsidP="007556C4">
            <w:pPr>
              <w:pStyle w:val="ListParagraph"/>
              <w:ind w:left="0"/>
            </w:pPr>
            <w:r w:rsidRPr="007556C4">
              <w:lastRenderedPageBreak/>
              <w:t xml:space="preserve">Funding for this goal is generously provided through institutional funds as requested in the budget and strategic plan. Instructors also use IAP funds to support up to $500 of professional learning. </w:t>
            </w:r>
          </w:p>
          <w:p w14:paraId="48C47E72" w14:textId="77777777" w:rsidR="007556C4" w:rsidRPr="007556C4" w:rsidRDefault="007556C4" w:rsidP="007556C4">
            <w:pPr>
              <w:pStyle w:val="ListParagraph"/>
            </w:pPr>
          </w:p>
          <w:p w14:paraId="19FFC455" w14:textId="4BB37CC3" w:rsidR="007556C4" w:rsidRPr="007556C4" w:rsidRDefault="007556C4" w:rsidP="007556C4">
            <w:pPr>
              <w:pStyle w:val="ListParagraph"/>
              <w:ind w:left="0"/>
            </w:pPr>
            <w:r w:rsidRPr="007556C4">
              <w:t>Funding Request for 2015-2016: $58, 450.00 + IAP funds ($500 per FT faculty member)</w:t>
            </w:r>
          </w:p>
          <w:p w14:paraId="041BBCDC" w14:textId="77777777" w:rsidR="007556C4" w:rsidRPr="007556C4" w:rsidRDefault="007556C4" w:rsidP="007556C4">
            <w:pPr>
              <w:pStyle w:val="ListParagraph"/>
            </w:pPr>
          </w:p>
          <w:p w14:paraId="3728FE71" w14:textId="77777777" w:rsidR="007556C4" w:rsidRPr="007556C4" w:rsidRDefault="007556C4" w:rsidP="007556C4">
            <w:pPr>
              <w:pStyle w:val="ListParagraph"/>
              <w:ind w:left="0"/>
            </w:pPr>
            <w:r w:rsidRPr="007556C4">
              <w:t xml:space="preserve">Funds spent in 2015-2016: </w:t>
            </w:r>
          </w:p>
          <w:p w14:paraId="3AB60992" w14:textId="7F054604" w:rsidR="007556C4" w:rsidRDefault="007556C4" w:rsidP="007556C4">
            <w:pPr>
              <w:pStyle w:val="ListParagraph"/>
              <w:numPr>
                <w:ilvl w:val="0"/>
                <w:numId w:val="21"/>
              </w:numPr>
            </w:pPr>
            <w:r w:rsidRPr="007556C4">
              <w:t>IAP funds at up to $500 per faculty member (maximum request up to $</w:t>
            </w:r>
            <w:r>
              <w:t>3500</w:t>
            </w:r>
            <w:r w:rsidRPr="007556C4">
              <w:t xml:space="preserve"> for 2016-2017)</w:t>
            </w:r>
          </w:p>
          <w:p w14:paraId="085BFA9F" w14:textId="23AC5FD9" w:rsidR="001041D2" w:rsidRDefault="001041D2" w:rsidP="007556C4">
            <w:pPr>
              <w:pStyle w:val="ListParagraph"/>
              <w:numPr>
                <w:ilvl w:val="0"/>
                <w:numId w:val="21"/>
              </w:numPr>
            </w:pPr>
            <w:r>
              <w:t xml:space="preserve">Subscription to </w:t>
            </w:r>
            <w:r>
              <w:rPr>
                <w:i/>
              </w:rPr>
              <w:t xml:space="preserve">The Chronicle for Higher </w:t>
            </w:r>
            <w:r>
              <w:rPr>
                <w:i/>
              </w:rPr>
              <w:lastRenderedPageBreak/>
              <w:t>Education</w:t>
            </w:r>
          </w:p>
          <w:p w14:paraId="26E5D28A" w14:textId="2772BB01" w:rsidR="001041D2" w:rsidRDefault="001041D2" w:rsidP="007556C4">
            <w:pPr>
              <w:pStyle w:val="ListParagraph"/>
              <w:numPr>
                <w:ilvl w:val="0"/>
                <w:numId w:val="21"/>
              </w:numPr>
            </w:pPr>
            <w:r>
              <w:t xml:space="preserve">$2000 was requested to fund attendance at subject-area conventions. </w:t>
            </w:r>
          </w:p>
          <w:p w14:paraId="777CE190" w14:textId="45BA8B30" w:rsidR="00DC2BFE" w:rsidRPr="007556C4" w:rsidRDefault="00DC2BFE" w:rsidP="007556C4">
            <w:pPr>
              <w:pStyle w:val="ListParagraph"/>
              <w:numPr>
                <w:ilvl w:val="0"/>
                <w:numId w:val="21"/>
              </w:numPr>
            </w:pPr>
            <w:r>
              <w:t xml:space="preserve">A new FT instructor was not hired this year. </w:t>
            </w:r>
          </w:p>
          <w:p w14:paraId="5B5F8177" w14:textId="77777777" w:rsidR="00F26A57" w:rsidRDefault="00F26A57" w:rsidP="007556C4">
            <w:pPr>
              <w:pStyle w:val="ListParagraph"/>
              <w:ind w:left="0"/>
            </w:pPr>
          </w:p>
        </w:tc>
        <w:tc>
          <w:tcPr>
            <w:tcW w:w="3150" w:type="dxa"/>
            <w:tcBorders>
              <w:top w:val="thinThickSmallGap" w:sz="12" w:space="0" w:color="auto"/>
              <w:left w:val="single" w:sz="4" w:space="0" w:color="auto"/>
              <w:right w:val="single" w:sz="6" w:space="0" w:color="auto"/>
            </w:tcBorders>
          </w:tcPr>
          <w:p w14:paraId="29674BFD" w14:textId="1A1A3567" w:rsidR="007556C4" w:rsidRPr="007556C4" w:rsidRDefault="00003D1C" w:rsidP="00003D1C">
            <w:pPr>
              <w:pStyle w:val="ListParagraph"/>
              <w:numPr>
                <w:ilvl w:val="0"/>
                <w:numId w:val="8"/>
              </w:numPr>
              <w:rPr>
                <w:sz w:val="20"/>
              </w:rPr>
            </w:pPr>
            <w:r w:rsidRPr="007556C4">
              <w:rPr>
                <w:sz w:val="20"/>
              </w:rPr>
              <w:lastRenderedPageBreak/>
              <w:t>There have been a few professional development activities offered on campus this year, including several speakers at the Shelby Campus, technology training</w:t>
            </w:r>
            <w:r w:rsidR="007556C4" w:rsidRPr="007556C4">
              <w:rPr>
                <w:sz w:val="20"/>
              </w:rPr>
              <w:t xml:space="preserve"> and online course training. </w:t>
            </w:r>
          </w:p>
          <w:p w14:paraId="39725B9F" w14:textId="77777777" w:rsidR="00DC2BFE" w:rsidRDefault="00003D1C" w:rsidP="009B6284">
            <w:pPr>
              <w:pStyle w:val="ListParagraph"/>
              <w:rPr>
                <w:sz w:val="20"/>
              </w:rPr>
            </w:pPr>
            <w:r>
              <w:rPr>
                <w:sz w:val="20"/>
              </w:rPr>
              <w:t>We have also had several faculty members attend conferences, both in and out of state</w:t>
            </w:r>
            <w:r w:rsidR="00B45695">
              <w:rPr>
                <w:sz w:val="20"/>
              </w:rPr>
              <w:t>, including the ACCA conference held each November</w:t>
            </w:r>
            <w:r w:rsidR="007556C4">
              <w:rPr>
                <w:sz w:val="20"/>
              </w:rPr>
              <w:t xml:space="preserve">. A sociology instructor </w:t>
            </w:r>
            <w:r w:rsidR="007556C4" w:rsidRPr="009B6284">
              <w:rPr>
                <w:sz w:val="20"/>
              </w:rPr>
              <w:t>attended the Alabama Master Teacher</w:t>
            </w:r>
            <w:r w:rsidR="009B6284">
              <w:rPr>
                <w:sz w:val="20"/>
              </w:rPr>
              <w:t>s Experience. The history instructor attended the NSSA Fall Conference.</w:t>
            </w:r>
            <w:r w:rsidR="007556C4" w:rsidRPr="009B6284">
              <w:rPr>
                <w:b/>
                <w:sz w:val="20"/>
              </w:rPr>
              <w:t xml:space="preserve"> </w:t>
            </w:r>
            <w:r w:rsidR="009B6284">
              <w:rPr>
                <w:sz w:val="20"/>
              </w:rPr>
              <w:t>The</w:t>
            </w:r>
            <w:r w:rsidR="001041D2" w:rsidRPr="009B6284">
              <w:rPr>
                <w:sz w:val="20"/>
              </w:rPr>
              <w:t xml:space="preserve"> Choir Director attended the ACDA conference. </w:t>
            </w:r>
            <w:r w:rsidR="009B6284">
              <w:rPr>
                <w:sz w:val="20"/>
              </w:rPr>
              <w:t xml:space="preserve">Two psychology instructors </w:t>
            </w:r>
            <w:r w:rsidR="001041D2" w:rsidRPr="009B6284">
              <w:rPr>
                <w:sz w:val="20"/>
              </w:rPr>
              <w:lastRenderedPageBreak/>
              <w:t xml:space="preserve">attended </w:t>
            </w:r>
            <w:r w:rsidR="009B6284">
              <w:rPr>
                <w:sz w:val="20"/>
              </w:rPr>
              <w:t>separate</w:t>
            </w:r>
            <w:r w:rsidR="001041D2" w:rsidRPr="009B6284">
              <w:rPr>
                <w:sz w:val="20"/>
              </w:rPr>
              <w:t xml:space="preserve"> teaching psychology conference</w:t>
            </w:r>
            <w:r w:rsidR="009B6284">
              <w:rPr>
                <w:sz w:val="20"/>
              </w:rPr>
              <w:t>s</w:t>
            </w:r>
            <w:r w:rsidR="00DD40DD" w:rsidRPr="009B6284">
              <w:rPr>
                <w:sz w:val="20"/>
              </w:rPr>
              <w:t>.</w:t>
            </w:r>
            <w:r w:rsidR="009B6284">
              <w:rPr>
                <w:sz w:val="20"/>
              </w:rPr>
              <w:t xml:space="preserve"> Finally, one of the psychology instructors led a two-day seminar for first responders on “Critical Incident Stress Management &amp; Debriefing” and “Mental Health Conditions.”</w:t>
            </w:r>
          </w:p>
          <w:p w14:paraId="5B5F817D" w14:textId="5582EDE7" w:rsidR="00927628" w:rsidRDefault="00003D1C" w:rsidP="00DC2BFE">
            <w:pPr>
              <w:pStyle w:val="ListParagraph"/>
              <w:numPr>
                <w:ilvl w:val="0"/>
                <w:numId w:val="8"/>
              </w:numPr>
              <w:rPr>
                <w:sz w:val="20"/>
              </w:rPr>
            </w:pPr>
            <w:r>
              <w:rPr>
                <w:sz w:val="20"/>
              </w:rPr>
              <w:t xml:space="preserve">We have continued to review SLOs and assessments, as well as trying different methods of assessment. </w:t>
            </w:r>
            <w:r w:rsidR="00927628">
              <w:rPr>
                <w:sz w:val="20"/>
              </w:rPr>
              <w:t xml:space="preserve">Several subject areas worked to </w:t>
            </w:r>
            <w:r w:rsidR="00DC2BFE">
              <w:rPr>
                <w:sz w:val="20"/>
              </w:rPr>
              <w:t>review and revise</w:t>
            </w:r>
            <w:r w:rsidR="00927628">
              <w:rPr>
                <w:sz w:val="20"/>
              </w:rPr>
              <w:t xml:space="preserve"> standard assessments for the entire campus. </w:t>
            </w:r>
          </w:p>
          <w:p w14:paraId="5B5F817E" w14:textId="2A244E21" w:rsidR="00927628" w:rsidRDefault="00861EE4" w:rsidP="00927628">
            <w:pPr>
              <w:pStyle w:val="ListParagraph"/>
              <w:numPr>
                <w:ilvl w:val="0"/>
                <w:numId w:val="8"/>
              </w:numPr>
              <w:spacing w:before="240"/>
              <w:rPr>
                <w:sz w:val="20"/>
              </w:rPr>
            </w:pPr>
            <w:r>
              <w:rPr>
                <w:sz w:val="20"/>
              </w:rPr>
              <w:t xml:space="preserve">The Psychology Department </w:t>
            </w:r>
            <w:r w:rsidR="001041D2">
              <w:rPr>
                <w:sz w:val="20"/>
              </w:rPr>
              <w:t>added Social Psychology to its courses and taught the course via video conference</w:t>
            </w:r>
            <w:r w:rsidR="009B3C9F">
              <w:rPr>
                <w:sz w:val="20"/>
              </w:rPr>
              <w:t xml:space="preserve">. </w:t>
            </w:r>
          </w:p>
          <w:p w14:paraId="5B5F817F" w14:textId="127EE1E5" w:rsidR="00927628" w:rsidRPr="00927628" w:rsidRDefault="00927628" w:rsidP="00B45695">
            <w:pPr>
              <w:pStyle w:val="ListParagraph"/>
              <w:numPr>
                <w:ilvl w:val="0"/>
                <w:numId w:val="8"/>
              </w:numPr>
              <w:spacing w:before="240"/>
              <w:rPr>
                <w:sz w:val="20"/>
              </w:rPr>
            </w:pPr>
            <w:r>
              <w:rPr>
                <w:sz w:val="20"/>
              </w:rPr>
              <w:t>As always, we have worked to continue staffing our courses with qualified instructors. As needs arise in Liberal Arts, we</w:t>
            </w:r>
            <w:r w:rsidR="001041D2">
              <w:rPr>
                <w:sz w:val="20"/>
              </w:rPr>
              <w:t xml:space="preserve"> will</w:t>
            </w:r>
            <w:r>
              <w:rPr>
                <w:sz w:val="20"/>
              </w:rPr>
              <w:t xml:space="preserve"> work to hire new qualified instructors, both full and part time. </w:t>
            </w:r>
          </w:p>
        </w:tc>
        <w:tc>
          <w:tcPr>
            <w:tcW w:w="2808" w:type="dxa"/>
            <w:tcBorders>
              <w:top w:val="thinThickSmallGap" w:sz="12" w:space="0" w:color="auto"/>
              <w:left w:val="single" w:sz="6" w:space="0" w:color="auto"/>
            </w:tcBorders>
          </w:tcPr>
          <w:p w14:paraId="5B5F8180" w14:textId="2A9B1759" w:rsidR="00F26A57" w:rsidRPr="00861EE4" w:rsidRDefault="00861EE4" w:rsidP="0074683A">
            <w:pPr>
              <w:pStyle w:val="ListParagraph"/>
              <w:numPr>
                <w:ilvl w:val="0"/>
                <w:numId w:val="24"/>
              </w:numPr>
            </w:pPr>
            <w:r w:rsidRPr="0074683A">
              <w:rPr>
                <w:sz w:val="20"/>
              </w:rPr>
              <w:lastRenderedPageBreak/>
              <w:t xml:space="preserve">The department shall continue to provide opportunities for subject-related professional development on campus each semester in addition to professional development provided through current IAP funds. </w:t>
            </w:r>
            <w:r w:rsidR="00321DA0" w:rsidRPr="0074683A">
              <w:rPr>
                <w:sz w:val="20"/>
              </w:rPr>
              <w:t>The Liberal Arts Department will partner with the Communications Department at Jefferson</w:t>
            </w:r>
            <w:r w:rsidR="0074683A" w:rsidRPr="0074683A">
              <w:rPr>
                <w:sz w:val="20"/>
              </w:rPr>
              <w:t xml:space="preserve"> to institute a Peer Teaching Across the Curriculum Challenge for the fall semester of 2017. CM instructors are pairing with a LA instructor to either co-teach a lesson in each class or work together to create an assignment utilizing material from both subject </w:t>
            </w:r>
            <w:r w:rsidR="0074683A" w:rsidRPr="0074683A">
              <w:rPr>
                <w:sz w:val="20"/>
              </w:rPr>
              <w:lastRenderedPageBreak/>
              <w:t xml:space="preserve">areas. Also, in the spring of 2018, the Division of CM/LA (Jefferson) is planning a book club meeting to read and discuss the book </w:t>
            </w:r>
            <w:r w:rsidR="0074683A" w:rsidRPr="0074683A">
              <w:rPr>
                <w:i/>
                <w:sz w:val="20"/>
              </w:rPr>
              <w:t>What the Best College Teachers Do</w:t>
            </w:r>
            <w:r w:rsidR="0074683A" w:rsidRPr="0074683A">
              <w:rPr>
                <w:sz w:val="20"/>
              </w:rPr>
              <w:t xml:space="preserve"> by Ken Bain. </w:t>
            </w:r>
            <w:r w:rsidRPr="0074683A">
              <w:rPr>
                <w:sz w:val="20"/>
              </w:rPr>
              <w:t xml:space="preserve"> Finally, we will continue to support faculty presenting at conferences as the budget allows.  </w:t>
            </w:r>
            <w:proofErr w:type="gramStart"/>
            <w:r w:rsidRPr="0074683A">
              <w:rPr>
                <w:sz w:val="20"/>
              </w:rPr>
              <w:t>As a result of</w:t>
            </w:r>
            <w:proofErr w:type="gramEnd"/>
            <w:r w:rsidRPr="0074683A">
              <w:rPr>
                <w:sz w:val="20"/>
              </w:rPr>
              <w:t xml:space="preserve"> the college’s support for professional development, courses in the division will be more closely aligned with university courses and reflect current theory and practices, therefore allowing students to make a successful transition.</w:t>
            </w:r>
          </w:p>
          <w:p w14:paraId="5B5F8181" w14:textId="4DD60B0C" w:rsidR="00861EE4" w:rsidRPr="00861EE4" w:rsidRDefault="00861EE4" w:rsidP="0074683A">
            <w:pPr>
              <w:pStyle w:val="ListParagraph"/>
              <w:numPr>
                <w:ilvl w:val="0"/>
                <w:numId w:val="24"/>
              </w:numPr>
            </w:pPr>
            <w:r>
              <w:rPr>
                <w:sz w:val="20"/>
              </w:rPr>
              <w:t xml:space="preserve">The department </w:t>
            </w:r>
            <w:r w:rsidR="009B3C9F">
              <w:rPr>
                <w:sz w:val="20"/>
              </w:rPr>
              <w:t xml:space="preserve">will </w:t>
            </w:r>
            <w:r>
              <w:rPr>
                <w:sz w:val="20"/>
              </w:rPr>
              <w:t>continue to assess SLOs and review the data received.</w:t>
            </w:r>
            <w:r w:rsidR="009B3C9F">
              <w:rPr>
                <w:sz w:val="20"/>
              </w:rPr>
              <w:t xml:space="preserve"> We will look to create a more effective assessment/method for use in all traditional classes in Psychology. </w:t>
            </w:r>
            <w:r>
              <w:rPr>
                <w:sz w:val="20"/>
              </w:rPr>
              <w:t>More focus will be placed on “closing the loop”</w:t>
            </w:r>
            <w:r w:rsidR="009B3C9F">
              <w:rPr>
                <w:sz w:val="20"/>
              </w:rPr>
              <w:t xml:space="preserve"> in all courses</w:t>
            </w:r>
            <w:r>
              <w:rPr>
                <w:sz w:val="20"/>
              </w:rPr>
              <w:t xml:space="preserve"> through departmental meetings, as well as having the faculty become more actively involved in the data compilation</w:t>
            </w:r>
            <w:r w:rsidR="009B3C9F">
              <w:rPr>
                <w:sz w:val="20"/>
              </w:rPr>
              <w:t xml:space="preserve">, results interpretation, </w:t>
            </w:r>
            <w:r>
              <w:rPr>
                <w:sz w:val="20"/>
              </w:rPr>
              <w:t xml:space="preserve">and </w:t>
            </w:r>
            <w:r w:rsidR="009B3C9F">
              <w:rPr>
                <w:sz w:val="20"/>
              </w:rPr>
              <w:t xml:space="preserve">the </w:t>
            </w:r>
            <w:r>
              <w:rPr>
                <w:sz w:val="20"/>
              </w:rPr>
              <w:lastRenderedPageBreak/>
              <w:t xml:space="preserve">implementation of strategies and assessments. </w:t>
            </w:r>
          </w:p>
          <w:p w14:paraId="5B5F8182" w14:textId="32EB1159" w:rsidR="00861EE4" w:rsidRPr="009B3C9F" w:rsidRDefault="009B3C9F" w:rsidP="0074683A">
            <w:pPr>
              <w:pStyle w:val="ListParagraph"/>
              <w:numPr>
                <w:ilvl w:val="0"/>
                <w:numId w:val="24"/>
              </w:numPr>
            </w:pPr>
            <w:r>
              <w:rPr>
                <w:sz w:val="20"/>
              </w:rPr>
              <w:t>Human Sexuality will be offered during 201</w:t>
            </w:r>
            <w:r w:rsidR="001041D2">
              <w:rPr>
                <w:sz w:val="20"/>
              </w:rPr>
              <w:t>7</w:t>
            </w:r>
            <w:r>
              <w:rPr>
                <w:sz w:val="20"/>
              </w:rPr>
              <w:t>-201</w:t>
            </w:r>
            <w:r w:rsidR="001041D2">
              <w:rPr>
                <w:sz w:val="20"/>
              </w:rPr>
              <w:t>8</w:t>
            </w:r>
            <w:r>
              <w:rPr>
                <w:sz w:val="20"/>
              </w:rPr>
              <w:t xml:space="preserve">. SOC 210 and SOC 247 </w:t>
            </w:r>
            <w:r w:rsidR="001041D2">
              <w:rPr>
                <w:sz w:val="20"/>
              </w:rPr>
              <w:t>continue to see</w:t>
            </w:r>
            <w:r>
              <w:rPr>
                <w:sz w:val="20"/>
              </w:rPr>
              <w:t xml:space="preserve"> an increase in enrollment and will continue to be prioritized by the department. </w:t>
            </w:r>
          </w:p>
          <w:p w14:paraId="5B5F8183" w14:textId="199F66D4" w:rsidR="009B3C9F" w:rsidRPr="0074683A" w:rsidRDefault="0074683A" w:rsidP="0074683A">
            <w:pPr>
              <w:pStyle w:val="ListParagraph"/>
              <w:numPr>
                <w:ilvl w:val="0"/>
                <w:numId w:val="24"/>
              </w:numPr>
              <w:rPr>
                <w:sz w:val="20"/>
              </w:rPr>
            </w:pPr>
            <w:r>
              <w:rPr>
                <w:sz w:val="20"/>
              </w:rPr>
              <w:t>We will continue to evaluate our FT:PT ratio to determine when hiring additional faculty for this campus is necessary. The likelihood of needing additional faculty grows each semester, especially as our need to offer more online courses and cover more dual enrollment courses with FT instructors increases.</w:t>
            </w:r>
          </w:p>
        </w:tc>
      </w:tr>
      <w:tr w:rsidR="00F26A57" w14:paraId="5B5F819E" w14:textId="77777777" w:rsidTr="007556C4">
        <w:trPr>
          <w:trHeight w:val="54"/>
        </w:trPr>
        <w:tc>
          <w:tcPr>
            <w:tcW w:w="4314" w:type="dxa"/>
            <w:tcBorders>
              <w:right w:val="single" w:sz="6" w:space="0" w:color="auto"/>
            </w:tcBorders>
          </w:tcPr>
          <w:p w14:paraId="5B5F8186" w14:textId="77777777" w:rsidR="00A23D1E" w:rsidRPr="00A23D1E" w:rsidRDefault="00A23D1E" w:rsidP="00A23D1E">
            <w:pPr>
              <w:rPr>
                <w:b/>
                <w:bCs/>
              </w:rPr>
            </w:pPr>
            <w:r w:rsidRPr="007556C4">
              <w:rPr>
                <w:b/>
                <w:bCs/>
                <w:u w:val="single"/>
              </w:rPr>
              <w:lastRenderedPageBreak/>
              <w:t>Goal 2</w:t>
            </w:r>
            <w:r w:rsidRPr="00A23D1E">
              <w:rPr>
                <w:b/>
                <w:bCs/>
              </w:rPr>
              <w:t xml:space="preserve">: Provide academic, developmental, and support services to assist students in achieving their academic goals, as well as fostering intellectual inquiry and creative growth. </w:t>
            </w:r>
          </w:p>
          <w:p w14:paraId="5B5F8187" w14:textId="77777777" w:rsidR="00F26A57" w:rsidRDefault="00F26A57" w:rsidP="00963E89"/>
          <w:p w14:paraId="58226974" w14:textId="77777777" w:rsidR="007556C4" w:rsidRPr="007556C4" w:rsidRDefault="007556C4" w:rsidP="007556C4">
            <w:pPr>
              <w:numPr>
                <w:ilvl w:val="0"/>
                <w:numId w:val="9"/>
              </w:numPr>
              <w:rPr>
                <w:b/>
                <w:bCs/>
              </w:rPr>
            </w:pPr>
            <w:r w:rsidRPr="007556C4">
              <w:t>Continue financial support for the Concert and Lecture Series.</w:t>
            </w:r>
            <w:r w:rsidRPr="007556C4">
              <w:rPr>
                <w:b/>
                <w:bCs/>
              </w:rPr>
              <w:t xml:space="preserve"> </w:t>
            </w:r>
          </w:p>
          <w:p w14:paraId="3B345B10" w14:textId="77777777" w:rsidR="007556C4" w:rsidRPr="007556C4" w:rsidRDefault="007556C4" w:rsidP="007556C4"/>
          <w:p w14:paraId="62963912" w14:textId="77777777" w:rsidR="007556C4" w:rsidRPr="007556C4" w:rsidRDefault="007556C4" w:rsidP="007556C4">
            <w:pPr>
              <w:numPr>
                <w:ilvl w:val="0"/>
                <w:numId w:val="9"/>
              </w:numPr>
              <w:rPr>
                <w:b/>
                <w:bCs/>
              </w:rPr>
            </w:pPr>
            <w:r w:rsidRPr="007556C4">
              <w:t xml:space="preserve">Support the college’s aim to improve students’ “soft skills” by participating in college seminars and discussing soft skills in class. </w:t>
            </w:r>
          </w:p>
          <w:p w14:paraId="38185396" w14:textId="77777777" w:rsidR="007556C4" w:rsidRPr="007556C4" w:rsidRDefault="007556C4" w:rsidP="007556C4"/>
          <w:p w14:paraId="184B787D" w14:textId="77777777" w:rsidR="007556C4" w:rsidRPr="007556C4" w:rsidRDefault="007556C4" w:rsidP="007556C4">
            <w:pPr>
              <w:numPr>
                <w:ilvl w:val="0"/>
                <w:numId w:val="9"/>
              </w:numPr>
              <w:rPr>
                <w:b/>
                <w:bCs/>
              </w:rPr>
            </w:pPr>
            <w:r w:rsidRPr="007556C4">
              <w:t>Support the choir through their attendance at conventions, festivals, workshops, and concerts.</w:t>
            </w:r>
          </w:p>
          <w:p w14:paraId="225A0278" w14:textId="77777777" w:rsidR="007556C4" w:rsidRPr="007556C4" w:rsidRDefault="007556C4" w:rsidP="007556C4"/>
          <w:p w14:paraId="721D6BC4" w14:textId="77777777" w:rsidR="007556C4" w:rsidRPr="007556C4" w:rsidRDefault="007556C4" w:rsidP="007556C4">
            <w:pPr>
              <w:numPr>
                <w:ilvl w:val="0"/>
                <w:numId w:val="9"/>
              </w:numPr>
              <w:rPr>
                <w:b/>
                <w:bCs/>
              </w:rPr>
            </w:pPr>
            <w:r w:rsidRPr="007556C4">
              <w:t>Support the Art and Animation Guild with assistance for projects and Art Shows.</w:t>
            </w:r>
          </w:p>
          <w:p w14:paraId="6DBC248D" w14:textId="77777777" w:rsidR="007556C4" w:rsidRPr="007556C4" w:rsidRDefault="007556C4" w:rsidP="007556C4"/>
          <w:p w14:paraId="710210D4" w14:textId="77777777" w:rsidR="007556C4" w:rsidRDefault="007556C4" w:rsidP="007556C4">
            <w:pPr>
              <w:numPr>
                <w:ilvl w:val="0"/>
                <w:numId w:val="9"/>
              </w:numPr>
            </w:pPr>
            <w:r w:rsidRPr="007556C4">
              <w:t>Consider chartering a chapter of Psi Beta, the National Honor Society in Psychology for Community and Junior Colleges.</w:t>
            </w:r>
          </w:p>
          <w:p w14:paraId="774C9BBC" w14:textId="77777777" w:rsidR="007556C4" w:rsidRDefault="007556C4" w:rsidP="007556C4">
            <w:pPr>
              <w:pStyle w:val="ListParagraph"/>
            </w:pPr>
          </w:p>
          <w:p w14:paraId="5B5F8188" w14:textId="0F815E0F" w:rsidR="00F26A57" w:rsidRDefault="007556C4" w:rsidP="007556C4">
            <w:pPr>
              <w:numPr>
                <w:ilvl w:val="0"/>
                <w:numId w:val="9"/>
              </w:numPr>
            </w:pPr>
            <w:r w:rsidRPr="007556C4">
              <w:t xml:space="preserve">Offer a welcoming environment for students in the department equipped with seating and study space as well as attractive informational bulletin boards and books to read.  </w:t>
            </w:r>
          </w:p>
        </w:tc>
        <w:tc>
          <w:tcPr>
            <w:tcW w:w="2904" w:type="dxa"/>
            <w:tcBorders>
              <w:left w:val="single" w:sz="6" w:space="0" w:color="auto"/>
              <w:right w:val="single" w:sz="4" w:space="0" w:color="auto"/>
            </w:tcBorders>
          </w:tcPr>
          <w:p w14:paraId="5B5F8189" w14:textId="7AC986E3" w:rsidR="00A23D1E" w:rsidRDefault="001041D2" w:rsidP="00963E89">
            <w:r>
              <w:lastRenderedPageBreak/>
              <w:t xml:space="preserve">A total of $2,650.00 was budgeted for this goal. </w:t>
            </w:r>
          </w:p>
          <w:p w14:paraId="20489EF7" w14:textId="1D071DCF" w:rsidR="001041D2" w:rsidRDefault="001041D2" w:rsidP="00963E89"/>
          <w:p w14:paraId="350F4AE4" w14:textId="1C53BD0F" w:rsidR="001041D2" w:rsidRDefault="001041D2" w:rsidP="001041D2">
            <w:pPr>
              <w:pStyle w:val="ListParagraph"/>
              <w:numPr>
                <w:ilvl w:val="0"/>
                <w:numId w:val="22"/>
              </w:numPr>
            </w:pPr>
            <w:r>
              <w:t xml:space="preserve">The department pledges $500 to support the concert part of the Concert an Lecture Series. </w:t>
            </w:r>
          </w:p>
          <w:p w14:paraId="5DC97C58" w14:textId="5AE1DF1E" w:rsidR="001041D2" w:rsidRDefault="001041D2" w:rsidP="001041D2">
            <w:pPr>
              <w:pStyle w:val="ListParagraph"/>
              <w:numPr>
                <w:ilvl w:val="0"/>
                <w:numId w:val="22"/>
              </w:numPr>
            </w:pPr>
            <w:r>
              <w:t xml:space="preserve">No funds were requested to support this objective as instructors addressed these issues in class. </w:t>
            </w:r>
          </w:p>
          <w:p w14:paraId="5388BC4B" w14:textId="4E01E109" w:rsidR="001041D2" w:rsidRDefault="001041D2" w:rsidP="001041D2">
            <w:pPr>
              <w:pStyle w:val="ListParagraph"/>
              <w:numPr>
                <w:ilvl w:val="0"/>
                <w:numId w:val="22"/>
              </w:numPr>
            </w:pPr>
            <w:r>
              <w:t xml:space="preserve">$1000 was budgeted to </w:t>
            </w:r>
            <w:r>
              <w:lastRenderedPageBreak/>
              <w:t xml:space="preserve">support the Jefferson State Choirs’ attendance at conferences and events. </w:t>
            </w:r>
          </w:p>
          <w:p w14:paraId="3922EDC9" w14:textId="207A8EED" w:rsidR="001041D2" w:rsidRDefault="001041D2" w:rsidP="001041D2">
            <w:pPr>
              <w:pStyle w:val="ListParagraph"/>
              <w:numPr>
                <w:ilvl w:val="0"/>
                <w:numId w:val="22"/>
              </w:numPr>
            </w:pPr>
            <w:r>
              <w:t xml:space="preserve">$1000 was requested to support activities by the Art and Animation Guild. </w:t>
            </w:r>
          </w:p>
          <w:p w14:paraId="18C9DAEA" w14:textId="2D3D79C3" w:rsidR="00DC2BFE" w:rsidRDefault="00DC2BFE" w:rsidP="001041D2">
            <w:pPr>
              <w:pStyle w:val="ListParagraph"/>
              <w:numPr>
                <w:ilvl w:val="0"/>
                <w:numId w:val="22"/>
              </w:numPr>
            </w:pPr>
            <w:r>
              <w:t xml:space="preserve">No funds were spent on charting a chapter of Psi Beta. </w:t>
            </w:r>
          </w:p>
          <w:p w14:paraId="5EE4775C" w14:textId="77777777" w:rsidR="00DC2BFE" w:rsidRPr="00DC2BFE" w:rsidRDefault="00DC2BFE" w:rsidP="00DC2BFE">
            <w:pPr>
              <w:pStyle w:val="ListParagraph"/>
              <w:numPr>
                <w:ilvl w:val="0"/>
                <w:numId w:val="22"/>
              </w:numPr>
            </w:pPr>
            <w:r w:rsidRPr="00DC2BFE">
              <w:t xml:space="preserve">No funds were spent on creating a welcoming environment. Items have been repurposed for these areas. </w:t>
            </w:r>
          </w:p>
          <w:p w14:paraId="2A750668" w14:textId="77777777" w:rsidR="00DC2BFE" w:rsidRDefault="00DC2BFE" w:rsidP="00DC2BFE">
            <w:pPr>
              <w:pStyle w:val="ListParagraph"/>
              <w:ind w:left="360"/>
            </w:pPr>
          </w:p>
          <w:p w14:paraId="07132B91" w14:textId="77777777" w:rsidR="001041D2" w:rsidRDefault="001041D2" w:rsidP="00963E89"/>
          <w:p w14:paraId="5B5F8193" w14:textId="77777777" w:rsidR="00F26A57" w:rsidRPr="00A23D1E" w:rsidRDefault="00F26A57" w:rsidP="007556C4">
            <w:pPr>
              <w:pStyle w:val="ListParagraph"/>
              <w:ind w:left="0"/>
            </w:pPr>
          </w:p>
        </w:tc>
        <w:tc>
          <w:tcPr>
            <w:tcW w:w="3150" w:type="dxa"/>
            <w:tcBorders>
              <w:left w:val="single" w:sz="4" w:space="0" w:color="auto"/>
              <w:right w:val="single" w:sz="6" w:space="0" w:color="auto"/>
            </w:tcBorders>
          </w:tcPr>
          <w:p w14:paraId="5B5F8194" w14:textId="77777777" w:rsidR="00BD6D62" w:rsidRPr="00BD6D62" w:rsidRDefault="00BD6D62" w:rsidP="00BD6D62">
            <w:pPr>
              <w:pStyle w:val="ListParagraph"/>
              <w:numPr>
                <w:ilvl w:val="0"/>
                <w:numId w:val="11"/>
              </w:numPr>
              <w:rPr>
                <w:sz w:val="20"/>
              </w:rPr>
            </w:pPr>
            <w:r w:rsidRPr="00BD6D62">
              <w:rPr>
                <w:sz w:val="20"/>
              </w:rPr>
              <w:lastRenderedPageBreak/>
              <w:t xml:space="preserve">The division continued to offer financial support for the Concert and Lecture Series. </w:t>
            </w:r>
          </w:p>
          <w:p w14:paraId="5B5F8195" w14:textId="248304C5" w:rsidR="00F26A57" w:rsidRPr="00D62E31" w:rsidRDefault="00BD6D62" w:rsidP="00BD6D62">
            <w:pPr>
              <w:pStyle w:val="ListParagraph"/>
              <w:numPr>
                <w:ilvl w:val="0"/>
                <w:numId w:val="11"/>
              </w:numPr>
            </w:pPr>
            <w:r>
              <w:rPr>
                <w:sz w:val="20"/>
              </w:rPr>
              <w:t xml:space="preserve">Most instructors addressed “soft skills” in class through discussion and practice by insisting students avoid “text speak” in communications and assignments, as well as by enforcing rules of standard grammar. Others focused on etiquette </w:t>
            </w:r>
            <w:r>
              <w:rPr>
                <w:sz w:val="20"/>
              </w:rPr>
              <w:lastRenderedPageBreak/>
              <w:t xml:space="preserve">regarding cell phones in class or meetings, as well as on “dressing the part” for interviews and activities.  </w:t>
            </w:r>
          </w:p>
          <w:p w14:paraId="5B5F8196" w14:textId="77777777" w:rsidR="00B45695" w:rsidRDefault="00587133" w:rsidP="00B45695">
            <w:pPr>
              <w:pStyle w:val="ListParagraph"/>
              <w:numPr>
                <w:ilvl w:val="0"/>
                <w:numId w:val="11"/>
              </w:numPr>
              <w:rPr>
                <w:sz w:val="20"/>
              </w:rPr>
            </w:pPr>
            <w:r>
              <w:rPr>
                <w:sz w:val="20"/>
              </w:rPr>
              <w:t>The choir performed at Graduation, Honors Convocation, Black History Month Program, PTK induction, and at the Alabama Collegiate Festi</w:t>
            </w:r>
            <w:r w:rsidR="0008412C">
              <w:rPr>
                <w:sz w:val="20"/>
              </w:rPr>
              <w:t>val.</w:t>
            </w:r>
          </w:p>
          <w:p w14:paraId="5B5F8197" w14:textId="59C2D54E" w:rsidR="00B45695" w:rsidRPr="00963E89" w:rsidRDefault="00D62E31" w:rsidP="00963E89">
            <w:pPr>
              <w:pStyle w:val="ListParagraph"/>
              <w:numPr>
                <w:ilvl w:val="0"/>
                <w:numId w:val="11"/>
              </w:numPr>
              <w:shd w:val="clear" w:color="auto" w:fill="F4F4F4"/>
              <w:spacing w:before="100" w:beforeAutospacing="1" w:after="100" w:afterAutospacing="1"/>
              <w:rPr>
                <w:sz w:val="20"/>
              </w:rPr>
            </w:pPr>
            <w:r w:rsidRPr="00963E89">
              <w:rPr>
                <w:sz w:val="20"/>
              </w:rPr>
              <w:t>T</w:t>
            </w:r>
            <w:r w:rsidR="00B45695" w:rsidRPr="00963E89">
              <w:rPr>
                <w:sz w:val="20"/>
              </w:rPr>
              <w:t xml:space="preserve">he </w:t>
            </w:r>
            <w:r w:rsidR="00B45695" w:rsidRPr="00963E89">
              <w:rPr>
                <w:sz w:val="18"/>
              </w:rPr>
              <w:t xml:space="preserve">AAG </w:t>
            </w:r>
            <w:r w:rsidR="00A855B3" w:rsidRPr="00963E89">
              <w:rPr>
                <w:sz w:val="20"/>
              </w:rPr>
              <w:t>worked with the local area high schools and sponsored a high school art competition as part of the 2017 JSCC Student Art Exhibition.  The first-place winner of the high school competition was offered a full tuition scholarship to Jefferson State Community College</w:t>
            </w:r>
            <w:r w:rsidR="00A855B3" w:rsidRPr="00963E89">
              <w:rPr>
                <w:b/>
                <w:bCs/>
                <w:color w:val="000000"/>
                <w:sz w:val="20"/>
                <w:vertAlign w:val="subscript"/>
              </w:rPr>
              <w:t>.</w:t>
            </w:r>
            <w:r w:rsidR="00A855B3" w:rsidRPr="00963E89">
              <w:rPr>
                <w:sz w:val="20"/>
              </w:rPr>
              <w:t xml:space="preserve"> The AAG also joined other organizations in maintaining</w:t>
            </w:r>
            <w:r w:rsidR="00963E89" w:rsidRPr="00963E89">
              <w:rPr>
                <w:sz w:val="20"/>
              </w:rPr>
              <w:t xml:space="preserve"> the Little Free Libraries on campus. </w:t>
            </w:r>
            <w:proofErr w:type="spellStart"/>
            <w:r w:rsidR="00963E89" w:rsidRPr="00963E89">
              <w:rPr>
                <w:sz w:val="20"/>
              </w:rPr>
              <w:t>AAGp</w:t>
            </w:r>
            <w:proofErr w:type="spellEnd"/>
            <w:r w:rsidR="00A855B3" w:rsidRPr="00963E89">
              <w:rPr>
                <w:b/>
                <w:bCs/>
                <w:color w:val="000000"/>
                <w:sz w:val="20"/>
                <w:vertAlign w:val="subscript"/>
              </w:rPr>
              <w:t> </w:t>
            </w:r>
            <w:proofErr w:type="spellStart"/>
            <w:r w:rsidR="00B45695" w:rsidRPr="00963E89">
              <w:rPr>
                <w:sz w:val="20"/>
              </w:rPr>
              <w:t>articipated</w:t>
            </w:r>
            <w:proofErr w:type="spellEnd"/>
            <w:r w:rsidR="00B45695" w:rsidRPr="00963E89">
              <w:rPr>
                <w:sz w:val="20"/>
              </w:rPr>
              <w:t xml:space="preserve"> in community projects, including </w:t>
            </w:r>
            <w:r w:rsidR="00963E89" w:rsidRPr="00963E89">
              <w:rPr>
                <w:sz w:val="20"/>
              </w:rPr>
              <w:t>organizing a canned food drive</w:t>
            </w:r>
            <w:r w:rsidR="00B45695" w:rsidRPr="00963E89">
              <w:rPr>
                <w:sz w:val="20"/>
              </w:rPr>
              <w:t xml:space="preserve">. </w:t>
            </w:r>
            <w:r w:rsidR="00963E89" w:rsidRPr="00963E89">
              <w:rPr>
                <w:sz w:val="20"/>
              </w:rPr>
              <w:t xml:space="preserve">Also, the Jeff State animation program students mentored the animation program students at the Jefferson County Visual Arts Academy at Shades Valley High School. In addition, a Jeff State </w:t>
            </w:r>
            <w:r w:rsidR="00963E89" w:rsidRPr="00963E89">
              <w:rPr>
                <w:sz w:val="20"/>
              </w:rPr>
              <w:lastRenderedPageBreak/>
              <w:t>animation student won the ACME film competition and a scholarship to study MAYA.</w:t>
            </w:r>
          </w:p>
          <w:p w14:paraId="442EE680" w14:textId="77777777" w:rsidR="00D62E31" w:rsidRPr="009B6284" w:rsidRDefault="00D62E31" w:rsidP="00B45695">
            <w:pPr>
              <w:pStyle w:val="ListParagraph"/>
              <w:numPr>
                <w:ilvl w:val="0"/>
                <w:numId w:val="11"/>
              </w:numPr>
            </w:pPr>
            <w:r w:rsidRPr="00D62E31">
              <w:rPr>
                <w:sz w:val="20"/>
              </w:rPr>
              <w:t xml:space="preserve">No progress was made during this year regarding chartering a chapter of Psi Beta. </w:t>
            </w:r>
          </w:p>
          <w:p w14:paraId="375A5BBF" w14:textId="77777777" w:rsidR="009B6284" w:rsidRPr="009B6284" w:rsidRDefault="009B6284" w:rsidP="009B6284">
            <w:pPr>
              <w:pStyle w:val="ListParagraph"/>
              <w:numPr>
                <w:ilvl w:val="0"/>
                <w:numId w:val="11"/>
              </w:numPr>
            </w:pPr>
            <w:r w:rsidRPr="009B6284">
              <w:t xml:space="preserve">Slight progress was made with providing a more welcoming environment for students; however, much more work needs to be done in this area. </w:t>
            </w:r>
          </w:p>
          <w:p w14:paraId="5B5F8198" w14:textId="11C16AE7" w:rsidR="009B6284" w:rsidRDefault="009B6284" w:rsidP="009B6284">
            <w:pPr>
              <w:pStyle w:val="ListParagraph"/>
            </w:pPr>
          </w:p>
        </w:tc>
        <w:tc>
          <w:tcPr>
            <w:tcW w:w="2808" w:type="dxa"/>
            <w:tcBorders>
              <w:left w:val="single" w:sz="6" w:space="0" w:color="auto"/>
            </w:tcBorders>
          </w:tcPr>
          <w:p w14:paraId="5B5F8199" w14:textId="77777777" w:rsidR="00F26A57" w:rsidRDefault="009B3C9F" w:rsidP="009B3C9F">
            <w:pPr>
              <w:pStyle w:val="ListParagraph"/>
              <w:numPr>
                <w:ilvl w:val="0"/>
                <w:numId w:val="17"/>
              </w:numPr>
              <w:rPr>
                <w:sz w:val="20"/>
              </w:rPr>
            </w:pPr>
            <w:r>
              <w:rPr>
                <w:sz w:val="20"/>
              </w:rPr>
              <w:lastRenderedPageBreak/>
              <w:t xml:space="preserve">As a department, we will continue to support the Concert and Lectures series financially as the budget allows. </w:t>
            </w:r>
          </w:p>
          <w:p w14:paraId="5B5F819A" w14:textId="77777777" w:rsidR="009B3C9F" w:rsidRDefault="009B3C9F" w:rsidP="009B3C9F">
            <w:pPr>
              <w:pStyle w:val="ListParagraph"/>
              <w:numPr>
                <w:ilvl w:val="0"/>
                <w:numId w:val="17"/>
              </w:numPr>
              <w:rPr>
                <w:sz w:val="20"/>
              </w:rPr>
            </w:pPr>
            <w:r>
              <w:rPr>
                <w:sz w:val="20"/>
              </w:rPr>
              <w:t xml:space="preserve">Instructors will continue to include instruction and practice in “soft skills” in the classroom, as well as presenting students with their </w:t>
            </w:r>
            <w:proofErr w:type="gramStart"/>
            <w:r>
              <w:rPr>
                <w:sz w:val="20"/>
              </w:rPr>
              <w:t>real world</w:t>
            </w:r>
            <w:proofErr w:type="gramEnd"/>
            <w:r>
              <w:rPr>
                <w:sz w:val="20"/>
              </w:rPr>
              <w:t xml:space="preserve"> </w:t>
            </w:r>
            <w:r>
              <w:rPr>
                <w:sz w:val="20"/>
              </w:rPr>
              <w:lastRenderedPageBreak/>
              <w:t xml:space="preserve">connections. </w:t>
            </w:r>
          </w:p>
          <w:p w14:paraId="5B5F819B" w14:textId="39B2DD9F" w:rsidR="009B3C9F" w:rsidRDefault="009D2118" w:rsidP="009B3C9F">
            <w:pPr>
              <w:pStyle w:val="ListParagraph"/>
              <w:numPr>
                <w:ilvl w:val="0"/>
                <w:numId w:val="17"/>
              </w:numPr>
              <w:rPr>
                <w:sz w:val="20"/>
              </w:rPr>
            </w:pPr>
            <w:r>
              <w:rPr>
                <w:sz w:val="20"/>
              </w:rPr>
              <w:t>The department will continue to support the choir’s attendance at conventions, festivals, workshops, and concerts. The choir director compose</w:t>
            </w:r>
            <w:r w:rsidR="009B6284">
              <w:rPr>
                <w:sz w:val="20"/>
              </w:rPr>
              <w:t>d</w:t>
            </w:r>
            <w:r>
              <w:rPr>
                <w:sz w:val="20"/>
              </w:rPr>
              <w:t xml:space="preserve"> a </w:t>
            </w:r>
            <w:proofErr w:type="gramStart"/>
            <w:r>
              <w:rPr>
                <w:sz w:val="20"/>
              </w:rPr>
              <w:t>reservation form/guidelines</w:t>
            </w:r>
            <w:proofErr w:type="gramEnd"/>
            <w:r>
              <w:rPr>
                <w:sz w:val="20"/>
              </w:rPr>
              <w:t xml:space="preserve"> for other organizations on campus who would like the choir to perform at their activities. This form enable</w:t>
            </w:r>
            <w:r w:rsidR="009B6284">
              <w:rPr>
                <w:sz w:val="20"/>
              </w:rPr>
              <w:t>s</w:t>
            </w:r>
            <w:r>
              <w:rPr>
                <w:sz w:val="20"/>
              </w:rPr>
              <w:t xml:space="preserve"> the choir to have ample time to prepare material and </w:t>
            </w:r>
            <w:proofErr w:type="gramStart"/>
            <w:r>
              <w:rPr>
                <w:sz w:val="20"/>
              </w:rPr>
              <w:t>make arrangements</w:t>
            </w:r>
            <w:proofErr w:type="gramEnd"/>
            <w:r>
              <w:rPr>
                <w:sz w:val="20"/>
              </w:rPr>
              <w:t xml:space="preserve"> for the students. </w:t>
            </w:r>
          </w:p>
          <w:p w14:paraId="5B5F819C" w14:textId="77777777" w:rsidR="009B3C9F" w:rsidRDefault="009B3C9F" w:rsidP="009B3C9F">
            <w:pPr>
              <w:pStyle w:val="ListParagraph"/>
              <w:numPr>
                <w:ilvl w:val="0"/>
                <w:numId w:val="17"/>
              </w:numPr>
              <w:rPr>
                <w:sz w:val="20"/>
              </w:rPr>
            </w:pPr>
            <w:r>
              <w:rPr>
                <w:sz w:val="20"/>
              </w:rPr>
              <w:t xml:space="preserve">The department will continue to support the AAG through service projects and group activities, including the Art Show and High School Art Competition. </w:t>
            </w:r>
          </w:p>
          <w:p w14:paraId="5BDAD5FA" w14:textId="77777777" w:rsidR="009D2118" w:rsidRDefault="009D2118" w:rsidP="009D2118">
            <w:pPr>
              <w:pStyle w:val="ListParagraph"/>
              <w:numPr>
                <w:ilvl w:val="0"/>
                <w:numId w:val="17"/>
              </w:numPr>
              <w:rPr>
                <w:sz w:val="20"/>
              </w:rPr>
            </w:pPr>
            <w:r>
              <w:rPr>
                <w:sz w:val="20"/>
              </w:rPr>
              <w:t xml:space="preserve">The chartering of a Psi Beta chapter will </w:t>
            </w:r>
            <w:r w:rsidR="009B6284">
              <w:rPr>
                <w:sz w:val="20"/>
              </w:rPr>
              <w:t xml:space="preserve">be evaluated by faculty for determining whether it should </w:t>
            </w:r>
            <w:r>
              <w:rPr>
                <w:sz w:val="20"/>
              </w:rPr>
              <w:t xml:space="preserve">remain as a goal, with the instructors determining the need, interest, and feasibility </w:t>
            </w:r>
            <w:r>
              <w:rPr>
                <w:sz w:val="20"/>
              </w:rPr>
              <w:lastRenderedPageBreak/>
              <w:t xml:space="preserve">of establishing a chapter on campus. </w:t>
            </w:r>
          </w:p>
          <w:p w14:paraId="31B5F2B8" w14:textId="77777777" w:rsidR="009B6284" w:rsidRPr="009B6284" w:rsidRDefault="009B6284" w:rsidP="009B6284">
            <w:pPr>
              <w:pStyle w:val="ListParagraph"/>
              <w:numPr>
                <w:ilvl w:val="0"/>
                <w:numId w:val="17"/>
              </w:numPr>
              <w:rPr>
                <w:sz w:val="20"/>
              </w:rPr>
            </w:pPr>
            <w:r w:rsidRPr="009B6284">
              <w:rPr>
                <w:sz w:val="20"/>
              </w:rPr>
              <w:t xml:space="preserve">Creating a more welcoming environment with study space, seating, and attractive information centers, will continue to be a department priority. </w:t>
            </w:r>
          </w:p>
          <w:p w14:paraId="5B5F819D" w14:textId="553B37DC" w:rsidR="009B6284" w:rsidRPr="009B3C9F" w:rsidRDefault="009B6284" w:rsidP="009B6284">
            <w:pPr>
              <w:pStyle w:val="ListParagraph"/>
              <w:rPr>
                <w:sz w:val="20"/>
              </w:rPr>
            </w:pPr>
          </w:p>
        </w:tc>
      </w:tr>
      <w:tr w:rsidR="00F26A57" w14:paraId="5B5F81B6" w14:textId="77777777" w:rsidTr="007556C4">
        <w:trPr>
          <w:trHeight w:val="54"/>
        </w:trPr>
        <w:tc>
          <w:tcPr>
            <w:tcW w:w="4314" w:type="dxa"/>
            <w:tcBorders>
              <w:right w:val="single" w:sz="6" w:space="0" w:color="auto"/>
            </w:tcBorders>
          </w:tcPr>
          <w:p w14:paraId="5B5F819F" w14:textId="77777777" w:rsidR="00F26A57" w:rsidRDefault="00F26A57" w:rsidP="00A23D1E"/>
          <w:p w14:paraId="5B5F81A0" w14:textId="77777777" w:rsidR="00A23D1E" w:rsidRPr="00A23D1E" w:rsidRDefault="00A23D1E" w:rsidP="00A23D1E">
            <w:pPr>
              <w:rPr>
                <w:b/>
                <w:bCs/>
              </w:rPr>
            </w:pPr>
            <w:r w:rsidRPr="007556C4">
              <w:rPr>
                <w:b/>
                <w:bCs/>
                <w:u w:val="single"/>
              </w:rPr>
              <w:t>Goal 3</w:t>
            </w:r>
            <w:r w:rsidRPr="00A23D1E">
              <w:rPr>
                <w:b/>
                <w:bCs/>
              </w:rPr>
              <w:t>: Maintain classroom and office equipment, supplies, and software to enhance the quality of instruction and improve student learning.</w:t>
            </w:r>
          </w:p>
          <w:p w14:paraId="5B5F81A1" w14:textId="77777777" w:rsidR="00F26A57" w:rsidRDefault="00F26A57" w:rsidP="00A23D1E"/>
          <w:p w14:paraId="071B8065" w14:textId="77777777" w:rsidR="007556C4" w:rsidRPr="007556C4" w:rsidRDefault="007556C4" w:rsidP="007556C4">
            <w:pPr>
              <w:numPr>
                <w:ilvl w:val="0"/>
                <w:numId w:val="12"/>
              </w:numPr>
            </w:pPr>
            <w:r w:rsidRPr="007556C4">
              <w:t xml:space="preserve">Enhance the quality of instruction offered to students </w:t>
            </w:r>
            <w:proofErr w:type="gramStart"/>
            <w:r w:rsidRPr="007556C4">
              <w:t>through the use of</w:t>
            </w:r>
            <w:proofErr w:type="gramEnd"/>
            <w:r w:rsidRPr="007556C4">
              <w:t xml:space="preserve"> up-to-date, appropriate equipment and technology. </w:t>
            </w:r>
          </w:p>
          <w:p w14:paraId="45195531" w14:textId="77777777" w:rsidR="007556C4" w:rsidRPr="007556C4" w:rsidRDefault="007556C4" w:rsidP="007556C4"/>
          <w:p w14:paraId="77E622F9" w14:textId="77777777" w:rsidR="007556C4" w:rsidRPr="007556C4" w:rsidRDefault="007556C4" w:rsidP="007556C4">
            <w:pPr>
              <w:numPr>
                <w:ilvl w:val="0"/>
                <w:numId w:val="12"/>
              </w:numPr>
            </w:pPr>
            <w:r w:rsidRPr="007556C4">
              <w:t xml:space="preserve">Enhance student learning through the integration of technology into the curriculum. </w:t>
            </w:r>
          </w:p>
          <w:p w14:paraId="52D8930E" w14:textId="77777777" w:rsidR="007556C4" w:rsidRPr="007556C4" w:rsidRDefault="007556C4" w:rsidP="007556C4"/>
          <w:p w14:paraId="598E6FCE" w14:textId="77777777" w:rsidR="007556C4" w:rsidRPr="007556C4" w:rsidRDefault="007556C4" w:rsidP="007556C4">
            <w:pPr>
              <w:numPr>
                <w:ilvl w:val="0"/>
                <w:numId w:val="12"/>
              </w:numPr>
            </w:pPr>
            <w:r w:rsidRPr="007556C4">
              <w:t xml:space="preserve">Replace office and classroom supplies, computers and other technologic equipment as needed to ensure faculty continue to function </w:t>
            </w:r>
            <w:r w:rsidRPr="007556C4">
              <w:lastRenderedPageBreak/>
              <w:t xml:space="preserve">as effective instructors. </w:t>
            </w:r>
          </w:p>
          <w:p w14:paraId="48640502" w14:textId="77777777" w:rsidR="007556C4" w:rsidRPr="007556C4" w:rsidRDefault="007556C4" w:rsidP="007556C4"/>
          <w:p w14:paraId="4020E908" w14:textId="77777777" w:rsidR="007556C4" w:rsidRPr="007556C4" w:rsidRDefault="007556C4" w:rsidP="007556C4">
            <w:pPr>
              <w:numPr>
                <w:ilvl w:val="0"/>
                <w:numId w:val="12"/>
              </w:numPr>
              <w:rPr>
                <w:b/>
              </w:rPr>
            </w:pPr>
            <w:r w:rsidRPr="007556C4">
              <w:t>Encourage instructors to evaluate new technology and equipment by piloting projects in their courses.</w:t>
            </w:r>
          </w:p>
          <w:p w14:paraId="5B5F81A2" w14:textId="77777777" w:rsidR="00F26A57" w:rsidRDefault="00F26A57" w:rsidP="00A23D1E"/>
        </w:tc>
        <w:tc>
          <w:tcPr>
            <w:tcW w:w="2904" w:type="dxa"/>
            <w:tcBorders>
              <w:left w:val="single" w:sz="6" w:space="0" w:color="auto"/>
              <w:right w:val="single" w:sz="4" w:space="0" w:color="auto"/>
            </w:tcBorders>
          </w:tcPr>
          <w:p w14:paraId="5177E238" w14:textId="77777777" w:rsidR="00F26A57" w:rsidRDefault="009B6284" w:rsidP="009B6284">
            <w:r>
              <w:lastRenderedPageBreak/>
              <w:t xml:space="preserve">The amount requested in the budget for this goal was $34,955.90. </w:t>
            </w:r>
          </w:p>
          <w:p w14:paraId="33E5079D" w14:textId="77777777" w:rsidR="009B6284" w:rsidRDefault="009B6284" w:rsidP="009B6284"/>
          <w:p w14:paraId="4B7FA971" w14:textId="656597E5" w:rsidR="009B6284" w:rsidRDefault="009B6284" w:rsidP="009B6284">
            <w:r>
              <w:t xml:space="preserve">Funds spent on this goal are as follows: </w:t>
            </w:r>
          </w:p>
          <w:p w14:paraId="058107FC" w14:textId="4C5F72AD" w:rsidR="009B626B" w:rsidRDefault="009B626B" w:rsidP="009B626B">
            <w:pPr>
              <w:pStyle w:val="ListParagraph"/>
              <w:numPr>
                <w:ilvl w:val="0"/>
                <w:numId w:val="23"/>
              </w:numPr>
            </w:pPr>
            <w:r>
              <w:t>ACME Networks fee -- $12,500/year</w:t>
            </w:r>
          </w:p>
          <w:p w14:paraId="6A8098B2" w14:textId="6DD83172" w:rsidR="00DC2BFE" w:rsidRDefault="00DC2BFE" w:rsidP="00DC2BFE">
            <w:pPr>
              <w:pStyle w:val="ListParagraph"/>
              <w:numPr>
                <w:ilvl w:val="0"/>
                <w:numId w:val="23"/>
              </w:numPr>
            </w:pPr>
            <w:r>
              <w:t>$49.53 – Art Lab HDMI to MAC adapters</w:t>
            </w:r>
          </w:p>
          <w:p w14:paraId="19EDD55B" w14:textId="12FA4464" w:rsidR="00DC2BFE" w:rsidRDefault="00DC2BFE" w:rsidP="00DC2BFE">
            <w:pPr>
              <w:pStyle w:val="ListParagraph"/>
              <w:numPr>
                <w:ilvl w:val="0"/>
                <w:numId w:val="23"/>
              </w:numPr>
            </w:pPr>
            <w:r>
              <w:t xml:space="preserve">$7801.8 – replace office computers for 5 instructors. </w:t>
            </w:r>
          </w:p>
          <w:p w14:paraId="261E7291" w14:textId="1C1BFD4C" w:rsidR="00DC2BFE" w:rsidRDefault="00DC2BFE" w:rsidP="00DC2BFE">
            <w:pPr>
              <w:pStyle w:val="ListParagraph"/>
              <w:numPr>
                <w:ilvl w:val="0"/>
                <w:numId w:val="23"/>
              </w:numPr>
            </w:pPr>
            <w:r>
              <w:t>$419.89 – printer cartridges for the Art Department</w:t>
            </w:r>
          </w:p>
          <w:p w14:paraId="4824B128" w14:textId="651E8347" w:rsidR="00DC2BFE" w:rsidRDefault="00DC2BFE" w:rsidP="00DC2BFE">
            <w:pPr>
              <w:pStyle w:val="ListParagraph"/>
              <w:numPr>
                <w:ilvl w:val="0"/>
                <w:numId w:val="23"/>
              </w:numPr>
            </w:pPr>
            <w:r>
              <w:t>$490.42 – printing costs</w:t>
            </w:r>
          </w:p>
          <w:p w14:paraId="5E9F2F3B" w14:textId="0BEDC3C9" w:rsidR="00DC2BFE" w:rsidRDefault="00DC2BFE" w:rsidP="00DC2BFE">
            <w:pPr>
              <w:pStyle w:val="ListParagraph"/>
              <w:numPr>
                <w:ilvl w:val="0"/>
                <w:numId w:val="23"/>
              </w:numPr>
            </w:pPr>
            <w:r>
              <w:t xml:space="preserve">$868.93 – office supplies and a locking storage </w:t>
            </w:r>
            <w:r>
              <w:lastRenderedPageBreak/>
              <w:t>cabinet for an instructor’s office</w:t>
            </w:r>
          </w:p>
          <w:p w14:paraId="3B7CA347" w14:textId="38755809" w:rsidR="00DC2BFE" w:rsidRDefault="00DC2BFE" w:rsidP="00DC2BFE">
            <w:pPr>
              <w:pStyle w:val="ListParagraph"/>
              <w:numPr>
                <w:ilvl w:val="0"/>
                <w:numId w:val="23"/>
              </w:numPr>
            </w:pPr>
            <w:r>
              <w:t>$700 – piano tuning</w:t>
            </w:r>
          </w:p>
          <w:p w14:paraId="08BF13BC" w14:textId="1EDD2EFE" w:rsidR="00DC2BFE" w:rsidRDefault="00DC2BFE" w:rsidP="00DC2BFE">
            <w:pPr>
              <w:pStyle w:val="ListParagraph"/>
              <w:numPr>
                <w:ilvl w:val="0"/>
                <w:numId w:val="23"/>
              </w:numPr>
            </w:pPr>
            <w:r>
              <w:t>$700 – Scantron sheets</w:t>
            </w:r>
          </w:p>
          <w:p w14:paraId="26609746" w14:textId="77777777" w:rsidR="00DC2BFE" w:rsidRDefault="00DC2BFE" w:rsidP="009B626B">
            <w:pPr>
              <w:pStyle w:val="ListParagraph"/>
              <w:ind w:left="360"/>
            </w:pPr>
          </w:p>
          <w:p w14:paraId="5AA3A1D3" w14:textId="77777777" w:rsidR="00DC2BFE" w:rsidRDefault="00DC2BFE" w:rsidP="009B6284"/>
          <w:p w14:paraId="00C23DB5" w14:textId="77777777" w:rsidR="009B6284" w:rsidRDefault="009B6284" w:rsidP="009B6284"/>
          <w:p w14:paraId="5B5F81AA" w14:textId="1E7361E7" w:rsidR="009B6284" w:rsidRDefault="009B6284" w:rsidP="009B6284"/>
        </w:tc>
        <w:tc>
          <w:tcPr>
            <w:tcW w:w="3150" w:type="dxa"/>
            <w:tcBorders>
              <w:left w:val="single" w:sz="4" w:space="0" w:color="auto"/>
              <w:right w:val="single" w:sz="6" w:space="0" w:color="auto"/>
            </w:tcBorders>
          </w:tcPr>
          <w:p w14:paraId="5B5F81AB" w14:textId="36BA82B2" w:rsidR="00D62E31" w:rsidRPr="00F5137C" w:rsidRDefault="00D62E31" w:rsidP="00D62E31">
            <w:pPr>
              <w:pStyle w:val="ListParagraph"/>
              <w:numPr>
                <w:ilvl w:val="0"/>
                <w:numId w:val="13"/>
              </w:numPr>
              <w:rPr>
                <w:sz w:val="20"/>
              </w:rPr>
            </w:pPr>
            <w:r>
              <w:rPr>
                <w:sz w:val="20"/>
              </w:rPr>
              <w:lastRenderedPageBreak/>
              <w:t xml:space="preserve">The college continues to support the Art and Animation classes through our membership and networking with the ACME Network and </w:t>
            </w:r>
            <w:proofErr w:type="spellStart"/>
            <w:r>
              <w:rPr>
                <w:sz w:val="20"/>
              </w:rPr>
              <w:t>Dreamworks</w:t>
            </w:r>
            <w:proofErr w:type="spellEnd"/>
            <w:r>
              <w:rPr>
                <w:sz w:val="20"/>
              </w:rPr>
              <w:t xml:space="preserve"> Studios. Other </w:t>
            </w:r>
            <w:r w:rsidR="00F5137C">
              <w:rPr>
                <w:sz w:val="20"/>
              </w:rPr>
              <w:t xml:space="preserve">material purchased in the department </w:t>
            </w:r>
            <w:r w:rsidR="009B626B">
              <w:rPr>
                <w:sz w:val="20"/>
              </w:rPr>
              <w:t xml:space="preserve">include office furniture. </w:t>
            </w:r>
            <w:r>
              <w:rPr>
                <w:sz w:val="20"/>
              </w:rPr>
              <w:t xml:space="preserve"> </w:t>
            </w:r>
            <w:r w:rsidR="00F5137C">
              <w:rPr>
                <w:sz w:val="20"/>
              </w:rPr>
              <w:t xml:space="preserve">Lastly, the department maintained departmental memberships or subscriptions to professional organizations and publications, including </w:t>
            </w:r>
            <w:r w:rsidR="00F5137C">
              <w:rPr>
                <w:i/>
                <w:sz w:val="20"/>
              </w:rPr>
              <w:t xml:space="preserve">The Chronicle of Higher Education. </w:t>
            </w:r>
          </w:p>
          <w:p w14:paraId="5B5F81AC" w14:textId="77777777" w:rsidR="00F5137C" w:rsidRDefault="00F5137C" w:rsidP="00D62E31">
            <w:pPr>
              <w:pStyle w:val="ListParagraph"/>
              <w:numPr>
                <w:ilvl w:val="0"/>
                <w:numId w:val="13"/>
              </w:numPr>
              <w:rPr>
                <w:sz w:val="20"/>
              </w:rPr>
            </w:pPr>
            <w:r>
              <w:rPr>
                <w:sz w:val="20"/>
              </w:rPr>
              <w:t xml:space="preserve">Art and Animation classes have bi-weekly sessions with professional </w:t>
            </w:r>
            <w:r>
              <w:rPr>
                <w:sz w:val="20"/>
              </w:rPr>
              <w:lastRenderedPageBreak/>
              <w:t xml:space="preserve">animators via Google Hangout where students can receive feedback on their work from professional animators. The Sociology instructor continues to implement the use of TED-Talks for assignment to encourage critical thinking. Many instructors offer electronic versions of notes, class materials, and assignment submission through our LMS. Most instructors also use classroom projectors to enhance lectures through videos and PowerPoints, </w:t>
            </w:r>
            <w:proofErr w:type="spellStart"/>
            <w:r>
              <w:rPr>
                <w:sz w:val="20"/>
              </w:rPr>
              <w:t>Prezis</w:t>
            </w:r>
            <w:proofErr w:type="spellEnd"/>
            <w:r>
              <w:rPr>
                <w:sz w:val="20"/>
              </w:rPr>
              <w:t xml:space="preserve">, or other multimedia methods of presenting information. </w:t>
            </w:r>
          </w:p>
          <w:p w14:paraId="5B5F81AD" w14:textId="5FC39910" w:rsidR="00F5137C" w:rsidRDefault="00F5137C" w:rsidP="00D62E31">
            <w:pPr>
              <w:pStyle w:val="ListParagraph"/>
              <w:numPr>
                <w:ilvl w:val="0"/>
                <w:numId w:val="13"/>
              </w:numPr>
              <w:rPr>
                <w:sz w:val="20"/>
              </w:rPr>
            </w:pPr>
            <w:r>
              <w:rPr>
                <w:sz w:val="20"/>
              </w:rPr>
              <w:t>The college supports the department through the justifiable purchases of supplies, equipment, and learning materials to allow instructors to function effectively</w:t>
            </w:r>
            <w:r w:rsidR="00861EE4">
              <w:rPr>
                <w:sz w:val="20"/>
              </w:rPr>
              <w:t>, including updating classroom projectors</w:t>
            </w:r>
            <w:r>
              <w:rPr>
                <w:sz w:val="20"/>
              </w:rPr>
              <w:t xml:space="preserve">. </w:t>
            </w:r>
          </w:p>
          <w:p w14:paraId="6DD3DB3E" w14:textId="77777777" w:rsidR="009B626B" w:rsidRDefault="009B626B" w:rsidP="0074683A">
            <w:pPr>
              <w:pStyle w:val="ListParagraph"/>
              <w:rPr>
                <w:sz w:val="20"/>
              </w:rPr>
            </w:pPr>
          </w:p>
          <w:p w14:paraId="5B5F81AF" w14:textId="77777777" w:rsidR="00D62E31" w:rsidRDefault="00D62E31" w:rsidP="00963E89">
            <w:pPr>
              <w:rPr>
                <w:sz w:val="20"/>
              </w:rPr>
            </w:pPr>
          </w:p>
          <w:p w14:paraId="5B5F81B0" w14:textId="77777777" w:rsidR="00A679EE" w:rsidRDefault="00A679EE" w:rsidP="00963E89"/>
        </w:tc>
        <w:tc>
          <w:tcPr>
            <w:tcW w:w="2808" w:type="dxa"/>
            <w:tcBorders>
              <w:left w:val="single" w:sz="6" w:space="0" w:color="auto"/>
            </w:tcBorders>
          </w:tcPr>
          <w:p w14:paraId="5B5F81B1" w14:textId="3E2FA527" w:rsidR="00F26A57" w:rsidRPr="009D2118" w:rsidRDefault="009D2118" w:rsidP="009D2118">
            <w:pPr>
              <w:pStyle w:val="ListParagraph"/>
              <w:numPr>
                <w:ilvl w:val="0"/>
                <w:numId w:val="19"/>
              </w:numPr>
            </w:pPr>
            <w:r w:rsidRPr="009D2118">
              <w:rPr>
                <w:sz w:val="20"/>
              </w:rPr>
              <w:lastRenderedPageBreak/>
              <w:t xml:space="preserve">The department will continue to monitor the need for technology and equipment upgrades, and will do so as the budget allows. </w:t>
            </w:r>
            <w:r>
              <w:rPr>
                <w:sz w:val="20"/>
              </w:rPr>
              <w:t>Specific needs will be addressed in the 201</w:t>
            </w:r>
            <w:r w:rsidR="0058390D">
              <w:rPr>
                <w:sz w:val="20"/>
              </w:rPr>
              <w:t>7</w:t>
            </w:r>
            <w:r>
              <w:rPr>
                <w:sz w:val="20"/>
              </w:rPr>
              <w:t>-201</w:t>
            </w:r>
            <w:r w:rsidR="0058390D">
              <w:rPr>
                <w:sz w:val="20"/>
              </w:rPr>
              <w:t>9</w:t>
            </w:r>
            <w:r>
              <w:rPr>
                <w:sz w:val="20"/>
              </w:rPr>
              <w:t xml:space="preserve"> Strategic Plan</w:t>
            </w:r>
            <w:r w:rsidR="0058390D">
              <w:rPr>
                <w:sz w:val="20"/>
              </w:rPr>
              <w:t>, including updating necessary software</w:t>
            </w:r>
            <w:r>
              <w:rPr>
                <w:sz w:val="20"/>
              </w:rPr>
              <w:t xml:space="preserve">. </w:t>
            </w:r>
          </w:p>
          <w:p w14:paraId="5B5F81B2" w14:textId="77777777" w:rsidR="009D2118" w:rsidRPr="009D2118" w:rsidRDefault="009D2118" w:rsidP="00AA5FF5">
            <w:pPr>
              <w:pStyle w:val="ListParagraph"/>
              <w:numPr>
                <w:ilvl w:val="0"/>
                <w:numId w:val="19"/>
              </w:numPr>
            </w:pPr>
            <w:r>
              <w:rPr>
                <w:sz w:val="20"/>
              </w:rPr>
              <w:t xml:space="preserve">Technology integration into the classroom will continue to be a focus. Instructors will be encouraged to use technology for effective teaching and learning, not just for </w:t>
            </w:r>
            <w:r>
              <w:rPr>
                <w:sz w:val="20"/>
              </w:rPr>
              <w:lastRenderedPageBreak/>
              <w:t xml:space="preserve">the sake of using technology. </w:t>
            </w:r>
            <w:r w:rsidR="00AA5FF5" w:rsidRPr="004C6B83">
              <w:rPr>
                <w:sz w:val="20"/>
              </w:rPr>
              <w:t>Instructors who teach Internet and hybrid courses will continue to revamp their courses, including utilization of a standardized Course Introduction to provide continuity across the college. Instructors are also encouraged to use existing technology and research other ways to incorporate technology into the classrooms.</w:t>
            </w:r>
            <w:r w:rsidR="00AA5FF5">
              <w:t xml:space="preserve"> </w:t>
            </w:r>
            <w:r w:rsidRPr="00AA5FF5">
              <w:rPr>
                <w:sz w:val="20"/>
              </w:rPr>
              <w:t xml:space="preserve">These will be purchased as needed as the budget allows. </w:t>
            </w:r>
          </w:p>
          <w:p w14:paraId="5B5F81B4" w14:textId="02E8B0BF" w:rsidR="009D2118" w:rsidRPr="0074683A" w:rsidRDefault="00AA5FF5" w:rsidP="00AA5FF5">
            <w:pPr>
              <w:pStyle w:val="ListParagraph"/>
              <w:numPr>
                <w:ilvl w:val="0"/>
                <w:numId w:val="19"/>
              </w:numPr>
              <w:rPr>
                <w:sz w:val="20"/>
              </w:rPr>
            </w:pPr>
            <w:r w:rsidRPr="0074683A">
              <w:rPr>
                <w:sz w:val="20"/>
              </w:rPr>
              <w:t xml:space="preserve">Specific requests </w:t>
            </w:r>
            <w:r w:rsidR="0074683A" w:rsidRPr="0074683A">
              <w:rPr>
                <w:sz w:val="20"/>
              </w:rPr>
              <w:t xml:space="preserve">will be </w:t>
            </w:r>
            <w:r w:rsidRPr="0074683A">
              <w:rPr>
                <w:sz w:val="20"/>
              </w:rPr>
              <w:t>included in the 201</w:t>
            </w:r>
            <w:r w:rsidR="00EA7137" w:rsidRPr="0074683A">
              <w:rPr>
                <w:sz w:val="20"/>
              </w:rPr>
              <w:t>7</w:t>
            </w:r>
            <w:r w:rsidRPr="0074683A">
              <w:rPr>
                <w:sz w:val="20"/>
              </w:rPr>
              <w:t>-201</w:t>
            </w:r>
            <w:r w:rsidR="00EA7137" w:rsidRPr="0074683A">
              <w:rPr>
                <w:sz w:val="20"/>
              </w:rPr>
              <w:t>9</w:t>
            </w:r>
            <w:r w:rsidRPr="0074683A">
              <w:rPr>
                <w:sz w:val="20"/>
              </w:rPr>
              <w:t xml:space="preserve"> Strategic Plan. Office and classroom supplies, computers, equipment, and instructional materials will</w:t>
            </w:r>
            <w:r w:rsidR="00EA7137" w:rsidRPr="0074683A">
              <w:rPr>
                <w:sz w:val="20"/>
              </w:rPr>
              <w:t xml:space="preserve"> also</w:t>
            </w:r>
            <w:r w:rsidRPr="0074683A">
              <w:rPr>
                <w:sz w:val="20"/>
              </w:rPr>
              <w:t xml:space="preserve"> be</w:t>
            </w:r>
            <w:r w:rsidR="00EA7137" w:rsidRPr="0074683A">
              <w:rPr>
                <w:sz w:val="20"/>
              </w:rPr>
              <w:t xml:space="preserve"> included</w:t>
            </w:r>
            <w:r w:rsidRPr="0074683A">
              <w:rPr>
                <w:sz w:val="20"/>
              </w:rPr>
              <w:t xml:space="preserve">. </w:t>
            </w:r>
            <w:r w:rsidR="009D2118" w:rsidRPr="0074683A">
              <w:rPr>
                <w:sz w:val="20"/>
              </w:rPr>
              <w:t xml:space="preserve">Instructors will be encouraged to </w:t>
            </w:r>
            <w:r w:rsidR="005F5260" w:rsidRPr="0074683A">
              <w:rPr>
                <w:sz w:val="20"/>
              </w:rPr>
              <w:t>pilot</w:t>
            </w:r>
            <w:r w:rsidR="009D2118" w:rsidRPr="0074683A">
              <w:rPr>
                <w:sz w:val="20"/>
              </w:rPr>
              <w:t xml:space="preserve"> new methods with technology innovations to enhance learning and classroom </w:t>
            </w:r>
            <w:r w:rsidR="009D2118" w:rsidRPr="0074683A">
              <w:rPr>
                <w:sz w:val="20"/>
              </w:rPr>
              <w:lastRenderedPageBreak/>
              <w:t>engagement.  Technical support for some of these projects will most certainly be needed.</w:t>
            </w:r>
            <w:r w:rsidRPr="0074683A">
              <w:rPr>
                <w:sz w:val="20"/>
              </w:rPr>
              <w:t xml:space="preserve"> As equipment fails or needs upgrading, it shall be reported in an effort to keep all necessary equipment functional. Requisitions will be processed for equipment requested through the technology plan and strategic plan upon approval on an as-needed basis. A need based on evaluation by IT Support Staff is to continue to replace instructor computers, particularly the laptop computers for instructors who teach Internet courses. According to IT, laptops older than four years old are in</w:t>
            </w:r>
            <w:r w:rsidR="00EA7137" w:rsidRPr="0074683A">
              <w:rPr>
                <w:sz w:val="20"/>
              </w:rPr>
              <w:t xml:space="preserve"> need of replacement. There is still </w:t>
            </w:r>
            <w:proofErr w:type="gramStart"/>
            <w:r w:rsidR="00EA7137" w:rsidRPr="0074683A">
              <w:rPr>
                <w:sz w:val="20"/>
              </w:rPr>
              <w:t xml:space="preserve">one </w:t>
            </w:r>
            <w:r w:rsidRPr="0074683A">
              <w:rPr>
                <w:sz w:val="20"/>
              </w:rPr>
              <w:t xml:space="preserve"> instru</w:t>
            </w:r>
            <w:r w:rsidR="00EA7137" w:rsidRPr="0074683A">
              <w:rPr>
                <w:sz w:val="20"/>
              </w:rPr>
              <w:t>ctor</w:t>
            </w:r>
            <w:proofErr w:type="gramEnd"/>
            <w:r w:rsidRPr="0074683A">
              <w:rPr>
                <w:sz w:val="20"/>
              </w:rPr>
              <w:t xml:space="preserve"> and the office manager who will need computers upgraded during this fiscal year. The requests for the upgrades will be </w:t>
            </w:r>
            <w:r w:rsidRPr="0074683A">
              <w:rPr>
                <w:sz w:val="20"/>
              </w:rPr>
              <w:lastRenderedPageBreak/>
              <w:t>included in the 201</w:t>
            </w:r>
            <w:r w:rsidR="00EA7137" w:rsidRPr="0074683A">
              <w:rPr>
                <w:sz w:val="20"/>
              </w:rPr>
              <w:t>7</w:t>
            </w:r>
            <w:r w:rsidRPr="0074683A">
              <w:rPr>
                <w:sz w:val="20"/>
              </w:rPr>
              <w:t>-201</w:t>
            </w:r>
            <w:r w:rsidR="00EA7137" w:rsidRPr="0074683A">
              <w:rPr>
                <w:sz w:val="20"/>
              </w:rPr>
              <w:t>9</w:t>
            </w:r>
            <w:r w:rsidRPr="0074683A">
              <w:rPr>
                <w:sz w:val="20"/>
              </w:rPr>
              <w:t xml:space="preserve"> goals.</w:t>
            </w:r>
            <w:r w:rsidR="007943EC" w:rsidRPr="0074683A">
              <w:rPr>
                <w:sz w:val="20"/>
              </w:rPr>
              <w:t xml:space="preserve"> Finally, instructors would very much like to upgrade their office phones. Static, poor audio, and inability to effectively listen to voicemail are reasons cited for needing new phones.</w:t>
            </w:r>
          </w:p>
          <w:p w14:paraId="5B5F81B5" w14:textId="28D90C07" w:rsidR="00AA5FF5" w:rsidRDefault="00AA5FF5" w:rsidP="00AA5FF5">
            <w:pPr>
              <w:pStyle w:val="ListParagraph"/>
              <w:numPr>
                <w:ilvl w:val="0"/>
                <w:numId w:val="19"/>
              </w:numPr>
            </w:pPr>
            <w:r>
              <w:rPr>
                <w:sz w:val="20"/>
              </w:rPr>
              <w:t>To enhance classroom and online instruction, LCD projectors in the classroom will continue to be monitored for maintenance/repair needs. Additionally, webcams, an ELMO document camera, and laser pointer/projection remotes wi</w:t>
            </w:r>
            <w:r w:rsidR="00EA7137">
              <w:rPr>
                <w:sz w:val="20"/>
              </w:rPr>
              <w:t>ll be requested as instructor interests dictate.</w:t>
            </w:r>
          </w:p>
        </w:tc>
      </w:tr>
      <w:tr w:rsidR="00F26A57" w:rsidRPr="002A44E2" w14:paraId="5B5F81BC" w14:textId="77777777" w:rsidTr="007556C4">
        <w:tc>
          <w:tcPr>
            <w:tcW w:w="7218" w:type="dxa"/>
            <w:gridSpan w:val="2"/>
            <w:tcBorders>
              <w:right w:val="single" w:sz="4" w:space="0" w:color="auto"/>
            </w:tcBorders>
          </w:tcPr>
          <w:p w14:paraId="5B5F81B7" w14:textId="77777777" w:rsidR="00F26A57" w:rsidRPr="002A44E2" w:rsidRDefault="00F26A57" w:rsidP="00963E89">
            <w:pPr>
              <w:rPr>
                <w:sz w:val="12"/>
                <w:szCs w:val="12"/>
              </w:rPr>
            </w:pPr>
          </w:p>
          <w:p w14:paraId="5B5F81B8" w14:textId="0EEBBC84" w:rsidR="00F26A57" w:rsidRDefault="00F26A57" w:rsidP="00963E89">
            <w:r>
              <w:rPr>
                <w:b/>
              </w:rPr>
              <w:t>S</w:t>
            </w:r>
            <w:r w:rsidRPr="00D554AC">
              <w:rPr>
                <w:b/>
              </w:rPr>
              <w:t>ubmission date:</w:t>
            </w:r>
            <w:r w:rsidR="00F5137C">
              <w:rPr>
                <w:b/>
              </w:rPr>
              <w:t xml:space="preserve"> </w:t>
            </w:r>
            <w:r w:rsidR="00EA7137">
              <w:rPr>
                <w:b/>
              </w:rPr>
              <w:t>September 15, 2017</w:t>
            </w:r>
          </w:p>
        </w:tc>
        <w:tc>
          <w:tcPr>
            <w:tcW w:w="5958" w:type="dxa"/>
            <w:gridSpan w:val="2"/>
            <w:tcBorders>
              <w:left w:val="single" w:sz="4" w:space="0" w:color="auto"/>
            </w:tcBorders>
          </w:tcPr>
          <w:p w14:paraId="5B5F81B9" w14:textId="77777777" w:rsidR="00F26A57" w:rsidRPr="00490115" w:rsidRDefault="00F26A57" w:rsidP="00963E89">
            <w:pPr>
              <w:rPr>
                <w:sz w:val="12"/>
                <w:szCs w:val="12"/>
              </w:rPr>
            </w:pPr>
          </w:p>
          <w:p w14:paraId="5B5F81BA" w14:textId="63A1F444" w:rsidR="00F26A57" w:rsidRPr="00F5137C" w:rsidRDefault="00F26A57" w:rsidP="00963E89">
            <w:pPr>
              <w:rPr>
                <w:rFonts w:ascii="Lucida Handwriting" w:hAnsi="Lucida Handwriting"/>
                <w:b/>
              </w:rPr>
            </w:pPr>
            <w:r w:rsidRPr="00102B7D">
              <w:rPr>
                <w:b/>
              </w:rPr>
              <w:t>Submitted by:</w:t>
            </w:r>
            <w:r w:rsidR="00EA7137">
              <w:rPr>
                <w:b/>
              </w:rPr>
              <w:t xml:space="preserve"> Liberal Arts (Jefferson Campus)</w:t>
            </w:r>
          </w:p>
          <w:p w14:paraId="5B5F81BB" w14:textId="77777777" w:rsidR="00F26A57" w:rsidRPr="002A44E2" w:rsidRDefault="00F26A57" w:rsidP="00963E89">
            <w:pPr>
              <w:rPr>
                <w:b/>
                <w:sz w:val="8"/>
                <w:szCs w:val="8"/>
              </w:rPr>
            </w:pPr>
          </w:p>
        </w:tc>
      </w:tr>
    </w:tbl>
    <w:p w14:paraId="5B5F81BD"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2E3E"/>
    <w:multiLevelType w:val="hybridMultilevel"/>
    <w:tmpl w:val="E18AFDE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66ADE"/>
    <w:multiLevelType w:val="hybridMultilevel"/>
    <w:tmpl w:val="4FBC785A"/>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B1136"/>
    <w:multiLevelType w:val="hybridMultilevel"/>
    <w:tmpl w:val="14CA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F0034"/>
    <w:multiLevelType w:val="multilevel"/>
    <w:tmpl w:val="FCD62E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350126DB"/>
    <w:multiLevelType w:val="hybridMultilevel"/>
    <w:tmpl w:val="617C6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780BDA"/>
    <w:multiLevelType w:val="hybridMultilevel"/>
    <w:tmpl w:val="D18A3D94"/>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52F29"/>
    <w:multiLevelType w:val="hybridMultilevel"/>
    <w:tmpl w:val="C6309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360DE"/>
    <w:multiLevelType w:val="hybridMultilevel"/>
    <w:tmpl w:val="6AE40850"/>
    <w:lvl w:ilvl="0" w:tplc="0409000F">
      <w:start w:val="1"/>
      <w:numFmt w:val="decimal"/>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0E0448"/>
    <w:multiLevelType w:val="hybridMultilevel"/>
    <w:tmpl w:val="CA60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17986"/>
    <w:multiLevelType w:val="hybridMultilevel"/>
    <w:tmpl w:val="5186D62A"/>
    <w:lvl w:ilvl="0" w:tplc="0409000F">
      <w:start w:val="1"/>
      <w:numFmt w:val="decimal"/>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B5139F"/>
    <w:multiLevelType w:val="hybridMultilevel"/>
    <w:tmpl w:val="8E26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32E75"/>
    <w:multiLevelType w:val="hybridMultilevel"/>
    <w:tmpl w:val="84368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834E49"/>
    <w:multiLevelType w:val="hybridMultilevel"/>
    <w:tmpl w:val="FC525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E211F"/>
    <w:multiLevelType w:val="multilevel"/>
    <w:tmpl w:val="C35C5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9B5D7A"/>
    <w:multiLevelType w:val="hybridMultilevel"/>
    <w:tmpl w:val="AEE89234"/>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F72A1D"/>
    <w:multiLevelType w:val="hybridMultilevel"/>
    <w:tmpl w:val="14149CFE"/>
    <w:lvl w:ilvl="0" w:tplc="9536B5EE">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02023"/>
    <w:multiLevelType w:val="hybridMultilevel"/>
    <w:tmpl w:val="5EF8B062"/>
    <w:lvl w:ilvl="0" w:tplc="C5BEA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23CA2"/>
    <w:multiLevelType w:val="hybridMultilevel"/>
    <w:tmpl w:val="4E602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710D93"/>
    <w:multiLevelType w:val="hybridMultilevel"/>
    <w:tmpl w:val="C69E15E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1960F9"/>
    <w:multiLevelType w:val="hybridMultilevel"/>
    <w:tmpl w:val="4DAC380C"/>
    <w:lvl w:ilvl="0" w:tplc="336C427E">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D4984"/>
    <w:multiLevelType w:val="hybridMultilevel"/>
    <w:tmpl w:val="BAFC0D5A"/>
    <w:lvl w:ilvl="0" w:tplc="0409000F">
      <w:start w:val="1"/>
      <w:numFmt w:val="decimal"/>
      <w:lvlText w:val="%1."/>
      <w:lvlJc w:val="left"/>
      <w:pPr>
        <w:ind w:left="720" w:hanging="72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9616C2"/>
    <w:multiLevelType w:val="hybridMultilevel"/>
    <w:tmpl w:val="7C1E1B7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DA41AB"/>
    <w:multiLevelType w:val="hybridMultilevel"/>
    <w:tmpl w:val="2F6A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E78E1"/>
    <w:multiLevelType w:val="hybridMultilevel"/>
    <w:tmpl w:val="5DC4A1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
  </w:num>
  <w:num w:numId="6">
    <w:abstractNumId w:val="5"/>
  </w:num>
  <w:num w:numId="7">
    <w:abstractNumId w:val="12"/>
  </w:num>
  <w:num w:numId="8">
    <w:abstractNumId w:val="21"/>
  </w:num>
  <w:num w:numId="9">
    <w:abstractNumId w:val="1"/>
  </w:num>
  <w:num w:numId="10">
    <w:abstractNumId w:val="22"/>
  </w:num>
  <w:num w:numId="11">
    <w:abstractNumId w:val="20"/>
  </w:num>
  <w:num w:numId="12">
    <w:abstractNumId w:val="14"/>
  </w:num>
  <w:num w:numId="13">
    <w:abstractNumId w:val="18"/>
  </w:num>
  <w:num w:numId="14">
    <w:abstractNumId w:val="19"/>
  </w:num>
  <w:num w:numId="15">
    <w:abstractNumId w:val="16"/>
  </w:num>
  <w:num w:numId="16">
    <w:abstractNumId w:val="9"/>
  </w:num>
  <w:num w:numId="17">
    <w:abstractNumId w:val="0"/>
  </w:num>
  <w:num w:numId="18">
    <w:abstractNumId w:val="15"/>
  </w:num>
  <w:num w:numId="19">
    <w:abstractNumId w:val="7"/>
  </w:num>
  <w:num w:numId="20">
    <w:abstractNumId w:val="6"/>
  </w:num>
  <w:num w:numId="21">
    <w:abstractNumId w:val="10"/>
  </w:num>
  <w:num w:numId="22">
    <w:abstractNumId w:val="17"/>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3D1C"/>
    <w:rsid w:val="0008412C"/>
    <w:rsid w:val="001041D2"/>
    <w:rsid w:val="00321DA0"/>
    <w:rsid w:val="004C7EB5"/>
    <w:rsid w:val="0058390D"/>
    <w:rsid w:val="00587133"/>
    <w:rsid w:val="005F5260"/>
    <w:rsid w:val="006A7FD3"/>
    <w:rsid w:val="0074683A"/>
    <w:rsid w:val="007556C4"/>
    <w:rsid w:val="007943EC"/>
    <w:rsid w:val="00861EE4"/>
    <w:rsid w:val="008F20C6"/>
    <w:rsid w:val="00927628"/>
    <w:rsid w:val="00963E89"/>
    <w:rsid w:val="009B3C9F"/>
    <w:rsid w:val="009B626B"/>
    <w:rsid w:val="009B6284"/>
    <w:rsid w:val="009D2118"/>
    <w:rsid w:val="00A23D1E"/>
    <w:rsid w:val="00A26706"/>
    <w:rsid w:val="00A679EE"/>
    <w:rsid w:val="00A855B3"/>
    <w:rsid w:val="00AA5FF5"/>
    <w:rsid w:val="00B45695"/>
    <w:rsid w:val="00BD6D62"/>
    <w:rsid w:val="00D62E31"/>
    <w:rsid w:val="00DC2BFE"/>
    <w:rsid w:val="00DD40DD"/>
    <w:rsid w:val="00EA7137"/>
    <w:rsid w:val="00EB5330"/>
    <w:rsid w:val="00F26A57"/>
    <w:rsid w:val="00F5137C"/>
    <w:rsid w:val="00F6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8153"/>
  <w15:docId w15:val="{6035234F-E0D2-4C07-B147-A1F04A3F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A23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19042">
      <w:bodyDiv w:val="1"/>
      <w:marLeft w:val="0"/>
      <w:marRight w:val="0"/>
      <w:marTop w:val="0"/>
      <w:marBottom w:val="0"/>
      <w:divBdr>
        <w:top w:val="none" w:sz="0" w:space="0" w:color="auto"/>
        <w:left w:val="none" w:sz="0" w:space="0" w:color="auto"/>
        <w:bottom w:val="none" w:sz="0" w:space="0" w:color="auto"/>
        <w:right w:val="none" w:sz="0" w:space="0" w:color="auto"/>
      </w:divBdr>
      <w:divsChild>
        <w:div w:id="489096447">
          <w:marLeft w:val="0"/>
          <w:marRight w:val="0"/>
          <w:marTop w:val="0"/>
          <w:marBottom w:val="0"/>
          <w:divBdr>
            <w:top w:val="none" w:sz="0" w:space="0" w:color="auto"/>
            <w:left w:val="none" w:sz="0" w:space="0" w:color="auto"/>
            <w:bottom w:val="none" w:sz="0" w:space="0" w:color="auto"/>
            <w:right w:val="none" w:sz="0" w:space="0" w:color="auto"/>
          </w:divBdr>
          <w:divsChild>
            <w:div w:id="1444886242">
              <w:marLeft w:val="0"/>
              <w:marRight w:val="0"/>
              <w:marTop w:val="0"/>
              <w:marBottom w:val="0"/>
              <w:divBdr>
                <w:top w:val="none" w:sz="0" w:space="0" w:color="auto"/>
                <w:left w:val="none" w:sz="0" w:space="0" w:color="auto"/>
                <w:bottom w:val="none" w:sz="0" w:space="0" w:color="auto"/>
                <w:right w:val="none" w:sz="0" w:space="0" w:color="auto"/>
              </w:divBdr>
              <w:divsChild>
                <w:div w:id="473259364">
                  <w:marLeft w:val="0"/>
                  <w:marRight w:val="0"/>
                  <w:marTop w:val="0"/>
                  <w:marBottom w:val="0"/>
                  <w:divBdr>
                    <w:top w:val="none" w:sz="0" w:space="0" w:color="auto"/>
                    <w:left w:val="none" w:sz="0" w:space="0" w:color="auto"/>
                    <w:bottom w:val="none" w:sz="0" w:space="0" w:color="auto"/>
                    <w:right w:val="none" w:sz="0" w:space="0" w:color="auto"/>
                  </w:divBdr>
                  <w:divsChild>
                    <w:div w:id="839151528">
                      <w:marLeft w:val="0"/>
                      <w:marRight w:val="0"/>
                      <w:marTop w:val="0"/>
                      <w:marBottom w:val="0"/>
                      <w:divBdr>
                        <w:top w:val="none" w:sz="0" w:space="0" w:color="auto"/>
                        <w:left w:val="none" w:sz="0" w:space="0" w:color="auto"/>
                        <w:bottom w:val="none" w:sz="0" w:space="0" w:color="auto"/>
                        <w:right w:val="none" w:sz="0" w:space="0" w:color="auto"/>
                      </w:divBdr>
                      <w:divsChild>
                        <w:div w:id="1300459442">
                          <w:marLeft w:val="0"/>
                          <w:marRight w:val="0"/>
                          <w:marTop w:val="0"/>
                          <w:marBottom w:val="0"/>
                          <w:divBdr>
                            <w:top w:val="none" w:sz="0" w:space="0" w:color="auto"/>
                            <w:left w:val="none" w:sz="0" w:space="0" w:color="auto"/>
                            <w:bottom w:val="none" w:sz="0" w:space="0" w:color="auto"/>
                            <w:right w:val="none" w:sz="0" w:space="0" w:color="auto"/>
                          </w:divBdr>
                          <w:divsChild>
                            <w:div w:id="2031029437">
                              <w:marLeft w:val="15"/>
                              <w:marRight w:val="195"/>
                              <w:marTop w:val="0"/>
                              <w:marBottom w:val="0"/>
                              <w:divBdr>
                                <w:top w:val="none" w:sz="0" w:space="0" w:color="auto"/>
                                <w:left w:val="none" w:sz="0" w:space="0" w:color="auto"/>
                                <w:bottom w:val="none" w:sz="0" w:space="0" w:color="auto"/>
                                <w:right w:val="none" w:sz="0" w:space="0" w:color="auto"/>
                              </w:divBdr>
                              <w:divsChild>
                                <w:div w:id="1315141874">
                                  <w:marLeft w:val="0"/>
                                  <w:marRight w:val="0"/>
                                  <w:marTop w:val="0"/>
                                  <w:marBottom w:val="0"/>
                                  <w:divBdr>
                                    <w:top w:val="none" w:sz="0" w:space="0" w:color="auto"/>
                                    <w:left w:val="none" w:sz="0" w:space="0" w:color="auto"/>
                                    <w:bottom w:val="none" w:sz="0" w:space="0" w:color="auto"/>
                                    <w:right w:val="none" w:sz="0" w:space="0" w:color="auto"/>
                                  </w:divBdr>
                                  <w:divsChild>
                                    <w:div w:id="1613705638">
                                      <w:marLeft w:val="0"/>
                                      <w:marRight w:val="0"/>
                                      <w:marTop w:val="0"/>
                                      <w:marBottom w:val="0"/>
                                      <w:divBdr>
                                        <w:top w:val="none" w:sz="0" w:space="0" w:color="auto"/>
                                        <w:left w:val="none" w:sz="0" w:space="0" w:color="auto"/>
                                        <w:bottom w:val="none" w:sz="0" w:space="0" w:color="auto"/>
                                        <w:right w:val="none" w:sz="0" w:space="0" w:color="auto"/>
                                      </w:divBdr>
                                      <w:divsChild>
                                        <w:div w:id="711226398">
                                          <w:marLeft w:val="0"/>
                                          <w:marRight w:val="0"/>
                                          <w:marTop w:val="0"/>
                                          <w:marBottom w:val="0"/>
                                          <w:divBdr>
                                            <w:top w:val="none" w:sz="0" w:space="0" w:color="auto"/>
                                            <w:left w:val="none" w:sz="0" w:space="0" w:color="auto"/>
                                            <w:bottom w:val="none" w:sz="0" w:space="0" w:color="auto"/>
                                            <w:right w:val="none" w:sz="0" w:space="0" w:color="auto"/>
                                          </w:divBdr>
                                          <w:divsChild>
                                            <w:div w:id="340592548">
                                              <w:marLeft w:val="0"/>
                                              <w:marRight w:val="0"/>
                                              <w:marTop w:val="0"/>
                                              <w:marBottom w:val="0"/>
                                              <w:divBdr>
                                                <w:top w:val="none" w:sz="0" w:space="0" w:color="auto"/>
                                                <w:left w:val="none" w:sz="0" w:space="0" w:color="auto"/>
                                                <w:bottom w:val="none" w:sz="0" w:space="0" w:color="auto"/>
                                                <w:right w:val="none" w:sz="0" w:space="0" w:color="auto"/>
                                              </w:divBdr>
                                              <w:divsChild>
                                                <w:div w:id="1600482782">
                                                  <w:marLeft w:val="0"/>
                                                  <w:marRight w:val="0"/>
                                                  <w:marTop w:val="0"/>
                                                  <w:marBottom w:val="0"/>
                                                  <w:divBdr>
                                                    <w:top w:val="none" w:sz="0" w:space="0" w:color="auto"/>
                                                    <w:left w:val="none" w:sz="0" w:space="0" w:color="auto"/>
                                                    <w:bottom w:val="none" w:sz="0" w:space="0" w:color="auto"/>
                                                    <w:right w:val="none" w:sz="0" w:space="0" w:color="auto"/>
                                                  </w:divBdr>
                                                  <w:divsChild>
                                                    <w:div w:id="1980260491">
                                                      <w:marLeft w:val="0"/>
                                                      <w:marRight w:val="0"/>
                                                      <w:marTop w:val="0"/>
                                                      <w:marBottom w:val="0"/>
                                                      <w:divBdr>
                                                        <w:top w:val="none" w:sz="0" w:space="0" w:color="auto"/>
                                                        <w:left w:val="none" w:sz="0" w:space="0" w:color="auto"/>
                                                        <w:bottom w:val="none" w:sz="0" w:space="0" w:color="auto"/>
                                                        <w:right w:val="none" w:sz="0" w:space="0" w:color="auto"/>
                                                      </w:divBdr>
                                                      <w:divsChild>
                                                        <w:div w:id="1601910164">
                                                          <w:marLeft w:val="0"/>
                                                          <w:marRight w:val="0"/>
                                                          <w:marTop w:val="0"/>
                                                          <w:marBottom w:val="0"/>
                                                          <w:divBdr>
                                                            <w:top w:val="none" w:sz="0" w:space="0" w:color="auto"/>
                                                            <w:left w:val="none" w:sz="0" w:space="0" w:color="auto"/>
                                                            <w:bottom w:val="none" w:sz="0" w:space="0" w:color="auto"/>
                                                            <w:right w:val="none" w:sz="0" w:space="0" w:color="auto"/>
                                                          </w:divBdr>
                                                          <w:divsChild>
                                                            <w:div w:id="1996105636">
                                                              <w:marLeft w:val="0"/>
                                                              <w:marRight w:val="0"/>
                                                              <w:marTop w:val="0"/>
                                                              <w:marBottom w:val="0"/>
                                                              <w:divBdr>
                                                                <w:top w:val="none" w:sz="0" w:space="0" w:color="auto"/>
                                                                <w:left w:val="none" w:sz="0" w:space="0" w:color="auto"/>
                                                                <w:bottom w:val="none" w:sz="0" w:space="0" w:color="auto"/>
                                                                <w:right w:val="none" w:sz="0" w:space="0" w:color="auto"/>
                                                              </w:divBdr>
                                                              <w:divsChild>
                                                                <w:div w:id="265887489">
                                                                  <w:marLeft w:val="0"/>
                                                                  <w:marRight w:val="0"/>
                                                                  <w:marTop w:val="0"/>
                                                                  <w:marBottom w:val="0"/>
                                                                  <w:divBdr>
                                                                    <w:top w:val="none" w:sz="0" w:space="0" w:color="auto"/>
                                                                    <w:left w:val="none" w:sz="0" w:space="0" w:color="auto"/>
                                                                    <w:bottom w:val="none" w:sz="0" w:space="0" w:color="auto"/>
                                                                    <w:right w:val="none" w:sz="0" w:space="0" w:color="auto"/>
                                                                  </w:divBdr>
                                                                  <w:divsChild>
                                                                    <w:div w:id="1563716499">
                                                                      <w:marLeft w:val="405"/>
                                                                      <w:marRight w:val="0"/>
                                                                      <w:marTop w:val="0"/>
                                                                      <w:marBottom w:val="0"/>
                                                                      <w:divBdr>
                                                                        <w:top w:val="none" w:sz="0" w:space="0" w:color="auto"/>
                                                                        <w:left w:val="none" w:sz="0" w:space="0" w:color="auto"/>
                                                                        <w:bottom w:val="none" w:sz="0" w:space="0" w:color="auto"/>
                                                                        <w:right w:val="none" w:sz="0" w:space="0" w:color="auto"/>
                                                                      </w:divBdr>
                                                                      <w:divsChild>
                                                                        <w:div w:id="732778631">
                                                                          <w:marLeft w:val="0"/>
                                                                          <w:marRight w:val="0"/>
                                                                          <w:marTop w:val="0"/>
                                                                          <w:marBottom w:val="0"/>
                                                                          <w:divBdr>
                                                                            <w:top w:val="none" w:sz="0" w:space="0" w:color="auto"/>
                                                                            <w:left w:val="none" w:sz="0" w:space="0" w:color="auto"/>
                                                                            <w:bottom w:val="none" w:sz="0" w:space="0" w:color="auto"/>
                                                                            <w:right w:val="none" w:sz="0" w:space="0" w:color="auto"/>
                                                                          </w:divBdr>
                                                                          <w:divsChild>
                                                                            <w:div w:id="1734888274">
                                                                              <w:marLeft w:val="0"/>
                                                                              <w:marRight w:val="0"/>
                                                                              <w:marTop w:val="0"/>
                                                                              <w:marBottom w:val="0"/>
                                                                              <w:divBdr>
                                                                                <w:top w:val="none" w:sz="0" w:space="0" w:color="auto"/>
                                                                                <w:left w:val="none" w:sz="0" w:space="0" w:color="auto"/>
                                                                                <w:bottom w:val="none" w:sz="0" w:space="0" w:color="auto"/>
                                                                                <w:right w:val="none" w:sz="0" w:space="0" w:color="auto"/>
                                                                              </w:divBdr>
                                                                              <w:divsChild>
                                                                                <w:div w:id="1466778651">
                                                                                  <w:marLeft w:val="0"/>
                                                                                  <w:marRight w:val="0"/>
                                                                                  <w:marTop w:val="60"/>
                                                                                  <w:marBottom w:val="0"/>
                                                                                  <w:divBdr>
                                                                                    <w:top w:val="none" w:sz="0" w:space="0" w:color="auto"/>
                                                                                    <w:left w:val="none" w:sz="0" w:space="0" w:color="auto"/>
                                                                                    <w:bottom w:val="none" w:sz="0" w:space="0" w:color="auto"/>
                                                                                    <w:right w:val="none" w:sz="0" w:space="0" w:color="auto"/>
                                                                                  </w:divBdr>
                                                                                  <w:divsChild>
                                                                                    <w:div w:id="1383097306">
                                                                                      <w:marLeft w:val="0"/>
                                                                                      <w:marRight w:val="0"/>
                                                                                      <w:marTop w:val="0"/>
                                                                                      <w:marBottom w:val="0"/>
                                                                                      <w:divBdr>
                                                                                        <w:top w:val="none" w:sz="0" w:space="0" w:color="auto"/>
                                                                                        <w:left w:val="none" w:sz="0" w:space="0" w:color="auto"/>
                                                                                        <w:bottom w:val="none" w:sz="0" w:space="0" w:color="auto"/>
                                                                                        <w:right w:val="none" w:sz="0" w:space="0" w:color="auto"/>
                                                                                      </w:divBdr>
                                                                                      <w:divsChild>
                                                                                        <w:div w:id="196046891">
                                                                                          <w:marLeft w:val="0"/>
                                                                                          <w:marRight w:val="0"/>
                                                                                          <w:marTop w:val="0"/>
                                                                                          <w:marBottom w:val="0"/>
                                                                                          <w:divBdr>
                                                                                            <w:top w:val="none" w:sz="0" w:space="0" w:color="auto"/>
                                                                                            <w:left w:val="none" w:sz="0" w:space="0" w:color="auto"/>
                                                                                            <w:bottom w:val="none" w:sz="0" w:space="0" w:color="auto"/>
                                                                                            <w:right w:val="none" w:sz="0" w:space="0" w:color="auto"/>
                                                                                          </w:divBdr>
                                                                                          <w:divsChild>
                                                                                            <w:div w:id="869689151">
                                                                                              <w:marLeft w:val="0"/>
                                                                                              <w:marRight w:val="0"/>
                                                                                              <w:marTop w:val="0"/>
                                                                                              <w:marBottom w:val="0"/>
                                                                                              <w:divBdr>
                                                                                                <w:top w:val="none" w:sz="0" w:space="0" w:color="auto"/>
                                                                                                <w:left w:val="none" w:sz="0" w:space="0" w:color="auto"/>
                                                                                                <w:bottom w:val="none" w:sz="0" w:space="0" w:color="auto"/>
                                                                                                <w:right w:val="none" w:sz="0" w:space="0" w:color="auto"/>
                                                                                              </w:divBdr>
                                                                                              <w:divsChild>
                                                                                                <w:div w:id="509027205">
                                                                                                  <w:marLeft w:val="0"/>
                                                                                                  <w:marRight w:val="0"/>
                                                                                                  <w:marTop w:val="0"/>
                                                                                                  <w:marBottom w:val="0"/>
                                                                                                  <w:divBdr>
                                                                                                    <w:top w:val="none" w:sz="0" w:space="0" w:color="auto"/>
                                                                                                    <w:left w:val="none" w:sz="0" w:space="0" w:color="auto"/>
                                                                                                    <w:bottom w:val="none" w:sz="0" w:space="0" w:color="auto"/>
                                                                                                    <w:right w:val="none" w:sz="0" w:space="0" w:color="auto"/>
                                                                                                  </w:divBdr>
                                                                                                  <w:divsChild>
                                                                                                    <w:div w:id="1747797148">
                                                                                                      <w:marLeft w:val="0"/>
                                                                                                      <w:marRight w:val="0"/>
                                                                                                      <w:marTop w:val="0"/>
                                                                                                      <w:marBottom w:val="0"/>
                                                                                                      <w:divBdr>
                                                                                                        <w:top w:val="none" w:sz="0" w:space="0" w:color="auto"/>
                                                                                                        <w:left w:val="none" w:sz="0" w:space="0" w:color="auto"/>
                                                                                                        <w:bottom w:val="none" w:sz="0" w:space="0" w:color="auto"/>
                                                                                                        <w:right w:val="none" w:sz="0" w:space="0" w:color="auto"/>
                                                                                                      </w:divBdr>
                                                                                                      <w:divsChild>
                                                                                                        <w:div w:id="150870718">
                                                                                                          <w:marLeft w:val="0"/>
                                                                                                          <w:marRight w:val="0"/>
                                                                                                          <w:marTop w:val="0"/>
                                                                                                          <w:marBottom w:val="0"/>
                                                                                                          <w:divBdr>
                                                                                                            <w:top w:val="none" w:sz="0" w:space="0" w:color="auto"/>
                                                                                                            <w:left w:val="none" w:sz="0" w:space="0" w:color="auto"/>
                                                                                                            <w:bottom w:val="none" w:sz="0" w:space="0" w:color="auto"/>
                                                                                                            <w:right w:val="none" w:sz="0" w:space="0" w:color="auto"/>
                                                                                                          </w:divBdr>
                                                                                                          <w:divsChild>
                                                                                                            <w:div w:id="151872035">
                                                                                                              <w:marLeft w:val="0"/>
                                                                                                              <w:marRight w:val="0"/>
                                                                                                              <w:marTop w:val="0"/>
                                                                                                              <w:marBottom w:val="0"/>
                                                                                                              <w:divBdr>
                                                                                                                <w:top w:val="none" w:sz="0" w:space="0" w:color="auto"/>
                                                                                                                <w:left w:val="none" w:sz="0" w:space="0" w:color="auto"/>
                                                                                                                <w:bottom w:val="none" w:sz="0" w:space="0" w:color="auto"/>
                                                                                                                <w:right w:val="none" w:sz="0" w:space="0" w:color="auto"/>
                                                                                                              </w:divBdr>
                                                                                                              <w:divsChild>
                                                                                                                <w:div w:id="28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D517-7CB1-4A79-A07D-1A01DBE3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Lisa Kimble</cp:lastModifiedBy>
  <cp:revision>2</cp:revision>
  <dcterms:created xsi:type="dcterms:W3CDTF">2018-09-10T21:18:00Z</dcterms:created>
  <dcterms:modified xsi:type="dcterms:W3CDTF">2018-09-10T21:18:00Z</dcterms:modified>
</cp:coreProperties>
</file>