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53" w:rsidRDefault="00503C53" w:rsidP="00503C53">
      <w:pPr>
        <w:ind w:left="1495"/>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mc:AlternateContent>
          <mc:Choice Requires="wps">
            <w:drawing>
              <wp:inline distT="0" distB="0" distL="0" distR="0" wp14:anchorId="56E30E12" wp14:editId="5F9FB017">
                <wp:extent cx="4157980" cy="746760"/>
                <wp:effectExtent l="9525" t="9525" r="13970" b="571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6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15CF" w:rsidRDefault="00A115CF" w:rsidP="00503C53">
                            <w:pPr>
                              <w:spacing w:before="71" w:line="453" w:lineRule="auto"/>
                              <w:ind w:left="2419" w:right="2417"/>
                              <w:jc w:val="center"/>
                              <w:rPr>
                                <w:rFonts w:ascii="Calibri" w:eastAsia="Calibri" w:hAnsi="Calibri" w:cs="Calibri"/>
                              </w:rPr>
                            </w:pPr>
                            <w:r>
                              <w:rPr>
                                <w:rFonts w:ascii="Calibri"/>
                                <w:b/>
                              </w:rPr>
                              <w:t>Unit Strategic</w:t>
                            </w:r>
                            <w:r>
                              <w:rPr>
                                <w:rFonts w:ascii="Calibri"/>
                                <w:b/>
                                <w:spacing w:val="-8"/>
                              </w:rPr>
                              <w:t xml:space="preserve"> </w:t>
                            </w:r>
                            <w:r w:rsidR="007065B8">
                              <w:rPr>
                                <w:rFonts w:ascii="Calibri"/>
                                <w:b/>
                              </w:rPr>
                              <w:t>Plan 2017</w:t>
                            </w:r>
                            <w:r>
                              <w:rPr>
                                <w:rFonts w:ascii="Calibri"/>
                                <w:b/>
                              </w:rPr>
                              <w:t xml:space="preserve"> -</w:t>
                            </w:r>
                            <w:r>
                              <w:rPr>
                                <w:rFonts w:ascii="Calibri"/>
                                <w:b/>
                                <w:spacing w:val="-5"/>
                              </w:rPr>
                              <w:t xml:space="preserve"> </w:t>
                            </w:r>
                            <w:r w:rsidR="007065B8">
                              <w:rPr>
                                <w:rFonts w:ascii="Calibri"/>
                                <w:b/>
                              </w:rPr>
                              <w:t>2019</w:t>
                            </w:r>
                          </w:p>
                        </w:txbxContent>
                      </wps:txbx>
                      <wps:bodyPr rot="0" vert="horz" wrap="square" lIns="0" tIns="0" rIns="0" bIns="0" anchor="t" anchorCtr="0" upright="1">
                        <a:noAutofit/>
                      </wps:bodyPr>
                    </wps:wsp>
                  </a:graphicData>
                </a:graphic>
              </wp:inline>
            </w:drawing>
          </mc:Choice>
          <mc:Fallback>
            <w:pict>
              <v:shapetype w14:anchorId="56E30E12" id="_x0000_t202" coordsize="21600,21600" o:spt="202" path="m,l,21600r21600,l21600,xe">
                <v:stroke joinstyle="miter"/>
                <v:path gradientshapeok="t" o:connecttype="rect"/>
              </v:shapetype>
              <v:shape id="Text Box 2" o:spid="_x0000_s1026" type="#_x0000_t202" style="width:327.4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" filled="f">
                <v:textbox inset="0,0,0,0">
                  <w:txbxContent>
                    <w:p w:rsidR="00A115CF" w:rsidRDefault="00A115CF" w:rsidP="00503C53">
                      <w:pPr>
                        <w:spacing w:before="71" w:line="453" w:lineRule="auto"/>
                        <w:ind w:left="2419" w:right="2417"/>
                        <w:jc w:val="center"/>
                        <w:rPr>
                          <w:rFonts w:ascii="Calibri" w:eastAsia="Calibri" w:hAnsi="Calibri" w:cs="Calibri"/>
                        </w:rPr>
                      </w:pPr>
                      <w:r>
                        <w:rPr>
                          <w:rFonts w:ascii="Calibri"/>
                          <w:b/>
                        </w:rPr>
                        <w:t>Unit Strategic</w:t>
                      </w:r>
                      <w:r>
                        <w:rPr>
                          <w:rFonts w:ascii="Calibri"/>
                          <w:b/>
                          <w:spacing w:val="-8"/>
                        </w:rPr>
                        <w:t xml:space="preserve"> </w:t>
                      </w:r>
                      <w:r w:rsidR="007065B8">
                        <w:rPr>
                          <w:rFonts w:ascii="Calibri"/>
                          <w:b/>
                        </w:rPr>
                        <w:t>Plan 2017</w:t>
                      </w:r>
                      <w:r>
                        <w:rPr>
                          <w:rFonts w:ascii="Calibri"/>
                          <w:b/>
                        </w:rPr>
                        <w:t xml:space="preserve"> -</w:t>
                      </w:r>
                      <w:r>
                        <w:rPr>
                          <w:rFonts w:ascii="Calibri"/>
                          <w:b/>
                          <w:spacing w:val="-5"/>
                        </w:rPr>
                        <w:t xml:space="preserve"> </w:t>
                      </w:r>
                      <w:r w:rsidR="007065B8">
                        <w:rPr>
                          <w:rFonts w:ascii="Calibri"/>
                          <w:b/>
                        </w:rPr>
                        <w:t>2019</w:t>
                      </w:r>
                    </w:p>
                  </w:txbxContent>
                </v:textbox>
                <w10:anchorlock/>
              </v:shape>
            </w:pict>
          </mc:Fallback>
        </mc:AlternateContent>
      </w:r>
    </w:p>
    <w:p w:rsidR="00503C53" w:rsidRDefault="00503C53" w:rsidP="00503C53">
      <w:pPr>
        <w:rPr>
          <w:rFonts w:ascii="Times New Roman" w:eastAsia="Times New Roman" w:hAnsi="Times New Roman" w:cs="Times New Roman"/>
          <w:sz w:val="20"/>
          <w:szCs w:val="20"/>
        </w:rPr>
      </w:pPr>
    </w:p>
    <w:p w:rsidR="00503C53" w:rsidRDefault="00503C53" w:rsidP="00503C53">
      <w:pPr>
        <w:rPr>
          <w:rFonts w:ascii="Times New Roman" w:eastAsia="Times New Roman" w:hAnsi="Times New Roman" w:cs="Times New Roman"/>
          <w:sz w:val="20"/>
          <w:szCs w:val="20"/>
        </w:rPr>
      </w:pPr>
    </w:p>
    <w:p w:rsidR="00503C53" w:rsidRDefault="00503C53" w:rsidP="00503C53">
      <w:pPr>
        <w:rPr>
          <w:rFonts w:ascii="Calibri" w:eastAsia="Calibri" w:hAnsi="Calibri" w:cs="Calibri"/>
        </w:rPr>
      </w:pPr>
    </w:p>
    <w:p w:rsidR="00503C53" w:rsidRDefault="00503C53" w:rsidP="00503C53">
      <w:pPr>
        <w:spacing w:before="5"/>
        <w:rPr>
          <w:rFonts w:ascii="Calibri" w:eastAsia="Calibri" w:hAnsi="Calibri" w:cs="Calibri"/>
          <w:sz w:val="17"/>
          <w:szCs w:val="17"/>
        </w:rPr>
      </w:pPr>
    </w:p>
    <w:p w:rsidR="00503C53" w:rsidRDefault="00503C53" w:rsidP="00503C53">
      <w:pPr>
        <w:pStyle w:val="Heading1"/>
        <w:spacing w:line="453" w:lineRule="auto"/>
        <w:ind w:right="143"/>
        <w:rPr>
          <w:b w:val="0"/>
          <w:bCs w:val="0"/>
        </w:rPr>
      </w:pPr>
      <w:r>
        <w:t>Name of Program/Department: Mathematics, Engineering, and Physical Science</w:t>
      </w:r>
      <w:r>
        <w:rPr>
          <w:rFonts w:cs="Calibri"/>
        </w:rPr>
        <w:t>—</w:t>
      </w:r>
      <w:r>
        <w:t>Shelby Campus Mission Statement (for the program or</w:t>
      </w:r>
      <w:r>
        <w:rPr>
          <w:spacing w:val="-19"/>
        </w:rPr>
        <w:t xml:space="preserve"> </w:t>
      </w:r>
      <w:r>
        <w:t>department):</w:t>
      </w:r>
    </w:p>
    <w:p w:rsidR="00503C53" w:rsidRDefault="00503C53" w:rsidP="00503C53">
      <w:pPr>
        <w:pStyle w:val="BodyText"/>
        <w:spacing w:before="1" w:line="276" w:lineRule="auto"/>
        <w:ind w:right="438"/>
      </w:pPr>
      <w:r>
        <w:t xml:space="preserve"> The Department of Mathematics/Engineering/Physical Sciences offers a broad range of courses that service the career programs of the college and that will transfer to </w:t>
      </w:r>
      <w:r w:rsidRPr="00C441CC">
        <w:rPr>
          <w:noProof/>
        </w:rPr>
        <w:t>baccalaureate</w:t>
      </w:r>
      <w:r>
        <w:t xml:space="preserve"> </w:t>
      </w:r>
      <w:r w:rsidRPr="00C441CC">
        <w:rPr>
          <w:noProof/>
        </w:rPr>
        <w:t>degree granting</w:t>
      </w:r>
      <w:r>
        <w:t xml:space="preserve"> institutions. The department also offers developmental mathematics courses to prepare students for </w:t>
      </w:r>
      <w:r w:rsidRPr="00C441CC">
        <w:rPr>
          <w:noProof/>
        </w:rPr>
        <w:t>college</w:t>
      </w:r>
      <w:r w:rsidR="00C441CC">
        <w:rPr>
          <w:noProof/>
        </w:rPr>
        <w:t>-</w:t>
      </w:r>
      <w:r w:rsidRPr="00C441CC">
        <w:rPr>
          <w:noProof/>
        </w:rPr>
        <w:t>level</w:t>
      </w:r>
      <w:r>
        <w:rPr>
          <w:spacing w:val="-2"/>
        </w:rPr>
        <w:t xml:space="preserve"> </w:t>
      </w:r>
      <w:r w:rsidRPr="00C441CC">
        <w:rPr>
          <w:noProof/>
        </w:rPr>
        <w:t>mathematics</w:t>
      </w:r>
      <w:r>
        <w:t>.</w:t>
      </w:r>
    </w:p>
    <w:p w:rsidR="00503C53" w:rsidRDefault="00503C53" w:rsidP="00503C53">
      <w:pPr>
        <w:spacing w:before="11"/>
        <w:rPr>
          <w:rFonts w:ascii="Calibri" w:eastAsia="Calibri" w:hAnsi="Calibri" w:cs="Calibri"/>
        </w:rPr>
      </w:pPr>
    </w:p>
    <w:p w:rsidR="00503C53" w:rsidRDefault="00503C53" w:rsidP="00503C53">
      <w:pPr>
        <w:pStyle w:val="Heading1"/>
        <w:ind w:right="143"/>
        <w:rPr>
          <w:rFonts w:ascii="Cambria" w:eastAsia="Cambria" w:hAnsi="Cambria" w:cs="Cambria"/>
          <w:b w:val="0"/>
          <w:bCs w:val="0"/>
        </w:rPr>
      </w:pPr>
      <w:r>
        <w:rPr>
          <w:rFonts w:ascii="Cambria"/>
        </w:rPr>
        <w:t>The Department</w:t>
      </w:r>
      <w:r>
        <w:rPr>
          <w:rFonts w:ascii="Cambria"/>
          <w:spacing w:val="-9"/>
        </w:rPr>
        <w:t xml:space="preserve"> </w:t>
      </w:r>
      <w:r>
        <w:rPr>
          <w:rFonts w:ascii="Cambria"/>
        </w:rPr>
        <w:t>Will:</w:t>
      </w:r>
    </w:p>
    <w:p w:rsidR="00503C53" w:rsidRDefault="00503C53" w:rsidP="00503C53">
      <w:pPr>
        <w:spacing w:before="10"/>
        <w:rPr>
          <w:rFonts w:ascii="Cambria" w:eastAsia="Cambria" w:hAnsi="Cambria" w:cs="Cambria"/>
          <w:b/>
          <w:bCs/>
          <w:sz w:val="23"/>
          <w:szCs w:val="23"/>
        </w:rPr>
      </w:pPr>
    </w:p>
    <w:p w:rsidR="00503C53" w:rsidRPr="00B5162D" w:rsidRDefault="00503C53" w:rsidP="00503C53">
      <w:pPr>
        <w:pStyle w:val="ListParagraph"/>
        <w:numPr>
          <w:ilvl w:val="0"/>
          <w:numId w:val="1"/>
        </w:numPr>
        <w:tabs>
          <w:tab w:val="left" w:pos="821"/>
        </w:tabs>
        <w:ind w:right="210"/>
        <w:rPr>
          <w:rFonts w:eastAsia="Cambria" w:cs="Cambria"/>
        </w:rPr>
      </w:pPr>
      <w:r w:rsidRPr="00C441CC">
        <w:rPr>
          <w:noProof/>
        </w:rPr>
        <w:t>provide</w:t>
      </w:r>
      <w:r w:rsidRPr="00B5162D">
        <w:t xml:space="preserve"> freshman and sophomore-level </w:t>
      </w:r>
      <w:r w:rsidRPr="00C441CC">
        <w:rPr>
          <w:noProof/>
        </w:rPr>
        <w:t>course work</w:t>
      </w:r>
      <w:r w:rsidRPr="00B5162D">
        <w:t xml:space="preserve"> </w:t>
      </w:r>
      <w:r w:rsidR="00C441CC">
        <w:rPr>
          <w:noProof/>
        </w:rPr>
        <w:t>that</w:t>
      </w:r>
      <w:r w:rsidRPr="00B5162D">
        <w:t xml:space="preserve"> meets or exceeds the standards of public institutions of higher</w:t>
      </w:r>
      <w:r w:rsidRPr="00B5162D">
        <w:rPr>
          <w:spacing w:val="-19"/>
        </w:rPr>
        <w:t xml:space="preserve"> </w:t>
      </w:r>
      <w:r w:rsidRPr="00B5162D">
        <w:t>learning.</w:t>
      </w:r>
    </w:p>
    <w:p w:rsidR="00503C53" w:rsidRPr="00B5162D" w:rsidRDefault="00503C53" w:rsidP="00503C53">
      <w:pPr>
        <w:pStyle w:val="ListParagraph"/>
        <w:numPr>
          <w:ilvl w:val="0"/>
          <w:numId w:val="1"/>
        </w:numPr>
        <w:tabs>
          <w:tab w:val="left" w:pos="821"/>
        </w:tabs>
        <w:spacing w:line="269" w:lineRule="exact"/>
        <w:rPr>
          <w:rFonts w:eastAsia="Cambria" w:cs="Cambria"/>
        </w:rPr>
      </w:pPr>
      <w:r w:rsidRPr="00C441CC">
        <w:rPr>
          <w:noProof/>
        </w:rPr>
        <w:t>offer</w:t>
      </w:r>
      <w:r w:rsidRPr="00B5162D">
        <w:t xml:space="preserve"> an innovative remedial mathematics program accommodating various skill</w:t>
      </w:r>
      <w:r w:rsidRPr="00B5162D">
        <w:rPr>
          <w:spacing w:val="-31"/>
        </w:rPr>
        <w:t xml:space="preserve"> </w:t>
      </w:r>
      <w:r w:rsidRPr="00B5162D">
        <w:t>levels.</w:t>
      </w:r>
    </w:p>
    <w:p w:rsidR="00503C53" w:rsidRPr="00B5162D" w:rsidRDefault="00503C53" w:rsidP="00503C53">
      <w:pPr>
        <w:pStyle w:val="ListParagraph"/>
        <w:numPr>
          <w:ilvl w:val="0"/>
          <w:numId w:val="1"/>
        </w:numPr>
        <w:tabs>
          <w:tab w:val="left" w:pos="821"/>
        </w:tabs>
        <w:spacing w:before="1"/>
        <w:ind w:right="140"/>
        <w:rPr>
          <w:rFonts w:eastAsia="Cambria" w:cs="Cambria"/>
        </w:rPr>
      </w:pPr>
      <w:r w:rsidRPr="00C441CC">
        <w:rPr>
          <w:noProof/>
        </w:rPr>
        <w:t>develop</w:t>
      </w:r>
      <w:r w:rsidRPr="00B5162D">
        <w:t xml:space="preserve"> and provide courses relevant to the career and professional degree programs of the college.</w:t>
      </w:r>
    </w:p>
    <w:p w:rsidR="00503C53" w:rsidRPr="00B5162D" w:rsidRDefault="00503C53" w:rsidP="00503C53">
      <w:pPr>
        <w:pStyle w:val="ListParagraph"/>
        <w:numPr>
          <w:ilvl w:val="0"/>
          <w:numId w:val="1"/>
        </w:numPr>
        <w:tabs>
          <w:tab w:val="left" w:pos="821"/>
        </w:tabs>
        <w:spacing w:before="1"/>
        <w:ind w:right="328"/>
        <w:rPr>
          <w:rFonts w:eastAsia="Cambria" w:cs="Cambria"/>
        </w:rPr>
      </w:pPr>
      <w:r w:rsidRPr="00C441CC">
        <w:rPr>
          <w:noProof/>
        </w:rPr>
        <w:t>prepare</w:t>
      </w:r>
      <w:r w:rsidRPr="00B5162D">
        <w:t xml:space="preserve"> students with strong content knowledge in chemistry and physics with emphasis on</w:t>
      </w:r>
      <w:r w:rsidRPr="00B5162D">
        <w:rPr>
          <w:spacing w:val="-4"/>
        </w:rPr>
        <w:t xml:space="preserve"> </w:t>
      </w:r>
      <w:r w:rsidRPr="00B5162D">
        <w:t>critical</w:t>
      </w:r>
      <w:r w:rsidRPr="00B5162D">
        <w:rPr>
          <w:spacing w:val="-2"/>
        </w:rPr>
        <w:t xml:space="preserve"> </w:t>
      </w:r>
      <w:r w:rsidRPr="00B5162D">
        <w:t>thinking</w:t>
      </w:r>
      <w:r w:rsidRPr="00B5162D">
        <w:rPr>
          <w:spacing w:val="-3"/>
        </w:rPr>
        <w:t xml:space="preserve"> </w:t>
      </w:r>
      <w:r w:rsidRPr="00B5162D">
        <w:t>and</w:t>
      </w:r>
      <w:r w:rsidRPr="00B5162D">
        <w:rPr>
          <w:spacing w:val="-3"/>
        </w:rPr>
        <w:t xml:space="preserve"> </w:t>
      </w:r>
      <w:r w:rsidRPr="00C441CC">
        <w:rPr>
          <w:noProof/>
        </w:rPr>
        <w:t>problem</w:t>
      </w:r>
      <w:r w:rsidRPr="00C441CC">
        <w:rPr>
          <w:noProof/>
          <w:spacing w:val="-4"/>
        </w:rPr>
        <w:t xml:space="preserve"> </w:t>
      </w:r>
      <w:r w:rsidRPr="00C441CC">
        <w:rPr>
          <w:noProof/>
        </w:rPr>
        <w:t>solving</w:t>
      </w:r>
      <w:r w:rsidRPr="00B5162D">
        <w:rPr>
          <w:spacing w:val="-4"/>
        </w:rPr>
        <w:t xml:space="preserve"> </w:t>
      </w:r>
      <w:r w:rsidRPr="00B5162D">
        <w:t>skills,</w:t>
      </w:r>
      <w:r w:rsidRPr="00B5162D">
        <w:rPr>
          <w:spacing w:val="-2"/>
        </w:rPr>
        <w:t xml:space="preserve"> </w:t>
      </w:r>
      <w:r w:rsidRPr="00B5162D">
        <w:t>which</w:t>
      </w:r>
      <w:r w:rsidRPr="00B5162D">
        <w:rPr>
          <w:spacing w:val="-2"/>
        </w:rPr>
        <w:t xml:space="preserve"> </w:t>
      </w:r>
      <w:r w:rsidRPr="00B5162D">
        <w:t>will</w:t>
      </w:r>
      <w:r w:rsidRPr="00B5162D">
        <w:rPr>
          <w:spacing w:val="-2"/>
        </w:rPr>
        <w:t xml:space="preserve"> </w:t>
      </w:r>
      <w:r w:rsidRPr="00B5162D">
        <w:t>allow</w:t>
      </w:r>
      <w:r w:rsidRPr="00B5162D">
        <w:rPr>
          <w:spacing w:val="-3"/>
        </w:rPr>
        <w:t xml:space="preserve"> </w:t>
      </w:r>
      <w:r w:rsidRPr="00B5162D">
        <w:t>them</w:t>
      </w:r>
      <w:r w:rsidRPr="00B5162D">
        <w:rPr>
          <w:spacing w:val="-1"/>
        </w:rPr>
        <w:t xml:space="preserve"> </w:t>
      </w:r>
      <w:r w:rsidRPr="00B5162D">
        <w:t>to</w:t>
      </w:r>
      <w:r w:rsidRPr="00B5162D">
        <w:rPr>
          <w:spacing w:val="-5"/>
        </w:rPr>
        <w:t xml:space="preserve"> </w:t>
      </w:r>
      <w:r w:rsidRPr="00B5162D">
        <w:t>meet</w:t>
      </w:r>
      <w:r w:rsidRPr="00B5162D">
        <w:rPr>
          <w:spacing w:val="-5"/>
        </w:rPr>
        <w:t xml:space="preserve"> </w:t>
      </w:r>
      <w:r w:rsidRPr="00B5162D">
        <w:t>career</w:t>
      </w:r>
      <w:r w:rsidRPr="00B5162D">
        <w:rPr>
          <w:spacing w:val="-3"/>
        </w:rPr>
        <w:t xml:space="preserve"> </w:t>
      </w:r>
      <w:r w:rsidRPr="00B5162D">
        <w:t>goals.</w:t>
      </w:r>
    </w:p>
    <w:p w:rsidR="00503C53" w:rsidRPr="00B5162D" w:rsidRDefault="00503C53" w:rsidP="00503C53">
      <w:pPr>
        <w:pStyle w:val="ListParagraph"/>
        <w:numPr>
          <w:ilvl w:val="0"/>
          <w:numId w:val="1"/>
        </w:numPr>
        <w:tabs>
          <w:tab w:val="left" w:pos="821"/>
        </w:tabs>
        <w:spacing w:before="1"/>
        <w:ind w:right="982"/>
        <w:rPr>
          <w:rFonts w:eastAsia="Cambria" w:cs="Cambria"/>
        </w:rPr>
      </w:pPr>
      <w:r w:rsidRPr="00C441CC">
        <w:rPr>
          <w:noProof/>
        </w:rPr>
        <w:t>offer</w:t>
      </w:r>
      <w:r w:rsidRPr="00B5162D">
        <w:t xml:space="preserve"> transferable courses in astronomy and physical science that will meet general education requirements in</w:t>
      </w:r>
      <w:r w:rsidRPr="00B5162D">
        <w:rPr>
          <w:spacing w:val="-10"/>
        </w:rPr>
        <w:t xml:space="preserve"> </w:t>
      </w:r>
      <w:r w:rsidRPr="00B5162D">
        <w:t>science.</w:t>
      </w:r>
    </w:p>
    <w:p w:rsidR="00503C53" w:rsidRPr="00B5162D" w:rsidRDefault="00503C53" w:rsidP="00503C53">
      <w:pPr>
        <w:pStyle w:val="ListParagraph"/>
        <w:numPr>
          <w:ilvl w:val="0"/>
          <w:numId w:val="1"/>
        </w:numPr>
        <w:tabs>
          <w:tab w:val="left" w:pos="821"/>
        </w:tabs>
        <w:spacing w:before="1" w:line="269" w:lineRule="exact"/>
        <w:rPr>
          <w:rFonts w:eastAsia="Cambria" w:cs="Cambria"/>
        </w:rPr>
      </w:pPr>
      <w:r w:rsidRPr="00C441CC">
        <w:rPr>
          <w:noProof/>
        </w:rPr>
        <w:t>ensure</w:t>
      </w:r>
      <w:r w:rsidRPr="00B5162D">
        <w:rPr>
          <w:spacing w:val="-7"/>
        </w:rPr>
        <w:t xml:space="preserve"> </w:t>
      </w:r>
      <w:r w:rsidRPr="00B5162D">
        <w:t>supplementary</w:t>
      </w:r>
      <w:r w:rsidRPr="00B5162D">
        <w:rPr>
          <w:spacing w:val="-5"/>
        </w:rPr>
        <w:t xml:space="preserve"> </w:t>
      </w:r>
      <w:r w:rsidRPr="00B5162D">
        <w:t>student</w:t>
      </w:r>
      <w:r w:rsidRPr="00B5162D">
        <w:rPr>
          <w:spacing w:val="-5"/>
        </w:rPr>
        <w:t xml:space="preserve"> </w:t>
      </w:r>
      <w:r w:rsidRPr="00B5162D">
        <w:t>support</w:t>
      </w:r>
      <w:r w:rsidRPr="00B5162D">
        <w:rPr>
          <w:spacing w:val="-4"/>
        </w:rPr>
        <w:t xml:space="preserve"> </w:t>
      </w:r>
      <w:r w:rsidRPr="00B5162D">
        <w:t>through</w:t>
      </w:r>
      <w:r w:rsidRPr="00B5162D">
        <w:rPr>
          <w:spacing w:val="-4"/>
        </w:rPr>
        <w:t xml:space="preserve"> </w:t>
      </w:r>
      <w:r w:rsidRPr="00B5162D">
        <w:t>audiovisual</w:t>
      </w:r>
      <w:r w:rsidRPr="00B5162D">
        <w:rPr>
          <w:spacing w:val="-4"/>
        </w:rPr>
        <w:t xml:space="preserve"> </w:t>
      </w:r>
      <w:r w:rsidRPr="00B5162D">
        <w:t>materials</w:t>
      </w:r>
      <w:r w:rsidRPr="00B5162D">
        <w:rPr>
          <w:spacing w:val="-4"/>
        </w:rPr>
        <w:t xml:space="preserve"> </w:t>
      </w:r>
      <w:r w:rsidRPr="00B5162D">
        <w:t>and</w:t>
      </w:r>
      <w:r w:rsidRPr="00B5162D">
        <w:rPr>
          <w:spacing w:val="-5"/>
        </w:rPr>
        <w:t xml:space="preserve"> </w:t>
      </w:r>
      <w:r w:rsidRPr="00B5162D">
        <w:t>tutorial</w:t>
      </w:r>
      <w:r w:rsidRPr="00B5162D">
        <w:rPr>
          <w:spacing w:val="-7"/>
        </w:rPr>
        <w:t xml:space="preserve"> </w:t>
      </w:r>
      <w:r w:rsidRPr="00B5162D">
        <w:t>services.</w:t>
      </w:r>
    </w:p>
    <w:p w:rsidR="00503C53" w:rsidRPr="00B5162D" w:rsidRDefault="00503C53" w:rsidP="00503C53">
      <w:pPr>
        <w:pStyle w:val="ListParagraph"/>
        <w:numPr>
          <w:ilvl w:val="0"/>
          <w:numId w:val="1"/>
        </w:numPr>
        <w:tabs>
          <w:tab w:val="left" w:pos="821"/>
        </w:tabs>
        <w:spacing w:line="269" w:lineRule="exact"/>
        <w:rPr>
          <w:rFonts w:eastAsia="Cambria" w:cs="Cambria"/>
        </w:rPr>
      </w:pPr>
      <w:r w:rsidRPr="00C441CC">
        <w:rPr>
          <w:noProof/>
        </w:rPr>
        <w:t>provide</w:t>
      </w:r>
      <w:r w:rsidRPr="00B5162D">
        <w:rPr>
          <w:spacing w:val="-4"/>
        </w:rPr>
        <w:t xml:space="preserve"> </w:t>
      </w:r>
      <w:r w:rsidRPr="00B5162D">
        <w:t>academic</w:t>
      </w:r>
      <w:r w:rsidRPr="00B5162D">
        <w:rPr>
          <w:spacing w:val="-3"/>
        </w:rPr>
        <w:t xml:space="preserve"> </w:t>
      </w:r>
      <w:r w:rsidRPr="00B5162D">
        <w:t>advising</w:t>
      </w:r>
      <w:r w:rsidRPr="00B5162D">
        <w:rPr>
          <w:spacing w:val="-5"/>
        </w:rPr>
        <w:t xml:space="preserve"> </w:t>
      </w:r>
      <w:r w:rsidRPr="00B5162D">
        <w:t>to</w:t>
      </w:r>
      <w:r w:rsidRPr="00B5162D">
        <w:rPr>
          <w:spacing w:val="-4"/>
        </w:rPr>
        <w:t xml:space="preserve"> </w:t>
      </w:r>
      <w:r w:rsidRPr="00B5162D">
        <w:t>students</w:t>
      </w:r>
      <w:r w:rsidRPr="00B5162D">
        <w:rPr>
          <w:spacing w:val="-3"/>
        </w:rPr>
        <w:t xml:space="preserve"> </w:t>
      </w:r>
      <w:r w:rsidRPr="00B5162D">
        <w:t>with</w:t>
      </w:r>
      <w:r w:rsidRPr="00B5162D">
        <w:rPr>
          <w:spacing w:val="-4"/>
        </w:rPr>
        <w:t xml:space="preserve"> </w:t>
      </w:r>
      <w:r w:rsidRPr="00B5162D">
        <w:t>engineering</w:t>
      </w:r>
      <w:r w:rsidRPr="00B5162D">
        <w:rPr>
          <w:spacing w:val="-5"/>
        </w:rPr>
        <w:t xml:space="preserve"> </w:t>
      </w:r>
      <w:r w:rsidRPr="00B5162D">
        <w:t>majors</w:t>
      </w:r>
      <w:r w:rsidRPr="00B5162D">
        <w:rPr>
          <w:spacing w:val="-3"/>
        </w:rPr>
        <w:t xml:space="preserve"> </w:t>
      </w:r>
      <w:r w:rsidRPr="00B5162D">
        <w:t>and</w:t>
      </w:r>
      <w:r w:rsidRPr="00B5162D">
        <w:rPr>
          <w:spacing w:val="-5"/>
        </w:rPr>
        <w:t xml:space="preserve"> </w:t>
      </w:r>
      <w:r w:rsidRPr="00B5162D">
        <w:t>general</w:t>
      </w:r>
      <w:r w:rsidRPr="00B5162D">
        <w:rPr>
          <w:spacing w:val="-7"/>
        </w:rPr>
        <w:t xml:space="preserve"> </w:t>
      </w:r>
      <w:r w:rsidRPr="00B5162D">
        <w:t>studies</w:t>
      </w:r>
    </w:p>
    <w:p w:rsidR="00503C53" w:rsidRDefault="00503C53" w:rsidP="00503C53">
      <w:pPr>
        <w:spacing w:before="7"/>
        <w:rPr>
          <w:rFonts w:ascii="Cambria" w:eastAsia="Cambria" w:hAnsi="Cambria" w:cs="Cambria"/>
          <w:sz w:val="23"/>
          <w:szCs w:val="23"/>
        </w:rPr>
      </w:pPr>
    </w:p>
    <w:p w:rsidR="00503C53" w:rsidRDefault="00503C53" w:rsidP="00503C53">
      <w:pPr>
        <w:pStyle w:val="Heading1"/>
        <w:spacing w:line="278" w:lineRule="auto"/>
        <w:ind w:right="438"/>
        <w:rPr>
          <w:b w:val="0"/>
          <w:bCs w:val="0"/>
        </w:rPr>
      </w:pPr>
      <w:r>
        <w:t>Summary of Access, Productivity and Effectiveness (Including, but not limited to, program</w:t>
      </w:r>
      <w:r>
        <w:rPr>
          <w:spacing w:val="-34"/>
        </w:rPr>
        <w:t xml:space="preserve"> </w:t>
      </w:r>
      <w:r>
        <w:t>load, success rate, retention rate, completion rate, employer surveys, student</w:t>
      </w:r>
      <w:r>
        <w:rPr>
          <w:spacing w:val="-23"/>
        </w:rPr>
        <w:t xml:space="preserve"> </w:t>
      </w:r>
      <w:r>
        <w:t>surveys):</w:t>
      </w:r>
    </w:p>
    <w:p w:rsidR="00503C53" w:rsidRDefault="007065B8" w:rsidP="00503C53">
      <w:pPr>
        <w:pStyle w:val="BodyText"/>
        <w:spacing w:before="195" w:line="276" w:lineRule="auto"/>
        <w:ind w:right="143"/>
      </w:pPr>
      <w:r>
        <w:t>A comparison of the 2015-2016</w:t>
      </w:r>
      <w:r w:rsidR="00C441CC">
        <w:t xml:space="preserve"> and </w:t>
      </w:r>
      <w:r>
        <w:rPr>
          <w:noProof/>
        </w:rPr>
        <w:t>2016-2017</w:t>
      </w:r>
      <w:r w:rsidR="00C441CC">
        <w:t xml:space="preserve"> </w:t>
      </w:r>
      <w:r w:rsidR="00296507">
        <w:t xml:space="preserve">academic year </w:t>
      </w:r>
      <w:r w:rsidR="00503C53">
        <w:t>enrollme</w:t>
      </w:r>
      <w:r w:rsidR="00296507">
        <w:t>n</w:t>
      </w:r>
      <w:r w:rsidR="00C441CC">
        <w:t xml:space="preserve">t </w:t>
      </w:r>
      <w:r w:rsidR="00C441CC" w:rsidRPr="00C441CC">
        <w:rPr>
          <w:noProof/>
        </w:rPr>
        <w:t>numbers</w:t>
      </w:r>
      <w:r>
        <w:rPr>
          <w:noProof/>
        </w:rPr>
        <w:t xml:space="preserve"> show a </w:t>
      </w:r>
      <w:r>
        <w:t xml:space="preserve">  </w:t>
      </w:r>
      <w:r w:rsidR="00503C53">
        <w:t>5%</w:t>
      </w:r>
      <w:r>
        <w:t xml:space="preserve"> overall decrease</w:t>
      </w:r>
      <w:r w:rsidR="00503C53">
        <w:t xml:space="preserve"> </w:t>
      </w:r>
      <w:r>
        <w:t>in math course enrollment. However, results for specific courses (MTH 110, MTH 113, MTH 120) reveal increases in enrollment (Chart 1 and 2).  Enrollment data from both Physical Science and Chemistry, show enrollment increases of 4% and 7%, respectively</w:t>
      </w:r>
      <w:r w:rsidR="00503C53">
        <w:t xml:space="preserve">.   </w:t>
      </w:r>
    </w:p>
    <w:p w:rsidR="00503C53" w:rsidRDefault="00503C53" w:rsidP="00503C53">
      <w:pPr>
        <w:spacing w:line="276" w:lineRule="auto"/>
      </w:pPr>
    </w:p>
    <w:p w:rsidR="00503C53" w:rsidRDefault="00503C53" w:rsidP="00503C53">
      <w:pPr>
        <w:spacing w:line="276" w:lineRule="auto"/>
      </w:pPr>
    </w:p>
    <w:p w:rsidR="007065B8" w:rsidRDefault="007065B8" w:rsidP="00503C53">
      <w:pPr>
        <w:spacing w:line="276" w:lineRule="auto"/>
      </w:pPr>
    </w:p>
    <w:p w:rsidR="007065B8" w:rsidRDefault="007065B8" w:rsidP="00503C53">
      <w:pPr>
        <w:spacing w:line="276" w:lineRule="auto"/>
      </w:pPr>
    </w:p>
    <w:p w:rsidR="007065B8" w:rsidRDefault="007065B8" w:rsidP="00503C53">
      <w:pPr>
        <w:spacing w:line="276" w:lineRule="auto"/>
      </w:pPr>
    </w:p>
    <w:p w:rsidR="007065B8" w:rsidRDefault="007065B8" w:rsidP="00503C53">
      <w:pPr>
        <w:spacing w:line="276" w:lineRule="auto"/>
      </w:pPr>
    </w:p>
    <w:p w:rsidR="007065B8" w:rsidRDefault="007065B8" w:rsidP="00503C53">
      <w:pPr>
        <w:spacing w:line="276" w:lineRule="auto"/>
      </w:pPr>
    </w:p>
    <w:p w:rsidR="007065B8" w:rsidRDefault="007065B8" w:rsidP="00503C53">
      <w:pPr>
        <w:spacing w:line="276" w:lineRule="auto"/>
      </w:pPr>
    </w:p>
    <w:p w:rsidR="00503C53" w:rsidRDefault="007065B8" w:rsidP="00503C53">
      <w:pPr>
        <w:spacing w:line="276" w:lineRule="auto"/>
        <w:ind w:firstLine="720"/>
      </w:pPr>
      <w:r>
        <w:rPr>
          <w:noProof/>
        </w:rPr>
        <w:lastRenderedPageBreak/>
        <mc:AlternateContent>
          <mc:Choice Requires="wps">
            <w:drawing>
              <wp:anchor distT="0" distB="0" distL="114300" distR="114300" simplePos="0" relativeHeight="251659264" behindDoc="0" locked="0" layoutInCell="1" allowOverlap="1" wp14:anchorId="62C405C2" wp14:editId="151DDEED">
                <wp:simplePos x="0" y="0"/>
                <wp:positionH relativeFrom="margin">
                  <wp:align>left</wp:align>
                </wp:positionH>
                <wp:positionV relativeFrom="paragraph">
                  <wp:posOffset>-320040</wp:posOffset>
                </wp:positionV>
                <wp:extent cx="4643561" cy="310101"/>
                <wp:effectExtent l="0" t="0" r="24130" b="13970"/>
                <wp:wrapNone/>
                <wp:docPr id="14" name="Text Box 14"/>
                <wp:cNvGraphicFramePr/>
                <a:graphic xmlns:a="http://schemas.openxmlformats.org/drawingml/2006/main">
                  <a:graphicData uri="http://schemas.microsoft.com/office/word/2010/wordprocessingShape">
                    <wps:wsp>
                      <wps:cNvSpPr txBox="1"/>
                      <wps:spPr>
                        <a:xfrm>
                          <a:off x="0" y="0"/>
                          <a:ext cx="4643561" cy="310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15CF" w:rsidRDefault="007065B8" w:rsidP="00503C53">
                            <w:r>
                              <w:t>Table 1. 2015-2016</w:t>
                            </w:r>
                            <w:r w:rsidR="00A115CF">
                              <w:t xml:space="preserve"> Enrollment in Math Courses by Instructional Format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405C2" id="Text Box 14" o:spid="_x0000_s1027" type="#_x0000_t202" style="position:absolute;left:0;text-align:left;margin-left:0;margin-top:-25.2pt;width:365.65pt;height:2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" fillcolor="white [3201]" strokeweight=".5pt">
                <v:textbox>
                  <w:txbxContent>
                    <w:p w:rsidR="00A115CF" w:rsidRDefault="007065B8" w:rsidP="00503C53">
                      <w:r>
                        <w:t>Table 1. 2015-2016</w:t>
                      </w:r>
                      <w:r w:rsidR="00A115CF">
                        <w:t xml:space="preserve"> Enrollment in Math Courses by Instructional Format </w:t>
                      </w:r>
                    </w:p>
                  </w:txbxContent>
                </v:textbox>
                <w10:wrap anchorx="margin"/>
              </v:shape>
            </w:pict>
          </mc:Fallback>
        </mc:AlternateContent>
      </w:r>
    </w:p>
    <w:tbl>
      <w:tblPr>
        <w:tblW w:w="8780" w:type="dxa"/>
        <w:tblLook w:val="04A0" w:firstRow="1" w:lastRow="0" w:firstColumn="1" w:lastColumn="0" w:noHBand="0" w:noVBand="1"/>
      </w:tblPr>
      <w:tblGrid>
        <w:gridCol w:w="1015"/>
        <w:gridCol w:w="622"/>
        <w:gridCol w:w="521"/>
        <w:gridCol w:w="521"/>
        <w:gridCol w:w="883"/>
        <w:gridCol w:w="419"/>
        <w:gridCol w:w="419"/>
        <w:gridCol w:w="442"/>
        <w:gridCol w:w="883"/>
        <w:gridCol w:w="521"/>
        <w:gridCol w:w="521"/>
        <w:gridCol w:w="521"/>
        <w:gridCol w:w="883"/>
        <w:gridCol w:w="735"/>
      </w:tblGrid>
      <w:tr w:rsidR="007065B8" w:rsidRPr="007065B8" w:rsidTr="007065B8">
        <w:trPr>
          <w:trHeight w:val="315"/>
        </w:trPr>
        <w:tc>
          <w:tcPr>
            <w:tcW w:w="9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Course</w:t>
            </w:r>
          </w:p>
        </w:tc>
        <w:tc>
          <w:tcPr>
            <w:tcW w:w="1820" w:type="dxa"/>
            <w:gridSpan w:val="3"/>
            <w:tcBorders>
              <w:top w:val="single" w:sz="8" w:space="0" w:color="auto"/>
              <w:left w:val="nil"/>
              <w:bottom w:val="single" w:sz="8" w:space="0" w:color="auto"/>
              <w:right w:val="single" w:sz="8" w:space="0" w:color="000000"/>
            </w:tcBorders>
            <w:shd w:val="clear" w:color="000000" w:fill="BFBFBF"/>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Traditional</w:t>
            </w:r>
          </w:p>
        </w:tc>
        <w:tc>
          <w:tcPr>
            <w:tcW w:w="780" w:type="dxa"/>
            <w:tcBorders>
              <w:top w:val="single" w:sz="8" w:space="0" w:color="auto"/>
              <w:left w:val="nil"/>
              <w:bottom w:val="nil"/>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Method</w:t>
            </w:r>
          </w:p>
        </w:tc>
        <w:tc>
          <w:tcPr>
            <w:tcW w:w="1460" w:type="dxa"/>
            <w:gridSpan w:val="3"/>
            <w:tcBorders>
              <w:top w:val="single" w:sz="8" w:space="0" w:color="auto"/>
              <w:left w:val="nil"/>
              <w:bottom w:val="single" w:sz="8" w:space="0" w:color="auto"/>
              <w:right w:val="single" w:sz="8" w:space="0" w:color="000000"/>
            </w:tcBorders>
            <w:shd w:val="clear" w:color="000000" w:fill="BFBFBF"/>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VIDEO</w:t>
            </w:r>
          </w:p>
        </w:tc>
        <w:tc>
          <w:tcPr>
            <w:tcW w:w="760" w:type="dxa"/>
            <w:tcBorders>
              <w:top w:val="single" w:sz="8" w:space="0" w:color="auto"/>
              <w:left w:val="nil"/>
              <w:bottom w:val="nil"/>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Method</w:t>
            </w:r>
          </w:p>
        </w:tc>
        <w:tc>
          <w:tcPr>
            <w:tcW w:w="1600" w:type="dxa"/>
            <w:gridSpan w:val="3"/>
            <w:tcBorders>
              <w:top w:val="single" w:sz="8" w:space="0" w:color="auto"/>
              <w:left w:val="nil"/>
              <w:bottom w:val="single" w:sz="8" w:space="0" w:color="auto"/>
              <w:right w:val="single" w:sz="8" w:space="0" w:color="000000"/>
            </w:tcBorders>
            <w:shd w:val="clear" w:color="000000" w:fill="BFBFBF"/>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Internet</w:t>
            </w:r>
          </w:p>
        </w:tc>
        <w:tc>
          <w:tcPr>
            <w:tcW w:w="860" w:type="dxa"/>
            <w:tcBorders>
              <w:top w:val="single" w:sz="8" w:space="0" w:color="auto"/>
              <w:left w:val="nil"/>
              <w:bottom w:val="nil"/>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Method</w:t>
            </w:r>
          </w:p>
        </w:tc>
        <w:tc>
          <w:tcPr>
            <w:tcW w:w="6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Yearly Total</w:t>
            </w:r>
          </w:p>
        </w:tc>
      </w:tr>
      <w:tr w:rsidR="007065B8" w:rsidRPr="007065B8" w:rsidTr="007065B8">
        <w:trPr>
          <w:trHeight w:val="315"/>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7065B8" w:rsidRPr="007065B8" w:rsidRDefault="007065B8" w:rsidP="007065B8">
            <w:pPr>
              <w:widowControl/>
              <w:rPr>
                <w:rFonts w:ascii="Calibri" w:eastAsia="Times New Roman" w:hAnsi="Calibri" w:cs="Times New Roman"/>
                <w:b/>
                <w:bCs/>
                <w:color w:val="000000"/>
                <w:sz w:val="20"/>
                <w:szCs w:val="20"/>
              </w:rPr>
            </w:pPr>
          </w:p>
        </w:tc>
        <w:tc>
          <w:tcPr>
            <w:tcW w:w="6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F</w:t>
            </w:r>
          </w:p>
        </w:tc>
        <w:tc>
          <w:tcPr>
            <w:tcW w:w="5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SP</w:t>
            </w:r>
          </w:p>
        </w:tc>
        <w:tc>
          <w:tcPr>
            <w:tcW w:w="5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SU</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Total</w:t>
            </w:r>
          </w:p>
        </w:tc>
        <w:tc>
          <w:tcPr>
            <w:tcW w:w="4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F</w:t>
            </w:r>
          </w:p>
        </w:tc>
        <w:tc>
          <w:tcPr>
            <w:tcW w:w="42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SP</w:t>
            </w:r>
          </w:p>
        </w:tc>
        <w:tc>
          <w:tcPr>
            <w:tcW w:w="5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SU</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Total</w:t>
            </w:r>
          </w:p>
        </w:tc>
        <w:tc>
          <w:tcPr>
            <w:tcW w:w="54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F</w:t>
            </w:r>
          </w:p>
        </w:tc>
        <w:tc>
          <w:tcPr>
            <w:tcW w:w="44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SP</w:t>
            </w:r>
          </w:p>
        </w:tc>
        <w:tc>
          <w:tcPr>
            <w:tcW w:w="62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SU</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Total</w:t>
            </w:r>
          </w:p>
        </w:tc>
        <w:tc>
          <w:tcPr>
            <w:tcW w:w="600" w:type="dxa"/>
            <w:vMerge/>
            <w:tcBorders>
              <w:top w:val="single" w:sz="8" w:space="0" w:color="auto"/>
              <w:left w:val="single" w:sz="8" w:space="0" w:color="auto"/>
              <w:bottom w:val="single" w:sz="8" w:space="0" w:color="000000"/>
              <w:right w:val="single" w:sz="8" w:space="0" w:color="auto"/>
            </w:tcBorders>
            <w:vAlign w:val="center"/>
            <w:hideMark/>
          </w:tcPr>
          <w:p w:rsidR="007065B8" w:rsidRPr="007065B8" w:rsidRDefault="007065B8" w:rsidP="007065B8">
            <w:pPr>
              <w:widowControl/>
              <w:rPr>
                <w:rFonts w:ascii="Calibri" w:eastAsia="Times New Roman" w:hAnsi="Calibri" w:cs="Times New Roman"/>
                <w:b/>
                <w:bCs/>
                <w:color w:val="000000"/>
                <w:sz w:val="20"/>
                <w:szCs w:val="20"/>
              </w:rPr>
            </w:pP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 090</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141</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73</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19</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233</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233</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 098</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377</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241</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59</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677</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677</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 100</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415</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321</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118</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854</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147</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141</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104</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392</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1246</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 110</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14</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17</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20</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51</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30</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37</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35</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102</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153</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 112</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211</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233</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94</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538</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70</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70</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71</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211</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749</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 113</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40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58</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25</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123</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22</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24</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39</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85</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208</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 116</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14</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9</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23</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31</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22</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18</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71</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94</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 120</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11</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15</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26</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18</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26</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44</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70</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MTH125S</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48</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35</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49</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132</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14</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42</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56</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188</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MTH126S</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17</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21</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18</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56</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56</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 227</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12</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15</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27</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27</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 238</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16</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16</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16</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MTH 265</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13</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13</w:t>
            </w:r>
          </w:p>
        </w:tc>
        <w:tc>
          <w:tcPr>
            <w:tcW w:w="540" w:type="dxa"/>
            <w:tcBorders>
              <w:top w:val="single" w:sz="8" w:space="0" w:color="auto"/>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37</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80</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73</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190</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203</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TOTAL</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1260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998</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399</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2657</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30</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33</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49</w:t>
            </w:r>
          </w:p>
        </w:tc>
        <w:tc>
          <w:tcPr>
            <w:tcW w:w="7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112</w:t>
            </w:r>
          </w:p>
        </w:tc>
        <w:tc>
          <w:tcPr>
            <w:tcW w:w="540" w:type="dxa"/>
            <w:tcBorders>
              <w:top w:val="single" w:sz="8" w:space="0" w:color="auto"/>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37</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374</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408</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1151</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3920</w:t>
            </w:r>
          </w:p>
        </w:tc>
      </w:tr>
    </w:tbl>
    <w:p w:rsidR="00503C53" w:rsidRDefault="00503C53" w:rsidP="00503C53">
      <w:pPr>
        <w:spacing w:line="276" w:lineRule="auto"/>
        <w:ind w:firstLine="720"/>
      </w:pPr>
      <w:r>
        <w:br w:type="textWrapping" w:clear="all"/>
      </w:r>
    </w:p>
    <w:p w:rsidR="00503C53" w:rsidRDefault="00503C53" w:rsidP="00503C53">
      <w:pPr>
        <w:spacing w:line="276" w:lineRule="auto"/>
        <w:ind w:firstLine="720"/>
      </w:pPr>
      <w:r>
        <w:rPr>
          <w:noProof/>
        </w:rPr>
        <mc:AlternateContent>
          <mc:Choice Requires="wps">
            <w:drawing>
              <wp:anchor distT="0" distB="0" distL="114300" distR="114300" simplePos="0" relativeHeight="251660288" behindDoc="0" locked="0" layoutInCell="1" allowOverlap="1" wp14:anchorId="1DD6EDED" wp14:editId="59725837">
                <wp:simplePos x="0" y="0"/>
                <wp:positionH relativeFrom="column">
                  <wp:posOffset>3810</wp:posOffset>
                </wp:positionH>
                <wp:positionV relativeFrom="paragraph">
                  <wp:posOffset>175260</wp:posOffset>
                </wp:positionV>
                <wp:extent cx="5200153" cy="309880"/>
                <wp:effectExtent l="0" t="0" r="19685" b="13970"/>
                <wp:wrapNone/>
                <wp:docPr id="15" name="Text Box 15"/>
                <wp:cNvGraphicFramePr/>
                <a:graphic xmlns:a="http://schemas.openxmlformats.org/drawingml/2006/main">
                  <a:graphicData uri="http://schemas.microsoft.com/office/word/2010/wordprocessingShape">
                    <wps:wsp>
                      <wps:cNvSpPr txBox="1"/>
                      <wps:spPr>
                        <a:xfrm>
                          <a:off x="0" y="0"/>
                          <a:ext cx="5200153" cy="309880"/>
                        </a:xfrm>
                        <a:prstGeom prst="rect">
                          <a:avLst/>
                        </a:prstGeom>
                        <a:solidFill>
                          <a:sysClr val="window" lastClr="FFFFFF"/>
                        </a:solidFill>
                        <a:ln w="6350">
                          <a:solidFill>
                            <a:prstClr val="black"/>
                          </a:solidFill>
                        </a:ln>
                        <a:effectLst/>
                      </wps:spPr>
                      <wps:txbx>
                        <w:txbxContent>
                          <w:p w:rsidR="00A115CF" w:rsidRDefault="007065B8" w:rsidP="00503C53">
                            <w:r>
                              <w:t>Table 2.  2015-2016</w:t>
                            </w:r>
                            <w:r w:rsidR="00A115CF">
                              <w:t xml:space="preserve"> Enrollment in Physical Science Courses by Instructional Format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EDED" id="Text Box 15" o:spid="_x0000_s1028" type="#_x0000_t202" style="position:absolute;left:0;text-align:left;margin-left:.3pt;margin-top:13.8pt;width:409.4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" fillcolor="window" strokeweight=".5pt">
                <v:textbox>
                  <w:txbxContent>
                    <w:p w:rsidR="00A115CF" w:rsidRDefault="007065B8" w:rsidP="00503C53">
                      <w:r>
                        <w:t>Table 2.  2015-2016</w:t>
                      </w:r>
                      <w:r w:rsidR="00A115CF">
                        <w:t xml:space="preserve"> Enrollment in Physical Science Courses by Instructional Format </w:t>
                      </w:r>
                    </w:p>
                  </w:txbxContent>
                </v:textbox>
              </v:shape>
            </w:pict>
          </mc:Fallback>
        </mc:AlternateContent>
      </w:r>
    </w:p>
    <w:p w:rsidR="00503C53" w:rsidRDefault="00503C53" w:rsidP="00503C53">
      <w:pPr>
        <w:spacing w:line="276" w:lineRule="auto"/>
        <w:ind w:firstLine="720"/>
      </w:pPr>
    </w:p>
    <w:p w:rsidR="00503C53" w:rsidRDefault="00503C53" w:rsidP="00503C53">
      <w:pPr>
        <w:spacing w:line="276" w:lineRule="auto"/>
        <w:ind w:firstLine="720"/>
      </w:pPr>
    </w:p>
    <w:tbl>
      <w:tblPr>
        <w:tblW w:w="8780" w:type="dxa"/>
        <w:tblLook w:val="04A0" w:firstRow="1" w:lastRow="0" w:firstColumn="1" w:lastColumn="0" w:noHBand="0" w:noVBand="1"/>
      </w:tblPr>
      <w:tblGrid>
        <w:gridCol w:w="863"/>
        <w:gridCol w:w="594"/>
        <w:gridCol w:w="527"/>
        <w:gridCol w:w="521"/>
        <w:gridCol w:w="883"/>
        <w:gridCol w:w="410"/>
        <w:gridCol w:w="419"/>
        <w:gridCol w:w="534"/>
        <w:gridCol w:w="883"/>
        <w:gridCol w:w="534"/>
        <w:gridCol w:w="433"/>
        <w:gridCol w:w="561"/>
        <w:gridCol w:w="883"/>
        <w:gridCol w:w="735"/>
      </w:tblGrid>
      <w:tr w:rsidR="007065B8" w:rsidRPr="007065B8" w:rsidTr="007065B8">
        <w:trPr>
          <w:trHeight w:val="315"/>
        </w:trPr>
        <w:tc>
          <w:tcPr>
            <w:tcW w:w="9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Course</w:t>
            </w:r>
          </w:p>
        </w:tc>
        <w:tc>
          <w:tcPr>
            <w:tcW w:w="1820" w:type="dxa"/>
            <w:gridSpan w:val="3"/>
            <w:tcBorders>
              <w:top w:val="single" w:sz="8" w:space="0" w:color="auto"/>
              <w:left w:val="nil"/>
              <w:bottom w:val="single" w:sz="8" w:space="0" w:color="auto"/>
              <w:right w:val="single" w:sz="8" w:space="0" w:color="000000"/>
            </w:tcBorders>
            <w:shd w:val="clear" w:color="000000" w:fill="BFBFBF"/>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Traditional</w:t>
            </w:r>
          </w:p>
        </w:tc>
        <w:tc>
          <w:tcPr>
            <w:tcW w:w="780" w:type="dxa"/>
            <w:tcBorders>
              <w:top w:val="single" w:sz="8" w:space="0" w:color="auto"/>
              <w:left w:val="nil"/>
              <w:bottom w:val="nil"/>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Method</w:t>
            </w:r>
          </w:p>
        </w:tc>
        <w:tc>
          <w:tcPr>
            <w:tcW w:w="1460" w:type="dxa"/>
            <w:gridSpan w:val="3"/>
            <w:tcBorders>
              <w:top w:val="single" w:sz="8" w:space="0" w:color="auto"/>
              <w:left w:val="nil"/>
              <w:bottom w:val="single" w:sz="8" w:space="0" w:color="auto"/>
              <w:right w:val="single" w:sz="8" w:space="0" w:color="000000"/>
            </w:tcBorders>
            <w:shd w:val="clear" w:color="000000" w:fill="BFBFBF"/>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VIDEO</w:t>
            </w:r>
          </w:p>
        </w:tc>
        <w:tc>
          <w:tcPr>
            <w:tcW w:w="760" w:type="dxa"/>
            <w:tcBorders>
              <w:top w:val="single" w:sz="8" w:space="0" w:color="auto"/>
              <w:left w:val="nil"/>
              <w:bottom w:val="nil"/>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Method</w:t>
            </w:r>
          </w:p>
        </w:tc>
        <w:tc>
          <w:tcPr>
            <w:tcW w:w="1600" w:type="dxa"/>
            <w:gridSpan w:val="3"/>
            <w:tcBorders>
              <w:top w:val="single" w:sz="8" w:space="0" w:color="auto"/>
              <w:left w:val="nil"/>
              <w:bottom w:val="single" w:sz="8" w:space="0" w:color="auto"/>
              <w:right w:val="single" w:sz="8" w:space="0" w:color="000000"/>
            </w:tcBorders>
            <w:shd w:val="clear" w:color="000000" w:fill="BFBFBF"/>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Internet</w:t>
            </w:r>
          </w:p>
        </w:tc>
        <w:tc>
          <w:tcPr>
            <w:tcW w:w="860" w:type="dxa"/>
            <w:tcBorders>
              <w:top w:val="single" w:sz="8" w:space="0" w:color="auto"/>
              <w:left w:val="nil"/>
              <w:bottom w:val="nil"/>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Method</w:t>
            </w:r>
          </w:p>
        </w:tc>
        <w:tc>
          <w:tcPr>
            <w:tcW w:w="6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Yearly Total</w:t>
            </w:r>
          </w:p>
        </w:tc>
      </w:tr>
      <w:tr w:rsidR="007065B8" w:rsidRPr="007065B8" w:rsidTr="007065B8">
        <w:trPr>
          <w:trHeight w:val="315"/>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7065B8" w:rsidRPr="007065B8" w:rsidRDefault="007065B8" w:rsidP="007065B8">
            <w:pPr>
              <w:widowControl/>
              <w:rPr>
                <w:rFonts w:ascii="Calibri" w:eastAsia="Times New Roman" w:hAnsi="Calibri" w:cs="Times New Roman"/>
                <w:b/>
                <w:bCs/>
                <w:color w:val="000000"/>
                <w:sz w:val="20"/>
                <w:szCs w:val="20"/>
              </w:rPr>
            </w:pPr>
          </w:p>
        </w:tc>
        <w:tc>
          <w:tcPr>
            <w:tcW w:w="6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F</w:t>
            </w:r>
          </w:p>
        </w:tc>
        <w:tc>
          <w:tcPr>
            <w:tcW w:w="5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SP</w:t>
            </w:r>
          </w:p>
        </w:tc>
        <w:tc>
          <w:tcPr>
            <w:tcW w:w="5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SU</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Total</w:t>
            </w:r>
          </w:p>
        </w:tc>
        <w:tc>
          <w:tcPr>
            <w:tcW w:w="4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F</w:t>
            </w:r>
          </w:p>
        </w:tc>
        <w:tc>
          <w:tcPr>
            <w:tcW w:w="42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SP</w:t>
            </w:r>
          </w:p>
        </w:tc>
        <w:tc>
          <w:tcPr>
            <w:tcW w:w="5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SU</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Total</w:t>
            </w:r>
          </w:p>
        </w:tc>
        <w:tc>
          <w:tcPr>
            <w:tcW w:w="54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F</w:t>
            </w:r>
          </w:p>
        </w:tc>
        <w:tc>
          <w:tcPr>
            <w:tcW w:w="44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SP</w:t>
            </w:r>
          </w:p>
        </w:tc>
        <w:tc>
          <w:tcPr>
            <w:tcW w:w="62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SU</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Total</w:t>
            </w:r>
          </w:p>
        </w:tc>
        <w:tc>
          <w:tcPr>
            <w:tcW w:w="600" w:type="dxa"/>
            <w:vMerge/>
            <w:tcBorders>
              <w:top w:val="single" w:sz="8" w:space="0" w:color="auto"/>
              <w:left w:val="single" w:sz="8" w:space="0" w:color="auto"/>
              <w:bottom w:val="single" w:sz="8" w:space="0" w:color="000000"/>
              <w:right w:val="single" w:sz="8" w:space="0" w:color="auto"/>
            </w:tcBorders>
            <w:vAlign w:val="center"/>
            <w:hideMark/>
          </w:tcPr>
          <w:p w:rsidR="007065B8" w:rsidRPr="007065B8" w:rsidRDefault="007065B8" w:rsidP="007065B8">
            <w:pPr>
              <w:widowControl/>
              <w:rPr>
                <w:rFonts w:ascii="Calibri" w:eastAsia="Times New Roman" w:hAnsi="Calibri" w:cs="Times New Roman"/>
                <w:b/>
                <w:bCs/>
                <w:color w:val="000000"/>
                <w:sz w:val="20"/>
                <w:szCs w:val="20"/>
              </w:rPr>
            </w:pP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PHS 111</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39</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24</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16</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79</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 </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 </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 </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101</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68</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169</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248</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PHS 112</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 </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 </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 </w:t>
            </w:r>
          </w:p>
        </w:tc>
        <w:tc>
          <w:tcPr>
            <w:tcW w:w="760" w:type="dxa"/>
            <w:tcBorders>
              <w:top w:val="nil"/>
              <w:left w:val="nil"/>
              <w:bottom w:val="single" w:sz="8" w:space="0" w:color="auto"/>
              <w:right w:val="nil"/>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20</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18</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38</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38</w:t>
            </w:r>
          </w:p>
        </w:tc>
      </w:tr>
      <w:tr w:rsidR="007065B8" w:rsidRPr="007065B8" w:rsidTr="007065B8">
        <w:trPr>
          <w:trHeight w:val="315"/>
        </w:trPr>
        <w:tc>
          <w:tcPr>
            <w:tcW w:w="900"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TOTAL</w:t>
            </w:r>
          </w:p>
        </w:tc>
        <w:tc>
          <w:tcPr>
            <w:tcW w:w="6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39</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24</w:t>
            </w:r>
          </w:p>
        </w:tc>
        <w:tc>
          <w:tcPr>
            <w:tcW w:w="5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16</w:t>
            </w:r>
          </w:p>
        </w:tc>
        <w:tc>
          <w:tcPr>
            <w:tcW w:w="78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79</w:t>
            </w:r>
          </w:p>
        </w:tc>
        <w:tc>
          <w:tcPr>
            <w:tcW w:w="46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 </w:t>
            </w:r>
          </w:p>
        </w:tc>
        <w:tc>
          <w:tcPr>
            <w:tcW w:w="4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 </w:t>
            </w:r>
          </w:p>
        </w:tc>
        <w:tc>
          <w:tcPr>
            <w:tcW w:w="58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 </w:t>
            </w:r>
          </w:p>
        </w:tc>
        <w:tc>
          <w:tcPr>
            <w:tcW w:w="7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40" w:type="dxa"/>
            <w:tcBorders>
              <w:top w:val="single" w:sz="8" w:space="0" w:color="auto"/>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101</w:t>
            </w:r>
          </w:p>
        </w:tc>
        <w:tc>
          <w:tcPr>
            <w:tcW w:w="44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88</w:t>
            </w:r>
          </w:p>
        </w:tc>
        <w:tc>
          <w:tcPr>
            <w:tcW w:w="62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18</w:t>
            </w:r>
          </w:p>
        </w:tc>
        <w:tc>
          <w:tcPr>
            <w:tcW w:w="86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207</w:t>
            </w:r>
          </w:p>
        </w:tc>
        <w:tc>
          <w:tcPr>
            <w:tcW w:w="600"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right"/>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286</w:t>
            </w:r>
          </w:p>
        </w:tc>
      </w:tr>
    </w:tbl>
    <w:p w:rsidR="00503C53" w:rsidRDefault="00503C53" w:rsidP="00503C53">
      <w:pPr>
        <w:spacing w:line="276" w:lineRule="auto"/>
        <w:ind w:firstLine="720"/>
      </w:pPr>
    </w:p>
    <w:p w:rsidR="00503C53" w:rsidRDefault="00503C53" w:rsidP="00503C53">
      <w:pPr>
        <w:spacing w:line="276" w:lineRule="auto"/>
      </w:pPr>
    </w:p>
    <w:p w:rsidR="00503C53" w:rsidRDefault="00503C53" w:rsidP="00503C53">
      <w:pPr>
        <w:spacing w:line="276" w:lineRule="auto"/>
        <w:ind w:firstLine="720"/>
      </w:pPr>
      <w:r>
        <w:rPr>
          <w:noProof/>
        </w:rPr>
        <mc:AlternateContent>
          <mc:Choice Requires="wps">
            <w:drawing>
              <wp:anchor distT="0" distB="0" distL="114300" distR="114300" simplePos="0" relativeHeight="251661312" behindDoc="0" locked="0" layoutInCell="1" allowOverlap="1" wp14:anchorId="0600C5AC" wp14:editId="66AC1154">
                <wp:simplePos x="0" y="0"/>
                <wp:positionH relativeFrom="margin">
                  <wp:align>left</wp:align>
                </wp:positionH>
                <wp:positionV relativeFrom="paragraph">
                  <wp:posOffset>3175</wp:posOffset>
                </wp:positionV>
                <wp:extent cx="4643120" cy="309880"/>
                <wp:effectExtent l="0" t="0" r="24130" b="13970"/>
                <wp:wrapNone/>
                <wp:docPr id="16" name="Text Box 16"/>
                <wp:cNvGraphicFramePr/>
                <a:graphic xmlns:a="http://schemas.openxmlformats.org/drawingml/2006/main">
                  <a:graphicData uri="http://schemas.microsoft.com/office/word/2010/wordprocessingShape">
                    <wps:wsp>
                      <wps:cNvSpPr txBox="1"/>
                      <wps:spPr>
                        <a:xfrm>
                          <a:off x="0" y="0"/>
                          <a:ext cx="4643120" cy="309880"/>
                        </a:xfrm>
                        <a:prstGeom prst="rect">
                          <a:avLst/>
                        </a:prstGeom>
                        <a:solidFill>
                          <a:sysClr val="window" lastClr="FFFFFF"/>
                        </a:solidFill>
                        <a:ln w="6350">
                          <a:solidFill>
                            <a:prstClr val="black"/>
                          </a:solidFill>
                        </a:ln>
                        <a:effectLst/>
                      </wps:spPr>
                      <wps:txbx>
                        <w:txbxContent>
                          <w:p w:rsidR="00A115CF" w:rsidRDefault="007065B8" w:rsidP="00503C53">
                            <w:r>
                              <w:t>Table 3.  2015-2016</w:t>
                            </w:r>
                            <w:r w:rsidR="00A115CF">
                              <w:t xml:space="preserve"> Enrollment in Chemistry Courses by Instructional Format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0C5AC" id="Text Box 16" o:spid="_x0000_s1029" type="#_x0000_t202" style="position:absolute;left:0;text-align:left;margin-left:0;margin-top:.25pt;width:365.6pt;height:24.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" fillcolor="window" strokeweight=".5pt">
                <v:textbox>
                  <w:txbxContent>
                    <w:p w:rsidR="00A115CF" w:rsidRDefault="007065B8" w:rsidP="00503C53">
                      <w:r>
                        <w:t>Table 3.  2015-2016</w:t>
                      </w:r>
                      <w:r w:rsidR="00A115CF">
                        <w:t xml:space="preserve"> Enrollment in Chemistry Courses by Instructional Format </w:t>
                      </w:r>
                    </w:p>
                  </w:txbxContent>
                </v:textbox>
                <w10:wrap anchorx="margin"/>
              </v:shape>
            </w:pict>
          </mc:Fallback>
        </mc:AlternateContent>
      </w:r>
    </w:p>
    <w:p w:rsidR="00503C53" w:rsidRDefault="00503C53" w:rsidP="007065B8">
      <w:pPr>
        <w:spacing w:line="276" w:lineRule="auto"/>
        <w:rPr>
          <w:noProof/>
        </w:rPr>
      </w:pPr>
    </w:p>
    <w:tbl>
      <w:tblPr>
        <w:tblW w:w="9548" w:type="dxa"/>
        <w:tblLook w:val="04A0" w:firstRow="1" w:lastRow="0" w:firstColumn="1" w:lastColumn="0" w:noHBand="0" w:noVBand="1"/>
      </w:tblPr>
      <w:tblGrid>
        <w:gridCol w:w="887"/>
        <w:gridCol w:w="651"/>
        <w:gridCol w:w="562"/>
        <w:gridCol w:w="547"/>
        <w:gridCol w:w="883"/>
        <w:gridCol w:w="515"/>
        <w:gridCol w:w="438"/>
        <w:gridCol w:w="600"/>
        <w:gridCol w:w="883"/>
        <w:gridCol w:w="569"/>
        <w:gridCol w:w="562"/>
        <w:gridCol w:w="565"/>
        <w:gridCol w:w="951"/>
        <w:gridCol w:w="935"/>
      </w:tblGrid>
      <w:tr w:rsidR="007065B8" w:rsidRPr="007065B8" w:rsidTr="007065B8">
        <w:trPr>
          <w:trHeight w:val="315"/>
        </w:trPr>
        <w:tc>
          <w:tcPr>
            <w:tcW w:w="88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Course</w:t>
            </w:r>
          </w:p>
        </w:tc>
        <w:tc>
          <w:tcPr>
            <w:tcW w:w="1760" w:type="dxa"/>
            <w:gridSpan w:val="3"/>
            <w:tcBorders>
              <w:top w:val="single" w:sz="8" w:space="0" w:color="auto"/>
              <w:left w:val="nil"/>
              <w:bottom w:val="single" w:sz="8" w:space="0" w:color="auto"/>
              <w:right w:val="single" w:sz="8" w:space="0" w:color="000000"/>
            </w:tcBorders>
            <w:shd w:val="clear" w:color="000000" w:fill="BFBFBF"/>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Traditional</w:t>
            </w:r>
          </w:p>
        </w:tc>
        <w:tc>
          <w:tcPr>
            <w:tcW w:w="883" w:type="dxa"/>
            <w:tcBorders>
              <w:top w:val="single" w:sz="8" w:space="0" w:color="auto"/>
              <w:left w:val="nil"/>
              <w:bottom w:val="nil"/>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Method</w:t>
            </w:r>
          </w:p>
        </w:tc>
        <w:tc>
          <w:tcPr>
            <w:tcW w:w="1553" w:type="dxa"/>
            <w:gridSpan w:val="3"/>
            <w:tcBorders>
              <w:top w:val="single" w:sz="8" w:space="0" w:color="auto"/>
              <w:left w:val="nil"/>
              <w:bottom w:val="single" w:sz="8" w:space="0" w:color="auto"/>
              <w:right w:val="single" w:sz="8" w:space="0" w:color="000000"/>
            </w:tcBorders>
            <w:shd w:val="clear" w:color="000000" w:fill="BFBFBF"/>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Internet</w:t>
            </w:r>
          </w:p>
        </w:tc>
        <w:tc>
          <w:tcPr>
            <w:tcW w:w="883" w:type="dxa"/>
            <w:tcBorders>
              <w:top w:val="single" w:sz="8" w:space="0" w:color="auto"/>
              <w:left w:val="nil"/>
              <w:bottom w:val="nil"/>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Method</w:t>
            </w:r>
          </w:p>
        </w:tc>
        <w:tc>
          <w:tcPr>
            <w:tcW w:w="1696" w:type="dxa"/>
            <w:gridSpan w:val="3"/>
            <w:tcBorders>
              <w:top w:val="single" w:sz="8" w:space="0" w:color="auto"/>
              <w:left w:val="nil"/>
              <w:bottom w:val="single" w:sz="8" w:space="0" w:color="auto"/>
              <w:right w:val="single" w:sz="8" w:space="0" w:color="000000"/>
            </w:tcBorders>
            <w:shd w:val="clear" w:color="000000" w:fill="BFBFBF"/>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Hybrid</w:t>
            </w:r>
          </w:p>
        </w:tc>
        <w:tc>
          <w:tcPr>
            <w:tcW w:w="951" w:type="dxa"/>
            <w:tcBorders>
              <w:top w:val="single" w:sz="8" w:space="0" w:color="auto"/>
              <w:left w:val="nil"/>
              <w:bottom w:val="nil"/>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Method</w:t>
            </w:r>
          </w:p>
        </w:tc>
        <w:tc>
          <w:tcPr>
            <w:tcW w:w="93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Yearly Total</w:t>
            </w:r>
          </w:p>
        </w:tc>
      </w:tr>
      <w:tr w:rsidR="007065B8" w:rsidRPr="007065B8" w:rsidTr="007065B8">
        <w:trPr>
          <w:trHeight w:val="315"/>
        </w:trPr>
        <w:tc>
          <w:tcPr>
            <w:tcW w:w="887" w:type="dxa"/>
            <w:vMerge/>
            <w:tcBorders>
              <w:top w:val="single" w:sz="8" w:space="0" w:color="auto"/>
              <w:left w:val="single" w:sz="8" w:space="0" w:color="auto"/>
              <w:bottom w:val="single" w:sz="8" w:space="0" w:color="000000"/>
              <w:right w:val="single" w:sz="8" w:space="0" w:color="auto"/>
            </w:tcBorders>
            <w:vAlign w:val="center"/>
            <w:hideMark/>
          </w:tcPr>
          <w:p w:rsidR="007065B8" w:rsidRPr="007065B8" w:rsidRDefault="007065B8" w:rsidP="007065B8">
            <w:pPr>
              <w:widowControl/>
              <w:rPr>
                <w:rFonts w:ascii="Calibri" w:eastAsia="Times New Roman" w:hAnsi="Calibri" w:cs="Times New Roman"/>
                <w:b/>
                <w:bCs/>
                <w:color w:val="000000"/>
                <w:sz w:val="20"/>
                <w:szCs w:val="20"/>
              </w:rPr>
            </w:pPr>
          </w:p>
        </w:tc>
        <w:tc>
          <w:tcPr>
            <w:tcW w:w="651"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F</w:t>
            </w:r>
          </w:p>
        </w:tc>
        <w:tc>
          <w:tcPr>
            <w:tcW w:w="562"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SP</w:t>
            </w:r>
          </w:p>
        </w:tc>
        <w:tc>
          <w:tcPr>
            <w:tcW w:w="547"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Total</w:t>
            </w:r>
          </w:p>
        </w:tc>
        <w:tc>
          <w:tcPr>
            <w:tcW w:w="515"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F</w:t>
            </w:r>
          </w:p>
        </w:tc>
        <w:tc>
          <w:tcPr>
            <w:tcW w:w="438"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SP</w:t>
            </w:r>
          </w:p>
        </w:tc>
        <w:tc>
          <w:tcPr>
            <w:tcW w:w="600"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Total</w:t>
            </w:r>
          </w:p>
        </w:tc>
        <w:tc>
          <w:tcPr>
            <w:tcW w:w="569"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F</w:t>
            </w:r>
          </w:p>
        </w:tc>
        <w:tc>
          <w:tcPr>
            <w:tcW w:w="562"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SP</w:t>
            </w:r>
          </w:p>
        </w:tc>
        <w:tc>
          <w:tcPr>
            <w:tcW w:w="565"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SU</w:t>
            </w:r>
          </w:p>
        </w:tc>
        <w:tc>
          <w:tcPr>
            <w:tcW w:w="951"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Total</w:t>
            </w:r>
          </w:p>
        </w:tc>
        <w:tc>
          <w:tcPr>
            <w:tcW w:w="935" w:type="dxa"/>
            <w:vMerge/>
            <w:tcBorders>
              <w:top w:val="single" w:sz="8" w:space="0" w:color="auto"/>
              <w:left w:val="single" w:sz="8" w:space="0" w:color="auto"/>
              <w:bottom w:val="single" w:sz="8" w:space="0" w:color="000000"/>
              <w:right w:val="single" w:sz="8" w:space="0" w:color="auto"/>
            </w:tcBorders>
            <w:vAlign w:val="center"/>
            <w:hideMark/>
          </w:tcPr>
          <w:p w:rsidR="007065B8" w:rsidRPr="007065B8" w:rsidRDefault="007065B8" w:rsidP="007065B8">
            <w:pPr>
              <w:widowControl/>
              <w:rPr>
                <w:rFonts w:ascii="Calibri" w:eastAsia="Times New Roman" w:hAnsi="Calibri" w:cs="Times New Roman"/>
                <w:b/>
                <w:bCs/>
                <w:color w:val="000000"/>
                <w:sz w:val="20"/>
                <w:szCs w:val="20"/>
              </w:rPr>
            </w:pPr>
          </w:p>
        </w:tc>
      </w:tr>
      <w:tr w:rsidR="007065B8" w:rsidRPr="007065B8" w:rsidTr="007065B8">
        <w:trPr>
          <w:trHeight w:val="315"/>
        </w:trPr>
        <w:tc>
          <w:tcPr>
            <w:tcW w:w="887"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CHM 104</w:t>
            </w:r>
          </w:p>
        </w:tc>
        <w:tc>
          <w:tcPr>
            <w:tcW w:w="651"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25</w:t>
            </w:r>
          </w:p>
        </w:tc>
        <w:tc>
          <w:tcPr>
            <w:tcW w:w="562"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30</w:t>
            </w:r>
          </w:p>
        </w:tc>
        <w:tc>
          <w:tcPr>
            <w:tcW w:w="547"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22</w:t>
            </w:r>
          </w:p>
        </w:tc>
        <w:tc>
          <w:tcPr>
            <w:tcW w:w="883"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77</w:t>
            </w:r>
          </w:p>
        </w:tc>
        <w:tc>
          <w:tcPr>
            <w:tcW w:w="515"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38"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31</w:t>
            </w:r>
          </w:p>
        </w:tc>
        <w:tc>
          <w:tcPr>
            <w:tcW w:w="60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42</w:t>
            </w:r>
          </w:p>
        </w:tc>
        <w:tc>
          <w:tcPr>
            <w:tcW w:w="883"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73</w:t>
            </w:r>
          </w:p>
        </w:tc>
        <w:tc>
          <w:tcPr>
            <w:tcW w:w="569"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2"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5"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951"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935"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150</w:t>
            </w:r>
          </w:p>
        </w:tc>
      </w:tr>
      <w:tr w:rsidR="007065B8" w:rsidRPr="007065B8" w:rsidTr="007065B8">
        <w:trPr>
          <w:trHeight w:val="315"/>
        </w:trPr>
        <w:tc>
          <w:tcPr>
            <w:tcW w:w="887"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CHM 111</w:t>
            </w:r>
          </w:p>
        </w:tc>
        <w:tc>
          <w:tcPr>
            <w:tcW w:w="651"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30</w:t>
            </w:r>
          </w:p>
        </w:tc>
        <w:tc>
          <w:tcPr>
            <w:tcW w:w="562"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31</w:t>
            </w:r>
          </w:p>
        </w:tc>
        <w:tc>
          <w:tcPr>
            <w:tcW w:w="547"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44</w:t>
            </w:r>
          </w:p>
        </w:tc>
        <w:tc>
          <w:tcPr>
            <w:tcW w:w="883"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105</w:t>
            </w:r>
          </w:p>
        </w:tc>
        <w:tc>
          <w:tcPr>
            <w:tcW w:w="515"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38"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0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9"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2"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5"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951"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935"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105</w:t>
            </w:r>
          </w:p>
        </w:tc>
      </w:tr>
      <w:tr w:rsidR="007065B8" w:rsidRPr="007065B8" w:rsidTr="007065B8">
        <w:trPr>
          <w:trHeight w:val="315"/>
        </w:trPr>
        <w:tc>
          <w:tcPr>
            <w:tcW w:w="887"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CHM 112</w:t>
            </w:r>
          </w:p>
        </w:tc>
        <w:tc>
          <w:tcPr>
            <w:tcW w:w="651"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25</w:t>
            </w:r>
          </w:p>
        </w:tc>
        <w:tc>
          <w:tcPr>
            <w:tcW w:w="562"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12</w:t>
            </w:r>
          </w:p>
        </w:tc>
        <w:tc>
          <w:tcPr>
            <w:tcW w:w="547"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31</w:t>
            </w:r>
          </w:p>
        </w:tc>
        <w:tc>
          <w:tcPr>
            <w:tcW w:w="883"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68</w:t>
            </w:r>
          </w:p>
        </w:tc>
        <w:tc>
          <w:tcPr>
            <w:tcW w:w="515"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38"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60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9"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2"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14</w:t>
            </w:r>
          </w:p>
        </w:tc>
        <w:tc>
          <w:tcPr>
            <w:tcW w:w="565"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951"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14</w:t>
            </w:r>
          </w:p>
        </w:tc>
        <w:tc>
          <w:tcPr>
            <w:tcW w:w="935"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82</w:t>
            </w:r>
          </w:p>
        </w:tc>
      </w:tr>
      <w:tr w:rsidR="007065B8" w:rsidRPr="007065B8" w:rsidTr="007065B8">
        <w:trPr>
          <w:trHeight w:val="315"/>
        </w:trPr>
        <w:tc>
          <w:tcPr>
            <w:tcW w:w="887" w:type="dxa"/>
            <w:tcBorders>
              <w:top w:val="nil"/>
              <w:left w:val="single" w:sz="8" w:space="0" w:color="auto"/>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TOTAL</w:t>
            </w:r>
          </w:p>
        </w:tc>
        <w:tc>
          <w:tcPr>
            <w:tcW w:w="651"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80</w:t>
            </w:r>
          </w:p>
        </w:tc>
        <w:tc>
          <w:tcPr>
            <w:tcW w:w="562"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73</w:t>
            </w:r>
          </w:p>
        </w:tc>
        <w:tc>
          <w:tcPr>
            <w:tcW w:w="547"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97</w:t>
            </w:r>
          </w:p>
        </w:tc>
        <w:tc>
          <w:tcPr>
            <w:tcW w:w="883"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250</w:t>
            </w:r>
          </w:p>
        </w:tc>
        <w:tc>
          <w:tcPr>
            <w:tcW w:w="515"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438"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31</w:t>
            </w:r>
          </w:p>
        </w:tc>
        <w:tc>
          <w:tcPr>
            <w:tcW w:w="600"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42</w:t>
            </w:r>
          </w:p>
        </w:tc>
        <w:tc>
          <w:tcPr>
            <w:tcW w:w="883"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73</w:t>
            </w:r>
          </w:p>
        </w:tc>
        <w:tc>
          <w:tcPr>
            <w:tcW w:w="569"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562"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14</w:t>
            </w:r>
          </w:p>
        </w:tc>
        <w:tc>
          <w:tcPr>
            <w:tcW w:w="565" w:type="dxa"/>
            <w:tcBorders>
              <w:top w:val="nil"/>
              <w:left w:val="nil"/>
              <w:bottom w:val="single" w:sz="8" w:space="0" w:color="auto"/>
              <w:right w:val="single" w:sz="8" w:space="0" w:color="auto"/>
            </w:tcBorders>
            <w:shd w:val="clear" w:color="auto" w:fill="auto"/>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0</w:t>
            </w:r>
          </w:p>
        </w:tc>
        <w:tc>
          <w:tcPr>
            <w:tcW w:w="951" w:type="dxa"/>
            <w:tcBorders>
              <w:top w:val="nil"/>
              <w:left w:val="nil"/>
              <w:bottom w:val="single" w:sz="8" w:space="0" w:color="auto"/>
              <w:right w:val="single" w:sz="8" w:space="0" w:color="auto"/>
            </w:tcBorders>
            <w:shd w:val="clear" w:color="000000" w:fill="B2A1C7"/>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14</w:t>
            </w:r>
          </w:p>
        </w:tc>
        <w:tc>
          <w:tcPr>
            <w:tcW w:w="935" w:type="dxa"/>
            <w:tcBorders>
              <w:top w:val="nil"/>
              <w:left w:val="nil"/>
              <w:bottom w:val="single" w:sz="8" w:space="0" w:color="auto"/>
              <w:right w:val="single" w:sz="8" w:space="0" w:color="auto"/>
            </w:tcBorders>
            <w:shd w:val="clear" w:color="000000" w:fill="D9D9D9"/>
            <w:vAlign w:val="center"/>
            <w:hideMark/>
          </w:tcPr>
          <w:p w:rsidR="007065B8" w:rsidRPr="007065B8" w:rsidRDefault="007065B8" w:rsidP="007065B8">
            <w:pPr>
              <w:widowControl/>
              <w:jc w:val="center"/>
              <w:rPr>
                <w:rFonts w:ascii="Calibri" w:eastAsia="Times New Roman" w:hAnsi="Calibri" w:cs="Times New Roman"/>
                <w:b/>
                <w:bCs/>
                <w:color w:val="000000"/>
                <w:sz w:val="20"/>
                <w:szCs w:val="20"/>
              </w:rPr>
            </w:pPr>
            <w:r w:rsidRPr="007065B8">
              <w:rPr>
                <w:rFonts w:ascii="Calibri" w:eastAsia="Times New Roman" w:hAnsi="Calibri" w:cs="Times New Roman"/>
                <w:b/>
                <w:bCs/>
                <w:color w:val="000000"/>
                <w:sz w:val="20"/>
                <w:szCs w:val="20"/>
              </w:rPr>
              <w:t>337</w:t>
            </w:r>
          </w:p>
        </w:tc>
      </w:tr>
    </w:tbl>
    <w:p w:rsidR="007065B8" w:rsidRDefault="007065B8" w:rsidP="00503C53">
      <w:pPr>
        <w:spacing w:line="276" w:lineRule="auto"/>
        <w:ind w:firstLine="720"/>
      </w:pPr>
    </w:p>
    <w:p w:rsidR="00503C53" w:rsidRDefault="007065B8" w:rsidP="00503C53">
      <w:pPr>
        <w:pStyle w:val="BodyText"/>
        <w:spacing w:before="37" w:line="276" w:lineRule="auto"/>
        <w:ind w:left="0" w:right="1238"/>
        <w:rPr>
          <w:noProof/>
        </w:rPr>
      </w:pPr>
      <w:r>
        <w:rPr>
          <w:noProof/>
        </w:rPr>
        <w:drawing>
          <wp:anchor distT="0" distB="0" distL="114300" distR="114300" simplePos="0" relativeHeight="251668480" behindDoc="0" locked="0" layoutInCell="1" allowOverlap="1">
            <wp:simplePos x="0" y="0"/>
            <wp:positionH relativeFrom="margin">
              <wp:posOffset>3292475</wp:posOffset>
            </wp:positionH>
            <wp:positionV relativeFrom="paragraph">
              <wp:posOffset>25400</wp:posOffset>
            </wp:positionV>
            <wp:extent cx="3248025" cy="2066925"/>
            <wp:effectExtent l="0" t="0" r="9525" b="9525"/>
            <wp:wrapNone/>
            <wp:docPr id="2" name="Chart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3" behindDoc="1" locked="0" layoutInCell="1" allowOverlap="1">
            <wp:simplePos x="0" y="0"/>
            <wp:positionH relativeFrom="column">
              <wp:posOffset>-288925</wp:posOffset>
            </wp:positionH>
            <wp:positionV relativeFrom="paragraph">
              <wp:posOffset>25400</wp:posOffset>
            </wp:positionV>
            <wp:extent cx="3495675" cy="2076450"/>
            <wp:effectExtent l="0" t="0" r="9525" b="0"/>
            <wp:wrapTight wrapText="bothSides">
              <wp:wrapPolygon edited="0">
                <wp:start x="0" y="0"/>
                <wp:lineTo x="0" y="21402"/>
                <wp:lineTo x="21541" y="21402"/>
                <wp:lineTo x="21541" y="0"/>
                <wp:lineTo x="0" y="0"/>
              </wp:wrapPolygon>
            </wp:wrapTight>
            <wp:docPr id="1"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7065B8" w:rsidRDefault="007065B8" w:rsidP="00503C53">
      <w:pPr>
        <w:pStyle w:val="BodyText"/>
        <w:spacing w:before="37" w:line="276" w:lineRule="auto"/>
        <w:ind w:left="0" w:right="1238"/>
        <w:rPr>
          <w:noProof/>
        </w:rPr>
      </w:pPr>
    </w:p>
    <w:p w:rsidR="007065B8" w:rsidRDefault="007065B8" w:rsidP="00503C53">
      <w:pPr>
        <w:pStyle w:val="BodyText"/>
        <w:spacing w:before="37" w:line="276" w:lineRule="auto"/>
        <w:ind w:left="0" w:right="1238"/>
        <w:rPr>
          <w:noProof/>
        </w:rPr>
      </w:pPr>
    </w:p>
    <w:p w:rsidR="007065B8" w:rsidRDefault="007065B8" w:rsidP="00503C53">
      <w:pPr>
        <w:pStyle w:val="BodyText"/>
        <w:spacing w:before="37" w:line="276" w:lineRule="auto"/>
        <w:ind w:left="0" w:right="1238"/>
        <w:rPr>
          <w:noProof/>
        </w:rPr>
      </w:pPr>
    </w:p>
    <w:p w:rsidR="007065B8" w:rsidRDefault="007065B8" w:rsidP="00503C53">
      <w:pPr>
        <w:pStyle w:val="BodyText"/>
        <w:spacing w:before="37" w:line="276" w:lineRule="auto"/>
        <w:ind w:left="0" w:right="1238"/>
        <w:rPr>
          <w:noProof/>
        </w:rPr>
      </w:pPr>
    </w:p>
    <w:p w:rsidR="007065B8" w:rsidRDefault="007065B8" w:rsidP="00503C53">
      <w:pPr>
        <w:pStyle w:val="BodyText"/>
        <w:spacing w:before="37" w:line="276" w:lineRule="auto"/>
        <w:ind w:left="0" w:right="1238"/>
        <w:rPr>
          <w:noProof/>
        </w:rPr>
      </w:pPr>
    </w:p>
    <w:p w:rsidR="007065B8" w:rsidRDefault="007065B8" w:rsidP="00503C53">
      <w:pPr>
        <w:pStyle w:val="BodyText"/>
        <w:spacing w:before="37" w:line="276" w:lineRule="auto"/>
        <w:ind w:left="0" w:right="1238"/>
        <w:rPr>
          <w:noProof/>
        </w:rPr>
      </w:pPr>
    </w:p>
    <w:p w:rsidR="007065B8" w:rsidRDefault="007065B8" w:rsidP="00503C53">
      <w:pPr>
        <w:pStyle w:val="BodyText"/>
        <w:spacing w:before="37" w:line="276" w:lineRule="auto"/>
        <w:ind w:left="0" w:right="1238"/>
        <w:rPr>
          <w:noProof/>
        </w:rPr>
      </w:pPr>
    </w:p>
    <w:p w:rsidR="007065B8" w:rsidRDefault="007065B8" w:rsidP="00503C53">
      <w:pPr>
        <w:pStyle w:val="BodyText"/>
        <w:spacing w:before="37" w:line="276" w:lineRule="auto"/>
        <w:ind w:left="0" w:right="1238"/>
        <w:rPr>
          <w:noProof/>
        </w:rPr>
      </w:pPr>
    </w:p>
    <w:p w:rsidR="007065B8" w:rsidRDefault="007065B8" w:rsidP="00503C53">
      <w:pPr>
        <w:pStyle w:val="BodyText"/>
        <w:spacing w:before="37" w:line="276" w:lineRule="auto"/>
        <w:ind w:left="0" w:right="1238"/>
      </w:pPr>
    </w:p>
    <w:p w:rsidR="00503C53" w:rsidRPr="00A3357D" w:rsidRDefault="00503C53" w:rsidP="00503C53">
      <w:pPr>
        <w:pStyle w:val="BodyText"/>
        <w:spacing w:before="37" w:line="276" w:lineRule="auto"/>
        <w:ind w:left="120" w:right="1238"/>
        <w:rPr>
          <w:b/>
          <w:bCs/>
        </w:rPr>
      </w:pPr>
      <w:r w:rsidRPr="00A3357D">
        <w:rPr>
          <w:b/>
        </w:rPr>
        <w:t>Internal</w:t>
      </w:r>
      <w:r w:rsidRPr="00A3357D">
        <w:rPr>
          <w:b/>
          <w:spacing w:val="-4"/>
        </w:rPr>
        <w:t xml:space="preserve"> </w:t>
      </w:r>
      <w:r w:rsidRPr="00A3357D">
        <w:rPr>
          <w:b/>
        </w:rPr>
        <w:t>Conditions:</w:t>
      </w:r>
    </w:p>
    <w:p w:rsidR="00503C53" w:rsidRDefault="00503C53" w:rsidP="00503C53">
      <w:pPr>
        <w:spacing w:before="6"/>
        <w:rPr>
          <w:rFonts w:ascii="Calibri" w:eastAsia="Calibri" w:hAnsi="Calibri" w:cs="Calibri"/>
          <w:b/>
          <w:bCs/>
          <w:sz w:val="19"/>
          <w:szCs w:val="19"/>
        </w:rPr>
      </w:pPr>
    </w:p>
    <w:p w:rsidR="00503C53" w:rsidRDefault="00503C53" w:rsidP="00503C53">
      <w:pPr>
        <w:pStyle w:val="ListParagraph"/>
        <w:numPr>
          <w:ilvl w:val="1"/>
          <w:numId w:val="1"/>
        </w:numPr>
        <w:tabs>
          <w:tab w:val="left" w:pos="1181"/>
        </w:tabs>
        <w:rPr>
          <w:rFonts w:ascii="Calibri" w:eastAsia="Calibri" w:hAnsi="Calibri" w:cs="Calibri"/>
        </w:rPr>
      </w:pPr>
      <w:r>
        <w:rPr>
          <w:rFonts w:ascii="Calibri"/>
          <w:b/>
        </w:rPr>
        <w:t>Technology</w:t>
      </w:r>
    </w:p>
    <w:p w:rsidR="00503C53" w:rsidRDefault="00296507" w:rsidP="00503C53">
      <w:pPr>
        <w:pStyle w:val="BodyText"/>
        <w:spacing w:before="41" w:line="276" w:lineRule="auto"/>
        <w:ind w:left="1180" w:right="143"/>
      </w:pPr>
      <w:r>
        <w:t xml:space="preserve">All </w:t>
      </w:r>
      <w:r w:rsidR="007065B8">
        <w:t xml:space="preserve">have access to technology in the classroom and in their offices.  Although all faculty received new computers in their offices during the 2013-2014 academic year, the department will continue to request upgrades for laptops/tablets. </w:t>
      </w:r>
      <w:r w:rsidR="00503C53">
        <w:t xml:space="preserve"> </w:t>
      </w:r>
    </w:p>
    <w:p w:rsidR="00503C53" w:rsidRDefault="00503C53" w:rsidP="00503C53">
      <w:pPr>
        <w:spacing w:before="3"/>
        <w:rPr>
          <w:rFonts w:ascii="Calibri" w:eastAsia="Calibri" w:hAnsi="Calibri" w:cs="Calibri"/>
          <w:sz w:val="25"/>
          <w:szCs w:val="25"/>
        </w:rPr>
      </w:pPr>
    </w:p>
    <w:p w:rsidR="00503C53" w:rsidRDefault="00503C53" w:rsidP="00503C53">
      <w:pPr>
        <w:pStyle w:val="Heading1"/>
        <w:numPr>
          <w:ilvl w:val="1"/>
          <w:numId w:val="1"/>
        </w:numPr>
        <w:tabs>
          <w:tab w:val="left" w:pos="1181"/>
        </w:tabs>
        <w:rPr>
          <w:b w:val="0"/>
          <w:bCs w:val="0"/>
        </w:rPr>
      </w:pPr>
      <w:r>
        <w:t>Budget</w:t>
      </w:r>
    </w:p>
    <w:p w:rsidR="00503C53" w:rsidRDefault="00503C53" w:rsidP="00503C53">
      <w:pPr>
        <w:pStyle w:val="BodyText"/>
        <w:spacing w:before="41"/>
        <w:ind w:left="1180" w:right="143"/>
      </w:pPr>
      <w:r>
        <w:t>The budget for classroom and office supplies for the department is currently</w:t>
      </w:r>
      <w:r>
        <w:rPr>
          <w:spacing w:val="-31"/>
        </w:rPr>
        <w:t xml:space="preserve"> </w:t>
      </w:r>
      <w:r>
        <w:t>sufficient.</w:t>
      </w:r>
    </w:p>
    <w:p w:rsidR="00503C53" w:rsidRDefault="00503C53" w:rsidP="00503C53">
      <w:pPr>
        <w:spacing w:before="7"/>
        <w:rPr>
          <w:rFonts w:ascii="Calibri" w:eastAsia="Calibri" w:hAnsi="Calibri" w:cs="Calibri"/>
          <w:sz w:val="28"/>
          <w:szCs w:val="28"/>
        </w:rPr>
      </w:pPr>
    </w:p>
    <w:p w:rsidR="00503C53" w:rsidRDefault="00503C53" w:rsidP="00503C53">
      <w:pPr>
        <w:pStyle w:val="Heading1"/>
        <w:numPr>
          <w:ilvl w:val="1"/>
          <w:numId w:val="1"/>
        </w:numPr>
        <w:tabs>
          <w:tab w:val="left" w:pos="1181"/>
        </w:tabs>
        <w:rPr>
          <w:b w:val="0"/>
          <w:bCs w:val="0"/>
        </w:rPr>
      </w:pPr>
      <w:r>
        <w:t>Staffing</w:t>
      </w:r>
    </w:p>
    <w:p w:rsidR="00503C53" w:rsidRDefault="00C441CC" w:rsidP="00503C53">
      <w:pPr>
        <w:pStyle w:val="BodyText"/>
        <w:spacing w:before="41" w:line="276" w:lineRule="auto"/>
        <w:ind w:left="1180" w:right="523"/>
      </w:pPr>
      <w:r>
        <w:rPr>
          <w:noProof/>
        </w:rPr>
        <w:t>T</w:t>
      </w:r>
      <w:r w:rsidR="00503C53">
        <w:t xml:space="preserve">he Math, </w:t>
      </w:r>
      <w:r w:rsidR="00503C53" w:rsidRPr="00C441CC">
        <w:rPr>
          <w:noProof/>
        </w:rPr>
        <w:t>Engineering</w:t>
      </w:r>
      <w:r>
        <w:rPr>
          <w:noProof/>
        </w:rPr>
        <w:t>,</w:t>
      </w:r>
      <w:r w:rsidR="00503C53">
        <w:t xml:space="preserve"> and Physical Science </w:t>
      </w:r>
      <w:r>
        <w:rPr>
          <w:noProof/>
        </w:rPr>
        <w:t>D</w:t>
      </w:r>
      <w:r w:rsidR="00503C53" w:rsidRPr="00C441CC">
        <w:rPr>
          <w:noProof/>
        </w:rPr>
        <w:t>epartment</w:t>
      </w:r>
      <w:r w:rsidR="00503C53">
        <w:t xml:space="preserve"> employs six </w:t>
      </w:r>
      <w:r w:rsidR="00503C53" w:rsidRPr="00C441CC">
        <w:rPr>
          <w:noProof/>
        </w:rPr>
        <w:t>full</w:t>
      </w:r>
      <w:r>
        <w:rPr>
          <w:noProof/>
        </w:rPr>
        <w:t>-</w:t>
      </w:r>
      <w:r w:rsidR="00503C53" w:rsidRPr="00C441CC">
        <w:rPr>
          <w:noProof/>
        </w:rPr>
        <w:t>time</w:t>
      </w:r>
      <w:r w:rsidR="00503C53">
        <w:t xml:space="preserve"> instructors that cover both math and chemistry courses.  </w:t>
      </w:r>
      <w:r w:rsidR="007356D6">
        <w:t xml:space="preserve">The department also shares and office manager with the Liberal Arts Department. </w:t>
      </w:r>
      <w:r w:rsidR="00503C53">
        <w:t xml:space="preserve">On average, the department employs </w:t>
      </w:r>
      <w:r w:rsidR="007065B8">
        <w:t>20</w:t>
      </w:r>
      <w:r w:rsidR="00503C53">
        <w:t xml:space="preserve"> adjunct instructors during the fall and spring semesters and </w:t>
      </w:r>
      <w:r w:rsidR="007065B8">
        <w:t>ten</w:t>
      </w:r>
      <w:r w:rsidR="00503C53">
        <w:t xml:space="preserve"> during the summer.  Both chemistry and math maintain a faculty ratio in which </w:t>
      </w:r>
      <w:r w:rsidR="00503C53" w:rsidRPr="00C441CC">
        <w:rPr>
          <w:noProof/>
        </w:rPr>
        <w:t>full</w:t>
      </w:r>
      <w:r>
        <w:rPr>
          <w:noProof/>
        </w:rPr>
        <w:t>-</w:t>
      </w:r>
      <w:r w:rsidR="00503C53" w:rsidRPr="00C441CC">
        <w:rPr>
          <w:noProof/>
        </w:rPr>
        <w:t>time</w:t>
      </w:r>
      <w:r w:rsidR="00503C53">
        <w:t xml:space="preserve"> instructors </w:t>
      </w:r>
      <w:r w:rsidR="00503C53" w:rsidRPr="00C441CC">
        <w:rPr>
          <w:noProof/>
        </w:rPr>
        <w:t>are assigned</w:t>
      </w:r>
      <w:r w:rsidR="00503C53">
        <w:t xml:space="preserve"> to more than half</w:t>
      </w:r>
      <w:r w:rsidR="007065B8">
        <w:t xml:space="preserve"> (66%)</w:t>
      </w:r>
      <w:r w:rsidR="00503C53">
        <w:t xml:space="preserve"> of the courses</w:t>
      </w:r>
      <w:r w:rsidR="00296507">
        <w:t xml:space="preserve"> sections</w:t>
      </w:r>
      <w:r w:rsidR="00503C53">
        <w:t xml:space="preserve"> within the department</w:t>
      </w:r>
      <w:r w:rsidR="00296507">
        <w:t xml:space="preserve"> </w:t>
      </w:r>
      <w:r w:rsidR="00296507" w:rsidRPr="00296507">
        <w:rPr>
          <w:b/>
        </w:rPr>
        <w:t>(Tables 4 and 5)</w:t>
      </w:r>
      <w:r w:rsidR="00503C53">
        <w:t>. However,</w:t>
      </w:r>
      <w:r w:rsidR="007065B8">
        <w:t xml:space="preserve"> physical science historical offers one to two more sections</w:t>
      </w:r>
      <w:r w:rsidR="00296507">
        <w:t xml:space="preserve"> </w:t>
      </w:r>
      <w:r w:rsidR="00296507" w:rsidRPr="00296507">
        <w:rPr>
          <w:b/>
        </w:rPr>
        <w:t>(Table 6)</w:t>
      </w:r>
      <w:r w:rsidR="00503C53">
        <w:t xml:space="preserve"> </w:t>
      </w:r>
      <w:r w:rsidR="007065B8">
        <w:t>to adjunct instructors compared to full</w:t>
      </w:r>
      <w:r w:rsidR="00503C53">
        <w:t xml:space="preserve">-time.  </w:t>
      </w:r>
    </w:p>
    <w:p w:rsidR="00503C53" w:rsidRDefault="007065B8" w:rsidP="00503C53">
      <w:pPr>
        <w:spacing w:before="3"/>
        <w:rPr>
          <w:rFonts w:ascii="Calibri" w:eastAsia="Calibri" w:hAnsi="Calibri" w:cs="Calibri"/>
          <w:sz w:val="25"/>
          <w:szCs w:val="25"/>
        </w:rPr>
      </w:pPr>
      <w:r>
        <w:rPr>
          <w:rFonts w:ascii="Times New Roman" w:hAnsi="Times New Roman" w:cs="Times New Roman"/>
          <w:b/>
          <w:i/>
          <w:noProof/>
        </w:rPr>
        <mc:AlternateContent>
          <mc:Choice Requires="wps">
            <w:drawing>
              <wp:anchor distT="0" distB="0" distL="114300" distR="114300" simplePos="0" relativeHeight="251665408" behindDoc="0" locked="0" layoutInCell="1" allowOverlap="1" wp14:anchorId="2182B4BC" wp14:editId="2E5C5156">
                <wp:simplePos x="0" y="0"/>
                <wp:positionH relativeFrom="column">
                  <wp:posOffset>-250825</wp:posOffset>
                </wp:positionH>
                <wp:positionV relativeFrom="paragraph">
                  <wp:posOffset>243206</wp:posOffset>
                </wp:positionV>
                <wp:extent cx="5327015" cy="381000"/>
                <wp:effectExtent l="0" t="0" r="6985" b="0"/>
                <wp:wrapNone/>
                <wp:docPr id="21" name="Text Box 21"/>
                <wp:cNvGraphicFramePr/>
                <a:graphic xmlns:a="http://schemas.openxmlformats.org/drawingml/2006/main">
                  <a:graphicData uri="http://schemas.microsoft.com/office/word/2010/wordprocessingShape">
                    <wps:wsp>
                      <wps:cNvSpPr txBox="1"/>
                      <wps:spPr>
                        <a:xfrm>
                          <a:off x="0" y="0"/>
                          <a:ext cx="532701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15CF" w:rsidRPr="000D28BC" w:rsidRDefault="00A115CF" w:rsidP="00503C53">
                            <w:pPr>
                              <w:rPr>
                                <w:rFonts w:ascii="Times New Roman" w:hAnsi="Times New Roman" w:cs="Times New Roman"/>
                                <w:b/>
                                <w:sz w:val="24"/>
                                <w:szCs w:val="24"/>
                              </w:rPr>
                            </w:pPr>
                            <w:r>
                              <w:rPr>
                                <w:rFonts w:ascii="Times New Roman" w:hAnsi="Times New Roman" w:cs="Times New Roman"/>
                                <w:b/>
                                <w:sz w:val="24"/>
                                <w:szCs w:val="24"/>
                              </w:rPr>
                              <w:t>Table 4</w:t>
                            </w:r>
                            <w:r w:rsidRPr="000D28BC">
                              <w:rPr>
                                <w:rFonts w:ascii="Times New Roman" w:hAnsi="Times New Roman" w:cs="Times New Roman"/>
                                <w:b/>
                                <w:sz w:val="24"/>
                                <w:szCs w:val="24"/>
                              </w:rPr>
                              <w:t xml:space="preserve">.  </w:t>
                            </w:r>
                            <w:r w:rsidR="00E22B29">
                              <w:rPr>
                                <w:rFonts w:ascii="Times New Roman" w:hAnsi="Times New Roman" w:cs="Times New Roman"/>
                                <w:b/>
                                <w:sz w:val="24"/>
                                <w:szCs w:val="24"/>
                              </w:rPr>
                              <w:t xml:space="preserve">2016 -2017 </w:t>
                            </w:r>
                            <w:r>
                              <w:rPr>
                                <w:rFonts w:ascii="Times New Roman" w:hAnsi="Times New Roman" w:cs="Times New Roman"/>
                                <w:b/>
                                <w:sz w:val="24"/>
                                <w:szCs w:val="24"/>
                              </w:rPr>
                              <w:t xml:space="preserve">Math </w:t>
                            </w:r>
                            <w:r w:rsidRPr="000D28BC">
                              <w:rPr>
                                <w:rFonts w:ascii="Times New Roman" w:hAnsi="Times New Roman" w:cs="Times New Roman"/>
                                <w:b/>
                                <w:sz w:val="24"/>
                                <w:szCs w:val="24"/>
                              </w:rPr>
                              <w:t>Credit Hour Production B</w:t>
                            </w:r>
                            <w:r>
                              <w:rPr>
                                <w:rFonts w:ascii="Times New Roman" w:hAnsi="Times New Roman" w:cs="Times New Roman"/>
                                <w:b/>
                                <w:sz w:val="24"/>
                                <w:szCs w:val="24"/>
                              </w:rPr>
                              <w:t>ased on Faculty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2B4BC" id="Text Box 21" o:spid="_x0000_s1030" type="#_x0000_t202" style="position:absolute;margin-left:-19.75pt;margin-top:19.15pt;width:419.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NLjwIAAJMFAAAOAAAAZHJzL2Uyb0RvYy54bWysVFFP2zAQfp+0/2D5fSQtLb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" fillcolor="white [3201]" stroked="f" strokeweight=".5pt">
                <v:textbox>
                  <w:txbxContent>
                    <w:p w:rsidR="00A115CF" w:rsidRPr="000D28BC" w:rsidRDefault="00A115CF" w:rsidP="00503C53">
                      <w:pPr>
                        <w:rPr>
                          <w:rFonts w:ascii="Times New Roman" w:hAnsi="Times New Roman" w:cs="Times New Roman"/>
                          <w:b/>
                          <w:sz w:val="24"/>
                          <w:szCs w:val="24"/>
                        </w:rPr>
                      </w:pPr>
                      <w:r>
                        <w:rPr>
                          <w:rFonts w:ascii="Times New Roman" w:hAnsi="Times New Roman" w:cs="Times New Roman"/>
                          <w:b/>
                          <w:sz w:val="24"/>
                          <w:szCs w:val="24"/>
                        </w:rPr>
                        <w:t>Table 4</w:t>
                      </w:r>
                      <w:r w:rsidRPr="000D28BC">
                        <w:rPr>
                          <w:rFonts w:ascii="Times New Roman" w:hAnsi="Times New Roman" w:cs="Times New Roman"/>
                          <w:b/>
                          <w:sz w:val="24"/>
                          <w:szCs w:val="24"/>
                        </w:rPr>
                        <w:t xml:space="preserve">.  </w:t>
                      </w:r>
                      <w:r w:rsidR="00E22B29">
                        <w:rPr>
                          <w:rFonts w:ascii="Times New Roman" w:hAnsi="Times New Roman" w:cs="Times New Roman"/>
                          <w:b/>
                          <w:sz w:val="24"/>
                          <w:szCs w:val="24"/>
                        </w:rPr>
                        <w:t xml:space="preserve">2016 -2017 </w:t>
                      </w:r>
                      <w:r>
                        <w:rPr>
                          <w:rFonts w:ascii="Times New Roman" w:hAnsi="Times New Roman" w:cs="Times New Roman"/>
                          <w:b/>
                          <w:sz w:val="24"/>
                          <w:szCs w:val="24"/>
                        </w:rPr>
                        <w:t xml:space="preserve">Math </w:t>
                      </w:r>
                      <w:r w:rsidRPr="000D28BC">
                        <w:rPr>
                          <w:rFonts w:ascii="Times New Roman" w:hAnsi="Times New Roman" w:cs="Times New Roman"/>
                          <w:b/>
                          <w:sz w:val="24"/>
                          <w:szCs w:val="24"/>
                        </w:rPr>
                        <w:t>Credit Hour Production B</w:t>
                      </w:r>
                      <w:r>
                        <w:rPr>
                          <w:rFonts w:ascii="Times New Roman" w:hAnsi="Times New Roman" w:cs="Times New Roman"/>
                          <w:b/>
                          <w:sz w:val="24"/>
                          <w:szCs w:val="24"/>
                        </w:rPr>
                        <w:t>ased on Faculty Status</w:t>
                      </w:r>
                    </w:p>
                  </w:txbxContent>
                </v:textbox>
              </v:shape>
            </w:pict>
          </mc:Fallback>
        </mc:AlternateContent>
      </w:r>
    </w:p>
    <w:p w:rsidR="00503C53" w:rsidRDefault="00503C53" w:rsidP="00503C53">
      <w:pPr>
        <w:spacing w:before="3"/>
        <w:rPr>
          <w:rFonts w:ascii="Calibri" w:eastAsia="Calibri" w:hAnsi="Calibri" w:cs="Calibri"/>
          <w:sz w:val="25"/>
          <w:szCs w:val="25"/>
        </w:rPr>
      </w:pPr>
      <w:r>
        <w:rPr>
          <w:rFonts w:ascii="Calibri" w:eastAsia="Calibri" w:hAnsi="Calibri" w:cs="Calibri"/>
          <w:sz w:val="25"/>
          <w:szCs w:val="25"/>
        </w:rPr>
        <w:tab/>
      </w:r>
      <w:r>
        <w:rPr>
          <w:rFonts w:ascii="Calibri" w:eastAsia="Calibri" w:hAnsi="Calibri" w:cs="Calibri"/>
          <w:sz w:val="25"/>
          <w:szCs w:val="25"/>
        </w:rPr>
        <w:tab/>
      </w:r>
    </w:p>
    <w:tbl>
      <w:tblPr>
        <w:tblStyle w:val="TableGrid"/>
        <w:tblpPr w:leftFromText="180" w:rightFromText="180" w:vertAnchor="text" w:horzAnchor="margin" w:tblpXSpec="center" w:tblpY="505"/>
        <w:tblW w:w="11149" w:type="dxa"/>
        <w:tblLayout w:type="fixed"/>
        <w:tblLook w:val="04A0" w:firstRow="1" w:lastRow="0" w:firstColumn="1" w:lastColumn="0" w:noHBand="0" w:noVBand="1"/>
      </w:tblPr>
      <w:tblGrid>
        <w:gridCol w:w="1098"/>
        <w:gridCol w:w="1184"/>
        <w:gridCol w:w="1268"/>
        <w:gridCol w:w="1186"/>
        <w:gridCol w:w="926"/>
        <w:gridCol w:w="980"/>
        <w:gridCol w:w="1191"/>
        <w:gridCol w:w="896"/>
        <w:gridCol w:w="1209"/>
        <w:gridCol w:w="1211"/>
      </w:tblGrid>
      <w:tr w:rsidR="00503C53" w:rsidTr="007065B8">
        <w:trPr>
          <w:trHeight w:val="230"/>
        </w:trPr>
        <w:tc>
          <w:tcPr>
            <w:tcW w:w="4736" w:type="dxa"/>
            <w:gridSpan w:val="4"/>
            <w:shd w:val="clear" w:color="auto" w:fill="BFBFBF" w:themeFill="background1" w:themeFillShade="BF"/>
          </w:tcPr>
          <w:p w:rsidR="00503C53" w:rsidRPr="000D28BC" w:rsidRDefault="00503C53" w:rsidP="007065B8">
            <w:pPr>
              <w:jc w:val="center"/>
              <w:rPr>
                <w:rFonts w:ascii="Times New Roman" w:hAnsi="Times New Roman" w:cs="Times New Roman"/>
                <w:b/>
                <w:i/>
              </w:rPr>
            </w:pPr>
            <w:r w:rsidRPr="000D28BC">
              <w:rPr>
                <w:rFonts w:ascii="Times New Roman" w:hAnsi="Times New Roman" w:cs="Times New Roman"/>
                <w:b/>
                <w:i/>
              </w:rPr>
              <w:t>Full-Time</w:t>
            </w:r>
          </w:p>
        </w:tc>
        <w:tc>
          <w:tcPr>
            <w:tcW w:w="3993" w:type="dxa"/>
            <w:gridSpan w:val="4"/>
            <w:shd w:val="clear" w:color="auto" w:fill="BFBFBF" w:themeFill="background1" w:themeFillShade="BF"/>
          </w:tcPr>
          <w:p w:rsidR="00503C53" w:rsidRDefault="00503C53" w:rsidP="007065B8">
            <w:pPr>
              <w:jc w:val="center"/>
              <w:rPr>
                <w:rFonts w:ascii="Times New Roman" w:hAnsi="Times New Roman" w:cs="Times New Roman"/>
                <w:b/>
              </w:rPr>
            </w:pPr>
            <w:r>
              <w:rPr>
                <w:rFonts w:ascii="Times New Roman" w:hAnsi="Times New Roman" w:cs="Times New Roman"/>
                <w:b/>
              </w:rPr>
              <w:t>Part-Time</w:t>
            </w:r>
          </w:p>
        </w:tc>
        <w:tc>
          <w:tcPr>
            <w:tcW w:w="2420" w:type="dxa"/>
            <w:gridSpan w:val="2"/>
            <w:shd w:val="clear" w:color="auto" w:fill="BFBFBF" w:themeFill="background1" w:themeFillShade="BF"/>
          </w:tcPr>
          <w:p w:rsidR="00503C53" w:rsidRDefault="00503C53" w:rsidP="007065B8">
            <w:pPr>
              <w:jc w:val="center"/>
              <w:rPr>
                <w:rFonts w:ascii="Times New Roman" w:hAnsi="Times New Roman" w:cs="Times New Roman"/>
                <w:b/>
              </w:rPr>
            </w:pPr>
            <w:r>
              <w:rPr>
                <w:rFonts w:ascii="Times New Roman" w:hAnsi="Times New Roman" w:cs="Times New Roman"/>
                <w:b/>
              </w:rPr>
              <w:t>Total</w:t>
            </w:r>
          </w:p>
        </w:tc>
      </w:tr>
      <w:tr w:rsidR="00503C53" w:rsidTr="007065B8">
        <w:trPr>
          <w:trHeight w:val="800"/>
        </w:trPr>
        <w:tc>
          <w:tcPr>
            <w:tcW w:w="1098" w:type="dxa"/>
          </w:tcPr>
          <w:p w:rsidR="00503C53" w:rsidRPr="000D28BC" w:rsidRDefault="00503C53" w:rsidP="007065B8">
            <w:pPr>
              <w:jc w:val="center"/>
              <w:rPr>
                <w:rFonts w:ascii="Times New Roman" w:hAnsi="Times New Roman" w:cs="Times New Roman"/>
                <w:b/>
                <w:i/>
                <w:sz w:val="20"/>
                <w:szCs w:val="20"/>
              </w:rPr>
            </w:pPr>
            <w:r w:rsidRPr="000D28BC">
              <w:rPr>
                <w:rFonts w:ascii="Times New Roman" w:hAnsi="Times New Roman" w:cs="Times New Roman"/>
                <w:b/>
                <w:i/>
                <w:sz w:val="20"/>
                <w:szCs w:val="20"/>
              </w:rPr>
              <w:t>Sections</w:t>
            </w:r>
          </w:p>
        </w:tc>
        <w:tc>
          <w:tcPr>
            <w:tcW w:w="1184" w:type="dxa"/>
          </w:tcPr>
          <w:p w:rsidR="00503C53" w:rsidRPr="000D28BC" w:rsidRDefault="00503C53" w:rsidP="007065B8">
            <w:pPr>
              <w:jc w:val="center"/>
              <w:rPr>
                <w:rFonts w:ascii="Times New Roman" w:hAnsi="Times New Roman" w:cs="Times New Roman"/>
                <w:b/>
                <w:i/>
                <w:sz w:val="20"/>
                <w:szCs w:val="20"/>
              </w:rPr>
            </w:pPr>
            <w:r w:rsidRPr="000D28BC">
              <w:rPr>
                <w:rFonts w:ascii="Times New Roman" w:hAnsi="Times New Roman" w:cs="Times New Roman"/>
                <w:b/>
                <w:i/>
                <w:sz w:val="20"/>
                <w:szCs w:val="20"/>
              </w:rPr>
              <w:t>Enrolled</w:t>
            </w:r>
          </w:p>
        </w:tc>
        <w:tc>
          <w:tcPr>
            <w:tcW w:w="1268" w:type="dxa"/>
          </w:tcPr>
          <w:p w:rsidR="00503C53" w:rsidRPr="000D28BC" w:rsidRDefault="00503C53" w:rsidP="007065B8">
            <w:pPr>
              <w:jc w:val="center"/>
              <w:rPr>
                <w:rFonts w:ascii="Times New Roman" w:hAnsi="Times New Roman" w:cs="Times New Roman"/>
                <w:b/>
                <w:i/>
                <w:sz w:val="20"/>
                <w:szCs w:val="20"/>
              </w:rPr>
            </w:pPr>
            <w:r w:rsidRPr="000D28BC">
              <w:rPr>
                <w:rFonts w:ascii="Times New Roman" w:hAnsi="Times New Roman" w:cs="Times New Roman"/>
                <w:b/>
                <w:i/>
                <w:sz w:val="20"/>
                <w:szCs w:val="20"/>
              </w:rPr>
              <w:t>Credit Hr. Production</w:t>
            </w:r>
          </w:p>
        </w:tc>
        <w:tc>
          <w:tcPr>
            <w:tcW w:w="1186" w:type="dxa"/>
          </w:tcPr>
          <w:p w:rsidR="00503C53" w:rsidRPr="000D28BC" w:rsidRDefault="00503C53" w:rsidP="007065B8">
            <w:pPr>
              <w:jc w:val="center"/>
              <w:rPr>
                <w:rFonts w:ascii="Times New Roman" w:hAnsi="Times New Roman" w:cs="Times New Roman"/>
                <w:b/>
                <w:i/>
                <w:sz w:val="20"/>
                <w:szCs w:val="20"/>
              </w:rPr>
            </w:pPr>
            <w:r w:rsidRPr="000D28BC">
              <w:rPr>
                <w:rFonts w:ascii="Times New Roman" w:hAnsi="Times New Roman" w:cs="Times New Roman"/>
                <w:b/>
                <w:i/>
                <w:sz w:val="20"/>
                <w:szCs w:val="20"/>
              </w:rPr>
              <w:t xml:space="preserve">Credit </w:t>
            </w:r>
            <w:proofErr w:type="spellStart"/>
            <w:r w:rsidRPr="000D28BC">
              <w:rPr>
                <w:rFonts w:ascii="Times New Roman" w:hAnsi="Times New Roman" w:cs="Times New Roman"/>
                <w:b/>
                <w:i/>
                <w:sz w:val="20"/>
                <w:szCs w:val="20"/>
              </w:rPr>
              <w:t>Hr</w:t>
            </w:r>
            <w:proofErr w:type="spellEnd"/>
            <w:r w:rsidRPr="000D28BC">
              <w:rPr>
                <w:rFonts w:ascii="Times New Roman" w:hAnsi="Times New Roman" w:cs="Times New Roman"/>
                <w:b/>
                <w:i/>
                <w:sz w:val="20"/>
                <w:szCs w:val="20"/>
              </w:rPr>
              <w:t>, %</w:t>
            </w:r>
          </w:p>
        </w:tc>
        <w:tc>
          <w:tcPr>
            <w:tcW w:w="926" w:type="dxa"/>
          </w:tcPr>
          <w:p w:rsidR="00503C53" w:rsidRPr="00A97D8B" w:rsidRDefault="00503C53" w:rsidP="007065B8">
            <w:pPr>
              <w:jc w:val="center"/>
              <w:rPr>
                <w:rFonts w:ascii="Times New Roman" w:hAnsi="Times New Roman" w:cs="Times New Roman"/>
                <w:b/>
                <w:sz w:val="20"/>
                <w:szCs w:val="20"/>
              </w:rPr>
            </w:pPr>
            <w:r w:rsidRPr="00A97D8B">
              <w:rPr>
                <w:rFonts w:ascii="Times New Roman" w:hAnsi="Times New Roman" w:cs="Times New Roman"/>
                <w:b/>
                <w:sz w:val="20"/>
                <w:szCs w:val="20"/>
              </w:rPr>
              <w:t>Sections</w:t>
            </w:r>
          </w:p>
        </w:tc>
        <w:tc>
          <w:tcPr>
            <w:tcW w:w="980" w:type="dxa"/>
          </w:tcPr>
          <w:p w:rsidR="00503C53" w:rsidRPr="00A97D8B" w:rsidRDefault="00503C53" w:rsidP="007065B8">
            <w:pPr>
              <w:jc w:val="center"/>
              <w:rPr>
                <w:rFonts w:ascii="Times New Roman" w:hAnsi="Times New Roman" w:cs="Times New Roman"/>
                <w:b/>
                <w:sz w:val="20"/>
                <w:szCs w:val="20"/>
              </w:rPr>
            </w:pPr>
            <w:r w:rsidRPr="00A97D8B">
              <w:rPr>
                <w:rFonts w:ascii="Times New Roman" w:hAnsi="Times New Roman" w:cs="Times New Roman"/>
                <w:b/>
                <w:sz w:val="20"/>
                <w:szCs w:val="20"/>
              </w:rPr>
              <w:t>Enrolled</w:t>
            </w:r>
          </w:p>
        </w:tc>
        <w:tc>
          <w:tcPr>
            <w:tcW w:w="1191" w:type="dxa"/>
          </w:tcPr>
          <w:p w:rsidR="00503C53" w:rsidRPr="00A97D8B" w:rsidRDefault="00503C53" w:rsidP="007065B8">
            <w:pPr>
              <w:jc w:val="center"/>
              <w:rPr>
                <w:rFonts w:ascii="Times New Roman" w:hAnsi="Times New Roman" w:cs="Times New Roman"/>
                <w:b/>
                <w:sz w:val="20"/>
                <w:szCs w:val="20"/>
              </w:rPr>
            </w:pPr>
            <w:r w:rsidRPr="00A97D8B">
              <w:rPr>
                <w:rFonts w:ascii="Times New Roman" w:hAnsi="Times New Roman" w:cs="Times New Roman"/>
                <w:b/>
                <w:sz w:val="20"/>
                <w:szCs w:val="20"/>
              </w:rPr>
              <w:t>Credit Hr. Production</w:t>
            </w:r>
          </w:p>
        </w:tc>
        <w:tc>
          <w:tcPr>
            <w:tcW w:w="896" w:type="dxa"/>
          </w:tcPr>
          <w:p w:rsidR="00503C53" w:rsidRPr="00A97D8B" w:rsidRDefault="00503C53" w:rsidP="007065B8">
            <w:pPr>
              <w:jc w:val="center"/>
              <w:rPr>
                <w:rFonts w:ascii="Times New Roman" w:hAnsi="Times New Roman" w:cs="Times New Roman"/>
                <w:b/>
                <w:sz w:val="20"/>
                <w:szCs w:val="20"/>
              </w:rPr>
            </w:pPr>
            <w:r w:rsidRPr="00A97D8B">
              <w:rPr>
                <w:rFonts w:ascii="Times New Roman" w:hAnsi="Times New Roman" w:cs="Times New Roman"/>
                <w:b/>
                <w:sz w:val="20"/>
                <w:szCs w:val="20"/>
              </w:rPr>
              <w:t>Credit Hr. %</w:t>
            </w:r>
          </w:p>
        </w:tc>
        <w:tc>
          <w:tcPr>
            <w:tcW w:w="1209" w:type="dxa"/>
          </w:tcPr>
          <w:p w:rsidR="00503C53" w:rsidRPr="00A97D8B" w:rsidRDefault="00503C53" w:rsidP="007065B8">
            <w:pPr>
              <w:jc w:val="center"/>
              <w:rPr>
                <w:rFonts w:ascii="Times New Roman" w:hAnsi="Times New Roman" w:cs="Times New Roman"/>
                <w:b/>
                <w:sz w:val="20"/>
                <w:szCs w:val="20"/>
              </w:rPr>
            </w:pPr>
            <w:r w:rsidRPr="00A97D8B">
              <w:rPr>
                <w:rFonts w:ascii="Times New Roman" w:hAnsi="Times New Roman" w:cs="Times New Roman"/>
                <w:b/>
                <w:sz w:val="20"/>
                <w:szCs w:val="20"/>
              </w:rPr>
              <w:t>Total Number of Sections</w:t>
            </w:r>
          </w:p>
        </w:tc>
        <w:tc>
          <w:tcPr>
            <w:tcW w:w="1211" w:type="dxa"/>
          </w:tcPr>
          <w:p w:rsidR="00503C53" w:rsidRPr="00A97D8B" w:rsidRDefault="00503C53" w:rsidP="007065B8">
            <w:pPr>
              <w:jc w:val="center"/>
              <w:rPr>
                <w:rFonts w:ascii="Times New Roman" w:hAnsi="Times New Roman" w:cs="Times New Roman"/>
                <w:b/>
                <w:sz w:val="20"/>
                <w:szCs w:val="20"/>
              </w:rPr>
            </w:pPr>
            <w:r w:rsidRPr="00A97D8B">
              <w:rPr>
                <w:rFonts w:ascii="Times New Roman" w:hAnsi="Times New Roman" w:cs="Times New Roman"/>
                <w:b/>
                <w:sz w:val="20"/>
                <w:szCs w:val="20"/>
              </w:rPr>
              <w:t>Total Credit Hr</w:t>
            </w:r>
            <w:r>
              <w:rPr>
                <w:rFonts w:ascii="Times New Roman" w:hAnsi="Times New Roman" w:cs="Times New Roman"/>
                <w:b/>
                <w:sz w:val="20"/>
                <w:szCs w:val="20"/>
              </w:rPr>
              <w:t>.</w:t>
            </w:r>
            <w:r w:rsidRPr="00A97D8B">
              <w:rPr>
                <w:rFonts w:ascii="Times New Roman" w:hAnsi="Times New Roman" w:cs="Times New Roman"/>
                <w:b/>
                <w:sz w:val="20"/>
                <w:szCs w:val="20"/>
              </w:rPr>
              <w:t xml:space="preserve"> Production</w:t>
            </w:r>
          </w:p>
        </w:tc>
      </w:tr>
      <w:tr w:rsidR="00503C53" w:rsidTr="007065B8">
        <w:trPr>
          <w:trHeight w:val="443"/>
        </w:trPr>
        <w:tc>
          <w:tcPr>
            <w:tcW w:w="1098" w:type="dxa"/>
          </w:tcPr>
          <w:p w:rsidR="00503C53" w:rsidRPr="000D28BC" w:rsidRDefault="00985711" w:rsidP="007065B8">
            <w:pPr>
              <w:jc w:val="center"/>
              <w:rPr>
                <w:rFonts w:ascii="Times New Roman" w:hAnsi="Times New Roman" w:cs="Times New Roman"/>
                <w:b/>
                <w:i/>
              </w:rPr>
            </w:pPr>
            <w:r>
              <w:rPr>
                <w:rFonts w:ascii="Times New Roman" w:hAnsi="Times New Roman" w:cs="Times New Roman"/>
                <w:b/>
                <w:i/>
              </w:rPr>
              <w:t>90</w:t>
            </w:r>
          </w:p>
        </w:tc>
        <w:tc>
          <w:tcPr>
            <w:tcW w:w="1184" w:type="dxa"/>
          </w:tcPr>
          <w:p w:rsidR="00503C53" w:rsidRPr="000D28BC" w:rsidRDefault="00985711" w:rsidP="007065B8">
            <w:pPr>
              <w:jc w:val="center"/>
              <w:rPr>
                <w:rFonts w:ascii="Times New Roman" w:hAnsi="Times New Roman" w:cs="Times New Roman"/>
                <w:b/>
                <w:i/>
              </w:rPr>
            </w:pPr>
            <w:r>
              <w:rPr>
                <w:rFonts w:ascii="Times New Roman" w:hAnsi="Times New Roman" w:cs="Times New Roman"/>
                <w:b/>
                <w:i/>
              </w:rPr>
              <w:t>2,503</w:t>
            </w:r>
          </w:p>
        </w:tc>
        <w:tc>
          <w:tcPr>
            <w:tcW w:w="1268" w:type="dxa"/>
          </w:tcPr>
          <w:p w:rsidR="00503C53" w:rsidRPr="000D28BC" w:rsidRDefault="00985711" w:rsidP="007065B8">
            <w:pPr>
              <w:jc w:val="center"/>
              <w:rPr>
                <w:rFonts w:ascii="Times New Roman" w:hAnsi="Times New Roman" w:cs="Times New Roman"/>
                <w:b/>
                <w:i/>
              </w:rPr>
            </w:pPr>
            <w:r>
              <w:rPr>
                <w:rFonts w:ascii="Times New Roman" w:hAnsi="Times New Roman" w:cs="Times New Roman"/>
                <w:b/>
                <w:i/>
              </w:rPr>
              <w:t>7,754</w:t>
            </w:r>
          </w:p>
        </w:tc>
        <w:tc>
          <w:tcPr>
            <w:tcW w:w="1186" w:type="dxa"/>
          </w:tcPr>
          <w:p w:rsidR="00503C53" w:rsidRPr="000D28BC" w:rsidRDefault="00985711" w:rsidP="007065B8">
            <w:pPr>
              <w:jc w:val="center"/>
              <w:rPr>
                <w:rFonts w:ascii="Times New Roman" w:hAnsi="Times New Roman" w:cs="Times New Roman"/>
                <w:b/>
                <w:i/>
              </w:rPr>
            </w:pPr>
            <w:r>
              <w:rPr>
                <w:rFonts w:ascii="Times New Roman" w:hAnsi="Times New Roman" w:cs="Times New Roman"/>
                <w:b/>
                <w:i/>
              </w:rPr>
              <w:t>66.9</w:t>
            </w:r>
            <w:r w:rsidR="00503C53" w:rsidRPr="000D28BC">
              <w:rPr>
                <w:rFonts w:ascii="Times New Roman" w:hAnsi="Times New Roman" w:cs="Times New Roman"/>
                <w:b/>
                <w:i/>
              </w:rPr>
              <w:t>%</w:t>
            </w:r>
          </w:p>
        </w:tc>
        <w:tc>
          <w:tcPr>
            <w:tcW w:w="926" w:type="dxa"/>
          </w:tcPr>
          <w:p w:rsidR="00503C53" w:rsidRDefault="00985711" w:rsidP="007065B8">
            <w:pPr>
              <w:jc w:val="center"/>
              <w:rPr>
                <w:rFonts w:ascii="Times New Roman" w:hAnsi="Times New Roman" w:cs="Times New Roman"/>
                <w:b/>
              </w:rPr>
            </w:pPr>
            <w:r>
              <w:rPr>
                <w:rFonts w:ascii="Times New Roman" w:hAnsi="Times New Roman" w:cs="Times New Roman"/>
                <w:b/>
              </w:rPr>
              <w:t>48</w:t>
            </w:r>
          </w:p>
        </w:tc>
        <w:tc>
          <w:tcPr>
            <w:tcW w:w="980" w:type="dxa"/>
          </w:tcPr>
          <w:p w:rsidR="00503C53" w:rsidRDefault="00985711" w:rsidP="007065B8">
            <w:pPr>
              <w:jc w:val="center"/>
              <w:rPr>
                <w:rFonts w:ascii="Times New Roman" w:hAnsi="Times New Roman" w:cs="Times New Roman"/>
                <w:b/>
              </w:rPr>
            </w:pPr>
            <w:r>
              <w:rPr>
                <w:rFonts w:ascii="Times New Roman" w:hAnsi="Times New Roman" w:cs="Times New Roman"/>
                <w:b/>
              </w:rPr>
              <w:t>1260</w:t>
            </w:r>
          </w:p>
        </w:tc>
        <w:tc>
          <w:tcPr>
            <w:tcW w:w="1191" w:type="dxa"/>
          </w:tcPr>
          <w:p w:rsidR="00503C53" w:rsidRDefault="00985711" w:rsidP="007065B8">
            <w:pPr>
              <w:jc w:val="center"/>
              <w:rPr>
                <w:rFonts w:ascii="Times New Roman" w:hAnsi="Times New Roman" w:cs="Times New Roman"/>
                <w:b/>
              </w:rPr>
            </w:pPr>
            <w:r>
              <w:rPr>
                <w:rFonts w:ascii="Times New Roman" w:hAnsi="Times New Roman" w:cs="Times New Roman"/>
                <w:b/>
              </w:rPr>
              <w:t>3,832</w:t>
            </w:r>
          </w:p>
        </w:tc>
        <w:tc>
          <w:tcPr>
            <w:tcW w:w="896" w:type="dxa"/>
          </w:tcPr>
          <w:p w:rsidR="00503C53" w:rsidRDefault="00503C53" w:rsidP="007065B8">
            <w:pPr>
              <w:jc w:val="center"/>
              <w:rPr>
                <w:rFonts w:ascii="Times New Roman" w:hAnsi="Times New Roman" w:cs="Times New Roman"/>
                <w:b/>
              </w:rPr>
            </w:pPr>
            <w:r>
              <w:rPr>
                <w:rFonts w:ascii="Times New Roman" w:hAnsi="Times New Roman" w:cs="Times New Roman"/>
                <w:b/>
              </w:rPr>
              <w:t>33.</w:t>
            </w:r>
            <w:r w:rsidR="00985711">
              <w:rPr>
                <w:rFonts w:ascii="Times New Roman" w:hAnsi="Times New Roman" w:cs="Times New Roman"/>
                <w:b/>
              </w:rPr>
              <w:t>1</w:t>
            </w:r>
            <w:r>
              <w:rPr>
                <w:rFonts w:ascii="Times New Roman" w:hAnsi="Times New Roman" w:cs="Times New Roman"/>
                <w:b/>
              </w:rPr>
              <w:t>%</w:t>
            </w:r>
          </w:p>
        </w:tc>
        <w:tc>
          <w:tcPr>
            <w:tcW w:w="1209" w:type="dxa"/>
          </w:tcPr>
          <w:p w:rsidR="00503C53" w:rsidRDefault="00503C53" w:rsidP="007065B8">
            <w:pPr>
              <w:jc w:val="center"/>
              <w:rPr>
                <w:rFonts w:ascii="Times New Roman" w:hAnsi="Times New Roman" w:cs="Times New Roman"/>
                <w:b/>
              </w:rPr>
            </w:pPr>
            <w:r>
              <w:rPr>
                <w:rFonts w:ascii="Times New Roman" w:hAnsi="Times New Roman" w:cs="Times New Roman"/>
                <w:b/>
              </w:rPr>
              <w:t>1</w:t>
            </w:r>
            <w:r w:rsidR="00985711">
              <w:rPr>
                <w:rFonts w:ascii="Times New Roman" w:hAnsi="Times New Roman" w:cs="Times New Roman"/>
                <w:b/>
              </w:rPr>
              <w:t>38</w:t>
            </w:r>
          </w:p>
        </w:tc>
        <w:tc>
          <w:tcPr>
            <w:tcW w:w="1211" w:type="dxa"/>
          </w:tcPr>
          <w:p w:rsidR="00503C53" w:rsidRDefault="00985711" w:rsidP="007065B8">
            <w:pPr>
              <w:jc w:val="center"/>
              <w:rPr>
                <w:rFonts w:ascii="Times New Roman" w:hAnsi="Times New Roman" w:cs="Times New Roman"/>
                <w:b/>
              </w:rPr>
            </w:pPr>
            <w:r>
              <w:rPr>
                <w:rFonts w:ascii="Times New Roman" w:hAnsi="Times New Roman" w:cs="Times New Roman"/>
                <w:b/>
              </w:rPr>
              <w:t>11,586</w:t>
            </w:r>
          </w:p>
        </w:tc>
      </w:tr>
    </w:tbl>
    <w:p w:rsidR="00503C53" w:rsidRDefault="00503C53" w:rsidP="00503C53">
      <w:pPr>
        <w:spacing w:before="3"/>
        <w:rPr>
          <w:rFonts w:ascii="Calibri" w:eastAsia="Calibri" w:hAnsi="Calibri" w:cs="Calibri"/>
          <w:sz w:val="25"/>
          <w:szCs w:val="25"/>
        </w:rPr>
      </w:pPr>
    </w:p>
    <w:p w:rsidR="00503C53" w:rsidRDefault="00503C53" w:rsidP="00503C53">
      <w:pPr>
        <w:spacing w:before="3"/>
        <w:rPr>
          <w:rFonts w:ascii="Calibri" w:eastAsia="Calibri" w:hAnsi="Calibri" w:cs="Calibri"/>
          <w:sz w:val="25"/>
          <w:szCs w:val="25"/>
        </w:rPr>
      </w:pPr>
    </w:p>
    <w:p w:rsidR="00503C53" w:rsidRDefault="00503C53" w:rsidP="00503C53">
      <w:pPr>
        <w:spacing w:before="3"/>
        <w:rPr>
          <w:rFonts w:ascii="Calibri" w:eastAsia="Calibri" w:hAnsi="Calibri" w:cs="Calibri"/>
          <w:sz w:val="25"/>
          <w:szCs w:val="25"/>
        </w:rPr>
      </w:pPr>
    </w:p>
    <w:p w:rsidR="00503C53" w:rsidRDefault="00503C53" w:rsidP="00503C53">
      <w:pPr>
        <w:spacing w:before="3"/>
        <w:rPr>
          <w:rFonts w:ascii="Calibri" w:eastAsia="Calibri" w:hAnsi="Calibri" w:cs="Calibri"/>
          <w:sz w:val="25"/>
          <w:szCs w:val="25"/>
        </w:rPr>
      </w:pPr>
    </w:p>
    <w:p w:rsidR="00503C53" w:rsidRDefault="007065B8" w:rsidP="00503C53">
      <w:pPr>
        <w:spacing w:before="3"/>
        <w:rPr>
          <w:rFonts w:ascii="Calibri" w:eastAsia="Calibri" w:hAnsi="Calibri" w:cs="Calibri"/>
          <w:sz w:val="25"/>
          <w:szCs w:val="25"/>
        </w:rPr>
      </w:pPr>
      <w:r>
        <w:rPr>
          <w:rFonts w:ascii="Times New Roman" w:hAnsi="Times New Roman" w:cs="Times New Roman"/>
          <w:b/>
          <w:i/>
          <w:noProof/>
        </w:rPr>
        <w:lastRenderedPageBreak/>
        <mc:AlternateContent>
          <mc:Choice Requires="wps">
            <w:drawing>
              <wp:anchor distT="0" distB="0" distL="114300" distR="114300" simplePos="0" relativeHeight="251667456" behindDoc="0" locked="0" layoutInCell="1" allowOverlap="1" wp14:anchorId="76893F3A" wp14:editId="0A4B7D0C">
                <wp:simplePos x="0" y="0"/>
                <wp:positionH relativeFrom="column">
                  <wp:posOffset>-454660</wp:posOffset>
                </wp:positionH>
                <wp:positionV relativeFrom="paragraph">
                  <wp:posOffset>146685</wp:posOffset>
                </wp:positionV>
                <wp:extent cx="5772646" cy="2381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5772646" cy="238125"/>
                        </a:xfrm>
                        <a:prstGeom prst="rect">
                          <a:avLst/>
                        </a:prstGeom>
                        <a:solidFill>
                          <a:sysClr val="window" lastClr="FFFFFF"/>
                        </a:solidFill>
                        <a:ln w="6350">
                          <a:noFill/>
                        </a:ln>
                        <a:effectLst/>
                      </wps:spPr>
                      <wps:txbx>
                        <w:txbxContent>
                          <w:p w:rsidR="00A115CF" w:rsidRPr="000D28BC" w:rsidRDefault="00A115CF" w:rsidP="00503C53">
                            <w:pPr>
                              <w:rPr>
                                <w:rFonts w:ascii="Times New Roman" w:hAnsi="Times New Roman" w:cs="Times New Roman"/>
                                <w:b/>
                                <w:sz w:val="24"/>
                                <w:szCs w:val="24"/>
                              </w:rPr>
                            </w:pPr>
                            <w:r>
                              <w:rPr>
                                <w:rFonts w:ascii="Times New Roman" w:hAnsi="Times New Roman" w:cs="Times New Roman"/>
                                <w:b/>
                                <w:sz w:val="24"/>
                                <w:szCs w:val="24"/>
                              </w:rPr>
                              <w:t>Table 5</w:t>
                            </w:r>
                            <w:r w:rsidRPr="000D28BC">
                              <w:rPr>
                                <w:rFonts w:ascii="Times New Roman" w:hAnsi="Times New Roman" w:cs="Times New Roman"/>
                                <w:b/>
                                <w:sz w:val="24"/>
                                <w:szCs w:val="24"/>
                              </w:rPr>
                              <w:t xml:space="preserve">.  </w:t>
                            </w:r>
                            <w:r>
                              <w:rPr>
                                <w:rFonts w:ascii="Times New Roman" w:hAnsi="Times New Roman" w:cs="Times New Roman"/>
                                <w:b/>
                                <w:sz w:val="24"/>
                                <w:szCs w:val="24"/>
                              </w:rPr>
                              <w:t xml:space="preserve">2014-2015 Chemistry </w:t>
                            </w:r>
                            <w:r w:rsidRPr="000D28BC">
                              <w:rPr>
                                <w:rFonts w:ascii="Times New Roman" w:hAnsi="Times New Roman" w:cs="Times New Roman"/>
                                <w:b/>
                                <w:sz w:val="24"/>
                                <w:szCs w:val="24"/>
                              </w:rPr>
                              <w:t>Credit Hour Production B</w:t>
                            </w:r>
                            <w:r>
                              <w:rPr>
                                <w:rFonts w:ascii="Times New Roman" w:hAnsi="Times New Roman" w:cs="Times New Roman"/>
                                <w:b/>
                                <w:sz w:val="24"/>
                                <w:szCs w:val="24"/>
                              </w:rPr>
                              <w:t>ased on Faculty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93F3A" id="Text Box 23" o:spid="_x0000_s1031" type="#_x0000_t202" style="position:absolute;margin-left:-35.8pt;margin-top:11.55pt;width:454.5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" fillcolor="window" stroked="f" strokeweight=".5pt">
                <v:textbox>
                  <w:txbxContent>
                    <w:p w:rsidR="00A115CF" w:rsidRPr="000D28BC" w:rsidRDefault="00A115CF" w:rsidP="00503C53">
                      <w:pPr>
                        <w:rPr>
                          <w:rFonts w:ascii="Times New Roman" w:hAnsi="Times New Roman" w:cs="Times New Roman"/>
                          <w:b/>
                          <w:sz w:val="24"/>
                          <w:szCs w:val="24"/>
                        </w:rPr>
                      </w:pPr>
                      <w:r>
                        <w:rPr>
                          <w:rFonts w:ascii="Times New Roman" w:hAnsi="Times New Roman" w:cs="Times New Roman"/>
                          <w:b/>
                          <w:sz w:val="24"/>
                          <w:szCs w:val="24"/>
                        </w:rPr>
                        <w:t>Table 5</w:t>
                      </w:r>
                      <w:r w:rsidRPr="000D28BC">
                        <w:rPr>
                          <w:rFonts w:ascii="Times New Roman" w:hAnsi="Times New Roman" w:cs="Times New Roman"/>
                          <w:b/>
                          <w:sz w:val="24"/>
                          <w:szCs w:val="24"/>
                        </w:rPr>
                        <w:t xml:space="preserve">.  </w:t>
                      </w:r>
                      <w:r>
                        <w:rPr>
                          <w:rFonts w:ascii="Times New Roman" w:hAnsi="Times New Roman" w:cs="Times New Roman"/>
                          <w:b/>
                          <w:sz w:val="24"/>
                          <w:szCs w:val="24"/>
                        </w:rPr>
                        <w:t xml:space="preserve">2014-2015 Chemistry </w:t>
                      </w:r>
                      <w:r w:rsidRPr="000D28BC">
                        <w:rPr>
                          <w:rFonts w:ascii="Times New Roman" w:hAnsi="Times New Roman" w:cs="Times New Roman"/>
                          <w:b/>
                          <w:sz w:val="24"/>
                          <w:szCs w:val="24"/>
                        </w:rPr>
                        <w:t>Credit Hour Production B</w:t>
                      </w:r>
                      <w:r>
                        <w:rPr>
                          <w:rFonts w:ascii="Times New Roman" w:hAnsi="Times New Roman" w:cs="Times New Roman"/>
                          <w:b/>
                          <w:sz w:val="24"/>
                          <w:szCs w:val="24"/>
                        </w:rPr>
                        <w:t>ased on Faculty Status</w:t>
                      </w:r>
                    </w:p>
                  </w:txbxContent>
                </v:textbox>
              </v:shape>
            </w:pict>
          </mc:Fallback>
        </mc:AlternateContent>
      </w:r>
    </w:p>
    <w:p w:rsidR="00503C53" w:rsidRDefault="00503C53" w:rsidP="00503C53">
      <w:pPr>
        <w:spacing w:before="3"/>
        <w:rPr>
          <w:rFonts w:ascii="Calibri" w:eastAsia="Calibri" w:hAnsi="Calibri" w:cs="Calibri"/>
          <w:sz w:val="25"/>
          <w:szCs w:val="25"/>
        </w:rPr>
      </w:pPr>
    </w:p>
    <w:tbl>
      <w:tblPr>
        <w:tblStyle w:val="TableGrid"/>
        <w:tblpPr w:leftFromText="180" w:rightFromText="180" w:vertAnchor="text" w:horzAnchor="margin" w:tblpXSpec="center" w:tblpY="145"/>
        <w:tblW w:w="11149" w:type="dxa"/>
        <w:tblLayout w:type="fixed"/>
        <w:tblLook w:val="04A0" w:firstRow="1" w:lastRow="0" w:firstColumn="1" w:lastColumn="0" w:noHBand="0" w:noVBand="1"/>
      </w:tblPr>
      <w:tblGrid>
        <w:gridCol w:w="1098"/>
        <w:gridCol w:w="1184"/>
        <w:gridCol w:w="1268"/>
        <w:gridCol w:w="1186"/>
        <w:gridCol w:w="926"/>
        <w:gridCol w:w="980"/>
        <w:gridCol w:w="1191"/>
        <w:gridCol w:w="896"/>
        <w:gridCol w:w="1209"/>
        <w:gridCol w:w="1211"/>
      </w:tblGrid>
      <w:tr w:rsidR="00503C53" w:rsidTr="00A115CF">
        <w:trPr>
          <w:trHeight w:val="230"/>
        </w:trPr>
        <w:tc>
          <w:tcPr>
            <w:tcW w:w="4737" w:type="dxa"/>
            <w:gridSpan w:val="4"/>
            <w:shd w:val="clear" w:color="auto" w:fill="BFBFBF" w:themeFill="background1" w:themeFillShade="BF"/>
          </w:tcPr>
          <w:p w:rsidR="00503C53" w:rsidRPr="000D28BC" w:rsidRDefault="00503C53" w:rsidP="00A115CF">
            <w:pPr>
              <w:jc w:val="center"/>
              <w:rPr>
                <w:rFonts w:ascii="Times New Roman" w:hAnsi="Times New Roman" w:cs="Times New Roman"/>
                <w:b/>
                <w:i/>
              </w:rPr>
            </w:pPr>
            <w:r w:rsidRPr="000D28BC">
              <w:rPr>
                <w:rFonts w:ascii="Times New Roman" w:hAnsi="Times New Roman" w:cs="Times New Roman"/>
                <w:b/>
                <w:i/>
              </w:rPr>
              <w:t>Full-Time</w:t>
            </w:r>
          </w:p>
        </w:tc>
        <w:tc>
          <w:tcPr>
            <w:tcW w:w="3993" w:type="dxa"/>
            <w:gridSpan w:val="4"/>
            <w:shd w:val="clear" w:color="auto" w:fill="BFBFBF" w:themeFill="background1" w:themeFillShade="BF"/>
          </w:tcPr>
          <w:p w:rsidR="00503C53" w:rsidRDefault="00503C53" w:rsidP="00A115CF">
            <w:pPr>
              <w:jc w:val="center"/>
              <w:rPr>
                <w:rFonts w:ascii="Times New Roman" w:hAnsi="Times New Roman" w:cs="Times New Roman"/>
                <w:b/>
              </w:rPr>
            </w:pPr>
            <w:r>
              <w:rPr>
                <w:rFonts w:ascii="Times New Roman" w:hAnsi="Times New Roman" w:cs="Times New Roman"/>
                <w:b/>
              </w:rPr>
              <w:t>Part-Time</w:t>
            </w:r>
          </w:p>
        </w:tc>
        <w:tc>
          <w:tcPr>
            <w:tcW w:w="2419" w:type="dxa"/>
            <w:gridSpan w:val="2"/>
            <w:shd w:val="clear" w:color="auto" w:fill="BFBFBF" w:themeFill="background1" w:themeFillShade="BF"/>
          </w:tcPr>
          <w:p w:rsidR="00503C53" w:rsidRDefault="00503C53" w:rsidP="00A115CF">
            <w:pPr>
              <w:jc w:val="center"/>
              <w:rPr>
                <w:rFonts w:ascii="Times New Roman" w:hAnsi="Times New Roman" w:cs="Times New Roman"/>
                <w:b/>
              </w:rPr>
            </w:pPr>
            <w:r>
              <w:rPr>
                <w:rFonts w:ascii="Times New Roman" w:hAnsi="Times New Roman" w:cs="Times New Roman"/>
                <w:b/>
              </w:rPr>
              <w:t>Total</w:t>
            </w:r>
          </w:p>
        </w:tc>
      </w:tr>
      <w:tr w:rsidR="00503C53" w:rsidTr="00A115CF">
        <w:trPr>
          <w:trHeight w:val="800"/>
        </w:trPr>
        <w:tc>
          <w:tcPr>
            <w:tcW w:w="1099" w:type="dxa"/>
          </w:tcPr>
          <w:p w:rsidR="00503C53" w:rsidRPr="000D28BC" w:rsidRDefault="00503C53" w:rsidP="00A115CF">
            <w:pPr>
              <w:jc w:val="center"/>
              <w:rPr>
                <w:rFonts w:ascii="Times New Roman" w:hAnsi="Times New Roman" w:cs="Times New Roman"/>
                <w:b/>
                <w:i/>
                <w:sz w:val="20"/>
                <w:szCs w:val="20"/>
              </w:rPr>
            </w:pPr>
            <w:r w:rsidRPr="000D28BC">
              <w:rPr>
                <w:rFonts w:ascii="Times New Roman" w:hAnsi="Times New Roman" w:cs="Times New Roman"/>
                <w:b/>
                <w:i/>
                <w:sz w:val="20"/>
                <w:szCs w:val="20"/>
              </w:rPr>
              <w:t>Sections</w:t>
            </w:r>
          </w:p>
        </w:tc>
        <w:tc>
          <w:tcPr>
            <w:tcW w:w="1184" w:type="dxa"/>
          </w:tcPr>
          <w:p w:rsidR="00503C53" w:rsidRPr="000D28BC" w:rsidRDefault="00503C53" w:rsidP="00A115CF">
            <w:pPr>
              <w:jc w:val="center"/>
              <w:rPr>
                <w:rFonts w:ascii="Times New Roman" w:hAnsi="Times New Roman" w:cs="Times New Roman"/>
                <w:b/>
                <w:i/>
                <w:sz w:val="20"/>
                <w:szCs w:val="20"/>
              </w:rPr>
            </w:pPr>
            <w:r w:rsidRPr="000D28BC">
              <w:rPr>
                <w:rFonts w:ascii="Times New Roman" w:hAnsi="Times New Roman" w:cs="Times New Roman"/>
                <w:b/>
                <w:i/>
                <w:sz w:val="20"/>
                <w:szCs w:val="20"/>
              </w:rPr>
              <w:t>Enrolled</w:t>
            </w:r>
          </w:p>
        </w:tc>
        <w:tc>
          <w:tcPr>
            <w:tcW w:w="1268" w:type="dxa"/>
          </w:tcPr>
          <w:p w:rsidR="00503C53" w:rsidRPr="000D28BC" w:rsidRDefault="00503C53" w:rsidP="00A115CF">
            <w:pPr>
              <w:jc w:val="center"/>
              <w:rPr>
                <w:rFonts w:ascii="Times New Roman" w:hAnsi="Times New Roman" w:cs="Times New Roman"/>
                <w:b/>
                <w:i/>
                <w:sz w:val="20"/>
                <w:szCs w:val="20"/>
              </w:rPr>
            </w:pPr>
            <w:r w:rsidRPr="000D28BC">
              <w:rPr>
                <w:rFonts w:ascii="Times New Roman" w:hAnsi="Times New Roman" w:cs="Times New Roman"/>
                <w:b/>
                <w:i/>
                <w:sz w:val="20"/>
                <w:szCs w:val="20"/>
              </w:rPr>
              <w:t>Credit Hr. Production</w:t>
            </w:r>
          </w:p>
        </w:tc>
        <w:tc>
          <w:tcPr>
            <w:tcW w:w="1185" w:type="dxa"/>
          </w:tcPr>
          <w:p w:rsidR="00503C53" w:rsidRPr="000D28BC" w:rsidRDefault="00503C53" w:rsidP="00A115CF">
            <w:pPr>
              <w:jc w:val="center"/>
              <w:rPr>
                <w:rFonts w:ascii="Times New Roman" w:hAnsi="Times New Roman" w:cs="Times New Roman"/>
                <w:b/>
                <w:i/>
                <w:sz w:val="20"/>
                <w:szCs w:val="20"/>
              </w:rPr>
            </w:pPr>
            <w:r w:rsidRPr="000D28BC">
              <w:rPr>
                <w:rFonts w:ascii="Times New Roman" w:hAnsi="Times New Roman" w:cs="Times New Roman"/>
                <w:b/>
                <w:i/>
                <w:sz w:val="20"/>
                <w:szCs w:val="20"/>
              </w:rPr>
              <w:t xml:space="preserve">Credit </w:t>
            </w:r>
            <w:proofErr w:type="spellStart"/>
            <w:r w:rsidRPr="000D28BC">
              <w:rPr>
                <w:rFonts w:ascii="Times New Roman" w:hAnsi="Times New Roman" w:cs="Times New Roman"/>
                <w:b/>
                <w:i/>
                <w:sz w:val="20"/>
                <w:szCs w:val="20"/>
              </w:rPr>
              <w:t>Hr</w:t>
            </w:r>
            <w:proofErr w:type="spellEnd"/>
            <w:r w:rsidRPr="000D28BC">
              <w:rPr>
                <w:rFonts w:ascii="Times New Roman" w:hAnsi="Times New Roman" w:cs="Times New Roman"/>
                <w:b/>
                <w:i/>
                <w:sz w:val="20"/>
                <w:szCs w:val="20"/>
              </w:rPr>
              <w:t>, %</w:t>
            </w:r>
          </w:p>
        </w:tc>
        <w:tc>
          <w:tcPr>
            <w:tcW w:w="926" w:type="dxa"/>
          </w:tcPr>
          <w:p w:rsidR="00503C53" w:rsidRPr="00A97D8B" w:rsidRDefault="00503C53" w:rsidP="00A115CF">
            <w:pPr>
              <w:jc w:val="center"/>
              <w:rPr>
                <w:rFonts w:ascii="Times New Roman" w:hAnsi="Times New Roman" w:cs="Times New Roman"/>
                <w:b/>
                <w:sz w:val="20"/>
                <w:szCs w:val="20"/>
              </w:rPr>
            </w:pPr>
            <w:r w:rsidRPr="00A97D8B">
              <w:rPr>
                <w:rFonts w:ascii="Times New Roman" w:hAnsi="Times New Roman" w:cs="Times New Roman"/>
                <w:b/>
                <w:sz w:val="20"/>
                <w:szCs w:val="20"/>
              </w:rPr>
              <w:t>Sections</w:t>
            </w:r>
          </w:p>
        </w:tc>
        <w:tc>
          <w:tcPr>
            <w:tcW w:w="980" w:type="dxa"/>
          </w:tcPr>
          <w:p w:rsidR="00503C53" w:rsidRPr="00A97D8B" w:rsidRDefault="00503C53" w:rsidP="00A115CF">
            <w:pPr>
              <w:jc w:val="center"/>
              <w:rPr>
                <w:rFonts w:ascii="Times New Roman" w:hAnsi="Times New Roman" w:cs="Times New Roman"/>
                <w:b/>
                <w:sz w:val="20"/>
                <w:szCs w:val="20"/>
              </w:rPr>
            </w:pPr>
            <w:r w:rsidRPr="00A97D8B">
              <w:rPr>
                <w:rFonts w:ascii="Times New Roman" w:hAnsi="Times New Roman" w:cs="Times New Roman"/>
                <w:b/>
                <w:sz w:val="20"/>
                <w:szCs w:val="20"/>
              </w:rPr>
              <w:t>Enrolled</w:t>
            </w:r>
          </w:p>
        </w:tc>
        <w:tc>
          <w:tcPr>
            <w:tcW w:w="1191" w:type="dxa"/>
          </w:tcPr>
          <w:p w:rsidR="00503C53" w:rsidRPr="00A97D8B" w:rsidRDefault="00503C53" w:rsidP="00A115CF">
            <w:pPr>
              <w:jc w:val="center"/>
              <w:rPr>
                <w:rFonts w:ascii="Times New Roman" w:hAnsi="Times New Roman" w:cs="Times New Roman"/>
                <w:b/>
                <w:sz w:val="20"/>
                <w:szCs w:val="20"/>
              </w:rPr>
            </w:pPr>
            <w:r w:rsidRPr="00A97D8B">
              <w:rPr>
                <w:rFonts w:ascii="Times New Roman" w:hAnsi="Times New Roman" w:cs="Times New Roman"/>
                <w:b/>
                <w:sz w:val="20"/>
                <w:szCs w:val="20"/>
              </w:rPr>
              <w:t>Credit Hr. Production</w:t>
            </w:r>
          </w:p>
        </w:tc>
        <w:tc>
          <w:tcPr>
            <w:tcW w:w="896" w:type="dxa"/>
          </w:tcPr>
          <w:p w:rsidR="00503C53" w:rsidRPr="00A97D8B" w:rsidRDefault="00503C53" w:rsidP="00A115CF">
            <w:pPr>
              <w:jc w:val="center"/>
              <w:rPr>
                <w:rFonts w:ascii="Times New Roman" w:hAnsi="Times New Roman" w:cs="Times New Roman"/>
                <w:b/>
                <w:sz w:val="20"/>
                <w:szCs w:val="20"/>
              </w:rPr>
            </w:pPr>
            <w:r w:rsidRPr="00A97D8B">
              <w:rPr>
                <w:rFonts w:ascii="Times New Roman" w:hAnsi="Times New Roman" w:cs="Times New Roman"/>
                <w:b/>
                <w:sz w:val="20"/>
                <w:szCs w:val="20"/>
              </w:rPr>
              <w:t>Credit Hr. %</w:t>
            </w:r>
          </w:p>
        </w:tc>
        <w:tc>
          <w:tcPr>
            <w:tcW w:w="1209" w:type="dxa"/>
          </w:tcPr>
          <w:p w:rsidR="00503C53" w:rsidRPr="00A97D8B" w:rsidRDefault="00503C53" w:rsidP="00A115CF">
            <w:pPr>
              <w:jc w:val="center"/>
              <w:rPr>
                <w:rFonts w:ascii="Times New Roman" w:hAnsi="Times New Roman" w:cs="Times New Roman"/>
                <w:b/>
                <w:sz w:val="20"/>
                <w:szCs w:val="20"/>
              </w:rPr>
            </w:pPr>
            <w:r w:rsidRPr="00A97D8B">
              <w:rPr>
                <w:rFonts w:ascii="Times New Roman" w:hAnsi="Times New Roman" w:cs="Times New Roman"/>
                <w:b/>
                <w:sz w:val="20"/>
                <w:szCs w:val="20"/>
              </w:rPr>
              <w:t>Total Number of Sections</w:t>
            </w:r>
          </w:p>
        </w:tc>
        <w:tc>
          <w:tcPr>
            <w:tcW w:w="1211" w:type="dxa"/>
          </w:tcPr>
          <w:p w:rsidR="00503C53" w:rsidRPr="00A97D8B" w:rsidRDefault="00503C53" w:rsidP="00A115CF">
            <w:pPr>
              <w:jc w:val="center"/>
              <w:rPr>
                <w:rFonts w:ascii="Times New Roman" w:hAnsi="Times New Roman" w:cs="Times New Roman"/>
                <w:b/>
                <w:sz w:val="20"/>
                <w:szCs w:val="20"/>
              </w:rPr>
            </w:pPr>
            <w:r w:rsidRPr="00A97D8B">
              <w:rPr>
                <w:rFonts w:ascii="Times New Roman" w:hAnsi="Times New Roman" w:cs="Times New Roman"/>
                <w:b/>
                <w:sz w:val="20"/>
                <w:szCs w:val="20"/>
              </w:rPr>
              <w:t>Total Credit Hr</w:t>
            </w:r>
            <w:r>
              <w:rPr>
                <w:rFonts w:ascii="Times New Roman" w:hAnsi="Times New Roman" w:cs="Times New Roman"/>
                <w:b/>
                <w:sz w:val="20"/>
                <w:szCs w:val="20"/>
              </w:rPr>
              <w:t>.</w:t>
            </w:r>
            <w:r w:rsidRPr="00A97D8B">
              <w:rPr>
                <w:rFonts w:ascii="Times New Roman" w:hAnsi="Times New Roman" w:cs="Times New Roman"/>
                <w:b/>
                <w:sz w:val="20"/>
                <w:szCs w:val="20"/>
              </w:rPr>
              <w:t xml:space="preserve"> Production</w:t>
            </w:r>
          </w:p>
        </w:tc>
      </w:tr>
      <w:tr w:rsidR="00503C53" w:rsidTr="00A115CF">
        <w:trPr>
          <w:trHeight w:val="443"/>
        </w:trPr>
        <w:tc>
          <w:tcPr>
            <w:tcW w:w="1099" w:type="dxa"/>
          </w:tcPr>
          <w:p w:rsidR="00503C53" w:rsidRPr="000D28BC" w:rsidRDefault="00985711" w:rsidP="00A115CF">
            <w:pPr>
              <w:jc w:val="center"/>
              <w:rPr>
                <w:rFonts w:ascii="Times New Roman" w:hAnsi="Times New Roman" w:cs="Times New Roman"/>
                <w:b/>
                <w:i/>
              </w:rPr>
            </w:pPr>
            <w:r>
              <w:rPr>
                <w:rFonts w:ascii="Times New Roman" w:hAnsi="Times New Roman" w:cs="Times New Roman"/>
                <w:b/>
                <w:i/>
              </w:rPr>
              <w:t>13</w:t>
            </w:r>
          </w:p>
        </w:tc>
        <w:tc>
          <w:tcPr>
            <w:tcW w:w="1184" w:type="dxa"/>
          </w:tcPr>
          <w:p w:rsidR="00503C53" w:rsidRPr="000D28BC" w:rsidRDefault="00503C53" w:rsidP="00A115CF">
            <w:pPr>
              <w:jc w:val="center"/>
              <w:rPr>
                <w:rFonts w:ascii="Times New Roman" w:hAnsi="Times New Roman" w:cs="Times New Roman"/>
                <w:b/>
                <w:i/>
              </w:rPr>
            </w:pPr>
            <w:r>
              <w:rPr>
                <w:rFonts w:ascii="Times New Roman" w:hAnsi="Times New Roman" w:cs="Times New Roman"/>
                <w:b/>
                <w:i/>
              </w:rPr>
              <w:t>2</w:t>
            </w:r>
            <w:r w:rsidR="00985711">
              <w:rPr>
                <w:rFonts w:ascii="Times New Roman" w:hAnsi="Times New Roman" w:cs="Times New Roman"/>
                <w:b/>
                <w:i/>
              </w:rPr>
              <w:t>97</w:t>
            </w:r>
          </w:p>
        </w:tc>
        <w:tc>
          <w:tcPr>
            <w:tcW w:w="1268" w:type="dxa"/>
          </w:tcPr>
          <w:p w:rsidR="00503C53" w:rsidRPr="000D28BC" w:rsidRDefault="00985711" w:rsidP="00A115CF">
            <w:pPr>
              <w:jc w:val="center"/>
              <w:rPr>
                <w:rFonts w:ascii="Times New Roman" w:hAnsi="Times New Roman" w:cs="Times New Roman"/>
                <w:b/>
                <w:i/>
              </w:rPr>
            </w:pPr>
            <w:r>
              <w:rPr>
                <w:rFonts w:ascii="Times New Roman" w:hAnsi="Times New Roman" w:cs="Times New Roman"/>
                <w:b/>
                <w:i/>
              </w:rPr>
              <w:t>1,188</w:t>
            </w:r>
          </w:p>
        </w:tc>
        <w:tc>
          <w:tcPr>
            <w:tcW w:w="1185" w:type="dxa"/>
          </w:tcPr>
          <w:p w:rsidR="00503C53" w:rsidRPr="000D28BC" w:rsidRDefault="00985711" w:rsidP="00A115CF">
            <w:pPr>
              <w:jc w:val="center"/>
              <w:rPr>
                <w:rFonts w:ascii="Times New Roman" w:hAnsi="Times New Roman" w:cs="Times New Roman"/>
                <w:b/>
                <w:i/>
              </w:rPr>
            </w:pPr>
            <w:r>
              <w:rPr>
                <w:rFonts w:ascii="Times New Roman" w:hAnsi="Times New Roman" w:cs="Times New Roman"/>
                <w:b/>
                <w:i/>
              </w:rPr>
              <w:t>75</w:t>
            </w:r>
            <w:r w:rsidR="00503C53" w:rsidRPr="000D28BC">
              <w:rPr>
                <w:rFonts w:ascii="Times New Roman" w:hAnsi="Times New Roman" w:cs="Times New Roman"/>
                <w:b/>
                <w:i/>
              </w:rPr>
              <w:t>%</w:t>
            </w:r>
          </w:p>
        </w:tc>
        <w:tc>
          <w:tcPr>
            <w:tcW w:w="926" w:type="dxa"/>
          </w:tcPr>
          <w:p w:rsidR="00503C53" w:rsidRDefault="00985711" w:rsidP="00A115CF">
            <w:pPr>
              <w:jc w:val="center"/>
              <w:rPr>
                <w:rFonts w:ascii="Times New Roman" w:hAnsi="Times New Roman" w:cs="Times New Roman"/>
                <w:b/>
              </w:rPr>
            </w:pPr>
            <w:r>
              <w:rPr>
                <w:rFonts w:ascii="Times New Roman" w:hAnsi="Times New Roman" w:cs="Times New Roman"/>
                <w:b/>
              </w:rPr>
              <w:t>4</w:t>
            </w:r>
          </w:p>
        </w:tc>
        <w:tc>
          <w:tcPr>
            <w:tcW w:w="980" w:type="dxa"/>
          </w:tcPr>
          <w:p w:rsidR="00503C53" w:rsidRDefault="00985711" w:rsidP="00A115CF">
            <w:pPr>
              <w:jc w:val="center"/>
              <w:rPr>
                <w:rFonts w:ascii="Times New Roman" w:hAnsi="Times New Roman" w:cs="Times New Roman"/>
                <w:b/>
              </w:rPr>
            </w:pPr>
            <w:r>
              <w:rPr>
                <w:rFonts w:ascii="Times New Roman" w:hAnsi="Times New Roman" w:cs="Times New Roman"/>
                <w:b/>
              </w:rPr>
              <w:t>99</w:t>
            </w:r>
          </w:p>
        </w:tc>
        <w:tc>
          <w:tcPr>
            <w:tcW w:w="1191" w:type="dxa"/>
          </w:tcPr>
          <w:p w:rsidR="00503C53" w:rsidRDefault="00985711" w:rsidP="00A115CF">
            <w:pPr>
              <w:jc w:val="center"/>
              <w:rPr>
                <w:rFonts w:ascii="Times New Roman" w:hAnsi="Times New Roman" w:cs="Times New Roman"/>
                <w:b/>
              </w:rPr>
            </w:pPr>
            <w:r>
              <w:rPr>
                <w:rFonts w:ascii="Times New Roman" w:hAnsi="Times New Roman" w:cs="Times New Roman"/>
                <w:b/>
              </w:rPr>
              <w:t>396</w:t>
            </w:r>
          </w:p>
        </w:tc>
        <w:tc>
          <w:tcPr>
            <w:tcW w:w="896" w:type="dxa"/>
          </w:tcPr>
          <w:p w:rsidR="00503C53" w:rsidRDefault="00503C53" w:rsidP="00A115CF">
            <w:pPr>
              <w:jc w:val="center"/>
              <w:rPr>
                <w:rFonts w:ascii="Times New Roman" w:hAnsi="Times New Roman" w:cs="Times New Roman"/>
                <w:b/>
              </w:rPr>
            </w:pPr>
            <w:r>
              <w:rPr>
                <w:rFonts w:ascii="Times New Roman" w:hAnsi="Times New Roman" w:cs="Times New Roman"/>
                <w:b/>
              </w:rPr>
              <w:t>25.</w:t>
            </w:r>
            <w:r w:rsidR="00985711">
              <w:rPr>
                <w:rFonts w:ascii="Times New Roman" w:hAnsi="Times New Roman" w:cs="Times New Roman"/>
                <w:b/>
              </w:rPr>
              <w:t>0</w:t>
            </w:r>
            <w:r>
              <w:rPr>
                <w:rFonts w:ascii="Times New Roman" w:hAnsi="Times New Roman" w:cs="Times New Roman"/>
                <w:b/>
              </w:rPr>
              <w:t>%</w:t>
            </w:r>
          </w:p>
        </w:tc>
        <w:tc>
          <w:tcPr>
            <w:tcW w:w="1209" w:type="dxa"/>
          </w:tcPr>
          <w:p w:rsidR="00503C53" w:rsidRDefault="00985711" w:rsidP="00A115CF">
            <w:pPr>
              <w:jc w:val="center"/>
              <w:rPr>
                <w:rFonts w:ascii="Times New Roman" w:hAnsi="Times New Roman" w:cs="Times New Roman"/>
                <w:b/>
              </w:rPr>
            </w:pPr>
            <w:r>
              <w:rPr>
                <w:rFonts w:ascii="Times New Roman" w:hAnsi="Times New Roman" w:cs="Times New Roman"/>
                <w:b/>
              </w:rPr>
              <w:t>17</w:t>
            </w:r>
          </w:p>
        </w:tc>
        <w:tc>
          <w:tcPr>
            <w:tcW w:w="1211" w:type="dxa"/>
          </w:tcPr>
          <w:p w:rsidR="00503C53" w:rsidRDefault="00985711" w:rsidP="00A115CF">
            <w:pPr>
              <w:jc w:val="center"/>
              <w:rPr>
                <w:rFonts w:ascii="Times New Roman" w:hAnsi="Times New Roman" w:cs="Times New Roman"/>
                <w:b/>
              </w:rPr>
            </w:pPr>
            <w:r>
              <w:rPr>
                <w:rFonts w:ascii="Times New Roman" w:hAnsi="Times New Roman" w:cs="Times New Roman"/>
                <w:b/>
              </w:rPr>
              <w:t>1,584</w:t>
            </w:r>
          </w:p>
        </w:tc>
      </w:tr>
    </w:tbl>
    <w:p w:rsidR="00503C53" w:rsidRDefault="00503C53" w:rsidP="00503C53">
      <w:pPr>
        <w:spacing w:before="3"/>
        <w:rPr>
          <w:rFonts w:ascii="Calibri" w:eastAsia="Calibri" w:hAnsi="Calibri" w:cs="Calibri"/>
          <w:sz w:val="25"/>
          <w:szCs w:val="25"/>
        </w:rPr>
      </w:pPr>
    </w:p>
    <w:p w:rsidR="00503C53" w:rsidRDefault="007065B8" w:rsidP="00503C53">
      <w:pPr>
        <w:spacing w:before="3"/>
        <w:rPr>
          <w:rFonts w:ascii="Calibri" w:eastAsia="Calibri" w:hAnsi="Calibri" w:cs="Calibri"/>
          <w:sz w:val="25"/>
          <w:szCs w:val="25"/>
        </w:rPr>
      </w:pPr>
      <w:r>
        <w:rPr>
          <w:rFonts w:ascii="Times New Roman" w:hAnsi="Times New Roman" w:cs="Times New Roman"/>
          <w:b/>
          <w:i/>
          <w:noProof/>
        </w:rPr>
        <mc:AlternateContent>
          <mc:Choice Requires="wps">
            <w:drawing>
              <wp:anchor distT="0" distB="0" distL="114300" distR="114300" simplePos="0" relativeHeight="251666432" behindDoc="0" locked="0" layoutInCell="1" allowOverlap="1" wp14:anchorId="4E97742F" wp14:editId="23510D1C">
                <wp:simplePos x="0" y="0"/>
                <wp:positionH relativeFrom="column">
                  <wp:posOffset>-506730</wp:posOffset>
                </wp:positionH>
                <wp:positionV relativeFrom="paragraph">
                  <wp:posOffset>193675</wp:posOffset>
                </wp:positionV>
                <wp:extent cx="7474227" cy="2381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7474227" cy="238125"/>
                        </a:xfrm>
                        <a:prstGeom prst="rect">
                          <a:avLst/>
                        </a:prstGeom>
                        <a:solidFill>
                          <a:sysClr val="window" lastClr="FFFFFF"/>
                        </a:solidFill>
                        <a:ln w="6350">
                          <a:noFill/>
                        </a:ln>
                        <a:effectLst/>
                      </wps:spPr>
                      <wps:txbx>
                        <w:txbxContent>
                          <w:p w:rsidR="00A115CF" w:rsidRPr="000D28BC" w:rsidRDefault="00A115CF" w:rsidP="00503C53">
                            <w:pPr>
                              <w:rPr>
                                <w:rFonts w:ascii="Times New Roman" w:hAnsi="Times New Roman" w:cs="Times New Roman"/>
                                <w:b/>
                                <w:sz w:val="24"/>
                                <w:szCs w:val="24"/>
                              </w:rPr>
                            </w:pPr>
                            <w:r>
                              <w:rPr>
                                <w:rFonts w:ascii="Times New Roman" w:hAnsi="Times New Roman" w:cs="Times New Roman"/>
                                <w:b/>
                                <w:sz w:val="24"/>
                                <w:szCs w:val="24"/>
                              </w:rPr>
                              <w:t>Table 6</w:t>
                            </w:r>
                            <w:r w:rsidRPr="000D28BC">
                              <w:rPr>
                                <w:rFonts w:ascii="Times New Roman" w:hAnsi="Times New Roman" w:cs="Times New Roman"/>
                                <w:b/>
                                <w:sz w:val="24"/>
                                <w:szCs w:val="24"/>
                              </w:rPr>
                              <w:t xml:space="preserve">.  </w:t>
                            </w:r>
                            <w:r>
                              <w:rPr>
                                <w:rFonts w:ascii="Times New Roman" w:hAnsi="Times New Roman" w:cs="Times New Roman"/>
                                <w:b/>
                                <w:sz w:val="24"/>
                                <w:szCs w:val="24"/>
                              </w:rPr>
                              <w:t>2014-</w:t>
                            </w:r>
                            <w:proofErr w:type="gramStart"/>
                            <w:r>
                              <w:rPr>
                                <w:rFonts w:ascii="Times New Roman" w:hAnsi="Times New Roman" w:cs="Times New Roman"/>
                                <w:b/>
                                <w:sz w:val="24"/>
                                <w:szCs w:val="24"/>
                              </w:rPr>
                              <w:t>2015  Physical</w:t>
                            </w:r>
                            <w:proofErr w:type="gramEnd"/>
                            <w:r>
                              <w:rPr>
                                <w:rFonts w:ascii="Times New Roman" w:hAnsi="Times New Roman" w:cs="Times New Roman"/>
                                <w:b/>
                                <w:sz w:val="24"/>
                                <w:szCs w:val="24"/>
                              </w:rPr>
                              <w:t xml:space="preserve"> Science </w:t>
                            </w:r>
                            <w:r w:rsidRPr="000D28BC">
                              <w:rPr>
                                <w:rFonts w:ascii="Times New Roman" w:hAnsi="Times New Roman" w:cs="Times New Roman"/>
                                <w:b/>
                                <w:sz w:val="24"/>
                                <w:szCs w:val="24"/>
                              </w:rPr>
                              <w:t>Credit Hour Production B</w:t>
                            </w:r>
                            <w:r>
                              <w:rPr>
                                <w:rFonts w:ascii="Times New Roman" w:hAnsi="Times New Roman" w:cs="Times New Roman"/>
                                <w:b/>
                                <w:sz w:val="24"/>
                                <w:szCs w:val="24"/>
                              </w:rPr>
                              <w:t>ased on Faculty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742F" id="Text Box 22" o:spid="_x0000_s1032" type="#_x0000_t202" style="position:absolute;margin-left:-39.9pt;margin-top:15.25pt;width:588.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" fillcolor="window" stroked="f" strokeweight=".5pt">
                <v:textbox>
                  <w:txbxContent>
                    <w:p w:rsidR="00A115CF" w:rsidRPr="000D28BC" w:rsidRDefault="00A115CF" w:rsidP="00503C53">
                      <w:pPr>
                        <w:rPr>
                          <w:rFonts w:ascii="Times New Roman" w:hAnsi="Times New Roman" w:cs="Times New Roman"/>
                          <w:b/>
                          <w:sz w:val="24"/>
                          <w:szCs w:val="24"/>
                        </w:rPr>
                      </w:pPr>
                      <w:r>
                        <w:rPr>
                          <w:rFonts w:ascii="Times New Roman" w:hAnsi="Times New Roman" w:cs="Times New Roman"/>
                          <w:b/>
                          <w:sz w:val="24"/>
                          <w:szCs w:val="24"/>
                        </w:rPr>
                        <w:t>Table 6</w:t>
                      </w:r>
                      <w:r w:rsidRPr="000D28BC">
                        <w:rPr>
                          <w:rFonts w:ascii="Times New Roman" w:hAnsi="Times New Roman" w:cs="Times New Roman"/>
                          <w:b/>
                          <w:sz w:val="24"/>
                          <w:szCs w:val="24"/>
                        </w:rPr>
                        <w:t xml:space="preserve">.  </w:t>
                      </w:r>
                      <w:r>
                        <w:rPr>
                          <w:rFonts w:ascii="Times New Roman" w:hAnsi="Times New Roman" w:cs="Times New Roman"/>
                          <w:b/>
                          <w:sz w:val="24"/>
                          <w:szCs w:val="24"/>
                        </w:rPr>
                        <w:t>2014-</w:t>
                      </w:r>
                      <w:proofErr w:type="gramStart"/>
                      <w:r>
                        <w:rPr>
                          <w:rFonts w:ascii="Times New Roman" w:hAnsi="Times New Roman" w:cs="Times New Roman"/>
                          <w:b/>
                          <w:sz w:val="24"/>
                          <w:szCs w:val="24"/>
                        </w:rPr>
                        <w:t>2015  Physical</w:t>
                      </w:r>
                      <w:proofErr w:type="gramEnd"/>
                      <w:r>
                        <w:rPr>
                          <w:rFonts w:ascii="Times New Roman" w:hAnsi="Times New Roman" w:cs="Times New Roman"/>
                          <w:b/>
                          <w:sz w:val="24"/>
                          <w:szCs w:val="24"/>
                        </w:rPr>
                        <w:t xml:space="preserve"> Science </w:t>
                      </w:r>
                      <w:r w:rsidRPr="000D28BC">
                        <w:rPr>
                          <w:rFonts w:ascii="Times New Roman" w:hAnsi="Times New Roman" w:cs="Times New Roman"/>
                          <w:b/>
                          <w:sz w:val="24"/>
                          <w:szCs w:val="24"/>
                        </w:rPr>
                        <w:t>Credit Hour Production B</w:t>
                      </w:r>
                      <w:r>
                        <w:rPr>
                          <w:rFonts w:ascii="Times New Roman" w:hAnsi="Times New Roman" w:cs="Times New Roman"/>
                          <w:b/>
                          <w:sz w:val="24"/>
                          <w:szCs w:val="24"/>
                        </w:rPr>
                        <w:t>ased on Faculty Status</w:t>
                      </w:r>
                    </w:p>
                  </w:txbxContent>
                </v:textbox>
              </v:shape>
            </w:pict>
          </mc:Fallback>
        </mc:AlternateContent>
      </w:r>
    </w:p>
    <w:p w:rsidR="00503C53" w:rsidRDefault="00503C53" w:rsidP="00503C53">
      <w:pPr>
        <w:spacing w:before="3"/>
        <w:rPr>
          <w:rFonts w:ascii="Calibri" w:eastAsia="Calibri" w:hAnsi="Calibri" w:cs="Calibri"/>
          <w:sz w:val="25"/>
          <w:szCs w:val="25"/>
        </w:rPr>
      </w:pPr>
    </w:p>
    <w:tbl>
      <w:tblPr>
        <w:tblStyle w:val="TableGrid"/>
        <w:tblpPr w:leftFromText="180" w:rightFromText="180" w:vertAnchor="text" w:horzAnchor="margin" w:tblpXSpec="center" w:tblpY="145"/>
        <w:tblW w:w="11149" w:type="dxa"/>
        <w:tblLayout w:type="fixed"/>
        <w:tblLook w:val="04A0" w:firstRow="1" w:lastRow="0" w:firstColumn="1" w:lastColumn="0" w:noHBand="0" w:noVBand="1"/>
      </w:tblPr>
      <w:tblGrid>
        <w:gridCol w:w="1098"/>
        <w:gridCol w:w="1184"/>
        <w:gridCol w:w="1268"/>
        <w:gridCol w:w="1186"/>
        <w:gridCol w:w="926"/>
        <w:gridCol w:w="980"/>
        <w:gridCol w:w="1191"/>
        <w:gridCol w:w="896"/>
        <w:gridCol w:w="1209"/>
        <w:gridCol w:w="1211"/>
      </w:tblGrid>
      <w:tr w:rsidR="00503C53" w:rsidTr="00A115CF">
        <w:trPr>
          <w:trHeight w:val="230"/>
        </w:trPr>
        <w:tc>
          <w:tcPr>
            <w:tcW w:w="4737" w:type="dxa"/>
            <w:gridSpan w:val="4"/>
            <w:shd w:val="clear" w:color="auto" w:fill="BFBFBF" w:themeFill="background1" w:themeFillShade="BF"/>
          </w:tcPr>
          <w:p w:rsidR="00503C53" w:rsidRPr="000D28BC" w:rsidRDefault="00503C53" w:rsidP="00A115CF">
            <w:pPr>
              <w:jc w:val="center"/>
              <w:rPr>
                <w:rFonts w:ascii="Times New Roman" w:hAnsi="Times New Roman" w:cs="Times New Roman"/>
                <w:b/>
                <w:i/>
              </w:rPr>
            </w:pPr>
            <w:r w:rsidRPr="000D28BC">
              <w:rPr>
                <w:rFonts w:ascii="Times New Roman" w:hAnsi="Times New Roman" w:cs="Times New Roman"/>
                <w:b/>
                <w:i/>
              </w:rPr>
              <w:t>Full-Time</w:t>
            </w:r>
          </w:p>
        </w:tc>
        <w:tc>
          <w:tcPr>
            <w:tcW w:w="3993" w:type="dxa"/>
            <w:gridSpan w:val="4"/>
            <w:shd w:val="clear" w:color="auto" w:fill="BFBFBF" w:themeFill="background1" w:themeFillShade="BF"/>
          </w:tcPr>
          <w:p w:rsidR="00503C53" w:rsidRDefault="00503C53" w:rsidP="00A115CF">
            <w:pPr>
              <w:jc w:val="center"/>
              <w:rPr>
                <w:rFonts w:ascii="Times New Roman" w:hAnsi="Times New Roman" w:cs="Times New Roman"/>
                <w:b/>
              </w:rPr>
            </w:pPr>
            <w:r>
              <w:rPr>
                <w:rFonts w:ascii="Times New Roman" w:hAnsi="Times New Roman" w:cs="Times New Roman"/>
                <w:b/>
              </w:rPr>
              <w:t>Part-Time</w:t>
            </w:r>
          </w:p>
        </w:tc>
        <w:tc>
          <w:tcPr>
            <w:tcW w:w="2419" w:type="dxa"/>
            <w:gridSpan w:val="2"/>
            <w:shd w:val="clear" w:color="auto" w:fill="BFBFBF" w:themeFill="background1" w:themeFillShade="BF"/>
          </w:tcPr>
          <w:p w:rsidR="00503C53" w:rsidRDefault="00503C53" w:rsidP="00A115CF">
            <w:pPr>
              <w:jc w:val="center"/>
              <w:rPr>
                <w:rFonts w:ascii="Times New Roman" w:hAnsi="Times New Roman" w:cs="Times New Roman"/>
                <w:b/>
              </w:rPr>
            </w:pPr>
            <w:r>
              <w:rPr>
                <w:rFonts w:ascii="Times New Roman" w:hAnsi="Times New Roman" w:cs="Times New Roman"/>
                <w:b/>
              </w:rPr>
              <w:t>Total</w:t>
            </w:r>
          </w:p>
        </w:tc>
      </w:tr>
      <w:tr w:rsidR="00503C53" w:rsidTr="00A115CF">
        <w:trPr>
          <w:trHeight w:val="800"/>
        </w:trPr>
        <w:tc>
          <w:tcPr>
            <w:tcW w:w="1099" w:type="dxa"/>
          </w:tcPr>
          <w:p w:rsidR="00503C53" w:rsidRPr="000D28BC" w:rsidRDefault="00503C53" w:rsidP="00A115CF">
            <w:pPr>
              <w:jc w:val="center"/>
              <w:rPr>
                <w:rFonts w:ascii="Times New Roman" w:hAnsi="Times New Roman" w:cs="Times New Roman"/>
                <w:b/>
                <w:i/>
                <w:sz w:val="20"/>
                <w:szCs w:val="20"/>
              </w:rPr>
            </w:pPr>
            <w:r w:rsidRPr="000D28BC">
              <w:rPr>
                <w:rFonts w:ascii="Times New Roman" w:hAnsi="Times New Roman" w:cs="Times New Roman"/>
                <w:b/>
                <w:i/>
                <w:sz w:val="20"/>
                <w:szCs w:val="20"/>
              </w:rPr>
              <w:t>Sections</w:t>
            </w:r>
          </w:p>
        </w:tc>
        <w:tc>
          <w:tcPr>
            <w:tcW w:w="1184" w:type="dxa"/>
          </w:tcPr>
          <w:p w:rsidR="00503C53" w:rsidRPr="000D28BC" w:rsidRDefault="00503C53" w:rsidP="00A115CF">
            <w:pPr>
              <w:jc w:val="center"/>
              <w:rPr>
                <w:rFonts w:ascii="Times New Roman" w:hAnsi="Times New Roman" w:cs="Times New Roman"/>
                <w:b/>
                <w:i/>
                <w:sz w:val="20"/>
                <w:szCs w:val="20"/>
              </w:rPr>
            </w:pPr>
            <w:r w:rsidRPr="000D28BC">
              <w:rPr>
                <w:rFonts w:ascii="Times New Roman" w:hAnsi="Times New Roman" w:cs="Times New Roman"/>
                <w:b/>
                <w:i/>
                <w:sz w:val="20"/>
                <w:szCs w:val="20"/>
              </w:rPr>
              <w:t>Enrolled</w:t>
            </w:r>
          </w:p>
        </w:tc>
        <w:tc>
          <w:tcPr>
            <w:tcW w:w="1268" w:type="dxa"/>
          </w:tcPr>
          <w:p w:rsidR="00503C53" w:rsidRPr="000D28BC" w:rsidRDefault="00503C53" w:rsidP="00A115CF">
            <w:pPr>
              <w:jc w:val="center"/>
              <w:rPr>
                <w:rFonts w:ascii="Times New Roman" w:hAnsi="Times New Roman" w:cs="Times New Roman"/>
                <w:b/>
                <w:i/>
                <w:sz w:val="20"/>
                <w:szCs w:val="20"/>
              </w:rPr>
            </w:pPr>
            <w:r w:rsidRPr="000D28BC">
              <w:rPr>
                <w:rFonts w:ascii="Times New Roman" w:hAnsi="Times New Roman" w:cs="Times New Roman"/>
                <w:b/>
                <w:i/>
                <w:sz w:val="20"/>
                <w:szCs w:val="20"/>
              </w:rPr>
              <w:t>Credit Hr. Production</w:t>
            </w:r>
          </w:p>
        </w:tc>
        <w:tc>
          <w:tcPr>
            <w:tcW w:w="1185" w:type="dxa"/>
          </w:tcPr>
          <w:p w:rsidR="00503C53" w:rsidRPr="000D28BC" w:rsidRDefault="00503C53" w:rsidP="00A115CF">
            <w:pPr>
              <w:jc w:val="center"/>
              <w:rPr>
                <w:rFonts w:ascii="Times New Roman" w:hAnsi="Times New Roman" w:cs="Times New Roman"/>
                <w:b/>
                <w:i/>
                <w:sz w:val="20"/>
                <w:szCs w:val="20"/>
              </w:rPr>
            </w:pPr>
            <w:r w:rsidRPr="000D28BC">
              <w:rPr>
                <w:rFonts w:ascii="Times New Roman" w:hAnsi="Times New Roman" w:cs="Times New Roman"/>
                <w:b/>
                <w:i/>
                <w:sz w:val="20"/>
                <w:szCs w:val="20"/>
              </w:rPr>
              <w:t xml:space="preserve">Credit </w:t>
            </w:r>
            <w:proofErr w:type="spellStart"/>
            <w:r w:rsidRPr="000D28BC">
              <w:rPr>
                <w:rFonts w:ascii="Times New Roman" w:hAnsi="Times New Roman" w:cs="Times New Roman"/>
                <w:b/>
                <w:i/>
                <w:sz w:val="20"/>
                <w:szCs w:val="20"/>
              </w:rPr>
              <w:t>Hr</w:t>
            </w:r>
            <w:proofErr w:type="spellEnd"/>
            <w:r w:rsidRPr="000D28BC">
              <w:rPr>
                <w:rFonts w:ascii="Times New Roman" w:hAnsi="Times New Roman" w:cs="Times New Roman"/>
                <w:b/>
                <w:i/>
                <w:sz w:val="20"/>
                <w:szCs w:val="20"/>
              </w:rPr>
              <w:t>, %</w:t>
            </w:r>
          </w:p>
        </w:tc>
        <w:tc>
          <w:tcPr>
            <w:tcW w:w="926" w:type="dxa"/>
          </w:tcPr>
          <w:p w:rsidR="00503C53" w:rsidRPr="00A97D8B" w:rsidRDefault="00503C53" w:rsidP="00A115CF">
            <w:pPr>
              <w:jc w:val="center"/>
              <w:rPr>
                <w:rFonts w:ascii="Times New Roman" w:hAnsi="Times New Roman" w:cs="Times New Roman"/>
                <w:b/>
                <w:sz w:val="20"/>
                <w:szCs w:val="20"/>
              </w:rPr>
            </w:pPr>
            <w:r w:rsidRPr="00A97D8B">
              <w:rPr>
                <w:rFonts w:ascii="Times New Roman" w:hAnsi="Times New Roman" w:cs="Times New Roman"/>
                <w:b/>
                <w:sz w:val="20"/>
                <w:szCs w:val="20"/>
              </w:rPr>
              <w:t>Sections</w:t>
            </w:r>
          </w:p>
        </w:tc>
        <w:tc>
          <w:tcPr>
            <w:tcW w:w="980" w:type="dxa"/>
          </w:tcPr>
          <w:p w:rsidR="00503C53" w:rsidRPr="00A97D8B" w:rsidRDefault="00503C53" w:rsidP="00A115CF">
            <w:pPr>
              <w:jc w:val="center"/>
              <w:rPr>
                <w:rFonts w:ascii="Times New Roman" w:hAnsi="Times New Roman" w:cs="Times New Roman"/>
                <w:b/>
                <w:sz w:val="20"/>
                <w:szCs w:val="20"/>
              </w:rPr>
            </w:pPr>
            <w:r w:rsidRPr="00A97D8B">
              <w:rPr>
                <w:rFonts w:ascii="Times New Roman" w:hAnsi="Times New Roman" w:cs="Times New Roman"/>
                <w:b/>
                <w:sz w:val="20"/>
                <w:szCs w:val="20"/>
              </w:rPr>
              <w:t>Enrolled</w:t>
            </w:r>
          </w:p>
        </w:tc>
        <w:tc>
          <w:tcPr>
            <w:tcW w:w="1191" w:type="dxa"/>
          </w:tcPr>
          <w:p w:rsidR="00503C53" w:rsidRPr="00A97D8B" w:rsidRDefault="00503C53" w:rsidP="00A115CF">
            <w:pPr>
              <w:jc w:val="center"/>
              <w:rPr>
                <w:rFonts w:ascii="Times New Roman" w:hAnsi="Times New Roman" w:cs="Times New Roman"/>
                <w:b/>
                <w:sz w:val="20"/>
                <w:szCs w:val="20"/>
              </w:rPr>
            </w:pPr>
            <w:r w:rsidRPr="00A97D8B">
              <w:rPr>
                <w:rFonts w:ascii="Times New Roman" w:hAnsi="Times New Roman" w:cs="Times New Roman"/>
                <w:b/>
                <w:sz w:val="20"/>
                <w:szCs w:val="20"/>
              </w:rPr>
              <w:t>Credit Hr. Production</w:t>
            </w:r>
          </w:p>
        </w:tc>
        <w:tc>
          <w:tcPr>
            <w:tcW w:w="896" w:type="dxa"/>
          </w:tcPr>
          <w:p w:rsidR="00503C53" w:rsidRPr="00A97D8B" w:rsidRDefault="00503C53" w:rsidP="00A115CF">
            <w:pPr>
              <w:jc w:val="center"/>
              <w:rPr>
                <w:rFonts w:ascii="Times New Roman" w:hAnsi="Times New Roman" w:cs="Times New Roman"/>
                <w:b/>
                <w:sz w:val="20"/>
                <w:szCs w:val="20"/>
              </w:rPr>
            </w:pPr>
            <w:r w:rsidRPr="00A97D8B">
              <w:rPr>
                <w:rFonts w:ascii="Times New Roman" w:hAnsi="Times New Roman" w:cs="Times New Roman"/>
                <w:b/>
                <w:sz w:val="20"/>
                <w:szCs w:val="20"/>
              </w:rPr>
              <w:t>Credit Hr. %</w:t>
            </w:r>
          </w:p>
        </w:tc>
        <w:tc>
          <w:tcPr>
            <w:tcW w:w="1209" w:type="dxa"/>
          </w:tcPr>
          <w:p w:rsidR="00503C53" w:rsidRPr="00A97D8B" w:rsidRDefault="00503C53" w:rsidP="00A115CF">
            <w:pPr>
              <w:jc w:val="center"/>
              <w:rPr>
                <w:rFonts w:ascii="Times New Roman" w:hAnsi="Times New Roman" w:cs="Times New Roman"/>
                <w:b/>
                <w:sz w:val="20"/>
                <w:szCs w:val="20"/>
              </w:rPr>
            </w:pPr>
            <w:r w:rsidRPr="00A97D8B">
              <w:rPr>
                <w:rFonts w:ascii="Times New Roman" w:hAnsi="Times New Roman" w:cs="Times New Roman"/>
                <w:b/>
                <w:sz w:val="20"/>
                <w:szCs w:val="20"/>
              </w:rPr>
              <w:t>Total Number of Sections</w:t>
            </w:r>
          </w:p>
        </w:tc>
        <w:tc>
          <w:tcPr>
            <w:tcW w:w="1211" w:type="dxa"/>
          </w:tcPr>
          <w:p w:rsidR="00503C53" w:rsidRPr="00A97D8B" w:rsidRDefault="00503C53" w:rsidP="00A115CF">
            <w:pPr>
              <w:jc w:val="center"/>
              <w:rPr>
                <w:rFonts w:ascii="Times New Roman" w:hAnsi="Times New Roman" w:cs="Times New Roman"/>
                <w:b/>
                <w:sz w:val="20"/>
                <w:szCs w:val="20"/>
              </w:rPr>
            </w:pPr>
            <w:r w:rsidRPr="00A97D8B">
              <w:rPr>
                <w:rFonts w:ascii="Times New Roman" w:hAnsi="Times New Roman" w:cs="Times New Roman"/>
                <w:b/>
                <w:sz w:val="20"/>
                <w:szCs w:val="20"/>
              </w:rPr>
              <w:t>Total Credit Hr</w:t>
            </w:r>
            <w:r>
              <w:rPr>
                <w:rFonts w:ascii="Times New Roman" w:hAnsi="Times New Roman" w:cs="Times New Roman"/>
                <w:b/>
                <w:sz w:val="20"/>
                <w:szCs w:val="20"/>
              </w:rPr>
              <w:t>.</w:t>
            </w:r>
            <w:r w:rsidRPr="00A97D8B">
              <w:rPr>
                <w:rFonts w:ascii="Times New Roman" w:hAnsi="Times New Roman" w:cs="Times New Roman"/>
                <w:b/>
                <w:sz w:val="20"/>
                <w:szCs w:val="20"/>
              </w:rPr>
              <w:t xml:space="preserve"> Production</w:t>
            </w:r>
          </w:p>
        </w:tc>
      </w:tr>
      <w:tr w:rsidR="00503C53" w:rsidTr="00A115CF">
        <w:trPr>
          <w:trHeight w:val="443"/>
        </w:trPr>
        <w:tc>
          <w:tcPr>
            <w:tcW w:w="1099" w:type="dxa"/>
          </w:tcPr>
          <w:p w:rsidR="00503C53" w:rsidRPr="000D28BC" w:rsidRDefault="00503C53" w:rsidP="00A115CF">
            <w:pPr>
              <w:jc w:val="center"/>
              <w:rPr>
                <w:rFonts w:ascii="Times New Roman" w:hAnsi="Times New Roman" w:cs="Times New Roman"/>
                <w:b/>
                <w:i/>
              </w:rPr>
            </w:pPr>
            <w:r>
              <w:rPr>
                <w:rFonts w:ascii="Times New Roman" w:hAnsi="Times New Roman" w:cs="Times New Roman"/>
                <w:b/>
                <w:i/>
              </w:rPr>
              <w:t>5</w:t>
            </w:r>
          </w:p>
        </w:tc>
        <w:tc>
          <w:tcPr>
            <w:tcW w:w="1184" w:type="dxa"/>
          </w:tcPr>
          <w:p w:rsidR="00503C53" w:rsidRPr="000D28BC" w:rsidRDefault="00985711" w:rsidP="00A115CF">
            <w:pPr>
              <w:jc w:val="center"/>
              <w:rPr>
                <w:rFonts w:ascii="Times New Roman" w:hAnsi="Times New Roman" w:cs="Times New Roman"/>
                <w:b/>
                <w:i/>
              </w:rPr>
            </w:pPr>
            <w:r>
              <w:rPr>
                <w:rFonts w:ascii="Times New Roman" w:hAnsi="Times New Roman" w:cs="Times New Roman"/>
                <w:b/>
                <w:i/>
              </w:rPr>
              <w:t>134</w:t>
            </w:r>
          </w:p>
        </w:tc>
        <w:tc>
          <w:tcPr>
            <w:tcW w:w="1268" w:type="dxa"/>
          </w:tcPr>
          <w:p w:rsidR="00503C53" w:rsidRPr="000D28BC" w:rsidRDefault="00985711" w:rsidP="00A115CF">
            <w:pPr>
              <w:jc w:val="center"/>
              <w:rPr>
                <w:rFonts w:ascii="Times New Roman" w:hAnsi="Times New Roman" w:cs="Times New Roman"/>
                <w:b/>
                <w:i/>
              </w:rPr>
            </w:pPr>
            <w:r>
              <w:rPr>
                <w:rFonts w:ascii="Times New Roman" w:hAnsi="Times New Roman" w:cs="Times New Roman"/>
                <w:b/>
                <w:i/>
              </w:rPr>
              <w:t>536</w:t>
            </w:r>
          </w:p>
        </w:tc>
        <w:tc>
          <w:tcPr>
            <w:tcW w:w="1185" w:type="dxa"/>
          </w:tcPr>
          <w:p w:rsidR="00503C53" w:rsidRPr="000D28BC" w:rsidRDefault="00503C53" w:rsidP="00A115CF">
            <w:pPr>
              <w:jc w:val="center"/>
              <w:rPr>
                <w:rFonts w:ascii="Times New Roman" w:hAnsi="Times New Roman" w:cs="Times New Roman"/>
                <w:b/>
                <w:i/>
              </w:rPr>
            </w:pPr>
            <w:r>
              <w:rPr>
                <w:rFonts w:ascii="Times New Roman" w:hAnsi="Times New Roman" w:cs="Times New Roman"/>
                <w:b/>
                <w:i/>
              </w:rPr>
              <w:t>47.</w:t>
            </w:r>
            <w:r w:rsidR="00985711">
              <w:rPr>
                <w:rFonts w:ascii="Times New Roman" w:hAnsi="Times New Roman" w:cs="Times New Roman"/>
                <w:b/>
                <w:i/>
              </w:rPr>
              <w:t>9</w:t>
            </w:r>
            <w:r w:rsidRPr="000D28BC">
              <w:rPr>
                <w:rFonts w:ascii="Times New Roman" w:hAnsi="Times New Roman" w:cs="Times New Roman"/>
                <w:b/>
                <w:i/>
              </w:rPr>
              <w:t>%</w:t>
            </w:r>
          </w:p>
        </w:tc>
        <w:tc>
          <w:tcPr>
            <w:tcW w:w="926" w:type="dxa"/>
          </w:tcPr>
          <w:p w:rsidR="00503C53" w:rsidRDefault="00985711" w:rsidP="00A115CF">
            <w:pPr>
              <w:jc w:val="center"/>
              <w:rPr>
                <w:rFonts w:ascii="Times New Roman" w:hAnsi="Times New Roman" w:cs="Times New Roman"/>
                <w:b/>
              </w:rPr>
            </w:pPr>
            <w:r>
              <w:rPr>
                <w:rFonts w:ascii="Times New Roman" w:hAnsi="Times New Roman" w:cs="Times New Roman"/>
                <w:b/>
              </w:rPr>
              <w:t>6</w:t>
            </w:r>
          </w:p>
        </w:tc>
        <w:tc>
          <w:tcPr>
            <w:tcW w:w="980" w:type="dxa"/>
          </w:tcPr>
          <w:p w:rsidR="00503C53" w:rsidRDefault="00985711" w:rsidP="00A115CF">
            <w:pPr>
              <w:jc w:val="center"/>
              <w:rPr>
                <w:rFonts w:ascii="Times New Roman" w:hAnsi="Times New Roman" w:cs="Times New Roman"/>
                <w:b/>
              </w:rPr>
            </w:pPr>
            <w:r>
              <w:rPr>
                <w:rFonts w:ascii="Times New Roman" w:hAnsi="Times New Roman" w:cs="Times New Roman"/>
                <w:b/>
              </w:rPr>
              <w:t>146</w:t>
            </w:r>
          </w:p>
        </w:tc>
        <w:tc>
          <w:tcPr>
            <w:tcW w:w="1191" w:type="dxa"/>
          </w:tcPr>
          <w:p w:rsidR="00503C53" w:rsidRDefault="00985711" w:rsidP="00A115CF">
            <w:pPr>
              <w:jc w:val="center"/>
              <w:rPr>
                <w:rFonts w:ascii="Times New Roman" w:hAnsi="Times New Roman" w:cs="Times New Roman"/>
                <w:b/>
              </w:rPr>
            </w:pPr>
            <w:r>
              <w:rPr>
                <w:rFonts w:ascii="Times New Roman" w:hAnsi="Times New Roman" w:cs="Times New Roman"/>
                <w:b/>
              </w:rPr>
              <w:t>584</w:t>
            </w:r>
          </w:p>
        </w:tc>
        <w:tc>
          <w:tcPr>
            <w:tcW w:w="896" w:type="dxa"/>
          </w:tcPr>
          <w:p w:rsidR="00503C53" w:rsidRDefault="00503C53" w:rsidP="00A115CF">
            <w:pPr>
              <w:jc w:val="center"/>
              <w:rPr>
                <w:rFonts w:ascii="Times New Roman" w:hAnsi="Times New Roman" w:cs="Times New Roman"/>
                <w:b/>
              </w:rPr>
            </w:pPr>
            <w:r>
              <w:rPr>
                <w:rFonts w:ascii="Times New Roman" w:hAnsi="Times New Roman" w:cs="Times New Roman"/>
                <w:b/>
              </w:rPr>
              <w:t>52.</w:t>
            </w:r>
            <w:r w:rsidR="00985711">
              <w:rPr>
                <w:rFonts w:ascii="Times New Roman" w:hAnsi="Times New Roman" w:cs="Times New Roman"/>
                <w:b/>
              </w:rPr>
              <w:t>1</w:t>
            </w:r>
            <w:r>
              <w:rPr>
                <w:rFonts w:ascii="Times New Roman" w:hAnsi="Times New Roman" w:cs="Times New Roman"/>
                <w:b/>
              </w:rPr>
              <w:t>%</w:t>
            </w:r>
          </w:p>
        </w:tc>
        <w:tc>
          <w:tcPr>
            <w:tcW w:w="1209" w:type="dxa"/>
          </w:tcPr>
          <w:p w:rsidR="00503C53" w:rsidRDefault="00985711" w:rsidP="00A115CF">
            <w:pPr>
              <w:jc w:val="center"/>
              <w:rPr>
                <w:rFonts w:ascii="Times New Roman" w:hAnsi="Times New Roman" w:cs="Times New Roman"/>
                <w:b/>
              </w:rPr>
            </w:pPr>
            <w:r>
              <w:rPr>
                <w:rFonts w:ascii="Times New Roman" w:hAnsi="Times New Roman" w:cs="Times New Roman"/>
                <w:b/>
              </w:rPr>
              <w:t>11</w:t>
            </w:r>
          </w:p>
        </w:tc>
        <w:tc>
          <w:tcPr>
            <w:tcW w:w="1211" w:type="dxa"/>
          </w:tcPr>
          <w:p w:rsidR="00503C53" w:rsidRDefault="00985711" w:rsidP="00A115CF">
            <w:pPr>
              <w:jc w:val="center"/>
              <w:rPr>
                <w:rFonts w:ascii="Times New Roman" w:hAnsi="Times New Roman" w:cs="Times New Roman"/>
                <w:b/>
              </w:rPr>
            </w:pPr>
            <w:r>
              <w:rPr>
                <w:rFonts w:ascii="Times New Roman" w:hAnsi="Times New Roman" w:cs="Times New Roman"/>
                <w:b/>
              </w:rPr>
              <w:t>1,204</w:t>
            </w:r>
          </w:p>
        </w:tc>
      </w:tr>
    </w:tbl>
    <w:p w:rsidR="00503C53" w:rsidRDefault="00503C53" w:rsidP="00503C53">
      <w:pPr>
        <w:spacing w:before="3"/>
        <w:rPr>
          <w:rFonts w:ascii="Calibri" w:eastAsia="Calibri" w:hAnsi="Calibri" w:cs="Calibri"/>
          <w:sz w:val="25"/>
          <w:szCs w:val="25"/>
        </w:rPr>
      </w:pPr>
    </w:p>
    <w:p w:rsidR="00503C53" w:rsidRDefault="00503C53" w:rsidP="00503C53">
      <w:pPr>
        <w:spacing w:before="3"/>
        <w:rPr>
          <w:rFonts w:ascii="Calibri" w:eastAsia="Calibri" w:hAnsi="Calibri" w:cs="Calibri"/>
          <w:sz w:val="25"/>
          <w:szCs w:val="25"/>
        </w:rPr>
      </w:pPr>
    </w:p>
    <w:p w:rsidR="00503C53" w:rsidRDefault="00503C53" w:rsidP="00503C53">
      <w:pPr>
        <w:spacing w:before="3"/>
        <w:rPr>
          <w:rFonts w:ascii="Calibri" w:eastAsia="Calibri" w:hAnsi="Calibri" w:cs="Calibri"/>
          <w:sz w:val="25"/>
          <w:szCs w:val="25"/>
        </w:rPr>
      </w:pPr>
    </w:p>
    <w:p w:rsidR="00503C53" w:rsidRDefault="00503C53" w:rsidP="00503C53">
      <w:pPr>
        <w:pStyle w:val="Heading1"/>
        <w:numPr>
          <w:ilvl w:val="1"/>
          <w:numId w:val="1"/>
        </w:numPr>
        <w:tabs>
          <w:tab w:val="left" w:pos="1181"/>
        </w:tabs>
        <w:rPr>
          <w:b w:val="0"/>
          <w:bCs w:val="0"/>
        </w:rPr>
      </w:pPr>
      <w:r>
        <w:t>Resources</w:t>
      </w:r>
    </w:p>
    <w:p w:rsidR="00503C53" w:rsidRPr="00175A2E" w:rsidRDefault="00503C53" w:rsidP="00503C53">
      <w:pPr>
        <w:pStyle w:val="BodyText"/>
        <w:spacing w:before="41" w:line="276" w:lineRule="auto"/>
        <w:ind w:left="1180" w:right="143"/>
        <w:rPr>
          <w:rFonts w:asciiTheme="minorHAnsi" w:hAnsiTheme="minorHAnsi"/>
        </w:rPr>
      </w:pPr>
      <w:r w:rsidRPr="00175A2E">
        <w:rPr>
          <w:rFonts w:asciiTheme="minorHAnsi" w:hAnsiTheme="minorHAnsi" w:cs="Times New Roman"/>
        </w:rPr>
        <w:t xml:space="preserve">Several resources are available to faculty members for professional development.  These resources include professional organizations, publisher-supported seminars/webinars, Alabama Community College System sponsored events, and Jefferson State </w:t>
      </w:r>
      <w:r w:rsidRPr="00C441CC">
        <w:rPr>
          <w:rFonts w:asciiTheme="minorHAnsi" w:hAnsiTheme="minorHAnsi" w:cs="Times New Roman"/>
          <w:noProof/>
        </w:rPr>
        <w:t>library supported</w:t>
      </w:r>
      <w:r w:rsidRPr="00175A2E">
        <w:rPr>
          <w:rFonts w:asciiTheme="minorHAnsi" w:hAnsiTheme="minorHAnsi" w:cs="Times New Roman"/>
        </w:rPr>
        <w:t xml:space="preserve"> resources. Funding to cover registration for the Alabama Community College </w:t>
      </w:r>
      <w:r w:rsidR="007356D6">
        <w:rPr>
          <w:rFonts w:asciiTheme="minorHAnsi" w:hAnsiTheme="minorHAnsi" w:cs="Times New Roman"/>
        </w:rPr>
        <w:t>Association annual conference</w:t>
      </w:r>
      <w:r w:rsidRPr="00175A2E">
        <w:rPr>
          <w:rFonts w:asciiTheme="minorHAnsi" w:hAnsiTheme="minorHAnsi" w:cs="Times New Roman"/>
        </w:rPr>
        <w:t xml:space="preserve"> has </w:t>
      </w:r>
      <w:r w:rsidRPr="00C441CC">
        <w:rPr>
          <w:rFonts w:asciiTheme="minorHAnsi" w:hAnsiTheme="minorHAnsi" w:cs="Times New Roman"/>
          <w:noProof/>
        </w:rPr>
        <w:t>been covered</w:t>
      </w:r>
      <w:r w:rsidR="00985711">
        <w:rPr>
          <w:rFonts w:asciiTheme="minorHAnsi" w:hAnsiTheme="minorHAnsi" w:cs="Times New Roman"/>
        </w:rPr>
        <w:t xml:space="preserve"> by the C</w:t>
      </w:r>
      <w:r>
        <w:rPr>
          <w:rFonts w:asciiTheme="minorHAnsi" w:hAnsiTheme="minorHAnsi" w:cs="Times New Roman"/>
        </w:rPr>
        <w:t xml:space="preserve">ollege </w:t>
      </w:r>
      <w:r w:rsidRPr="00175A2E">
        <w:rPr>
          <w:rFonts w:asciiTheme="minorHAnsi" w:hAnsiTheme="minorHAnsi" w:cs="Times New Roman"/>
        </w:rPr>
        <w:t xml:space="preserve">and </w:t>
      </w:r>
      <w:r w:rsidRPr="00175A2E">
        <w:rPr>
          <w:rFonts w:asciiTheme="minorHAnsi" w:hAnsiTheme="minorHAnsi"/>
        </w:rPr>
        <w:t xml:space="preserve">the </w:t>
      </w:r>
      <w:r w:rsidR="00C441CC">
        <w:rPr>
          <w:rFonts w:asciiTheme="minorHAnsi" w:hAnsiTheme="minorHAnsi"/>
          <w:noProof/>
        </w:rPr>
        <w:t>D</w:t>
      </w:r>
      <w:r w:rsidRPr="00C441CC">
        <w:rPr>
          <w:rFonts w:asciiTheme="minorHAnsi" w:hAnsiTheme="minorHAnsi"/>
          <w:noProof/>
        </w:rPr>
        <w:t>epartment</w:t>
      </w:r>
      <w:r w:rsidRPr="00175A2E">
        <w:rPr>
          <w:rFonts w:asciiTheme="minorHAnsi" w:hAnsiTheme="minorHAnsi"/>
        </w:rPr>
        <w:t xml:space="preserve"> respectfully requests that this funding</w:t>
      </w:r>
      <w:r w:rsidRPr="00175A2E">
        <w:rPr>
          <w:rFonts w:asciiTheme="minorHAnsi" w:hAnsiTheme="minorHAnsi"/>
          <w:spacing w:val="-4"/>
        </w:rPr>
        <w:t xml:space="preserve"> </w:t>
      </w:r>
      <w:r w:rsidRPr="00175A2E">
        <w:rPr>
          <w:rFonts w:asciiTheme="minorHAnsi" w:hAnsiTheme="minorHAnsi"/>
        </w:rPr>
        <w:t>continue.</w:t>
      </w:r>
    </w:p>
    <w:p w:rsidR="00503C53" w:rsidRDefault="00503C53" w:rsidP="00503C53">
      <w:pPr>
        <w:spacing w:before="5"/>
        <w:rPr>
          <w:rFonts w:ascii="Calibri" w:eastAsia="Calibri" w:hAnsi="Calibri" w:cs="Calibri"/>
          <w:sz w:val="25"/>
          <w:szCs w:val="25"/>
        </w:rPr>
      </w:pPr>
    </w:p>
    <w:p w:rsidR="00503C53" w:rsidRDefault="00503C53" w:rsidP="00503C53">
      <w:pPr>
        <w:pStyle w:val="Heading1"/>
        <w:numPr>
          <w:ilvl w:val="1"/>
          <w:numId w:val="1"/>
        </w:numPr>
        <w:tabs>
          <w:tab w:val="left" w:pos="1181"/>
        </w:tabs>
        <w:rPr>
          <w:b w:val="0"/>
          <w:bCs w:val="0"/>
        </w:rPr>
      </w:pPr>
      <w:r>
        <w:t>Enrollment</w:t>
      </w:r>
    </w:p>
    <w:p w:rsidR="00503C53" w:rsidRDefault="00503C53" w:rsidP="00503C53">
      <w:pPr>
        <w:pStyle w:val="BodyText"/>
        <w:spacing w:before="38" w:line="278" w:lineRule="auto"/>
        <w:ind w:left="1180"/>
      </w:pPr>
      <w:r>
        <w:t xml:space="preserve">Enrollment numbers have </w:t>
      </w:r>
      <w:r w:rsidRPr="00C441CC">
        <w:rPr>
          <w:noProof/>
        </w:rPr>
        <w:t>decreased</w:t>
      </w:r>
      <w:r w:rsidR="007065B8">
        <w:rPr>
          <w:noProof/>
        </w:rPr>
        <w:t xml:space="preserve"> in mathmatic courses but increased in chemistry and physical science.</w:t>
      </w:r>
      <w:r>
        <w:t xml:space="preserve"> </w:t>
      </w:r>
      <w:r w:rsidRPr="00547CCF">
        <w:rPr>
          <w:b/>
        </w:rPr>
        <w:t>(</w:t>
      </w:r>
      <w:r w:rsidR="007065B8" w:rsidRPr="00547CCF">
        <w:rPr>
          <w:b/>
        </w:rPr>
        <w:t xml:space="preserve">see </w:t>
      </w:r>
      <w:r w:rsidR="007065B8">
        <w:rPr>
          <w:b/>
        </w:rPr>
        <w:t>enrollment data</w:t>
      </w:r>
      <w:r w:rsidRPr="00547CCF">
        <w:rPr>
          <w:b/>
        </w:rPr>
        <w:t>)</w:t>
      </w:r>
      <w:r>
        <w:t xml:space="preserve">.   </w:t>
      </w:r>
    </w:p>
    <w:p w:rsidR="00503C53" w:rsidRDefault="00503C53" w:rsidP="00503C53">
      <w:pPr>
        <w:rPr>
          <w:rFonts w:ascii="Calibri" w:eastAsia="Calibri" w:hAnsi="Calibri" w:cs="Calibri"/>
          <w:sz w:val="25"/>
          <w:szCs w:val="25"/>
        </w:rPr>
      </w:pPr>
    </w:p>
    <w:p w:rsidR="00503C53" w:rsidRDefault="00503C53" w:rsidP="00503C53">
      <w:pPr>
        <w:pStyle w:val="Heading1"/>
        <w:numPr>
          <w:ilvl w:val="1"/>
          <w:numId w:val="1"/>
        </w:numPr>
        <w:tabs>
          <w:tab w:val="left" w:pos="1231"/>
        </w:tabs>
        <w:ind w:left="1230" w:hanging="410"/>
        <w:rPr>
          <w:b w:val="0"/>
          <w:bCs w:val="0"/>
        </w:rPr>
      </w:pPr>
      <w:r>
        <w:t>Facilities</w:t>
      </w:r>
    </w:p>
    <w:p w:rsidR="00503C53" w:rsidRPr="00547CCF" w:rsidRDefault="00503C53" w:rsidP="00503C53">
      <w:pPr>
        <w:pStyle w:val="BodyText"/>
        <w:spacing w:before="41" w:line="276" w:lineRule="auto"/>
        <w:ind w:left="1180" w:right="231"/>
      </w:pPr>
      <w:r>
        <w:t xml:space="preserve">Classrooms, computer labs, and office space are all currently sufficient to meet the </w:t>
      </w:r>
      <w:r>
        <w:rPr>
          <w:rFonts w:cs="Calibri"/>
        </w:rPr>
        <w:t xml:space="preserve">department’s needs. The majority of the math, chemistry, and physical science courses </w:t>
      </w:r>
      <w:r w:rsidRPr="00C441CC">
        <w:rPr>
          <w:rFonts w:cs="Calibri"/>
          <w:noProof/>
        </w:rPr>
        <w:t>are taught</w:t>
      </w:r>
      <w:r>
        <w:rPr>
          <w:rFonts w:cs="Calibri"/>
        </w:rPr>
        <w:t xml:space="preserve"> in the Math Science Building.  </w:t>
      </w:r>
      <w:r w:rsidR="007356D6">
        <w:rPr>
          <w:rFonts w:cs="Calibri"/>
        </w:rPr>
        <w:t xml:space="preserve">However, some classes </w:t>
      </w:r>
      <w:r w:rsidR="007356D6" w:rsidRPr="00C441CC">
        <w:rPr>
          <w:rFonts w:cs="Calibri"/>
          <w:noProof/>
        </w:rPr>
        <w:t>are</w:t>
      </w:r>
      <w:r w:rsidR="007356D6">
        <w:rPr>
          <w:rFonts w:cs="Calibri"/>
        </w:rPr>
        <w:t xml:space="preserve"> taught in the Health Science Building when necessary</w:t>
      </w:r>
      <w:r>
        <w:t>.</w:t>
      </w:r>
      <w:r w:rsidR="007065B8">
        <w:t xml:space="preserve"> </w:t>
      </w:r>
    </w:p>
    <w:p w:rsidR="00503C53" w:rsidRDefault="00503C53" w:rsidP="00503C53">
      <w:pPr>
        <w:pStyle w:val="Heading1"/>
        <w:numPr>
          <w:ilvl w:val="1"/>
          <w:numId w:val="1"/>
        </w:numPr>
        <w:tabs>
          <w:tab w:val="left" w:pos="1181"/>
        </w:tabs>
        <w:rPr>
          <w:b w:val="0"/>
          <w:bCs w:val="0"/>
        </w:rPr>
      </w:pPr>
      <w:r>
        <w:t>Equipment</w:t>
      </w:r>
    </w:p>
    <w:p w:rsidR="00503C53" w:rsidRDefault="00503C53" w:rsidP="00503C53">
      <w:pPr>
        <w:pStyle w:val="BodyText"/>
        <w:spacing w:before="39" w:line="276" w:lineRule="auto"/>
        <w:ind w:left="1180" w:right="152"/>
        <w:jc w:val="both"/>
      </w:pPr>
      <w:r w:rsidRPr="00C441CC">
        <w:rPr>
          <w:noProof/>
        </w:rPr>
        <w:t>All major</w:t>
      </w:r>
      <w:r>
        <w:t xml:space="preserve"> faculty and classroom equipment </w:t>
      </w:r>
      <w:r w:rsidRPr="00C441CC">
        <w:rPr>
          <w:noProof/>
        </w:rPr>
        <w:t>was replaced</w:t>
      </w:r>
      <w:r>
        <w:t xml:space="preserve"> during the </w:t>
      </w:r>
      <w:r w:rsidR="007065B8">
        <w:t>2013-2014 budgetary year</w:t>
      </w:r>
      <w:r>
        <w:t xml:space="preserve">. This equipment will need to be maintained to ensure all software </w:t>
      </w:r>
      <w:r w:rsidRPr="00C441CC">
        <w:rPr>
          <w:noProof/>
        </w:rPr>
        <w:t>is upgraded</w:t>
      </w:r>
      <w:r>
        <w:t xml:space="preserve"> on a regular basis. </w:t>
      </w:r>
      <w:r w:rsidR="007065B8">
        <w:t>However, due to age, some projectors in classrooms will need to be replaced during the 2017-2018 academic year.</w:t>
      </w:r>
    </w:p>
    <w:p w:rsidR="00503C53" w:rsidRDefault="00503C53" w:rsidP="00503C53">
      <w:pPr>
        <w:pStyle w:val="BodyText"/>
        <w:spacing w:before="39" w:line="276" w:lineRule="auto"/>
        <w:ind w:left="1180" w:right="152"/>
        <w:jc w:val="both"/>
      </w:pPr>
    </w:p>
    <w:p w:rsidR="00503C53" w:rsidRDefault="00503C53" w:rsidP="00503C53">
      <w:pPr>
        <w:pStyle w:val="BodyText"/>
        <w:spacing w:before="39" w:line="276" w:lineRule="auto"/>
        <w:ind w:left="0" w:right="152"/>
        <w:jc w:val="both"/>
        <w:sectPr w:rsidR="00503C53">
          <w:footerReference w:type="default" r:id="rId9"/>
          <w:pgSz w:w="12240" w:h="15840"/>
          <w:pgMar w:top="1400" w:right="1320" w:bottom="1200" w:left="1340" w:header="0" w:footer="1014" w:gutter="0"/>
          <w:cols w:space="720"/>
        </w:sectPr>
      </w:pPr>
    </w:p>
    <w:p w:rsidR="00503C53" w:rsidRDefault="00503C53" w:rsidP="00503C53">
      <w:pPr>
        <w:pStyle w:val="Heading1"/>
        <w:spacing w:line="278" w:lineRule="auto"/>
        <w:ind w:left="0" w:right="231"/>
        <w:rPr>
          <w:b w:val="0"/>
          <w:bCs w:val="0"/>
        </w:rPr>
      </w:pPr>
      <w:r>
        <w:lastRenderedPageBreak/>
        <w:t>External Conditions (such as state funding, accrediting agencies, advisory committees, postsecondary policy</w:t>
      </w:r>
      <w:r>
        <w:rPr>
          <w:spacing w:val="-4"/>
        </w:rPr>
        <w:t xml:space="preserve"> </w:t>
      </w:r>
      <w:r>
        <w:t>changes):</w:t>
      </w:r>
    </w:p>
    <w:p w:rsidR="00503C53" w:rsidRPr="00EE283B" w:rsidRDefault="00503C53" w:rsidP="00503C53">
      <w:pPr>
        <w:rPr>
          <w:rFonts w:ascii="Times New Roman" w:hAnsi="Times New Roman" w:cs="Times New Roman"/>
        </w:rPr>
      </w:pPr>
      <w:r>
        <w:rPr>
          <w:rFonts w:ascii="Times New Roman" w:hAnsi="Times New Roman" w:cs="Times New Roman"/>
        </w:rPr>
        <w:t xml:space="preserve">All </w:t>
      </w:r>
      <w:r w:rsidRPr="009A44EA">
        <w:rPr>
          <w:rFonts w:ascii="Times New Roman" w:hAnsi="Times New Roman" w:cs="Times New Roman"/>
        </w:rPr>
        <w:t>courses</w:t>
      </w:r>
      <w:r>
        <w:rPr>
          <w:rFonts w:ascii="Times New Roman" w:hAnsi="Times New Roman" w:cs="Times New Roman"/>
        </w:rPr>
        <w:t xml:space="preserve"> within the department </w:t>
      </w:r>
      <w:r w:rsidRPr="00C441CC">
        <w:rPr>
          <w:rFonts w:ascii="Times New Roman" w:hAnsi="Times New Roman" w:cs="Times New Roman"/>
          <w:noProof/>
        </w:rPr>
        <w:t>are regulated</w:t>
      </w:r>
      <w:r w:rsidR="00C441CC">
        <w:rPr>
          <w:rFonts w:ascii="Times New Roman" w:hAnsi="Times New Roman" w:cs="Times New Roman"/>
        </w:rPr>
        <w:t xml:space="preserve"> by the Alabama Community College System central office</w:t>
      </w:r>
      <w:r w:rsidRPr="009A44EA">
        <w:rPr>
          <w:rFonts w:ascii="Times New Roman" w:hAnsi="Times New Roman" w:cs="Times New Roman"/>
        </w:rPr>
        <w:t xml:space="preserve">.  A statewide syllabus and competencies </w:t>
      </w:r>
      <w:r w:rsidRPr="00C441CC">
        <w:rPr>
          <w:rFonts w:ascii="Times New Roman" w:hAnsi="Times New Roman" w:cs="Times New Roman"/>
          <w:noProof/>
        </w:rPr>
        <w:t>are established</w:t>
      </w:r>
      <w:r w:rsidRPr="009A44EA">
        <w:rPr>
          <w:rFonts w:ascii="Times New Roman" w:hAnsi="Times New Roman" w:cs="Times New Roman"/>
        </w:rPr>
        <w:t xml:space="preserve"> for every course.  The </w:t>
      </w:r>
      <w:r w:rsidRPr="00C441CC">
        <w:rPr>
          <w:rFonts w:ascii="Times New Roman" w:hAnsi="Times New Roman" w:cs="Times New Roman"/>
          <w:noProof/>
        </w:rPr>
        <w:t>competencies</w:t>
      </w:r>
      <w:r w:rsidRPr="009A44EA">
        <w:rPr>
          <w:rFonts w:ascii="Times New Roman" w:hAnsi="Times New Roman" w:cs="Times New Roman"/>
        </w:rPr>
        <w:t xml:space="preserve"> are reviewed and updated as changes occur.  </w:t>
      </w:r>
    </w:p>
    <w:p w:rsidR="00503C53" w:rsidRDefault="00503C53" w:rsidP="00503C53">
      <w:pPr>
        <w:rPr>
          <w:rFonts w:ascii="Calibri" w:eastAsia="Calibri" w:hAnsi="Calibri" w:cs="Calibri"/>
        </w:rPr>
      </w:pPr>
    </w:p>
    <w:p w:rsidR="00503C53" w:rsidRPr="00175A2E" w:rsidRDefault="00985711" w:rsidP="00503C53">
      <w:pPr>
        <w:rPr>
          <w:b/>
          <w:u w:val="single"/>
        </w:rPr>
      </w:pPr>
      <w:r>
        <w:rPr>
          <w:b/>
          <w:u w:val="single"/>
        </w:rPr>
        <w:t>2015-2016</w:t>
      </w:r>
      <w:r w:rsidR="00503C53" w:rsidRPr="00175A2E">
        <w:rPr>
          <w:b/>
          <w:u w:val="single"/>
        </w:rPr>
        <w:t xml:space="preserve"> Accomplishments: </w:t>
      </w:r>
    </w:p>
    <w:p w:rsidR="00503C53" w:rsidRDefault="00503C53" w:rsidP="00503C53">
      <w:pPr>
        <w:pStyle w:val="ListParagraph"/>
        <w:widowControl/>
        <w:numPr>
          <w:ilvl w:val="0"/>
          <w:numId w:val="2"/>
        </w:numPr>
        <w:spacing w:after="200" w:line="276" w:lineRule="auto"/>
        <w:contextualSpacing/>
        <w:rPr>
          <w:b/>
        </w:rPr>
      </w:pPr>
      <w:r>
        <w:rPr>
          <w:b/>
        </w:rPr>
        <w:t>Corey Kline</w:t>
      </w:r>
      <w:r>
        <w:t xml:space="preserve"> </w:t>
      </w:r>
      <w:r w:rsidR="00B943F0">
        <w:t>–</w:t>
      </w:r>
      <w:r>
        <w:t xml:space="preserve"> </w:t>
      </w:r>
      <w:r w:rsidR="00B943F0">
        <w:t>Attended Strategies for Adaptive Learning training session sponsored by Pearson Publishing</w:t>
      </w:r>
      <w:r w:rsidR="0073611D">
        <w:t>.</w:t>
      </w:r>
    </w:p>
    <w:p w:rsidR="00503C53" w:rsidRPr="00F3007D" w:rsidRDefault="00503C53" w:rsidP="00F3007D">
      <w:pPr>
        <w:pStyle w:val="ListParagraph"/>
        <w:widowControl/>
        <w:numPr>
          <w:ilvl w:val="0"/>
          <w:numId w:val="2"/>
        </w:numPr>
        <w:spacing w:after="200" w:line="276" w:lineRule="auto"/>
        <w:contextualSpacing/>
      </w:pPr>
      <w:r>
        <w:rPr>
          <w:b/>
        </w:rPr>
        <w:t>Stella Langley</w:t>
      </w:r>
      <w:r w:rsidR="00F3007D">
        <w:rPr>
          <w:b/>
        </w:rPr>
        <w:t>, Yu-</w:t>
      </w:r>
      <w:proofErr w:type="spellStart"/>
      <w:r w:rsidR="00F3007D">
        <w:rPr>
          <w:b/>
        </w:rPr>
        <w:t>ing</w:t>
      </w:r>
      <w:proofErr w:type="spellEnd"/>
      <w:r w:rsidR="00F3007D">
        <w:rPr>
          <w:b/>
        </w:rPr>
        <w:t xml:space="preserve"> Hargett, </w:t>
      </w:r>
      <w:proofErr w:type="spellStart"/>
      <w:r w:rsidR="00F3007D">
        <w:rPr>
          <w:b/>
        </w:rPr>
        <w:t>Magaret</w:t>
      </w:r>
      <w:proofErr w:type="spellEnd"/>
      <w:r w:rsidR="00F3007D">
        <w:rPr>
          <w:b/>
        </w:rPr>
        <w:t xml:space="preserve"> Thrasher and </w:t>
      </w:r>
      <w:proofErr w:type="spellStart"/>
      <w:r w:rsidR="00F3007D">
        <w:rPr>
          <w:b/>
        </w:rPr>
        <w:t>Konstatinos</w:t>
      </w:r>
      <w:proofErr w:type="spellEnd"/>
      <w:r w:rsidR="00F3007D">
        <w:rPr>
          <w:b/>
        </w:rPr>
        <w:t xml:space="preserve"> Theodorou </w:t>
      </w:r>
      <w:r>
        <w:rPr>
          <w:b/>
        </w:rPr>
        <w:t>-</w:t>
      </w:r>
      <w:r>
        <w:t xml:space="preserve"> </w:t>
      </w:r>
      <w:r w:rsidR="00F3007D">
        <w:t xml:space="preserve">Attended the annual Alabama Community College Association conference. </w:t>
      </w:r>
    </w:p>
    <w:p w:rsidR="00503C53" w:rsidRPr="007065B8" w:rsidRDefault="00503C53" w:rsidP="007065B8">
      <w:pPr>
        <w:pStyle w:val="ListParagraph"/>
        <w:widowControl/>
        <w:numPr>
          <w:ilvl w:val="0"/>
          <w:numId w:val="2"/>
        </w:numPr>
        <w:spacing w:after="200" w:line="276" w:lineRule="auto"/>
        <w:contextualSpacing/>
        <w:rPr>
          <w:b/>
        </w:rPr>
      </w:pPr>
      <w:r>
        <w:rPr>
          <w:b/>
        </w:rPr>
        <w:t>Lisa Nagy</w:t>
      </w:r>
      <w:r>
        <w:t xml:space="preserve"> -</w:t>
      </w:r>
      <w:r w:rsidR="008427FB">
        <w:t xml:space="preserve">  </w:t>
      </w:r>
      <w:bookmarkStart w:id="1" w:name="_Hlk493257182"/>
      <w:r w:rsidR="008427FB">
        <w:t>Attended the American Chemical Society annual conference meeting</w:t>
      </w:r>
      <w:r>
        <w:t xml:space="preserve"> </w:t>
      </w:r>
      <w:r w:rsidR="00F3007D">
        <w:t>in San Diego, CA</w:t>
      </w:r>
      <w:bookmarkEnd w:id="1"/>
      <w:r>
        <w:t>.</w:t>
      </w:r>
    </w:p>
    <w:p w:rsidR="00503C53" w:rsidRDefault="00985711" w:rsidP="00503C53">
      <w:pPr>
        <w:spacing w:line="278" w:lineRule="auto"/>
        <w:rPr>
          <w:b/>
          <w:u w:val="single"/>
        </w:rPr>
      </w:pPr>
      <w:r>
        <w:rPr>
          <w:b/>
          <w:u w:val="single"/>
        </w:rPr>
        <w:t>2016-2017</w:t>
      </w:r>
      <w:r w:rsidR="00503C53" w:rsidRPr="00175A2E">
        <w:rPr>
          <w:b/>
          <w:u w:val="single"/>
        </w:rPr>
        <w:t xml:space="preserve"> Accomplishments</w:t>
      </w:r>
      <w:r>
        <w:rPr>
          <w:b/>
          <w:u w:val="single"/>
        </w:rPr>
        <w:t>:</w:t>
      </w:r>
    </w:p>
    <w:p w:rsidR="00503C53" w:rsidRDefault="00503C53" w:rsidP="00503C53">
      <w:pPr>
        <w:spacing w:line="278" w:lineRule="auto"/>
        <w:rPr>
          <w:b/>
          <w:u w:val="single"/>
        </w:rPr>
      </w:pPr>
    </w:p>
    <w:p w:rsidR="00503C53" w:rsidRPr="007065B8" w:rsidRDefault="00F3007D" w:rsidP="00503C53">
      <w:pPr>
        <w:pStyle w:val="ListParagraph"/>
        <w:numPr>
          <w:ilvl w:val="0"/>
          <w:numId w:val="3"/>
        </w:numPr>
        <w:spacing w:line="278" w:lineRule="auto"/>
        <w:rPr>
          <w:b/>
          <w:u w:val="single"/>
        </w:rPr>
      </w:pPr>
      <w:r w:rsidRPr="00F3007D">
        <w:rPr>
          <w:b/>
        </w:rPr>
        <w:t>Margaret Thrasher</w:t>
      </w:r>
      <w:r>
        <w:t xml:space="preserve"> – Participated in online webinar, </w:t>
      </w:r>
      <w:r w:rsidR="00CD2E7A">
        <w:t>“Effectively</w:t>
      </w:r>
      <w:r>
        <w:t xml:space="preserve"> Differentiating Mathematics Instruction to Help Struggling Student”.  </w:t>
      </w:r>
    </w:p>
    <w:p w:rsidR="00503C53" w:rsidRPr="007065B8" w:rsidRDefault="00503C53" w:rsidP="00503C53">
      <w:pPr>
        <w:pStyle w:val="ListParagraph"/>
        <w:numPr>
          <w:ilvl w:val="0"/>
          <w:numId w:val="3"/>
        </w:numPr>
        <w:spacing w:line="278" w:lineRule="auto"/>
        <w:rPr>
          <w:b/>
          <w:u w:val="single"/>
        </w:rPr>
      </w:pPr>
      <w:r w:rsidRPr="003823C7">
        <w:rPr>
          <w:b/>
        </w:rPr>
        <w:t xml:space="preserve"> Corey Kline</w:t>
      </w:r>
      <w:r>
        <w:rPr>
          <w:b/>
        </w:rPr>
        <w:t xml:space="preserve"> – </w:t>
      </w:r>
      <w:r>
        <w:t xml:space="preserve">Mr. Kline participated </w:t>
      </w:r>
      <w:r w:rsidR="00F3007D">
        <w:t>in Diversity and Inclusiveness and Cultural Responsive Teaching at the University of Alabama, Tuscaloosa.</w:t>
      </w:r>
    </w:p>
    <w:p w:rsidR="00CD2E7A" w:rsidRPr="007065B8" w:rsidRDefault="00503C53" w:rsidP="00CD2E7A">
      <w:pPr>
        <w:pStyle w:val="ListParagraph"/>
        <w:numPr>
          <w:ilvl w:val="0"/>
          <w:numId w:val="3"/>
        </w:numPr>
        <w:spacing w:line="278" w:lineRule="auto"/>
        <w:rPr>
          <w:b/>
          <w:u w:val="single"/>
        </w:rPr>
      </w:pPr>
      <w:r w:rsidRPr="00D77357">
        <w:rPr>
          <w:b/>
        </w:rPr>
        <w:t>Dr. Lisa Nagy</w:t>
      </w:r>
      <w:r>
        <w:rPr>
          <w:b/>
        </w:rPr>
        <w:t xml:space="preserve"> –</w:t>
      </w:r>
      <w:r w:rsidR="00CD2E7A" w:rsidRPr="00CD2E7A">
        <w:t xml:space="preserve"> </w:t>
      </w:r>
      <w:r w:rsidR="00CD2E7A">
        <w:t>Attended the American Chemical Society annual conference meeting in San   Francisco, CA.</w:t>
      </w:r>
    </w:p>
    <w:p w:rsidR="00CD2E7A" w:rsidRPr="00F3007D" w:rsidRDefault="00CD2E7A" w:rsidP="00CD2E7A">
      <w:pPr>
        <w:pStyle w:val="ListParagraph"/>
        <w:widowControl/>
        <w:numPr>
          <w:ilvl w:val="0"/>
          <w:numId w:val="2"/>
        </w:numPr>
        <w:spacing w:after="200" w:line="276" w:lineRule="auto"/>
        <w:contextualSpacing/>
      </w:pPr>
      <w:r>
        <w:rPr>
          <w:b/>
        </w:rPr>
        <w:t>Stella Langley, Yu-ing Hargett, and Konstatinos Theodorou -</w:t>
      </w:r>
      <w:r>
        <w:t xml:space="preserve"> Attended the 2016 Alabama Community College Association conference. </w:t>
      </w:r>
    </w:p>
    <w:p w:rsidR="00503C53" w:rsidRPr="007356D6" w:rsidRDefault="00503C53" w:rsidP="007065B8">
      <w:pPr>
        <w:spacing w:before="169"/>
        <w:ind w:right="143"/>
        <w:rPr>
          <w:rFonts w:ascii="Calibri" w:eastAsia="Calibri" w:hAnsi="Calibri" w:cs="Calibri"/>
          <w:u w:val="single"/>
        </w:rPr>
      </w:pPr>
      <w:r w:rsidRPr="007356D6">
        <w:rPr>
          <w:rFonts w:ascii="Calibri"/>
          <w:b/>
          <w:u w:val="single"/>
        </w:rPr>
        <w:t>Unit Goals for</w:t>
      </w:r>
      <w:r w:rsidRPr="007356D6">
        <w:rPr>
          <w:rFonts w:ascii="Calibri"/>
          <w:b/>
          <w:spacing w:val="-12"/>
          <w:u w:val="single"/>
        </w:rPr>
        <w:t xml:space="preserve"> </w:t>
      </w:r>
      <w:r w:rsidR="007065B8">
        <w:rPr>
          <w:rFonts w:ascii="Calibri"/>
          <w:b/>
          <w:u w:val="single"/>
        </w:rPr>
        <w:t>2017-2018</w:t>
      </w:r>
    </w:p>
    <w:p w:rsidR="001010D1" w:rsidRDefault="001010D1" w:rsidP="00503C53">
      <w:pPr>
        <w:pStyle w:val="Default"/>
        <w:rPr>
          <w:b/>
          <w:bCs/>
          <w:sz w:val="22"/>
          <w:szCs w:val="22"/>
        </w:rPr>
      </w:pPr>
    </w:p>
    <w:p w:rsidR="007065B8" w:rsidRDefault="007065B8" w:rsidP="007065B8">
      <w:pPr>
        <w:pStyle w:val="ListParagraph"/>
        <w:spacing w:line="278" w:lineRule="auto"/>
        <w:ind w:left="450" w:right="143"/>
        <w:rPr>
          <w:rFonts w:ascii="Calibri"/>
          <w:b/>
        </w:rPr>
      </w:pPr>
      <w:r>
        <w:rPr>
          <w:rFonts w:ascii="Calibri"/>
          <w:b/>
        </w:rPr>
        <w:t>Goal 1</w:t>
      </w:r>
      <w:r w:rsidRPr="00503C53">
        <w:rPr>
          <w:rFonts w:ascii="Calibri"/>
          <w:b/>
        </w:rPr>
        <w:t xml:space="preserve">: </w:t>
      </w:r>
      <w:r>
        <w:rPr>
          <w:rFonts w:ascii="Calibri"/>
          <w:b/>
        </w:rPr>
        <w:t xml:space="preserve">Hire additional support staff to assist in transcription of videos to ensure online course materials are ADA compliant. </w:t>
      </w:r>
    </w:p>
    <w:p w:rsidR="007065B8" w:rsidRDefault="007065B8" w:rsidP="007065B8">
      <w:pPr>
        <w:pStyle w:val="ListParagraph"/>
        <w:spacing w:line="278" w:lineRule="auto"/>
        <w:ind w:left="450" w:right="143"/>
        <w:rPr>
          <w:rFonts w:ascii="Calibri"/>
          <w:b/>
        </w:rPr>
      </w:pPr>
    </w:p>
    <w:p w:rsidR="007065B8" w:rsidRDefault="007065B8" w:rsidP="007065B8">
      <w:pPr>
        <w:pStyle w:val="ListParagraph"/>
        <w:spacing w:line="278" w:lineRule="auto"/>
        <w:ind w:left="450" w:right="143"/>
        <w:rPr>
          <w:rFonts w:ascii="Calibri"/>
          <w:b/>
        </w:rPr>
      </w:pPr>
      <w:r>
        <w:rPr>
          <w:rFonts w:ascii="Calibri"/>
          <w:b/>
        </w:rPr>
        <w:t>Objective:</w:t>
      </w:r>
    </w:p>
    <w:p w:rsidR="007065B8" w:rsidRPr="007065B8" w:rsidRDefault="007065B8" w:rsidP="007065B8">
      <w:pPr>
        <w:pStyle w:val="ListParagraph"/>
        <w:spacing w:line="278" w:lineRule="auto"/>
        <w:ind w:left="450" w:right="143"/>
        <w:rPr>
          <w:rFonts w:ascii="Calibri" w:eastAsia="Calibri" w:hAnsi="Calibri" w:cs="Calibri"/>
        </w:rPr>
      </w:pPr>
      <w:r w:rsidRPr="007065B8">
        <w:rPr>
          <w:rFonts w:ascii="Calibri"/>
        </w:rPr>
        <w:t>Instructors who teach online and hybrid courses record hundreds of hours of lecture to provide students with beneficial learning resource.  Traditionally, these courses utilize Tegrity</w:t>
      </w:r>
      <w:r>
        <w:rPr>
          <w:rFonts w:ascii="Calibri" w:hAnsi="Calibri"/>
        </w:rPr>
        <w:t>©</w:t>
      </w:r>
      <w:r w:rsidRPr="007065B8">
        <w:rPr>
          <w:rFonts w:ascii="Calibri"/>
        </w:rPr>
        <w:t xml:space="preserve"> or other video resources provided by book p</w:t>
      </w:r>
      <w:r>
        <w:rPr>
          <w:rFonts w:ascii="Calibri"/>
        </w:rPr>
        <w:t>ublishers. However, the videos do</w:t>
      </w:r>
      <w:r w:rsidRPr="007065B8">
        <w:rPr>
          <w:rFonts w:ascii="Calibri"/>
        </w:rPr>
        <w:t xml:space="preserve"> not have closed caption capabilities for the hearing impaired.  </w:t>
      </w:r>
      <w:proofErr w:type="gramStart"/>
      <w:r w:rsidRPr="007065B8">
        <w:rPr>
          <w:rFonts w:ascii="Calibri"/>
        </w:rPr>
        <w:t>In an effort to</w:t>
      </w:r>
      <w:proofErr w:type="gramEnd"/>
      <w:r w:rsidRPr="007065B8">
        <w:rPr>
          <w:rFonts w:ascii="Calibri"/>
        </w:rPr>
        <w:t xml:space="preserve"> continue to utilize videos in non-traditional courses</w:t>
      </w:r>
      <w:r>
        <w:rPr>
          <w:rFonts w:ascii="Calibri"/>
        </w:rPr>
        <w:t>,</w:t>
      </w:r>
      <w:r w:rsidRPr="007065B8">
        <w:rPr>
          <w:rFonts w:ascii="Calibri"/>
        </w:rPr>
        <w:t xml:space="preserve"> it is necessary to ensure previously recorded and future materials are ADA compliant. The task of transcribing videos is laborious and expensive when outsourced. Additionally, faculty who have numerous videos need assistance to do the work and reevaluate the transcription. Therefore, the department is requesting a L-19 who can assist with this task. </w:t>
      </w:r>
    </w:p>
    <w:p w:rsidR="007065B8" w:rsidRDefault="007065B8" w:rsidP="007065B8">
      <w:pPr>
        <w:pStyle w:val="BodyText"/>
        <w:spacing w:before="197" w:line="278" w:lineRule="auto"/>
        <w:ind w:left="450" w:right="438"/>
        <w:rPr>
          <w:noProof/>
        </w:rPr>
      </w:pPr>
      <w:r w:rsidRPr="00C441CC">
        <w:rPr>
          <w:b/>
          <w:noProof/>
        </w:rPr>
        <w:t>Method of Assessment</w:t>
      </w:r>
      <w:r w:rsidRPr="00C441CC">
        <w:rPr>
          <w:noProof/>
        </w:rPr>
        <w:t xml:space="preserve">: </w:t>
      </w:r>
    </w:p>
    <w:p w:rsidR="007065B8" w:rsidRDefault="007065B8" w:rsidP="007065B8">
      <w:pPr>
        <w:pStyle w:val="BodyText"/>
        <w:spacing w:before="197" w:line="278" w:lineRule="auto"/>
        <w:ind w:left="450" w:right="438"/>
        <w:rPr>
          <w:noProof/>
        </w:rPr>
      </w:pPr>
      <w:r>
        <w:rPr>
          <w:noProof/>
        </w:rPr>
        <w:t xml:space="preserve">Faculty will work with the assistant to evaluate the accurateness of the trascription. </w:t>
      </w:r>
    </w:p>
    <w:p w:rsidR="007065B8" w:rsidRDefault="007065B8" w:rsidP="007065B8">
      <w:pPr>
        <w:pStyle w:val="BodyText"/>
        <w:spacing w:before="195" w:line="276" w:lineRule="auto"/>
        <w:ind w:left="450" w:right="143"/>
      </w:pPr>
      <w:r>
        <w:rPr>
          <w:b/>
        </w:rPr>
        <w:t>Additional Funds Requested</w:t>
      </w:r>
      <w:r>
        <w:t xml:space="preserve">: </w:t>
      </w:r>
    </w:p>
    <w:p w:rsidR="007065B8" w:rsidRDefault="007065B8" w:rsidP="007065B8">
      <w:pPr>
        <w:pStyle w:val="BodyText"/>
        <w:spacing w:before="195" w:line="276" w:lineRule="auto"/>
        <w:ind w:left="450" w:right="143"/>
      </w:pPr>
      <w:r>
        <w:t>Salary to support an L-19</w:t>
      </w:r>
    </w:p>
    <w:p w:rsidR="007065B8" w:rsidRDefault="007065B8" w:rsidP="007065B8">
      <w:pPr>
        <w:pStyle w:val="ListParagraph"/>
        <w:spacing w:line="276" w:lineRule="auto"/>
        <w:ind w:left="450"/>
      </w:pPr>
    </w:p>
    <w:p w:rsidR="00503C53" w:rsidRPr="007065B8" w:rsidRDefault="00503C53" w:rsidP="007065B8">
      <w:pPr>
        <w:pStyle w:val="ListParagraph"/>
        <w:spacing w:line="278" w:lineRule="auto"/>
        <w:ind w:left="450" w:right="143"/>
        <w:rPr>
          <w:rFonts w:ascii="Calibri"/>
          <w:b/>
        </w:rPr>
      </w:pPr>
      <w:r>
        <w:rPr>
          <w:b/>
          <w:bCs/>
        </w:rPr>
        <w:t xml:space="preserve">Goal </w:t>
      </w:r>
      <w:r w:rsidR="007065B8">
        <w:rPr>
          <w:b/>
          <w:bCs/>
        </w:rPr>
        <w:t>2</w:t>
      </w:r>
      <w:r>
        <w:rPr>
          <w:b/>
          <w:bCs/>
        </w:rPr>
        <w:t xml:space="preserve">: </w:t>
      </w:r>
      <w:r w:rsidR="007065B8">
        <w:rPr>
          <w:b/>
          <w:bCs/>
        </w:rPr>
        <w:t>Dispose</w:t>
      </w:r>
      <w:r>
        <w:rPr>
          <w:b/>
          <w:bCs/>
        </w:rPr>
        <w:t xml:space="preserve"> of chemical waste from</w:t>
      </w:r>
      <w:r w:rsidR="007065B8">
        <w:rPr>
          <w:b/>
          <w:bCs/>
        </w:rPr>
        <w:t xml:space="preserve"> chemistry laboratories</w:t>
      </w:r>
      <w:r w:rsidRPr="007065B8">
        <w:rPr>
          <w:rFonts w:ascii="Calibri"/>
          <w:b/>
        </w:rPr>
        <w:t xml:space="preserve">. </w:t>
      </w:r>
    </w:p>
    <w:p w:rsidR="007065B8" w:rsidRPr="007065B8" w:rsidRDefault="007065B8" w:rsidP="007065B8">
      <w:pPr>
        <w:pStyle w:val="ListParagraph"/>
        <w:spacing w:line="278" w:lineRule="auto"/>
        <w:ind w:left="450" w:right="143"/>
        <w:rPr>
          <w:rFonts w:ascii="Calibri"/>
          <w:b/>
        </w:rPr>
      </w:pPr>
    </w:p>
    <w:p w:rsidR="005C3036" w:rsidRDefault="007065B8" w:rsidP="007065B8">
      <w:pPr>
        <w:pStyle w:val="Default"/>
        <w:rPr>
          <w:sz w:val="22"/>
          <w:szCs w:val="22"/>
        </w:rPr>
      </w:pPr>
      <w:r>
        <w:rPr>
          <w:b/>
          <w:bCs/>
          <w:sz w:val="22"/>
          <w:szCs w:val="22"/>
        </w:rPr>
        <w:t xml:space="preserve">         Objective</w:t>
      </w:r>
      <w:r w:rsidR="00503C53">
        <w:rPr>
          <w:b/>
          <w:bCs/>
          <w:sz w:val="22"/>
          <w:szCs w:val="22"/>
        </w:rPr>
        <w:t xml:space="preserve">: </w:t>
      </w:r>
    </w:p>
    <w:p w:rsidR="00503C53" w:rsidRDefault="005C3036" w:rsidP="007065B8">
      <w:pPr>
        <w:pStyle w:val="Default"/>
        <w:spacing w:after="70"/>
        <w:ind w:left="720"/>
        <w:rPr>
          <w:sz w:val="22"/>
          <w:szCs w:val="22"/>
        </w:rPr>
      </w:pPr>
      <w:r>
        <w:rPr>
          <w:sz w:val="22"/>
          <w:szCs w:val="22"/>
        </w:rPr>
        <w:t>Remove chemical waste</w:t>
      </w:r>
      <w:r w:rsidR="00503C53">
        <w:rPr>
          <w:sz w:val="22"/>
          <w:szCs w:val="22"/>
        </w:rPr>
        <w:t xml:space="preserve"> </w:t>
      </w:r>
      <w:r w:rsidR="00503C53" w:rsidRPr="00C441CC">
        <w:rPr>
          <w:noProof/>
          <w:sz w:val="22"/>
          <w:szCs w:val="22"/>
        </w:rPr>
        <w:t>to</w:t>
      </w:r>
      <w:r>
        <w:rPr>
          <w:sz w:val="22"/>
          <w:szCs w:val="22"/>
        </w:rPr>
        <w:t xml:space="preserve"> prevent buildup of toxic material and</w:t>
      </w:r>
      <w:r w:rsidR="00503C53">
        <w:rPr>
          <w:sz w:val="22"/>
          <w:szCs w:val="22"/>
        </w:rPr>
        <w:t xml:space="preserve"> ensure that items </w:t>
      </w:r>
      <w:r w:rsidR="00503C53" w:rsidRPr="00C441CC">
        <w:rPr>
          <w:noProof/>
          <w:sz w:val="22"/>
          <w:szCs w:val="22"/>
        </w:rPr>
        <w:t>are disposed of</w:t>
      </w:r>
      <w:r w:rsidR="00503C53">
        <w:rPr>
          <w:sz w:val="22"/>
          <w:szCs w:val="22"/>
        </w:rPr>
        <w:t xml:space="preserve"> properly. </w:t>
      </w:r>
    </w:p>
    <w:p w:rsidR="005C3036" w:rsidRDefault="005C3036" w:rsidP="007065B8">
      <w:pPr>
        <w:pStyle w:val="Default"/>
        <w:rPr>
          <w:b/>
          <w:color w:val="auto"/>
          <w:sz w:val="22"/>
          <w:szCs w:val="22"/>
        </w:rPr>
      </w:pPr>
    </w:p>
    <w:p w:rsidR="00503C53" w:rsidRPr="007065B8" w:rsidRDefault="007065B8" w:rsidP="007065B8">
      <w:pPr>
        <w:pStyle w:val="Default"/>
        <w:rPr>
          <w:b/>
          <w:bCs/>
          <w:sz w:val="22"/>
          <w:szCs w:val="22"/>
        </w:rPr>
      </w:pPr>
      <w:r>
        <w:rPr>
          <w:b/>
          <w:bCs/>
          <w:sz w:val="22"/>
          <w:szCs w:val="22"/>
        </w:rPr>
        <w:t xml:space="preserve">        </w:t>
      </w:r>
      <w:r w:rsidR="005C3036" w:rsidRPr="007065B8">
        <w:rPr>
          <w:b/>
          <w:bCs/>
          <w:sz w:val="22"/>
          <w:szCs w:val="22"/>
        </w:rPr>
        <w:t>Methods of Assessment</w:t>
      </w:r>
    </w:p>
    <w:p w:rsidR="005C3036" w:rsidRDefault="005C3036" w:rsidP="007065B8">
      <w:pPr>
        <w:pStyle w:val="Default"/>
        <w:spacing w:after="68"/>
        <w:ind w:left="720"/>
        <w:rPr>
          <w:color w:val="auto"/>
          <w:sz w:val="22"/>
          <w:szCs w:val="22"/>
        </w:rPr>
      </w:pPr>
      <w:r>
        <w:rPr>
          <w:color w:val="auto"/>
          <w:sz w:val="22"/>
          <w:szCs w:val="22"/>
        </w:rPr>
        <w:t xml:space="preserve">The waste disposal </w:t>
      </w:r>
      <w:r w:rsidRPr="00C441CC">
        <w:rPr>
          <w:noProof/>
          <w:color w:val="auto"/>
          <w:sz w:val="22"/>
          <w:szCs w:val="22"/>
        </w:rPr>
        <w:t>pick up</w:t>
      </w:r>
      <w:r>
        <w:rPr>
          <w:color w:val="auto"/>
          <w:sz w:val="22"/>
          <w:szCs w:val="22"/>
        </w:rPr>
        <w:t xml:space="preserve"> will be initiated and monitored by both the lead chemistry instructor, </w:t>
      </w:r>
      <w:r w:rsidR="00C441CC">
        <w:rPr>
          <w:color w:val="auto"/>
          <w:sz w:val="22"/>
          <w:szCs w:val="22"/>
        </w:rPr>
        <w:t>and lab</w:t>
      </w:r>
      <w:r>
        <w:rPr>
          <w:color w:val="auto"/>
          <w:sz w:val="22"/>
          <w:szCs w:val="22"/>
        </w:rPr>
        <w:t xml:space="preserve"> coordinator, Lisa </w:t>
      </w:r>
      <w:r w:rsidRPr="00C441CC">
        <w:rPr>
          <w:noProof/>
          <w:color w:val="auto"/>
          <w:sz w:val="22"/>
          <w:szCs w:val="22"/>
        </w:rPr>
        <w:t>Nagy</w:t>
      </w:r>
      <w:r>
        <w:rPr>
          <w:color w:val="auto"/>
          <w:sz w:val="22"/>
          <w:szCs w:val="22"/>
        </w:rPr>
        <w:t xml:space="preserve"> and Preston Wallace, respectively.</w:t>
      </w:r>
    </w:p>
    <w:p w:rsidR="00503C53" w:rsidRDefault="00503C53" w:rsidP="00503C53">
      <w:pPr>
        <w:pStyle w:val="Default"/>
        <w:ind w:left="450"/>
        <w:rPr>
          <w:color w:val="auto"/>
          <w:sz w:val="22"/>
          <w:szCs w:val="22"/>
        </w:rPr>
      </w:pPr>
    </w:p>
    <w:p w:rsidR="00503C53" w:rsidRPr="007065B8" w:rsidRDefault="007065B8" w:rsidP="007065B8">
      <w:pPr>
        <w:pStyle w:val="Default"/>
        <w:ind w:left="90"/>
        <w:rPr>
          <w:b/>
          <w:color w:val="auto"/>
          <w:sz w:val="22"/>
          <w:szCs w:val="22"/>
        </w:rPr>
      </w:pPr>
      <w:r>
        <w:rPr>
          <w:b/>
          <w:color w:val="auto"/>
          <w:sz w:val="22"/>
          <w:szCs w:val="22"/>
        </w:rPr>
        <w:t xml:space="preserve">      </w:t>
      </w:r>
      <w:r w:rsidR="00503C53" w:rsidRPr="007065B8">
        <w:rPr>
          <w:b/>
          <w:color w:val="auto"/>
          <w:sz w:val="22"/>
          <w:szCs w:val="22"/>
        </w:rPr>
        <w:t xml:space="preserve">Additional Funding Requests </w:t>
      </w:r>
    </w:p>
    <w:p w:rsidR="005C3036" w:rsidRDefault="005C3036" w:rsidP="007065B8">
      <w:pPr>
        <w:pStyle w:val="Default"/>
        <w:ind w:left="810"/>
        <w:rPr>
          <w:color w:val="auto"/>
          <w:sz w:val="22"/>
          <w:szCs w:val="22"/>
        </w:rPr>
      </w:pPr>
      <w:r>
        <w:rPr>
          <w:color w:val="auto"/>
          <w:sz w:val="22"/>
          <w:szCs w:val="22"/>
        </w:rPr>
        <w:t xml:space="preserve">Waste Disposal Pick up for all campuses </w:t>
      </w:r>
    </w:p>
    <w:p w:rsidR="005C3036" w:rsidRDefault="005C3036" w:rsidP="005C3036">
      <w:pPr>
        <w:pStyle w:val="Default"/>
        <w:ind w:left="540" w:firstLine="270"/>
        <w:rPr>
          <w:color w:val="auto"/>
          <w:sz w:val="22"/>
          <w:szCs w:val="22"/>
        </w:rPr>
      </w:pPr>
      <w:r w:rsidRPr="00C441CC">
        <w:rPr>
          <w:noProof/>
          <w:color w:val="auto"/>
          <w:sz w:val="22"/>
          <w:szCs w:val="22"/>
        </w:rPr>
        <w:t>Tradebe</w:t>
      </w:r>
      <w:r>
        <w:rPr>
          <w:color w:val="auto"/>
          <w:sz w:val="22"/>
          <w:szCs w:val="22"/>
        </w:rPr>
        <w:t xml:space="preserve"> (waste disposal company) – estimated cost $2000.00 </w:t>
      </w:r>
    </w:p>
    <w:p w:rsidR="005C3036" w:rsidRDefault="005C3036" w:rsidP="005C3036">
      <w:pPr>
        <w:pStyle w:val="Default"/>
        <w:ind w:left="540" w:firstLine="270"/>
        <w:rPr>
          <w:color w:val="auto"/>
          <w:sz w:val="22"/>
          <w:szCs w:val="22"/>
        </w:rPr>
      </w:pPr>
    </w:p>
    <w:p w:rsidR="007065B8" w:rsidRDefault="007065B8" w:rsidP="007065B8">
      <w:pPr>
        <w:spacing w:line="276" w:lineRule="auto"/>
      </w:pPr>
      <w:r>
        <w:rPr>
          <w:rFonts w:ascii="Calibri"/>
          <w:b/>
          <w:noProof/>
        </w:rPr>
        <w:t xml:space="preserve">        </w:t>
      </w:r>
      <w:r w:rsidRPr="007065B8">
        <w:rPr>
          <w:rFonts w:ascii="Calibri"/>
          <w:b/>
          <w:noProof/>
        </w:rPr>
        <w:t>Goal</w:t>
      </w:r>
      <w:r>
        <w:rPr>
          <w:rFonts w:ascii="Calibri"/>
          <w:b/>
        </w:rPr>
        <w:t xml:space="preserve"> 3</w:t>
      </w:r>
      <w:r w:rsidRPr="007065B8">
        <w:rPr>
          <w:rFonts w:ascii="Calibri"/>
          <w:b/>
        </w:rPr>
        <w:t xml:space="preserve">: </w:t>
      </w:r>
      <w:r>
        <w:t>Increase the number of department math tutors.</w:t>
      </w:r>
    </w:p>
    <w:p w:rsidR="007065B8" w:rsidRDefault="007065B8" w:rsidP="007065B8">
      <w:pPr>
        <w:pStyle w:val="ListParagraph"/>
        <w:spacing w:line="276" w:lineRule="auto"/>
        <w:ind w:left="450"/>
        <w:rPr>
          <w:rFonts w:ascii="Calibri"/>
          <w:b/>
        </w:rPr>
      </w:pPr>
    </w:p>
    <w:p w:rsidR="007065B8" w:rsidRDefault="007065B8" w:rsidP="007065B8">
      <w:pPr>
        <w:pStyle w:val="ListParagraph"/>
        <w:spacing w:line="276" w:lineRule="auto"/>
        <w:ind w:left="450"/>
      </w:pPr>
      <w:r>
        <w:rPr>
          <w:rFonts w:ascii="Calibri"/>
          <w:b/>
        </w:rPr>
        <w:t>Objective:</w:t>
      </w:r>
      <w:r>
        <w:t xml:space="preserve"> Increase opportunities for students enrolled in any math course to receive free tutoring by a qualified individual employed by the department.  </w:t>
      </w:r>
    </w:p>
    <w:p w:rsidR="007065B8" w:rsidRDefault="007065B8" w:rsidP="007065B8">
      <w:pPr>
        <w:pStyle w:val="ListParagraph"/>
        <w:spacing w:line="276" w:lineRule="auto"/>
        <w:ind w:left="450"/>
      </w:pPr>
    </w:p>
    <w:p w:rsidR="007065B8" w:rsidRDefault="007065B8" w:rsidP="007065B8">
      <w:pPr>
        <w:pStyle w:val="ListParagraph"/>
        <w:spacing w:line="276" w:lineRule="auto"/>
        <w:ind w:left="450"/>
        <w:rPr>
          <w:b/>
        </w:rPr>
      </w:pPr>
      <w:r w:rsidRPr="0026569B">
        <w:rPr>
          <w:b/>
        </w:rPr>
        <w:t xml:space="preserve">Method of Assessment:  </w:t>
      </w:r>
    </w:p>
    <w:p w:rsidR="007065B8" w:rsidRPr="00777874" w:rsidRDefault="007065B8" w:rsidP="007065B8">
      <w:pPr>
        <w:pStyle w:val="ListParagraph"/>
        <w:spacing w:line="276" w:lineRule="auto"/>
        <w:ind w:left="720"/>
        <w:rPr>
          <w:b/>
        </w:rPr>
      </w:pPr>
      <w:r>
        <w:t xml:space="preserve">Tutoring </w:t>
      </w:r>
      <w:r w:rsidRPr="0026569B">
        <w:t>login sheet</w:t>
      </w:r>
      <w:r>
        <w:t xml:space="preserve">s will provide </w:t>
      </w:r>
      <w:r w:rsidRPr="0026569B">
        <w:t>information</w:t>
      </w:r>
      <w:r>
        <w:t xml:space="preserve"> about the number of students seeking help. A satisfaction evaluation can be created and given </w:t>
      </w:r>
      <w:r w:rsidRPr="00C441CC">
        <w:rPr>
          <w:noProof/>
        </w:rPr>
        <w:t>to students</w:t>
      </w:r>
      <w:r>
        <w:t xml:space="preserve"> to help gauge their experiences with the tutor.  </w:t>
      </w:r>
    </w:p>
    <w:p w:rsidR="007065B8" w:rsidRDefault="007065B8" w:rsidP="007065B8">
      <w:pPr>
        <w:pStyle w:val="ListParagraph"/>
        <w:spacing w:line="276" w:lineRule="auto"/>
        <w:ind w:left="450"/>
        <w:rPr>
          <w:b/>
        </w:rPr>
      </w:pPr>
    </w:p>
    <w:p w:rsidR="007065B8" w:rsidRDefault="007065B8" w:rsidP="007065B8">
      <w:pPr>
        <w:pStyle w:val="ListParagraph"/>
        <w:spacing w:line="276" w:lineRule="auto"/>
        <w:ind w:left="450"/>
        <w:rPr>
          <w:b/>
        </w:rPr>
      </w:pPr>
      <w:r>
        <w:rPr>
          <w:b/>
        </w:rPr>
        <w:t>Additional Funds Requested:</w:t>
      </w:r>
    </w:p>
    <w:p w:rsidR="007065B8" w:rsidRPr="007065B8" w:rsidRDefault="007065B8" w:rsidP="007065B8">
      <w:pPr>
        <w:pStyle w:val="ListParagraph"/>
        <w:spacing w:line="276" w:lineRule="auto"/>
        <w:ind w:left="720"/>
      </w:pPr>
      <w:r>
        <w:t>The Department is</w:t>
      </w:r>
      <w:r w:rsidRPr="00C441CC">
        <w:t xml:space="preserve"> requesting</w:t>
      </w:r>
      <w:r w:rsidRPr="00777874">
        <w:t xml:space="preserve"> minimally one </w:t>
      </w:r>
      <w:r w:rsidRPr="00C441CC">
        <w:t>additional</w:t>
      </w:r>
      <w:r w:rsidRPr="00777874">
        <w:t xml:space="preserve"> tutor to help meet the needs of students that take </w:t>
      </w:r>
      <w:r w:rsidRPr="00C441CC">
        <w:t>evening</w:t>
      </w:r>
      <w:r>
        <w:t>,</w:t>
      </w:r>
      <w:r w:rsidRPr="00777874">
        <w:t xml:space="preserve"> classes. </w:t>
      </w:r>
    </w:p>
    <w:p w:rsidR="007065B8" w:rsidRPr="00C441CC" w:rsidRDefault="007065B8" w:rsidP="007065B8">
      <w:pPr>
        <w:pStyle w:val="ListParagraph"/>
        <w:numPr>
          <w:ilvl w:val="0"/>
          <w:numId w:val="2"/>
        </w:numPr>
        <w:spacing w:line="276" w:lineRule="auto"/>
        <w:ind w:hanging="180"/>
        <w:rPr>
          <w:rFonts w:ascii="Calibri"/>
        </w:rPr>
      </w:pPr>
      <w:r w:rsidRPr="00777874">
        <w:t>$1500/6 hours of tutoring</w:t>
      </w:r>
    </w:p>
    <w:p w:rsidR="00503C53" w:rsidRDefault="00503C53" w:rsidP="005C3036">
      <w:pPr>
        <w:pStyle w:val="Default"/>
        <w:ind w:left="540" w:firstLine="270"/>
        <w:rPr>
          <w:color w:val="auto"/>
          <w:sz w:val="22"/>
          <w:szCs w:val="22"/>
        </w:rPr>
      </w:pPr>
    </w:p>
    <w:p w:rsidR="007065B8" w:rsidRDefault="007065B8" w:rsidP="007065B8">
      <w:pPr>
        <w:spacing w:before="4"/>
        <w:ind w:hanging="180"/>
      </w:pPr>
      <w:r>
        <w:rPr>
          <w:b/>
        </w:rPr>
        <w:t xml:space="preserve">      </w:t>
      </w:r>
      <w:r w:rsidRPr="007065B8">
        <w:rPr>
          <w:b/>
        </w:rPr>
        <w:t xml:space="preserve">Goal 4:  </w:t>
      </w:r>
      <w:r>
        <w:rPr>
          <w:b/>
        </w:rPr>
        <w:t xml:space="preserve">Provide a laboratory classroom environment that has the appropriate number of </w:t>
      </w:r>
      <w:r w:rsidRPr="007065B8">
        <w:t xml:space="preserve">materials </w:t>
      </w:r>
      <w:r>
        <w:t xml:space="preserve">  </w:t>
      </w:r>
      <w:r w:rsidRPr="007065B8">
        <w:t xml:space="preserve">to support an effective hands-on experience. </w:t>
      </w:r>
    </w:p>
    <w:p w:rsidR="007065B8" w:rsidRPr="007065B8" w:rsidRDefault="007065B8" w:rsidP="007065B8">
      <w:pPr>
        <w:spacing w:before="4"/>
      </w:pPr>
    </w:p>
    <w:p w:rsidR="007065B8" w:rsidRDefault="007065B8" w:rsidP="007065B8">
      <w:pPr>
        <w:spacing w:before="4"/>
      </w:pPr>
      <w:r w:rsidRPr="007065B8">
        <w:rPr>
          <w:b/>
        </w:rPr>
        <w:t>Objective:</w:t>
      </w:r>
      <w:r>
        <w:t xml:space="preserve"> </w:t>
      </w:r>
    </w:p>
    <w:p w:rsidR="007065B8" w:rsidRDefault="007065B8" w:rsidP="007065B8">
      <w:pPr>
        <w:spacing w:before="4"/>
      </w:pPr>
      <w:r>
        <w:t xml:space="preserve">Increase the number of </w:t>
      </w:r>
      <w:r w:rsidRPr="007065B8">
        <w:t>Ve</w:t>
      </w:r>
      <w:r>
        <w:t>rnie</w:t>
      </w:r>
      <w:r w:rsidRPr="007065B8">
        <w:t xml:space="preserve">r </w:t>
      </w:r>
      <w:r>
        <w:t xml:space="preserve">stations in chemistry </w:t>
      </w:r>
      <w:r w:rsidRPr="007065B8">
        <w:t>lab</w:t>
      </w:r>
      <w:r>
        <w:t>oratory.</w:t>
      </w:r>
    </w:p>
    <w:p w:rsidR="007065B8" w:rsidRDefault="007065B8" w:rsidP="007065B8">
      <w:pPr>
        <w:spacing w:before="4"/>
      </w:pPr>
    </w:p>
    <w:p w:rsidR="007065B8" w:rsidRPr="007065B8" w:rsidRDefault="007065B8" w:rsidP="007065B8">
      <w:pPr>
        <w:spacing w:before="4"/>
        <w:rPr>
          <w:b/>
        </w:rPr>
      </w:pPr>
      <w:r w:rsidRPr="007065B8">
        <w:rPr>
          <w:b/>
        </w:rPr>
        <w:t>Method of Assessment:</w:t>
      </w:r>
    </w:p>
    <w:p w:rsidR="007065B8" w:rsidRDefault="007065B8" w:rsidP="007065B8">
      <w:pPr>
        <w:spacing w:before="4"/>
      </w:pPr>
      <w:r>
        <w:t>Instructors will assess student learning through laboratory exercise and test.</w:t>
      </w:r>
    </w:p>
    <w:p w:rsidR="007065B8" w:rsidRDefault="007065B8" w:rsidP="007065B8">
      <w:pPr>
        <w:spacing w:before="4"/>
      </w:pPr>
    </w:p>
    <w:p w:rsidR="007065B8" w:rsidRDefault="007065B8" w:rsidP="007065B8">
      <w:pPr>
        <w:spacing w:before="4"/>
        <w:rPr>
          <w:b/>
        </w:rPr>
      </w:pPr>
      <w:r w:rsidRPr="007065B8">
        <w:rPr>
          <w:b/>
        </w:rPr>
        <w:t>Additional Funds Requested:</w:t>
      </w:r>
    </w:p>
    <w:tbl>
      <w:tblPr>
        <w:tblStyle w:val="TableGrid"/>
        <w:tblW w:w="9864" w:type="dxa"/>
        <w:tblLook w:val="04A0" w:firstRow="1" w:lastRow="0" w:firstColumn="1" w:lastColumn="0" w:noHBand="0" w:noVBand="1"/>
      </w:tblPr>
      <w:tblGrid>
        <w:gridCol w:w="770"/>
        <w:gridCol w:w="903"/>
        <w:gridCol w:w="1162"/>
        <w:gridCol w:w="2389"/>
        <w:gridCol w:w="704"/>
        <w:gridCol w:w="944"/>
        <w:gridCol w:w="1113"/>
        <w:gridCol w:w="1879"/>
      </w:tblGrid>
      <w:tr w:rsidR="007065B8" w:rsidRPr="007065B8" w:rsidTr="007065B8">
        <w:trPr>
          <w:trHeight w:val="300"/>
        </w:trPr>
        <w:tc>
          <w:tcPr>
            <w:tcW w:w="770" w:type="dxa"/>
            <w:shd w:val="clear" w:color="auto" w:fill="BFBFBF" w:themeFill="background1" w:themeFillShade="BF"/>
            <w:noWrap/>
            <w:hideMark/>
          </w:tcPr>
          <w:p w:rsidR="007065B8" w:rsidRPr="007065B8" w:rsidRDefault="007065B8" w:rsidP="007065B8">
            <w:pPr>
              <w:spacing w:before="4"/>
              <w:rPr>
                <w:b/>
              </w:rPr>
            </w:pPr>
            <w:r w:rsidRPr="007065B8">
              <w:rPr>
                <w:b/>
              </w:rPr>
              <w:t>Item</w:t>
            </w:r>
          </w:p>
        </w:tc>
        <w:tc>
          <w:tcPr>
            <w:tcW w:w="903" w:type="dxa"/>
            <w:shd w:val="clear" w:color="auto" w:fill="BFBFBF" w:themeFill="background1" w:themeFillShade="BF"/>
            <w:noWrap/>
            <w:hideMark/>
          </w:tcPr>
          <w:p w:rsidR="007065B8" w:rsidRPr="007065B8" w:rsidRDefault="007065B8" w:rsidP="007065B8">
            <w:pPr>
              <w:spacing w:before="4"/>
              <w:rPr>
                <w:b/>
              </w:rPr>
            </w:pPr>
            <w:r w:rsidRPr="007065B8">
              <w:rPr>
                <w:b/>
              </w:rPr>
              <w:t>Catalog #</w:t>
            </w:r>
          </w:p>
        </w:tc>
        <w:tc>
          <w:tcPr>
            <w:tcW w:w="1162" w:type="dxa"/>
            <w:shd w:val="clear" w:color="auto" w:fill="BFBFBF" w:themeFill="background1" w:themeFillShade="BF"/>
            <w:noWrap/>
            <w:hideMark/>
          </w:tcPr>
          <w:p w:rsidR="007065B8" w:rsidRPr="007065B8" w:rsidRDefault="007065B8" w:rsidP="007065B8">
            <w:pPr>
              <w:spacing w:before="4"/>
              <w:rPr>
                <w:b/>
              </w:rPr>
            </w:pPr>
            <w:r w:rsidRPr="007065B8">
              <w:rPr>
                <w:b/>
              </w:rPr>
              <w:t>Fisher Catalog #</w:t>
            </w:r>
          </w:p>
        </w:tc>
        <w:tc>
          <w:tcPr>
            <w:tcW w:w="2389" w:type="dxa"/>
            <w:shd w:val="clear" w:color="auto" w:fill="BFBFBF" w:themeFill="background1" w:themeFillShade="BF"/>
            <w:noWrap/>
            <w:hideMark/>
          </w:tcPr>
          <w:p w:rsidR="007065B8" w:rsidRPr="007065B8" w:rsidRDefault="007065B8" w:rsidP="007065B8">
            <w:pPr>
              <w:spacing w:before="4"/>
              <w:rPr>
                <w:b/>
              </w:rPr>
            </w:pPr>
            <w:r w:rsidRPr="007065B8">
              <w:rPr>
                <w:b/>
              </w:rPr>
              <w:t>Description</w:t>
            </w:r>
          </w:p>
        </w:tc>
        <w:tc>
          <w:tcPr>
            <w:tcW w:w="704" w:type="dxa"/>
            <w:shd w:val="clear" w:color="auto" w:fill="BFBFBF" w:themeFill="background1" w:themeFillShade="BF"/>
            <w:noWrap/>
            <w:hideMark/>
          </w:tcPr>
          <w:p w:rsidR="007065B8" w:rsidRPr="007065B8" w:rsidRDefault="007065B8" w:rsidP="007065B8">
            <w:pPr>
              <w:spacing w:before="4"/>
              <w:rPr>
                <w:b/>
              </w:rPr>
            </w:pPr>
            <w:r w:rsidRPr="007065B8">
              <w:rPr>
                <w:b/>
              </w:rPr>
              <w:t>Qty</w:t>
            </w:r>
          </w:p>
        </w:tc>
        <w:tc>
          <w:tcPr>
            <w:tcW w:w="944" w:type="dxa"/>
            <w:shd w:val="clear" w:color="auto" w:fill="BFBFBF" w:themeFill="background1" w:themeFillShade="BF"/>
            <w:noWrap/>
            <w:hideMark/>
          </w:tcPr>
          <w:p w:rsidR="007065B8" w:rsidRPr="007065B8" w:rsidRDefault="007065B8" w:rsidP="007065B8">
            <w:pPr>
              <w:spacing w:before="4"/>
              <w:rPr>
                <w:b/>
              </w:rPr>
            </w:pPr>
            <w:r w:rsidRPr="007065B8">
              <w:rPr>
                <w:b/>
              </w:rPr>
              <w:t>List Price</w:t>
            </w:r>
          </w:p>
        </w:tc>
        <w:tc>
          <w:tcPr>
            <w:tcW w:w="1113" w:type="dxa"/>
            <w:shd w:val="clear" w:color="auto" w:fill="BFBFBF" w:themeFill="background1" w:themeFillShade="BF"/>
            <w:noWrap/>
            <w:hideMark/>
          </w:tcPr>
          <w:p w:rsidR="007065B8" w:rsidRPr="007065B8" w:rsidRDefault="007065B8" w:rsidP="007065B8">
            <w:pPr>
              <w:spacing w:before="4"/>
              <w:rPr>
                <w:b/>
              </w:rPr>
            </w:pPr>
            <w:r w:rsidRPr="007065B8">
              <w:rPr>
                <w:b/>
              </w:rPr>
              <w:t>Extended</w:t>
            </w:r>
          </w:p>
        </w:tc>
        <w:tc>
          <w:tcPr>
            <w:tcW w:w="1879" w:type="dxa"/>
            <w:shd w:val="clear" w:color="auto" w:fill="BFBFBF" w:themeFill="background1" w:themeFillShade="BF"/>
            <w:noWrap/>
            <w:hideMark/>
          </w:tcPr>
          <w:p w:rsidR="007065B8" w:rsidRPr="007065B8" w:rsidRDefault="007065B8" w:rsidP="007065B8">
            <w:pPr>
              <w:spacing w:before="4"/>
              <w:rPr>
                <w:b/>
              </w:rPr>
            </w:pPr>
            <w:r w:rsidRPr="007065B8">
              <w:rPr>
                <w:b/>
              </w:rPr>
              <w:t>Used in CHM</w:t>
            </w:r>
          </w:p>
        </w:tc>
      </w:tr>
      <w:tr w:rsidR="007065B8" w:rsidRPr="007065B8" w:rsidTr="007065B8">
        <w:trPr>
          <w:trHeight w:val="300"/>
        </w:trPr>
        <w:tc>
          <w:tcPr>
            <w:tcW w:w="770" w:type="dxa"/>
            <w:noWrap/>
            <w:hideMark/>
          </w:tcPr>
          <w:p w:rsidR="007065B8" w:rsidRPr="007065B8" w:rsidRDefault="007065B8" w:rsidP="007065B8">
            <w:pPr>
              <w:spacing w:before="4"/>
              <w:rPr>
                <w:b/>
              </w:rPr>
            </w:pPr>
            <w:r w:rsidRPr="007065B8">
              <w:rPr>
                <w:b/>
              </w:rPr>
              <w:t>1</w:t>
            </w:r>
          </w:p>
        </w:tc>
        <w:tc>
          <w:tcPr>
            <w:tcW w:w="903" w:type="dxa"/>
            <w:noWrap/>
            <w:hideMark/>
          </w:tcPr>
          <w:p w:rsidR="007065B8" w:rsidRPr="007065B8" w:rsidRDefault="007065B8" w:rsidP="007065B8">
            <w:pPr>
              <w:spacing w:before="4"/>
              <w:rPr>
                <w:b/>
              </w:rPr>
            </w:pPr>
            <w:r w:rsidRPr="007065B8">
              <w:rPr>
                <w:b/>
              </w:rPr>
              <w:t>LABQ2</w:t>
            </w:r>
          </w:p>
        </w:tc>
        <w:tc>
          <w:tcPr>
            <w:tcW w:w="1162" w:type="dxa"/>
            <w:noWrap/>
            <w:hideMark/>
          </w:tcPr>
          <w:p w:rsidR="007065B8" w:rsidRPr="007065B8" w:rsidRDefault="007065B8" w:rsidP="007065B8">
            <w:pPr>
              <w:spacing w:before="4"/>
              <w:rPr>
                <w:b/>
              </w:rPr>
            </w:pPr>
            <w:r w:rsidRPr="007065B8">
              <w:rPr>
                <w:b/>
              </w:rPr>
              <w:t>S15974ND</w:t>
            </w:r>
          </w:p>
        </w:tc>
        <w:tc>
          <w:tcPr>
            <w:tcW w:w="2389" w:type="dxa"/>
            <w:noWrap/>
            <w:hideMark/>
          </w:tcPr>
          <w:p w:rsidR="007065B8" w:rsidRPr="007065B8" w:rsidRDefault="007065B8" w:rsidP="007065B8">
            <w:pPr>
              <w:spacing w:before="4"/>
              <w:rPr>
                <w:b/>
              </w:rPr>
            </w:pPr>
            <w:r w:rsidRPr="007065B8">
              <w:rPr>
                <w:b/>
              </w:rPr>
              <w:t xml:space="preserve">LabQuest 2 Data Collection Interface </w:t>
            </w:r>
          </w:p>
        </w:tc>
        <w:tc>
          <w:tcPr>
            <w:tcW w:w="704" w:type="dxa"/>
            <w:noWrap/>
            <w:hideMark/>
          </w:tcPr>
          <w:p w:rsidR="007065B8" w:rsidRPr="007065B8" w:rsidRDefault="007065B8" w:rsidP="007065B8">
            <w:pPr>
              <w:spacing w:before="4"/>
              <w:rPr>
                <w:b/>
              </w:rPr>
            </w:pPr>
            <w:r w:rsidRPr="007065B8">
              <w:rPr>
                <w:b/>
              </w:rPr>
              <w:t>2</w:t>
            </w:r>
          </w:p>
        </w:tc>
        <w:tc>
          <w:tcPr>
            <w:tcW w:w="944" w:type="dxa"/>
            <w:noWrap/>
            <w:hideMark/>
          </w:tcPr>
          <w:p w:rsidR="007065B8" w:rsidRPr="007065B8" w:rsidRDefault="007065B8" w:rsidP="007065B8">
            <w:pPr>
              <w:spacing w:before="4"/>
              <w:rPr>
                <w:b/>
              </w:rPr>
            </w:pPr>
            <w:r w:rsidRPr="007065B8">
              <w:rPr>
                <w:b/>
              </w:rPr>
              <w:t>$329.00</w:t>
            </w:r>
          </w:p>
        </w:tc>
        <w:tc>
          <w:tcPr>
            <w:tcW w:w="1113" w:type="dxa"/>
            <w:noWrap/>
            <w:hideMark/>
          </w:tcPr>
          <w:p w:rsidR="007065B8" w:rsidRPr="007065B8" w:rsidRDefault="007065B8" w:rsidP="007065B8">
            <w:pPr>
              <w:spacing w:before="4"/>
              <w:rPr>
                <w:b/>
              </w:rPr>
            </w:pPr>
            <w:r w:rsidRPr="007065B8">
              <w:rPr>
                <w:b/>
              </w:rPr>
              <w:t>$658.00</w:t>
            </w:r>
          </w:p>
        </w:tc>
        <w:tc>
          <w:tcPr>
            <w:tcW w:w="1879" w:type="dxa"/>
            <w:noWrap/>
            <w:hideMark/>
          </w:tcPr>
          <w:p w:rsidR="007065B8" w:rsidRPr="007065B8" w:rsidRDefault="007065B8" w:rsidP="007065B8">
            <w:pPr>
              <w:spacing w:before="4"/>
              <w:rPr>
                <w:b/>
              </w:rPr>
            </w:pPr>
            <w:r w:rsidRPr="007065B8">
              <w:rPr>
                <w:b/>
              </w:rPr>
              <w:t>111 112 221 222</w:t>
            </w:r>
          </w:p>
        </w:tc>
      </w:tr>
      <w:tr w:rsidR="007065B8" w:rsidRPr="007065B8" w:rsidTr="007065B8">
        <w:trPr>
          <w:trHeight w:val="300"/>
        </w:trPr>
        <w:tc>
          <w:tcPr>
            <w:tcW w:w="770" w:type="dxa"/>
            <w:noWrap/>
            <w:hideMark/>
          </w:tcPr>
          <w:p w:rsidR="007065B8" w:rsidRPr="007065B8" w:rsidRDefault="007065B8" w:rsidP="007065B8">
            <w:pPr>
              <w:spacing w:before="4"/>
              <w:rPr>
                <w:b/>
              </w:rPr>
            </w:pPr>
            <w:r w:rsidRPr="007065B8">
              <w:rPr>
                <w:b/>
              </w:rPr>
              <w:t>2</w:t>
            </w:r>
          </w:p>
        </w:tc>
        <w:tc>
          <w:tcPr>
            <w:tcW w:w="903" w:type="dxa"/>
            <w:noWrap/>
            <w:hideMark/>
          </w:tcPr>
          <w:p w:rsidR="007065B8" w:rsidRPr="007065B8" w:rsidRDefault="007065B8" w:rsidP="007065B8">
            <w:pPr>
              <w:spacing w:before="4"/>
              <w:rPr>
                <w:b/>
              </w:rPr>
            </w:pPr>
            <w:r w:rsidRPr="007065B8">
              <w:rPr>
                <w:b/>
              </w:rPr>
              <w:t>COL-BTA</w:t>
            </w:r>
          </w:p>
        </w:tc>
        <w:tc>
          <w:tcPr>
            <w:tcW w:w="1162" w:type="dxa"/>
            <w:noWrap/>
            <w:hideMark/>
          </w:tcPr>
          <w:p w:rsidR="007065B8" w:rsidRPr="007065B8" w:rsidRDefault="007065B8" w:rsidP="007065B8">
            <w:pPr>
              <w:spacing w:before="4"/>
              <w:rPr>
                <w:b/>
              </w:rPr>
            </w:pPr>
            <w:r w:rsidRPr="007065B8">
              <w:rPr>
                <w:b/>
              </w:rPr>
              <w:t>S16008ND</w:t>
            </w:r>
          </w:p>
        </w:tc>
        <w:tc>
          <w:tcPr>
            <w:tcW w:w="2389" w:type="dxa"/>
            <w:noWrap/>
            <w:hideMark/>
          </w:tcPr>
          <w:p w:rsidR="007065B8" w:rsidRPr="007065B8" w:rsidRDefault="007065B8" w:rsidP="007065B8">
            <w:pPr>
              <w:spacing w:before="4"/>
              <w:rPr>
                <w:b/>
              </w:rPr>
            </w:pPr>
            <w:r w:rsidRPr="007065B8">
              <w:rPr>
                <w:b/>
              </w:rPr>
              <w:t>4-Wavelength Colorimeter</w:t>
            </w:r>
          </w:p>
        </w:tc>
        <w:tc>
          <w:tcPr>
            <w:tcW w:w="704" w:type="dxa"/>
            <w:noWrap/>
            <w:hideMark/>
          </w:tcPr>
          <w:p w:rsidR="007065B8" w:rsidRPr="007065B8" w:rsidRDefault="007065B8" w:rsidP="007065B8">
            <w:pPr>
              <w:spacing w:before="4"/>
              <w:rPr>
                <w:b/>
              </w:rPr>
            </w:pPr>
            <w:r w:rsidRPr="007065B8">
              <w:rPr>
                <w:b/>
              </w:rPr>
              <w:t>6</w:t>
            </w:r>
          </w:p>
        </w:tc>
        <w:tc>
          <w:tcPr>
            <w:tcW w:w="944" w:type="dxa"/>
            <w:noWrap/>
            <w:hideMark/>
          </w:tcPr>
          <w:p w:rsidR="007065B8" w:rsidRPr="007065B8" w:rsidRDefault="007065B8" w:rsidP="007065B8">
            <w:pPr>
              <w:spacing w:before="4"/>
              <w:rPr>
                <w:b/>
              </w:rPr>
            </w:pPr>
            <w:r w:rsidRPr="007065B8">
              <w:rPr>
                <w:b/>
              </w:rPr>
              <w:t>$115.00</w:t>
            </w:r>
          </w:p>
        </w:tc>
        <w:tc>
          <w:tcPr>
            <w:tcW w:w="1113" w:type="dxa"/>
            <w:noWrap/>
            <w:hideMark/>
          </w:tcPr>
          <w:p w:rsidR="007065B8" w:rsidRPr="007065B8" w:rsidRDefault="007065B8" w:rsidP="007065B8">
            <w:pPr>
              <w:spacing w:before="4"/>
              <w:rPr>
                <w:b/>
              </w:rPr>
            </w:pPr>
            <w:r w:rsidRPr="007065B8">
              <w:rPr>
                <w:b/>
              </w:rPr>
              <w:t>$690.00</w:t>
            </w:r>
          </w:p>
        </w:tc>
        <w:tc>
          <w:tcPr>
            <w:tcW w:w="1879" w:type="dxa"/>
            <w:noWrap/>
            <w:hideMark/>
          </w:tcPr>
          <w:p w:rsidR="007065B8" w:rsidRPr="007065B8" w:rsidRDefault="007065B8" w:rsidP="007065B8">
            <w:pPr>
              <w:spacing w:before="4"/>
              <w:rPr>
                <w:b/>
              </w:rPr>
            </w:pPr>
            <w:r w:rsidRPr="007065B8">
              <w:rPr>
                <w:b/>
              </w:rPr>
              <w:t>111 112 222</w:t>
            </w:r>
          </w:p>
        </w:tc>
      </w:tr>
      <w:tr w:rsidR="007065B8" w:rsidRPr="007065B8" w:rsidTr="007065B8">
        <w:trPr>
          <w:trHeight w:val="300"/>
        </w:trPr>
        <w:tc>
          <w:tcPr>
            <w:tcW w:w="770" w:type="dxa"/>
            <w:noWrap/>
            <w:hideMark/>
          </w:tcPr>
          <w:p w:rsidR="007065B8" w:rsidRPr="007065B8" w:rsidRDefault="007065B8" w:rsidP="007065B8">
            <w:pPr>
              <w:spacing w:before="4"/>
              <w:rPr>
                <w:b/>
              </w:rPr>
            </w:pPr>
            <w:r w:rsidRPr="007065B8">
              <w:rPr>
                <w:b/>
              </w:rPr>
              <w:t>3</w:t>
            </w:r>
          </w:p>
        </w:tc>
        <w:tc>
          <w:tcPr>
            <w:tcW w:w="903" w:type="dxa"/>
            <w:noWrap/>
            <w:hideMark/>
          </w:tcPr>
          <w:p w:rsidR="007065B8" w:rsidRPr="007065B8" w:rsidRDefault="007065B8" w:rsidP="007065B8">
            <w:pPr>
              <w:spacing w:before="4"/>
              <w:rPr>
                <w:b/>
              </w:rPr>
            </w:pPr>
            <w:r w:rsidRPr="007065B8">
              <w:rPr>
                <w:b/>
              </w:rPr>
              <w:t>ORP-BTA</w:t>
            </w:r>
          </w:p>
        </w:tc>
        <w:tc>
          <w:tcPr>
            <w:tcW w:w="1162" w:type="dxa"/>
            <w:noWrap/>
            <w:hideMark/>
          </w:tcPr>
          <w:p w:rsidR="007065B8" w:rsidRPr="007065B8" w:rsidRDefault="007065B8" w:rsidP="007065B8">
            <w:pPr>
              <w:spacing w:before="4"/>
              <w:rPr>
                <w:b/>
              </w:rPr>
            </w:pPr>
            <w:r w:rsidRPr="007065B8">
              <w:rPr>
                <w:b/>
              </w:rPr>
              <w:t>S16044ND</w:t>
            </w:r>
          </w:p>
        </w:tc>
        <w:tc>
          <w:tcPr>
            <w:tcW w:w="2389" w:type="dxa"/>
            <w:noWrap/>
            <w:hideMark/>
          </w:tcPr>
          <w:p w:rsidR="007065B8" w:rsidRPr="007065B8" w:rsidRDefault="007065B8" w:rsidP="007065B8">
            <w:pPr>
              <w:spacing w:before="4"/>
              <w:rPr>
                <w:b/>
              </w:rPr>
            </w:pPr>
            <w:r w:rsidRPr="007065B8">
              <w:rPr>
                <w:b/>
              </w:rPr>
              <w:t>Oxidation Reduction Probe</w:t>
            </w:r>
          </w:p>
        </w:tc>
        <w:tc>
          <w:tcPr>
            <w:tcW w:w="704" w:type="dxa"/>
            <w:noWrap/>
            <w:hideMark/>
          </w:tcPr>
          <w:p w:rsidR="007065B8" w:rsidRPr="007065B8" w:rsidRDefault="007065B8" w:rsidP="007065B8">
            <w:pPr>
              <w:spacing w:before="4"/>
              <w:rPr>
                <w:b/>
              </w:rPr>
            </w:pPr>
            <w:r w:rsidRPr="007065B8">
              <w:rPr>
                <w:b/>
              </w:rPr>
              <w:t>2</w:t>
            </w:r>
          </w:p>
        </w:tc>
        <w:tc>
          <w:tcPr>
            <w:tcW w:w="944" w:type="dxa"/>
            <w:noWrap/>
            <w:hideMark/>
          </w:tcPr>
          <w:p w:rsidR="007065B8" w:rsidRPr="007065B8" w:rsidRDefault="007065B8" w:rsidP="007065B8">
            <w:pPr>
              <w:spacing w:before="4"/>
              <w:rPr>
                <w:b/>
              </w:rPr>
            </w:pPr>
            <w:r w:rsidRPr="007065B8">
              <w:rPr>
                <w:b/>
              </w:rPr>
              <w:t>$81.00</w:t>
            </w:r>
          </w:p>
        </w:tc>
        <w:tc>
          <w:tcPr>
            <w:tcW w:w="1113" w:type="dxa"/>
            <w:noWrap/>
            <w:hideMark/>
          </w:tcPr>
          <w:p w:rsidR="007065B8" w:rsidRPr="007065B8" w:rsidRDefault="007065B8" w:rsidP="007065B8">
            <w:pPr>
              <w:spacing w:before="4"/>
              <w:rPr>
                <w:b/>
              </w:rPr>
            </w:pPr>
            <w:r w:rsidRPr="007065B8">
              <w:rPr>
                <w:b/>
              </w:rPr>
              <w:t>$162.00</w:t>
            </w:r>
          </w:p>
        </w:tc>
        <w:tc>
          <w:tcPr>
            <w:tcW w:w="1879" w:type="dxa"/>
            <w:noWrap/>
            <w:hideMark/>
          </w:tcPr>
          <w:p w:rsidR="007065B8" w:rsidRPr="007065B8" w:rsidRDefault="007065B8" w:rsidP="007065B8">
            <w:pPr>
              <w:spacing w:before="4"/>
              <w:rPr>
                <w:b/>
              </w:rPr>
            </w:pPr>
            <w:r w:rsidRPr="007065B8">
              <w:rPr>
                <w:b/>
              </w:rPr>
              <w:t>112</w:t>
            </w:r>
          </w:p>
        </w:tc>
      </w:tr>
      <w:tr w:rsidR="007065B8" w:rsidRPr="007065B8" w:rsidTr="00245AFC">
        <w:trPr>
          <w:trHeight w:val="300"/>
        </w:trPr>
        <w:tc>
          <w:tcPr>
            <w:tcW w:w="770" w:type="dxa"/>
            <w:noWrap/>
            <w:hideMark/>
          </w:tcPr>
          <w:p w:rsidR="007065B8" w:rsidRPr="007065B8" w:rsidRDefault="007065B8" w:rsidP="007065B8">
            <w:pPr>
              <w:spacing w:before="4"/>
              <w:rPr>
                <w:b/>
              </w:rPr>
            </w:pPr>
            <w:r w:rsidRPr="007065B8">
              <w:rPr>
                <w:b/>
              </w:rPr>
              <w:lastRenderedPageBreak/>
              <w:t>4</w:t>
            </w:r>
          </w:p>
        </w:tc>
        <w:tc>
          <w:tcPr>
            <w:tcW w:w="903" w:type="dxa"/>
            <w:noWrap/>
            <w:hideMark/>
          </w:tcPr>
          <w:p w:rsidR="007065B8" w:rsidRPr="007065B8" w:rsidRDefault="007065B8" w:rsidP="007065B8">
            <w:pPr>
              <w:spacing w:before="4"/>
              <w:rPr>
                <w:b/>
              </w:rPr>
            </w:pPr>
            <w:r w:rsidRPr="007065B8">
              <w:rPr>
                <w:b/>
              </w:rPr>
              <w:t>PH-BTA</w:t>
            </w:r>
          </w:p>
        </w:tc>
        <w:tc>
          <w:tcPr>
            <w:tcW w:w="1162" w:type="dxa"/>
            <w:noWrap/>
            <w:hideMark/>
          </w:tcPr>
          <w:p w:rsidR="007065B8" w:rsidRPr="007065B8" w:rsidRDefault="007065B8" w:rsidP="007065B8">
            <w:pPr>
              <w:spacing w:before="4"/>
              <w:rPr>
                <w:b/>
              </w:rPr>
            </w:pPr>
            <w:r w:rsidRPr="007065B8">
              <w:rPr>
                <w:b/>
              </w:rPr>
              <w:t>S16238ND</w:t>
            </w:r>
          </w:p>
        </w:tc>
        <w:tc>
          <w:tcPr>
            <w:tcW w:w="2389" w:type="dxa"/>
            <w:noWrap/>
            <w:hideMark/>
          </w:tcPr>
          <w:p w:rsidR="007065B8" w:rsidRPr="007065B8" w:rsidRDefault="007065B8" w:rsidP="007065B8">
            <w:pPr>
              <w:spacing w:before="4"/>
              <w:rPr>
                <w:b/>
              </w:rPr>
            </w:pPr>
            <w:r w:rsidRPr="007065B8">
              <w:rPr>
                <w:b/>
              </w:rPr>
              <w:t>pH Sensor</w:t>
            </w:r>
          </w:p>
        </w:tc>
        <w:tc>
          <w:tcPr>
            <w:tcW w:w="704" w:type="dxa"/>
            <w:noWrap/>
            <w:hideMark/>
          </w:tcPr>
          <w:p w:rsidR="007065B8" w:rsidRPr="007065B8" w:rsidRDefault="007065B8" w:rsidP="007065B8">
            <w:pPr>
              <w:spacing w:before="4"/>
              <w:rPr>
                <w:b/>
              </w:rPr>
            </w:pPr>
            <w:r w:rsidRPr="007065B8">
              <w:rPr>
                <w:b/>
              </w:rPr>
              <w:t>2</w:t>
            </w:r>
          </w:p>
        </w:tc>
        <w:tc>
          <w:tcPr>
            <w:tcW w:w="944" w:type="dxa"/>
            <w:noWrap/>
            <w:hideMark/>
          </w:tcPr>
          <w:p w:rsidR="007065B8" w:rsidRPr="007065B8" w:rsidRDefault="007065B8" w:rsidP="007065B8">
            <w:pPr>
              <w:spacing w:before="4"/>
              <w:rPr>
                <w:b/>
              </w:rPr>
            </w:pPr>
            <w:r w:rsidRPr="007065B8">
              <w:rPr>
                <w:b/>
              </w:rPr>
              <w:t>$79.00</w:t>
            </w:r>
          </w:p>
        </w:tc>
        <w:tc>
          <w:tcPr>
            <w:tcW w:w="1113" w:type="dxa"/>
            <w:noWrap/>
            <w:hideMark/>
          </w:tcPr>
          <w:p w:rsidR="007065B8" w:rsidRPr="007065B8" w:rsidRDefault="007065B8" w:rsidP="007065B8">
            <w:pPr>
              <w:spacing w:before="4"/>
              <w:rPr>
                <w:b/>
              </w:rPr>
            </w:pPr>
            <w:r w:rsidRPr="007065B8">
              <w:rPr>
                <w:b/>
              </w:rPr>
              <w:t>$158.00</w:t>
            </w:r>
          </w:p>
        </w:tc>
        <w:tc>
          <w:tcPr>
            <w:tcW w:w="1879" w:type="dxa"/>
            <w:noWrap/>
            <w:hideMark/>
          </w:tcPr>
          <w:p w:rsidR="007065B8" w:rsidRPr="007065B8" w:rsidRDefault="007065B8" w:rsidP="007065B8">
            <w:pPr>
              <w:spacing w:before="4"/>
              <w:rPr>
                <w:b/>
              </w:rPr>
            </w:pPr>
            <w:r w:rsidRPr="007065B8">
              <w:rPr>
                <w:b/>
              </w:rPr>
              <w:t>111 112</w:t>
            </w:r>
          </w:p>
        </w:tc>
      </w:tr>
      <w:tr w:rsidR="007065B8" w:rsidRPr="007065B8" w:rsidTr="008C7655">
        <w:trPr>
          <w:trHeight w:val="300"/>
        </w:trPr>
        <w:tc>
          <w:tcPr>
            <w:tcW w:w="770" w:type="dxa"/>
            <w:noWrap/>
            <w:hideMark/>
          </w:tcPr>
          <w:p w:rsidR="007065B8" w:rsidRPr="007065B8" w:rsidRDefault="007065B8" w:rsidP="007065B8">
            <w:pPr>
              <w:spacing w:before="4"/>
              <w:rPr>
                <w:b/>
              </w:rPr>
            </w:pPr>
            <w:r w:rsidRPr="007065B8">
              <w:rPr>
                <w:b/>
              </w:rPr>
              <w:t>5</w:t>
            </w:r>
          </w:p>
        </w:tc>
        <w:tc>
          <w:tcPr>
            <w:tcW w:w="903" w:type="dxa"/>
            <w:noWrap/>
            <w:hideMark/>
          </w:tcPr>
          <w:p w:rsidR="007065B8" w:rsidRPr="007065B8" w:rsidRDefault="007065B8" w:rsidP="007065B8">
            <w:pPr>
              <w:spacing w:before="4"/>
              <w:rPr>
                <w:b/>
              </w:rPr>
            </w:pPr>
            <w:r w:rsidRPr="007065B8">
              <w:rPr>
                <w:b/>
              </w:rPr>
              <w:t>VDC-BTD</w:t>
            </w:r>
          </w:p>
        </w:tc>
        <w:tc>
          <w:tcPr>
            <w:tcW w:w="1162" w:type="dxa"/>
            <w:noWrap/>
            <w:hideMark/>
          </w:tcPr>
          <w:p w:rsidR="007065B8" w:rsidRPr="007065B8" w:rsidRDefault="007065B8" w:rsidP="007065B8">
            <w:pPr>
              <w:spacing w:before="4"/>
              <w:rPr>
                <w:b/>
              </w:rPr>
            </w:pPr>
            <w:r w:rsidRPr="007065B8">
              <w:rPr>
                <w:b/>
              </w:rPr>
              <w:t>S16274ND</w:t>
            </w:r>
          </w:p>
        </w:tc>
        <w:tc>
          <w:tcPr>
            <w:tcW w:w="2389" w:type="dxa"/>
            <w:noWrap/>
            <w:hideMark/>
          </w:tcPr>
          <w:p w:rsidR="007065B8" w:rsidRPr="007065B8" w:rsidRDefault="007065B8" w:rsidP="007065B8">
            <w:pPr>
              <w:spacing w:before="4"/>
              <w:rPr>
                <w:b/>
              </w:rPr>
            </w:pPr>
            <w:r w:rsidRPr="007065B8">
              <w:rPr>
                <w:b/>
              </w:rPr>
              <w:t>Drop Counter</w:t>
            </w:r>
          </w:p>
        </w:tc>
        <w:tc>
          <w:tcPr>
            <w:tcW w:w="704" w:type="dxa"/>
            <w:noWrap/>
            <w:hideMark/>
          </w:tcPr>
          <w:p w:rsidR="007065B8" w:rsidRPr="007065B8" w:rsidRDefault="007065B8" w:rsidP="007065B8">
            <w:pPr>
              <w:spacing w:before="4"/>
              <w:rPr>
                <w:b/>
              </w:rPr>
            </w:pPr>
            <w:r w:rsidRPr="007065B8">
              <w:rPr>
                <w:b/>
              </w:rPr>
              <w:t>2</w:t>
            </w:r>
          </w:p>
        </w:tc>
        <w:tc>
          <w:tcPr>
            <w:tcW w:w="944" w:type="dxa"/>
            <w:noWrap/>
            <w:hideMark/>
          </w:tcPr>
          <w:p w:rsidR="007065B8" w:rsidRPr="007065B8" w:rsidRDefault="007065B8" w:rsidP="007065B8">
            <w:pPr>
              <w:spacing w:before="4"/>
              <w:rPr>
                <w:b/>
              </w:rPr>
            </w:pPr>
            <w:r w:rsidRPr="007065B8">
              <w:rPr>
                <w:b/>
              </w:rPr>
              <w:t>$99.00</w:t>
            </w:r>
          </w:p>
        </w:tc>
        <w:tc>
          <w:tcPr>
            <w:tcW w:w="1113" w:type="dxa"/>
            <w:noWrap/>
            <w:hideMark/>
          </w:tcPr>
          <w:p w:rsidR="007065B8" w:rsidRPr="007065B8" w:rsidRDefault="007065B8" w:rsidP="007065B8">
            <w:pPr>
              <w:spacing w:before="4"/>
              <w:rPr>
                <w:b/>
              </w:rPr>
            </w:pPr>
            <w:r w:rsidRPr="007065B8">
              <w:rPr>
                <w:b/>
              </w:rPr>
              <w:t>$198.00</w:t>
            </w:r>
          </w:p>
        </w:tc>
        <w:tc>
          <w:tcPr>
            <w:tcW w:w="1879" w:type="dxa"/>
            <w:noWrap/>
            <w:hideMark/>
          </w:tcPr>
          <w:p w:rsidR="007065B8" w:rsidRPr="007065B8" w:rsidRDefault="007065B8" w:rsidP="007065B8">
            <w:pPr>
              <w:spacing w:before="4"/>
              <w:rPr>
                <w:b/>
              </w:rPr>
            </w:pPr>
            <w:r w:rsidRPr="007065B8">
              <w:rPr>
                <w:b/>
              </w:rPr>
              <w:t>111 112</w:t>
            </w:r>
          </w:p>
        </w:tc>
      </w:tr>
      <w:tr w:rsidR="007065B8" w:rsidRPr="007065B8" w:rsidTr="0032130D">
        <w:trPr>
          <w:trHeight w:val="300"/>
        </w:trPr>
        <w:tc>
          <w:tcPr>
            <w:tcW w:w="770" w:type="dxa"/>
            <w:noWrap/>
            <w:hideMark/>
          </w:tcPr>
          <w:p w:rsidR="007065B8" w:rsidRPr="007065B8" w:rsidRDefault="007065B8" w:rsidP="007065B8">
            <w:pPr>
              <w:spacing w:before="4"/>
              <w:rPr>
                <w:b/>
              </w:rPr>
            </w:pPr>
            <w:r w:rsidRPr="007065B8">
              <w:rPr>
                <w:b/>
              </w:rPr>
              <w:t>6</w:t>
            </w:r>
          </w:p>
        </w:tc>
        <w:tc>
          <w:tcPr>
            <w:tcW w:w="903" w:type="dxa"/>
            <w:noWrap/>
            <w:hideMark/>
          </w:tcPr>
          <w:p w:rsidR="007065B8" w:rsidRPr="007065B8" w:rsidRDefault="007065B8" w:rsidP="007065B8">
            <w:pPr>
              <w:spacing w:before="4"/>
              <w:rPr>
                <w:b/>
              </w:rPr>
            </w:pPr>
            <w:r w:rsidRPr="007065B8">
              <w:rPr>
                <w:b/>
              </w:rPr>
              <w:t>VP-BTA</w:t>
            </w:r>
          </w:p>
        </w:tc>
        <w:tc>
          <w:tcPr>
            <w:tcW w:w="1162" w:type="dxa"/>
            <w:noWrap/>
            <w:hideMark/>
          </w:tcPr>
          <w:p w:rsidR="007065B8" w:rsidRPr="007065B8" w:rsidRDefault="007065B8" w:rsidP="007065B8">
            <w:pPr>
              <w:spacing w:before="4"/>
              <w:rPr>
                <w:b/>
              </w:rPr>
            </w:pPr>
            <w:r w:rsidRPr="007065B8">
              <w:rPr>
                <w:b/>
              </w:rPr>
              <w:t>S16072ND</w:t>
            </w:r>
          </w:p>
        </w:tc>
        <w:tc>
          <w:tcPr>
            <w:tcW w:w="2389" w:type="dxa"/>
            <w:noWrap/>
            <w:hideMark/>
          </w:tcPr>
          <w:p w:rsidR="007065B8" w:rsidRPr="007065B8" w:rsidRDefault="007065B8" w:rsidP="007065B8">
            <w:pPr>
              <w:spacing w:before="4"/>
              <w:rPr>
                <w:b/>
              </w:rPr>
            </w:pPr>
            <w:r w:rsidRPr="007065B8">
              <w:rPr>
                <w:b/>
              </w:rPr>
              <w:t>Voltage Probe</w:t>
            </w:r>
          </w:p>
        </w:tc>
        <w:tc>
          <w:tcPr>
            <w:tcW w:w="704" w:type="dxa"/>
            <w:noWrap/>
            <w:hideMark/>
          </w:tcPr>
          <w:p w:rsidR="007065B8" w:rsidRPr="007065B8" w:rsidRDefault="007065B8" w:rsidP="007065B8">
            <w:pPr>
              <w:spacing w:before="4"/>
              <w:rPr>
                <w:b/>
              </w:rPr>
            </w:pPr>
            <w:r w:rsidRPr="007065B8">
              <w:rPr>
                <w:b/>
              </w:rPr>
              <w:t>2</w:t>
            </w:r>
          </w:p>
        </w:tc>
        <w:tc>
          <w:tcPr>
            <w:tcW w:w="944" w:type="dxa"/>
            <w:noWrap/>
            <w:hideMark/>
          </w:tcPr>
          <w:p w:rsidR="007065B8" w:rsidRPr="007065B8" w:rsidRDefault="007065B8" w:rsidP="007065B8">
            <w:pPr>
              <w:spacing w:before="4"/>
              <w:rPr>
                <w:b/>
              </w:rPr>
            </w:pPr>
            <w:r w:rsidRPr="007065B8">
              <w:rPr>
                <w:b/>
              </w:rPr>
              <w:t>$12.00</w:t>
            </w:r>
          </w:p>
        </w:tc>
        <w:tc>
          <w:tcPr>
            <w:tcW w:w="1113" w:type="dxa"/>
            <w:noWrap/>
            <w:hideMark/>
          </w:tcPr>
          <w:p w:rsidR="007065B8" w:rsidRPr="007065B8" w:rsidRDefault="007065B8" w:rsidP="007065B8">
            <w:pPr>
              <w:spacing w:before="4"/>
              <w:rPr>
                <w:b/>
              </w:rPr>
            </w:pPr>
            <w:r w:rsidRPr="007065B8">
              <w:rPr>
                <w:b/>
              </w:rPr>
              <w:t>$24.00</w:t>
            </w:r>
          </w:p>
        </w:tc>
        <w:tc>
          <w:tcPr>
            <w:tcW w:w="1879" w:type="dxa"/>
            <w:noWrap/>
            <w:hideMark/>
          </w:tcPr>
          <w:p w:rsidR="007065B8" w:rsidRPr="007065B8" w:rsidRDefault="007065B8" w:rsidP="007065B8">
            <w:pPr>
              <w:spacing w:before="4"/>
              <w:rPr>
                <w:b/>
              </w:rPr>
            </w:pPr>
            <w:r w:rsidRPr="007065B8">
              <w:rPr>
                <w:b/>
              </w:rPr>
              <w:t>112</w:t>
            </w:r>
          </w:p>
        </w:tc>
      </w:tr>
      <w:tr w:rsidR="007065B8" w:rsidRPr="007065B8" w:rsidTr="00D56EB2">
        <w:trPr>
          <w:trHeight w:val="300"/>
        </w:trPr>
        <w:tc>
          <w:tcPr>
            <w:tcW w:w="770" w:type="dxa"/>
            <w:noWrap/>
            <w:hideMark/>
          </w:tcPr>
          <w:p w:rsidR="007065B8" w:rsidRPr="007065B8" w:rsidRDefault="007065B8" w:rsidP="007065B8">
            <w:pPr>
              <w:spacing w:before="4"/>
              <w:rPr>
                <w:b/>
              </w:rPr>
            </w:pPr>
            <w:r w:rsidRPr="007065B8">
              <w:rPr>
                <w:b/>
              </w:rPr>
              <w:t>7</w:t>
            </w:r>
          </w:p>
        </w:tc>
        <w:tc>
          <w:tcPr>
            <w:tcW w:w="903" w:type="dxa"/>
            <w:noWrap/>
            <w:hideMark/>
          </w:tcPr>
          <w:p w:rsidR="007065B8" w:rsidRPr="007065B8" w:rsidRDefault="007065B8" w:rsidP="007065B8">
            <w:pPr>
              <w:spacing w:before="4"/>
              <w:rPr>
                <w:b/>
              </w:rPr>
            </w:pPr>
            <w:r w:rsidRPr="007065B8">
              <w:rPr>
                <w:b/>
              </w:rPr>
              <w:t>GPS-BTA</w:t>
            </w:r>
          </w:p>
        </w:tc>
        <w:tc>
          <w:tcPr>
            <w:tcW w:w="1162" w:type="dxa"/>
            <w:noWrap/>
            <w:hideMark/>
          </w:tcPr>
          <w:p w:rsidR="007065B8" w:rsidRPr="007065B8" w:rsidRDefault="007065B8" w:rsidP="007065B8">
            <w:pPr>
              <w:spacing w:before="4"/>
              <w:rPr>
                <w:b/>
              </w:rPr>
            </w:pPr>
            <w:r w:rsidRPr="007065B8">
              <w:rPr>
                <w:b/>
              </w:rPr>
              <w:t>S16052ND</w:t>
            </w:r>
          </w:p>
        </w:tc>
        <w:tc>
          <w:tcPr>
            <w:tcW w:w="2389" w:type="dxa"/>
            <w:noWrap/>
            <w:hideMark/>
          </w:tcPr>
          <w:p w:rsidR="007065B8" w:rsidRPr="007065B8" w:rsidRDefault="007065B8" w:rsidP="007065B8">
            <w:pPr>
              <w:spacing w:before="4"/>
              <w:rPr>
                <w:b/>
              </w:rPr>
            </w:pPr>
            <w:r w:rsidRPr="007065B8">
              <w:rPr>
                <w:b/>
              </w:rPr>
              <w:t>Gas Pressure Sensor</w:t>
            </w:r>
          </w:p>
        </w:tc>
        <w:tc>
          <w:tcPr>
            <w:tcW w:w="704" w:type="dxa"/>
            <w:noWrap/>
            <w:hideMark/>
          </w:tcPr>
          <w:p w:rsidR="007065B8" w:rsidRPr="007065B8" w:rsidRDefault="007065B8" w:rsidP="007065B8">
            <w:pPr>
              <w:spacing w:before="4"/>
              <w:rPr>
                <w:b/>
              </w:rPr>
            </w:pPr>
            <w:r w:rsidRPr="007065B8">
              <w:rPr>
                <w:b/>
              </w:rPr>
              <w:t>2</w:t>
            </w:r>
          </w:p>
        </w:tc>
        <w:tc>
          <w:tcPr>
            <w:tcW w:w="944" w:type="dxa"/>
            <w:noWrap/>
            <w:hideMark/>
          </w:tcPr>
          <w:p w:rsidR="007065B8" w:rsidRPr="007065B8" w:rsidRDefault="007065B8" w:rsidP="007065B8">
            <w:pPr>
              <w:spacing w:before="4"/>
              <w:rPr>
                <w:b/>
              </w:rPr>
            </w:pPr>
            <w:r w:rsidRPr="007065B8">
              <w:rPr>
                <w:b/>
              </w:rPr>
              <w:t>$83.00</w:t>
            </w:r>
          </w:p>
        </w:tc>
        <w:tc>
          <w:tcPr>
            <w:tcW w:w="1113" w:type="dxa"/>
            <w:noWrap/>
            <w:hideMark/>
          </w:tcPr>
          <w:p w:rsidR="007065B8" w:rsidRPr="007065B8" w:rsidRDefault="007065B8" w:rsidP="007065B8">
            <w:pPr>
              <w:spacing w:before="4"/>
              <w:rPr>
                <w:b/>
              </w:rPr>
            </w:pPr>
            <w:r w:rsidRPr="007065B8">
              <w:rPr>
                <w:b/>
              </w:rPr>
              <w:t>$166.00</w:t>
            </w:r>
          </w:p>
        </w:tc>
        <w:tc>
          <w:tcPr>
            <w:tcW w:w="1879" w:type="dxa"/>
            <w:noWrap/>
            <w:hideMark/>
          </w:tcPr>
          <w:p w:rsidR="007065B8" w:rsidRPr="007065B8" w:rsidRDefault="007065B8" w:rsidP="007065B8">
            <w:pPr>
              <w:spacing w:before="4"/>
              <w:rPr>
                <w:b/>
              </w:rPr>
            </w:pPr>
            <w:r w:rsidRPr="007065B8">
              <w:rPr>
                <w:b/>
              </w:rPr>
              <w:t>111 112</w:t>
            </w:r>
          </w:p>
        </w:tc>
      </w:tr>
      <w:tr w:rsidR="007065B8" w:rsidRPr="007065B8" w:rsidTr="007065B8">
        <w:trPr>
          <w:trHeight w:val="300"/>
        </w:trPr>
        <w:tc>
          <w:tcPr>
            <w:tcW w:w="770" w:type="dxa"/>
            <w:noWrap/>
            <w:hideMark/>
          </w:tcPr>
          <w:p w:rsidR="007065B8" w:rsidRPr="007065B8" w:rsidRDefault="007065B8" w:rsidP="007065B8">
            <w:pPr>
              <w:spacing w:before="4"/>
              <w:rPr>
                <w:b/>
              </w:rPr>
            </w:pPr>
            <w:r w:rsidRPr="007065B8">
              <w:rPr>
                <w:b/>
              </w:rPr>
              <w:t>8</w:t>
            </w:r>
          </w:p>
        </w:tc>
        <w:tc>
          <w:tcPr>
            <w:tcW w:w="903" w:type="dxa"/>
            <w:noWrap/>
            <w:hideMark/>
          </w:tcPr>
          <w:p w:rsidR="007065B8" w:rsidRPr="007065B8" w:rsidRDefault="007065B8" w:rsidP="007065B8">
            <w:pPr>
              <w:spacing w:before="4"/>
              <w:rPr>
                <w:b/>
              </w:rPr>
            </w:pPr>
            <w:r w:rsidRPr="007065B8">
              <w:rPr>
                <w:b/>
              </w:rPr>
              <w:t>TMP-BTA</w:t>
            </w:r>
          </w:p>
        </w:tc>
        <w:tc>
          <w:tcPr>
            <w:tcW w:w="1162" w:type="dxa"/>
            <w:noWrap/>
            <w:hideMark/>
          </w:tcPr>
          <w:p w:rsidR="007065B8" w:rsidRPr="007065B8" w:rsidRDefault="007065B8" w:rsidP="007065B8">
            <w:pPr>
              <w:spacing w:before="4"/>
              <w:rPr>
                <w:b/>
              </w:rPr>
            </w:pPr>
            <w:r w:rsidRPr="007065B8">
              <w:rPr>
                <w:b/>
              </w:rPr>
              <w:t>S16268ND</w:t>
            </w:r>
          </w:p>
        </w:tc>
        <w:tc>
          <w:tcPr>
            <w:tcW w:w="2389" w:type="dxa"/>
            <w:noWrap/>
            <w:hideMark/>
          </w:tcPr>
          <w:p w:rsidR="007065B8" w:rsidRPr="007065B8" w:rsidRDefault="007065B8" w:rsidP="007065B8">
            <w:pPr>
              <w:spacing w:before="4"/>
              <w:rPr>
                <w:b/>
              </w:rPr>
            </w:pPr>
            <w:r w:rsidRPr="007065B8">
              <w:rPr>
                <w:b/>
              </w:rPr>
              <w:t>Stainless Steel Temperature Probe</w:t>
            </w:r>
          </w:p>
        </w:tc>
        <w:tc>
          <w:tcPr>
            <w:tcW w:w="704" w:type="dxa"/>
            <w:noWrap/>
            <w:hideMark/>
          </w:tcPr>
          <w:p w:rsidR="007065B8" w:rsidRPr="007065B8" w:rsidRDefault="007065B8" w:rsidP="007065B8">
            <w:pPr>
              <w:spacing w:before="4"/>
              <w:rPr>
                <w:b/>
              </w:rPr>
            </w:pPr>
            <w:r w:rsidRPr="007065B8">
              <w:rPr>
                <w:b/>
              </w:rPr>
              <w:t>6</w:t>
            </w:r>
          </w:p>
        </w:tc>
        <w:tc>
          <w:tcPr>
            <w:tcW w:w="944" w:type="dxa"/>
            <w:noWrap/>
            <w:hideMark/>
          </w:tcPr>
          <w:p w:rsidR="007065B8" w:rsidRPr="007065B8" w:rsidRDefault="007065B8" w:rsidP="007065B8">
            <w:pPr>
              <w:spacing w:before="4"/>
              <w:rPr>
                <w:b/>
              </w:rPr>
            </w:pPr>
            <w:r w:rsidRPr="007065B8">
              <w:rPr>
                <w:b/>
              </w:rPr>
              <w:t>$29.00</w:t>
            </w:r>
          </w:p>
        </w:tc>
        <w:tc>
          <w:tcPr>
            <w:tcW w:w="1113" w:type="dxa"/>
            <w:noWrap/>
            <w:hideMark/>
          </w:tcPr>
          <w:p w:rsidR="007065B8" w:rsidRPr="007065B8" w:rsidRDefault="007065B8" w:rsidP="007065B8">
            <w:pPr>
              <w:spacing w:before="4"/>
              <w:rPr>
                <w:b/>
              </w:rPr>
            </w:pPr>
            <w:r w:rsidRPr="007065B8">
              <w:rPr>
                <w:b/>
              </w:rPr>
              <w:t>$174.00</w:t>
            </w:r>
          </w:p>
        </w:tc>
        <w:tc>
          <w:tcPr>
            <w:tcW w:w="1879" w:type="dxa"/>
            <w:noWrap/>
            <w:hideMark/>
          </w:tcPr>
          <w:p w:rsidR="007065B8" w:rsidRPr="007065B8" w:rsidRDefault="007065B8" w:rsidP="007065B8">
            <w:pPr>
              <w:spacing w:before="4"/>
              <w:rPr>
                <w:b/>
              </w:rPr>
            </w:pPr>
            <w:r w:rsidRPr="007065B8">
              <w:rPr>
                <w:b/>
              </w:rPr>
              <w:t>111 112 221 222</w:t>
            </w:r>
          </w:p>
        </w:tc>
      </w:tr>
      <w:tr w:rsidR="007065B8" w:rsidRPr="007065B8" w:rsidTr="00F06F4F">
        <w:trPr>
          <w:trHeight w:val="300"/>
        </w:trPr>
        <w:tc>
          <w:tcPr>
            <w:tcW w:w="770" w:type="dxa"/>
            <w:noWrap/>
            <w:hideMark/>
          </w:tcPr>
          <w:p w:rsidR="007065B8" w:rsidRPr="007065B8" w:rsidRDefault="007065B8" w:rsidP="007065B8">
            <w:pPr>
              <w:spacing w:before="4"/>
              <w:rPr>
                <w:b/>
              </w:rPr>
            </w:pPr>
            <w:r w:rsidRPr="007065B8">
              <w:rPr>
                <w:b/>
              </w:rPr>
              <w:t>9</w:t>
            </w:r>
          </w:p>
        </w:tc>
        <w:tc>
          <w:tcPr>
            <w:tcW w:w="903" w:type="dxa"/>
            <w:noWrap/>
            <w:hideMark/>
          </w:tcPr>
          <w:p w:rsidR="007065B8" w:rsidRPr="007065B8" w:rsidRDefault="007065B8" w:rsidP="007065B8">
            <w:pPr>
              <w:spacing w:before="4"/>
              <w:rPr>
                <w:b/>
              </w:rPr>
            </w:pPr>
            <w:r w:rsidRPr="007065B8">
              <w:rPr>
                <w:b/>
              </w:rPr>
              <w:t>CHEM-A</w:t>
            </w:r>
          </w:p>
        </w:tc>
        <w:tc>
          <w:tcPr>
            <w:tcW w:w="1162" w:type="dxa"/>
            <w:noWrap/>
            <w:hideMark/>
          </w:tcPr>
          <w:p w:rsidR="007065B8" w:rsidRPr="007065B8" w:rsidRDefault="007065B8" w:rsidP="007065B8">
            <w:pPr>
              <w:spacing w:before="4"/>
              <w:rPr>
                <w:b/>
              </w:rPr>
            </w:pPr>
            <w:r w:rsidRPr="007065B8">
              <w:rPr>
                <w:b/>
              </w:rPr>
              <w:t>S16119ND</w:t>
            </w:r>
          </w:p>
        </w:tc>
        <w:tc>
          <w:tcPr>
            <w:tcW w:w="2389" w:type="dxa"/>
            <w:noWrap/>
            <w:hideMark/>
          </w:tcPr>
          <w:p w:rsidR="007065B8" w:rsidRPr="007065B8" w:rsidRDefault="007065B8" w:rsidP="007065B8">
            <w:pPr>
              <w:spacing w:before="4"/>
              <w:rPr>
                <w:b/>
              </w:rPr>
            </w:pPr>
            <w:r w:rsidRPr="007065B8">
              <w:rPr>
                <w:b/>
              </w:rPr>
              <w:t>Advanced Chemistry with Vernier Book</w:t>
            </w:r>
          </w:p>
        </w:tc>
        <w:tc>
          <w:tcPr>
            <w:tcW w:w="704" w:type="dxa"/>
            <w:noWrap/>
            <w:hideMark/>
          </w:tcPr>
          <w:p w:rsidR="007065B8" w:rsidRPr="007065B8" w:rsidRDefault="007065B8" w:rsidP="007065B8">
            <w:pPr>
              <w:spacing w:before="4"/>
              <w:rPr>
                <w:b/>
              </w:rPr>
            </w:pPr>
            <w:r w:rsidRPr="007065B8">
              <w:rPr>
                <w:b/>
              </w:rPr>
              <w:t>1</w:t>
            </w:r>
          </w:p>
        </w:tc>
        <w:tc>
          <w:tcPr>
            <w:tcW w:w="944" w:type="dxa"/>
            <w:noWrap/>
            <w:hideMark/>
          </w:tcPr>
          <w:p w:rsidR="007065B8" w:rsidRPr="007065B8" w:rsidRDefault="007065B8" w:rsidP="007065B8">
            <w:pPr>
              <w:spacing w:before="4"/>
              <w:rPr>
                <w:b/>
              </w:rPr>
            </w:pPr>
            <w:r w:rsidRPr="007065B8">
              <w:rPr>
                <w:b/>
              </w:rPr>
              <w:t>$48.00</w:t>
            </w:r>
          </w:p>
        </w:tc>
        <w:tc>
          <w:tcPr>
            <w:tcW w:w="1113" w:type="dxa"/>
            <w:noWrap/>
            <w:hideMark/>
          </w:tcPr>
          <w:p w:rsidR="007065B8" w:rsidRPr="007065B8" w:rsidRDefault="007065B8" w:rsidP="007065B8">
            <w:pPr>
              <w:spacing w:before="4"/>
              <w:rPr>
                <w:b/>
              </w:rPr>
            </w:pPr>
            <w:r w:rsidRPr="007065B8">
              <w:rPr>
                <w:b/>
              </w:rPr>
              <w:t>$48.00</w:t>
            </w:r>
          </w:p>
        </w:tc>
        <w:tc>
          <w:tcPr>
            <w:tcW w:w="1879" w:type="dxa"/>
            <w:noWrap/>
            <w:hideMark/>
          </w:tcPr>
          <w:p w:rsidR="007065B8" w:rsidRPr="007065B8" w:rsidRDefault="007065B8" w:rsidP="007065B8">
            <w:pPr>
              <w:spacing w:before="4"/>
              <w:rPr>
                <w:b/>
              </w:rPr>
            </w:pPr>
            <w:r w:rsidRPr="007065B8">
              <w:rPr>
                <w:b/>
              </w:rPr>
              <w:t>111 112</w:t>
            </w:r>
          </w:p>
        </w:tc>
      </w:tr>
      <w:tr w:rsidR="007065B8" w:rsidRPr="007065B8" w:rsidTr="004D319F">
        <w:trPr>
          <w:trHeight w:val="300"/>
        </w:trPr>
        <w:tc>
          <w:tcPr>
            <w:tcW w:w="770" w:type="dxa"/>
            <w:noWrap/>
            <w:hideMark/>
          </w:tcPr>
          <w:p w:rsidR="007065B8" w:rsidRPr="007065B8" w:rsidRDefault="007065B8" w:rsidP="007065B8">
            <w:pPr>
              <w:spacing w:before="4"/>
              <w:rPr>
                <w:b/>
              </w:rPr>
            </w:pPr>
            <w:r w:rsidRPr="007065B8">
              <w:rPr>
                <w:b/>
              </w:rPr>
              <w:t>10</w:t>
            </w:r>
          </w:p>
        </w:tc>
        <w:tc>
          <w:tcPr>
            <w:tcW w:w="903" w:type="dxa"/>
            <w:noWrap/>
            <w:hideMark/>
          </w:tcPr>
          <w:p w:rsidR="007065B8" w:rsidRPr="007065B8" w:rsidRDefault="007065B8" w:rsidP="007065B8">
            <w:pPr>
              <w:spacing w:before="4"/>
              <w:rPr>
                <w:b/>
              </w:rPr>
            </w:pPr>
            <w:r w:rsidRPr="007065B8">
              <w:rPr>
                <w:b/>
              </w:rPr>
              <w:t>CWV</w:t>
            </w:r>
          </w:p>
        </w:tc>
        <w:tc>
          <w:tcPr>
            <w:tcW w:w="1162" w:type="dxa"/>
            <w:noWrap/>
            <w:hideMark/>
          </w:tcPr>
          <w:p w:rsidR="007065B8" w:rsidRPr="007065B8" w:rsidRDefault="007065B8" w:rsidP="007065B8">
            <w:pPr>
              <w:spacing w:before="4"/>
              <w:rPr>
                <w:b/>
              </w:rPr>
            </w:pPr>
            <w:r w:rsidRPr="007065B8">
              <w:rPr>
                <w:b/>
              </w:rPr>
              <w:t>S16047ND</w:t>
            </w:r>
          </w:p>
        </w:tc>
        <w:tc>
          <w:tcPr>
            <w:tcW w:w="2389" w:type="dxa"/>
            <w:noWrap/>
            <w:hideMark/>
          </w:tcPr>
          <w:p w:rsidR="007065B8" w:rsidRPr="007065B8" w:rsidRDefault="007065B8" w:rsidP="007065B8">
            <w:pPr>
              <w:spacing w:before="4"/>
              <w:rPr>
                <w:b/>
              </w:rPr>
            </w:pPr>
            <w:r w:rsidRPr="007065B8">
              <w:rPr>
                <w:b/>
              </w:rPr>
              <w:t xml:space="preserve">Chemistry </w:t>
            </w:r>
            <w:proofErr w:type="gramStart"/>
            <w:r w:rsidRPr="007065B8">
              <w:rPr>
                <w:b/>
              </w:rPr>
              <w:t>With</w:t>
            </w:r>
            <w:proofErr w:type="gramEnd"/>
            <w:r w:rsidRPr="007065B8">
              <w:rPr>
                <w:b/>
              </w:rPr>
              <w:t xml:space="preserve"> Vernier Book</w:t>
            </w:r>
          </w:p>
        </w:tc>
        <w:tc>
          <w:tcPr>
            <w:tcW w:w="704" w:type="dxa"/>
            <w:noWrap/>
            <w:hideMark/>
          </w:tcPr>
          <w:p w:rsidR="007065B8" w:rsidRPr="007065B8" w:rsidRDefault="007065B8" w:rsidP="007065B8">
            <w:pPr>
              <w:spacing w:before="4"/>
              <w:rPr>
                <w:b/>
              </w:rPr>
            </w:pPr>
            <w:r w:rsidRPr="007065B8">
              <w:rPr>
                <w:b/>
              </w:rPr>
              <w:t>1</w:t>
            </w:r>
          </w:p>
        </w:tc>
        <w:tc>
          <w:tcPr>
            <w:tcW w:w="944" w:type="dxa"/>
            <w:noWrap/>
            <w:hideMark/>
          </w:tcPr>
          <w:p w:rsidR="007065B8" w:rsidRPr="007065B8" w:rsidRDefault="007065B8" w:rsidP="007065B8">
            <w:pPr>
              <w:spacing w:before="4"/>
              <w:rPr>
                <w:b/>
              </w:rPr>
            </w:pPr>
            <w:r w:rsidRPr="007065B8">
              <w:rPr>
                <w:b/>
              </w:rPr>
              <w:t>$48.00</w:t>
            </w:r>
          </w:p>
        </w:tc>
        <w:tc>
          <w:tcPr>
            <w:tcW w:w="1113" w:type="dxa"/>
            <w:noWrap/>
            <w:hideMark/>
          </w:tcPr>
          <w:p w:rsidR="007065B8" w:rsidRPr="007065B8" w:rsidRDefault="007065B8" w:rsidP="007065B8">
            <w:pPr>
              <w:spacing w:before="4"/>
              <w:rPr>
                <w:b/>
              </w:rPr>
            </w:pPr>
            <w:r w:rsidRPr="007065B8">
              <w:rPr>
                <w:b/>
              </w:rPr>
              <w:t>$48.00</w:t>
            </w:r>
          </w:p>
        </w:tc>
        <w:tc>
          <w:tcPr>
            <w:tcW w:w="1879" w:type="dxa"/>
            <w:noWrap/>
            <w:hideMark/>
          </w:tcPr>
          <w:p w:rsidR="007065B8" w:rsidRPr="007065B8" w:rsidRDefault="007065B8" w:rsidP="007065B8">
            <w:pPr>
              <w:spacing w:before="4"/>
              <w:rPr>
                <w:b/>
              </w:rPr>
            </w:pPr>
            <w:r w:rsidRPr="007065B8">
              <w:rPr>
                <w:b/>
              </w:rPr>
              <w:t>111 112</w:t>
            </w:r>
          </w:p>
        </w:tc>
      </w:tr>
      <w:tr w:rsidR="007065B8" w:rsidRPr="007065B8" w:rsidTr="005617BE">
        <w:trPr>
          <w:trHeight w:val="300"/>
        </w:trPr>
        <w:tc>
          <w:tcPr>
            <w:tcW w:w="770" w:type="dxa"/>
            <w:noWrap/>
            <w:hideMark/>
          </w:tcPr>
          <w:p w:rsidR="007065B8" w:rsidRPr="007065B8" w:rsidRDefault="007065B8" w:rsidP="007065B8">
            <w:pPr>
              <w:spacing w:before="4"/>
              <w:rPr>
                <w:b/>
              </w:rPr>
            </w:pPr>
            <w:r w:rsidRPr="007065B8">
              <w:rPr>
                <w:b/>
              </w:rPr>
              <w:t>Totals</w:t>
            </w:r>
          </w:p>
        </w:tc>
        <w:tc>
          <w:tcPr>
            <w:tcW w:w="903" w:type="dxa"/>
            <w:noWrap/>
            <w:hideMark/>
          </w:tcPr>
          <w:p w:rsidR="007065B8" w:rsidRPr="007065B8" w:rsidRDefault="007065B8" w:rsidP="007065B8">
            <w:pPr>
              <w:spacing w:before="4"/>
              <w:rPr>
                <w:b/>
              </w:rPr>
            </w:pPr>
          </w:p>
        </w:tc>
        <w:tc>
          <w:tcPr>
            <w:tcW w:w="1162" w:type="dxa"/>
            <w:noWrap/>
            <w:hideMark/>
          </w:tcPr>
          <w:p w:rsidR="007065B8" w:rsidRPr="007065B8" w:rsidRDefault="007065B8" w:rsidP="007065B8">
            <w:pPr>
              <w:spacing w:before="4"/>
              <w:rPr>
                <w:b/>
              </w:rPr>
            </w:pPr>
          </w:p>
        </w:tc>
        <w:tc>
          <w:tcPr>
            <w:tcW w:w="2389" w:type="dxa"/>
            <w:noWrap/>
            <w:hideMark/>
          </w:tcPr>
          <w:p w:rsidR="007065B8" w:rsidRPr="007065B8" w:rsidRDefault="007065B8" w:rsidP="007065B8">
            <w:pPr>
              <w:spacing w:before="4"/>
              <w:rPr>
                <w:b/>
              </w:rPr>
            </w:pPr>
          </w:p>
        </w:tc>
        <w:tc>
          <w:tcPr>
            <w:tcW w:w="704" w:type="dxa"/>
            <w:noWrap/>
            <w:hideMark/>
          </w:tcPr>
          <w:p w:rsidR="007065B8" w:rsidRPr="007065B8" w:rsidRDefault="007065B8" w:rsidP="007065B8">
            <w:pPr>
              <w:spacing w:before="4"/>
              <w:rPr>
                <w:b/>
              </w:rPr>
            </w:pPr>
          </w:p>
        </w:tc>
        <w:tc>
          <w:tcPr>
            <w:tcW w:w="944" w:type="dxa"/>
            <w:noWrap/>
            <w:hideMark/>
          </w:tcPr>
          <w:p w:rsidR="007065B8" w:rsidRPr="007065B8" w:rsidRDefault="007065B8" w:rsidP="007065B8">
            <w:pPr>
              <w:spacing w:before="4"/>
              <w:rPr>
                <w:b/>
              </w:rPr>
            </w:pPr>
          </w:p>
        </w:tc>
        <w:tc>
          <w:tcPr>
            <w:tcW w:w="1113" w:type="dxa"/>
            <w:noWrap/>
            <w:hideMark/>
          </w:tcPr>
          <w:p w:rsidR="007065B8" w:rsidRPr="007065B8" w:rsidRDefault="007065B8" w:rsidP="007065B8">
            <w:pPr>
              <w:spacing w:before="4"/>
              <w:rPr>
                <w:b/>
              </w:rPr>
            </w:pPr>
            <w:r w:rsidRPr="007065B8">
              <w:rPr>
                <w:b/>
              </w:rPr>
              <w:t>$2,326.00</w:t>
            </w:r>
          </w:p>
        </w:tc>
        <w:tc>
          <w:tcPr>
            <w:tcW w:w="1879" w:type="dxa"/>
            <w:noWrap/>
            <w:hideMark/>
          </w:tcPr>
          <w:p w:rsidR="007065B8" w:rsidRPr="007065B8" w:rsidRDefault="007065B8" w:rsidP="007065B8">
            <w:pPr>
              <w:spacing w:before="4"/>
              <w:rPr>
                <w:b/>
              </w:rPr>
            </w:pPr>
          </w:p>
        </w:tc>
      </w:tr>
    </w:tbl>
    <w:p w:rsidR="007065B8" w:rsidRPr="007065B8" w:rsidRDefault="007065B8" w:rsidP="007065B8">
      <w:pPr>
        <w:spacing w:before="4"/>
        <w:rPr>
          <w:b/>
        </w:rPr>
      </w:pPr>
    </w:p>
    <w:p w:rsidR="007065B8" w:rsidRPr="007065B8" w:rsidRDefault="007065B8" w:rsidP="007065B8">
      <w:pPr>
        <w:rPr>
          <w:rFonts w:ascii="Times New Roman" w:hAnsi="Times New Roman" w:cs="Times New Roman"/>
          <w:b/>
        </w:rPr>
      </w:pPr>
      <w:r w:rsidRPr="007065B8">
        <w:t xml:space="preserve"> </w:t>
      </w:r>
      <w:r>
        <w:rPr>
          <w:rFonts w:ascii="Times New Roman" w:hAnsi="Times New Roman" w:cs="Times New Roman"/>
          <w:b/>
        </w:rPr>
        <w:t>Goal 5</w:t>
      </w:r>
      <w:r w:rsidRPr="007065B8">
        <w:rPr>
          <w:rFonts w:ascii="Times New Roman" w:hAnsi="Times New Roman" w:cs="Times New Roman"/>
          <w:b/>
        </w:rPr>
        <w:t xml:space="preserve">: Purchase overhead projector </w:t>
      </w:r>
    </w:p>
    <w:p w:rsidR="007065B8" w:rsidRDefault="007065B8" w:rsidP="007065B8">
      <w:pPr>
        <w:widowControl/>
        <w:spacing w:after="200" w:line="276" w:lineRule="auto"/>
        <w:contextualSpacing/>
        <w:rPr>
          <w:rFonts w:ascii="Times New Roman" w:hAnsi="Times New Roman" w:cs="Times New Roman"/>
        </w:rPr>
      </w:pPr>
      <w:r>
        <w:rPr>
          <w:rFonts w:ascii="Times New Roman" w:hAnsi="Times New Roman" w:cs="Times New Roman"/>
        </w:rPr>
        <w:t xml:space="preserve">  </w:t>
      </w:r>
    </w:p>
    <w:p w:rsidR="007065B8" w:rsidRPr="007065B8" w:rsidRDefault="007065B8" w:rsidP="007065B8">
      <w:pPr>
        <w:widowControl/>
        <w:spacing w:after="200" w:line="276" w:lineRule="auto"/>
        <w:ind w:firstLine="720"/>
        <w:contextualSpacing/>
        <w:rPr>
          <w:rFonts w:ascii="Times New Roman" w:hAnsi="Times New Roman" w:cs="Times New Roman"/>
          <w:b/>
        </w:rPr>
      </w:pPr>
      <w:r w:rsidRPr="007065B8">
        <w:rPr>
          <w:rFonts w:ascii="Times New Roman" w:hAnsi="Times New Roman" w:cs="Times New Roman"/>
          <w:b/>
        </w:rPr>
        <w:t>Objectives</w:t>
      </w:r>
    </w:p>
    <w:p w:rsidR="007065B8" w:rsidRPr="007065B8" w:rsidRDefault="007065B8" w:rsidP="007065B8">
      <w:pPr>
        <w:widowControl/>
        <w:spacing w:after="200" w:line="276" w:lineRule="auto"/>
        <w:contextualSpacing/>
        <w:rPr>
          <w:rFonts w:ascii="Times New Roman" w:hAnsi="Times New Roman" w:cs="Times New Roman"/>
        </w:rPr>
      </w:pPr>
      <w:r>
        <w:rPr>
          <w:rFonts w:ascii="Times New Roman" w:hAnsi="Times New Roman" w:cs="Times New Roman"/>
        </w:rPr>
        <w:t xml:space="preserve">                </w:t>
      </w:r>
      <w:r w:rsidRPr="007065B8">
        <w:rPr>
          <w:rFonts w:ascii="Times New Roman" w:hAnsi="Times New Roman" w:cs="Times New Roman"/>
        </w:rPr>
        <w:t>Replace projector in room 234</w:t>
      </w:r>
    </w:p>
    <w:p w:rsidR="007065B8" w:rsidRPr="007065B8" w:rsidRDefault="007065B8" w:rsidP="007065B8">
      <w:pPr>
        <w:widowControl/>
        <w:spacing w:after="200" w:line="276" w:lineRule="auto"/>
        <w:contextualSpacing/>
        <w:rPr>
          <w:rFonts w:ascii="Times New Roman" w:hAnsi="Times New Roman" w:cs="Times New Roman"/>
          <w:b/>
        </w:rPr>
      </w:pPr>
      <w:r>
        <w:rPr>
          <w:rFonts w:ascii="Times New Roman" w:hAnsi="Times New Roman" w:cs="Times New Roman"/>
        </w:rPr>
        <w:t xml:space="preserve">            </w:t>
      </w:r>
      <w:r w:rsidRPr="007065B8">
        <w:rPr>
          <w:rFonts w:ascii="Times New Roman" w:hAnsi="Times New Roman" w:cs="Times New Roman"/>
          <w:b/>
        </w:rPr>
        <w:t>Method of Assessment</w:t>
      </w:r>
    </w:p>
    <w:p w:rsidR="007065B8" w:rsidRPr="007065B8" w:rsidRDefault="007065B8" w:rsidP="007065B8">
      <w:pPr>
        <w:widowControl/>
        <w:spacing w:after="200" w:line="276" w:lineRule="auto"/>
        <w:contextualSpacing/>
        <w:rPr>
          <w:rFonts w:ascii="Times New Roman" w:hAnsi="Times New Roman" w:cs="Times New Roman"/>
        </w:rPr>
      </w:pPr>
      <w:r>
        <w:rPr>
          <w:rFonts w:ascii="Times New Roman" w:hAnsi="Times New Roman" w:cs="Times New Roman"/>
        </w:rPr>
        <w:t xml:space="preserve">                 </w:t>
      </w:r>
      <w:r w:rsidRPr="007065B8">
        <w:rPr>
          <w:rFonts w:ascii="Times New Roman" w:hAnsi="Times New Roman" w:cs="Times New Roman"/>
        </w:rPr>
        <w:t>N/A</w:t>
      </w:r>
    </w:p>
    <w:p w:rsidR="007065B8" w:rsidRPr="007065B8" w:rsidRDefault="007065B8" w:rsidP="007065B8">
      <w:pPr>
        <w:widowControl/>
        <w:spacing w:after="200" w:line="276" w:lineRule="auto"/>
        <w:contextualSpacing/>
        <w:rPr>
          <w:rFonts w:ascii="Times New Roman" w:hAnsi="Times New Roman" w:cs="Times New Roman"/>
          <w:b/>
        </w:rPr>
      </w:pPr>
      <w:r>
        <w:rPr>
          <w:rFonts w:ascii="Times New Roman" w:hAnsi="Times New Roman" w:cs="Times New Roman"/>
          <w:b/>
        </w:rPr>
        <w:t xml:space="preserve">            </w:t>
      </w:r>
      <w:r w:rsidRPr="007065B8">
        <w:rPr>
          <w:rFonts w:ascii="Times New Roman" w:hAnsi="Times New Roman" w:cs="Times New Roman"/>
          <w:b/>
        </w:rPr>
        <w:t>Additional Funds Requested</w:t>
      </w:r>
    </w:p>
    <w:p w:rsidR="007065B8" w:rsidRPr="007065B8" w:rsidRDefault="007065B8" w:rsidP="007065B8">
      <w:pPr>
        <w:widowControl/>
        <w:spacing w:after="200" w:line="276" w:lineRule="auto"/>
        <w:contextualSpacing/>
        <w:rPr>
          <w:rFonts w:ascii="Times New Roman" w:hAnsi="Times New Roman" w:cs="Times New Roman"/>
        </w:rPr>
      </w:pPr>
      <w:r>
        <w:rPr>
          <w:rFonts w:ascii="Times New Roman" w:hAnsi="Times New Roman" w:cs="Times New Roman"/>
        </w:rPr>
        <w:t xml:space="preserve">               </w:t>
      </w:r>
      <w:r w:rsidRPr="007065B8">
        <w:rPr>
          <w:rFonts w:ascii="Times New Roman" w:hAnsi="Times New Roman" w:cs="Times New Roman"/>
        </w:rPr>
        <w:t xml:space="preserve">$869.00- </w:t>
      </w:r>
      <w:r>
        <w:rPr>
          <w:rFonts w:ascii="Times New Roman" w:hAnsi="Times New Roman" w:cs="Times New Roman"/>
        </w:rPr>
        <w:t>Di</w:t>
      </w:r>
      <w:r w:rsidRPr="007065B8">
        <w:rPr>
          <w:rFonts w:ascii="Times New Roman" w:hAnsi="Times New Roman" w:cs="Times New Roman"/>
        </w:rPr>
        <w:t xml:space="preserve">versified company quote.  </w:t>
      </w:r>
    </w:p>
    <w:p w:rsidR="007065B8" w:rsidRPr="007065B8" w:rsidRDefault="007065B8" w:rsidP="007065B8">
      <w:pPr>
        <w:spacing w:before="4"/>
      </w:pPr>
    </w:p>
    <w:p w:rsidR="00503C53" w:rsidRPr="007065B8" w:rsidRDefault="00503C53" w:rsidP="007065B8">
      <w:pPr>
        <w:spacing w:before="169"/>
        <w:ind w:right="143"/>
        <w:rPr>
          <w:rFonts w:ascii="Calibri"/>
          <w:b/>
          <w:u w:val="single"/>
        </w:rPr>
      </w:pPr>
      <w:r w:rsidRPr="007065B8">
        <w:rPr>
          <w:rFonts w:ascii="Calibri"/>
          <w:b/>
          <w:u w:val="single"/>
        </w:rPr>
        <w:t xml:space="preserve">Unit Goals for </w:t>
      </w:r>
      <w:r w:rsidR="007065B8">
        <w:rPr>
          <w:rFonts w:ascii="Calibri"/>
          <w:b/>
          <w:u w:val="single"/>
        </w:rPr>
        <w:t>2018-2019</w:t>
      </w:r>
    </w:p>
    <w:p w:rsidR="00503C53" w:rsidRPr="00503C53" w:rsidRDefault="00503C53" w:rsidP="00503C53">
      <w:pPr>
        <w:pStyle w:val="ListParagraph"/>
        <w:spacing w:before="7"/>
        <w:ind w:left="450"/>
        <w:rPr>
          <w:rFonts w:ascii="Calibri" w:eastAsia="Calibri" w:hAnsi="Calibri" w:cs="Calibri"/>
          <w:b/>
          <w:bCs/>
          <w:sz w:val="19"/>
          <w:szCs w:val="19"/>
        </w:rPr>
      </w:pPr>
    </w:p>
    <w:p w:rsidR="00503C53" w:rsidRPr="00503C53" w:rsidRDefault="00503C53" w:rsidP="00503C53">
      <w:pPr>
        <w:spacing w:line="278" w:lineRule="auto"/>
        <w:ind w:left="90" w:right="143"/>
        <w:rPr>
          <w:rFonts w:ascii="Calibri"/>
          <w:b/>
        </w:rPr>
      </w:pPr>
    </w:p>
    <w:p w:rsidR="007065B8" w:rsidRDefault="007065B8" w:rsidP="007065B8">
      <w:pPr>
        <w:ind w:left="100" w:right="143"/>
        <w:rPr>
          <w:rFonts w:ascii="Calibri" w:eastAsia="Calibri" w:hAnsi="Calibri" w:cs="Calibri"/>
        </w:rPr>
      </w:pPr>
      <w:r w:rsidRPr="00C441CC">
        <w:rPr>
          <w:rFonts w:ascii="Calibri" w:eastAsia="Calibri" w:hAnsi="Calibri" w:cs="Calibri"/>
          <w:b/>
          <w:bCs/>
          <w:noProof/>
        </w:rPr>
        <w:t>Goal</w:t>
      </w:r>
      <w:r>
        <w:rPr>
          <w:rFonts w:ascii="Calibri" w:eastAsia="Calibri" w:hAnsi="Calibri" w:cs="Calibri"/>
          <w:b/>
          <w:bCs/>
        </w:rPr>
        <w:t xml:space="preserve"> 1:  Enhance the teaching and learning </w:t>
      </w:r>
      <w:r w:rsidRPr="00C441CC">
        <w:rPr>
          <w:rFonts w:ascii="Calibri" w:eastAsia="Calibri" w:hAnsi="Calibri" w:cs="Calibri"/>
          <w:b/>
          <w:bCs/>
          <w:noProof/>
        </w:rPr>
        <w:t>process</w:t>
      </w:r>
      <w:r>
        <w:rPr>
          <w:rFonts w:ascii="Calibri" w:eastAsia="Calibri" w:hAnsi="Calibri" w:cs="Calibri"/>
          <w:b/>
          <w:bCs/>
        </w:rPr>
        <w:t xml:space="preserve"> for math students through the purchase of new technology.</w:t>
      </w:r>
    </w:p>
    <w:p w:rsidR="007065B8" w:rsidRDefault="007065B8" w:rsidP="007065B8">
      <w:pPr>
        <w:spacing w:before="9"/>
        <w:rPr>
          <w:rFonts w:ascii="Calibri" w:eastAsia="Calibri" w:hAnsi="Calibri" w:cs="Calibri"/>
          <w:b/>
          <w:bCs/>
          <w:sz w:val="19"/>
          <w:szCs w:val="19"/>
        </w:rPr>
      </w:pPr>
    </w:p>
    <w:p w:rsidR="007065B8" w:rsidRPr="00E26366" w:rsidRDefault="007065B8" w:rsidP="007065B8">
      <w:pPr>
        <w:pStyle w:val="ListParagraph"/>
        <w:widowControl/>
        <w:spacing w:after="200" w:line="276" w:lineRule="auto"/>
        <w:ind w:left="360"/>
        <w:contextualSpacing/>
        <w:rPr>
          <w:b/>
        </w:rPr>
      </w:pPr>
      <w:r w:rsidRPr="00E26366">
        <w:rPr>
          <w:b/>
        </w:rPr>
        <w:t xml:space="preserve">Objective: </w:t>
      </w:r>
    </w:p>
    <w:p w:rsidR="007065B8" w:rsidRDefault="007065B8" w:rsidP="007065B8">
      <w:pPr>
        <w:pStyle w:val="ListParagraph"/>
        <w:widowControl/>
        <w:numPr>
          <w:ilvl w:val="0"/>
          <w:numId w:val="4"/>
        </w:numPr>
        <w:spacing w:after="200" w:line="276" w:lineRule="auto"/>
        <w:contextualSpacing/>
      </w:pPr>
      <w:r w:rsidRPr="00C441CC">
        <w:rPr>
          <w:noProof/>
        </w:rPr>
        <w:t>Improve methods of formal and ad hoc classroom lecture recordings.</w:t>
      </w:r>
    </w:p>
    <w:p w:rsidR="007065B8" w:rsidRDefault="007065B8" w:rsidP="007065B8">
      <w:pPr>
        <w:pStyle w:val="ListParagraph"/>
        <w:widowControl/>
        <w:numPr>
          <w:ilvl w:val="0"/>
          <w:numId w:val="4"/>
        </w:numPr>
        <w:spacing w:after="200" w:line="276" w:lineRule="auto"/>
        <w:contextualSpacing/>
      </w:pPr>
      <w:r>
        <w:t>Establish a High Definition library that would serve as online tutorials for all math students.</w:t>
      </w:r>
    </w:p>
    <w:p w:rsidR="007065B8" w:rsidRPr="00E26366" w:rsidRDefault="007065B8" w:rsidP="007065B8">
      <w:pPr>
        <w:widowControl/>
        <w:spacing w:after="200" w:line="276" w:lineRule="auto"/>
        <w:ind w:left="360"/>
        <w:contextualSpacing/>
        <w:rPr>
          <w:b/>
        </w:rPr>
      </w:pPr>
      <w:r w:rsidRPr="00E26366">
        <w:rPr>
          <w:b/>
        </w:rPr>
        <w:t>Method of Assessment:</w:t>
      </w:r>
    </w:p>
    <w:p w:rsidR="007065B8" w:rsidRDefault="007065B8" w:rsidP="007065B8">
      <w:pPr>
        <w:widowControl/>
        <w:spacing w:after="200" w:line="276" w:lineRule="auto"/>
        <w:ind w:left="360"/>
        <w:contextualSpacing/>
      </w:pPr>
      <w:r>
        <w:t xml:space="preserve">Faculty and students would provide qualitative feedback about their experiences using the technology both in and out of the classroom.  Quantitative data could be obtained by conducting a pilot study </w:t>
      </w:r>
      <w:r>
        <w:rPr>
          <w:noProof/>
        </w:rPr>
        <w:t>that</w:t>
      </w:r>
      <w:r>
        <w:t xml:space="preserve"> compared students who accessed and used the online tutorials versus those that did not use the online tutorials as supplemental instruction. </w:t>
      </w:r>
    </w:p>
    <w:p w:rsidR="007065B8" w:rsidRPr="007356D6" w:rsidRDefault="007065B8" w:rsidP="007065B8">
      <w:pPr>
        <w:widowControl/>
        <w:tabs>
          <w:tab w:val="left" w:pos="2445"/>
        </w:tabs>
        <w:spacing w:after="200" w:line="276" w:lineRule="auto"/>
        <w:ind w:firstLine="360"/>
        <w:contextualSpacing/>
        <w:rPr>
          <w:b/>
        </w:rPr>
      </w:pPr>
      <w:r w:rsidRPr="007356D6">
        <w:rPr>
          <w:b/>
        </w:rPr>
        <w:tab/>
      </w:r>
    </w:p>
    <w:p w:rsidR="007065B8" w:rsidRPr="007356D6" w:rsidRDefault="007065B8" w:rsidP="007065B8">
      <w:pPr>
        <w:widowControl/>
        <w:spacing w:after="200" w:line="276" w:lineRule="auto"/>
        <w:ind w:left="360"/>
        <w:contextualSpacing/>
        <w:rPr>
          <w:b/>
          <w:noProof/>
        </w:rPr>
      </w:pPr>
      <w:r w:rsidRPr="007356D6">
        <w:rPr>
          <w:b/>
          <w:noProof/>
        </w:rPr>
        <w:t>Additional Funds Requested</w:t>
      </w:r>
    </w:p>
    <w:p w:rsidR="007065B8" w:rsidRDefault="007065B8" w:rsidP="007065B8">
      <w:pPr>
        <w:widowControl/>
        <w:spacing w:after="200" w:line="276" w:lineRule="auto"/>
        <w:ind w:left="360"/>
        <w:contextualSpacing/>
      </w:pPr>
      <w:r w:rsidRPr="00D541D3">
        <w:rPr>
          <w:noProof/>
        </w:rPr>
        <w:t>Math faculty have requested the purchase of Apple I-pads, Berm Kickstand Portable Projector, and associated applications.</w:t>
      </w:r>
    </w:p>
    <w:p w:rsidR="007065B8" w:rsidRPr="009F5C57" w:rsidRDefault="007065B8" w:rsidP="007065B8">
      <w:pPr>
        <w:pStyle w:val="ListParagraph"/>
        <w:widowControl/>
        <w:numPr>
          <w:ilvl w:val="1"/>
          <w:numId w:val="4"/>
        </w:numPr>
        <w:spacing w:after="200"/>
        <w:contextualSpacing/>
      </w:pPr>
      <w:r w:rsidRPr="009F5C57">
        <w:rPr>
          <w:rFonts w:cs="Times New Roman"/>
          <w:sz w:val="24"/>
          <w:szCs w:val="24"/>
        </w:rPr>
        <w:t>Apple IPad Air 2 128GB - $699</w:t>
      </w:r>
    </w:p>
    <w:p w:rsidR="007065B8" w:rsidRPr="00D541D3" w:rsidRDefault="007065B8" w:rsidP="007065B8">
      <w:pPr>
        <w:pStyle w:val="ListParagraph"/>
        <w:widowControl/>
        <w:numPr>
          <w:ilvl w:val="1"/>
          <w:numId w:val="4"/>
        </w:numPr>
        <w:contextualSpacing/>
        <w:rPr>
          <w:rFonts w:cs="Times New Roman"/>
          <w:sz w:val="24"/>
          <w:szCs w:val="24"/>
        </w:rPr>
      </w:pPr>
      <w:r w:rsidRPr="00D541D3">
        <w:rPr>
          <w:rFonts w:cs="Times New Roman"/>
          <w:sz w:val="24"/>
          <w:szCs w:val="24"/>
        </w:rPr>
        <w:t xml:space="preserve">Bēm Kickstand Portable Projector - $499.95 </w:t>
      </w:r>
    </w:p>
    <w:p w:rsidR="007065B8" w:rsidRPr="00D541D3" w:rsidRDefault="007065B8" w:rsidP="007065B8">
      <w:pPr>
        <w:pStyle w:val="ListParagraph"/>
        <w:widowControl/>
        <w:numPr>
          <w:ilvl w:val="1"/>
          <w:numId w:val="4"/>
        </w:numPr>
        <w:contextualSpacing/>
        <w:rPr>
          <w:rFonts w:cs="Times New Roman"/>
          <w:sz w:val="24"/>
          <w:szCs w:val="24"/>
        </w:rPr>
      </w:pPr>
      <w:r w:rsidRPr="00D541D3">
        <w:rPr>
          <w:rFonts w:cs="Times New Roman"/>
          <w:sz w:val="24"/>
          <w:szCs w:val="24"/>
        </w:rPr>
        <w:t>Presentation Recorder App - $3.99</w:t>
      </w:r>
    </w:p>
    <w:p w:rsidR="007065B8" w:rsidRPr="00D541D3" w:rsidRDefault="007065B8" w:rsidP="007065B8">
      <w:pPr>
        <w:pStyle w:val="ListParagraph"/>
        <w:widowControl/>
        <w:numPr>
          <w:ilvl w:val="1"/>
          <w:numId w:val="4"/>
        </w:numPr>
        <w:contextualSpacing/>
        <w:rPr>
          <w:rFonts w:cs="Times New Roman"/>
          <w:sz w:val="24"/>
          <w:szCs w:val="24"/>
        </w:rPr>
      </w:pPr>
      <w:r w:rsidRPr="00D541D3">
        <w:rPr>
          <w:rFonts w:cs="Times New Roman"/>
          <w:sz w:val="24"/>
          <w:szCs w:val="24"/>
        </w:rPr>
        <w:t>UPAD App - $4.99</w:t>
      </w:r>
    </w:p>
    <w:p w:rsidR="007065B8" w:rsidRPr="00D541D3" w:rsidRDefault="007065B8" w:rsidP="007065B8">
      <w:pPr>
        <w:pStyle w:val="ListParagraph"/>
        <w:widowControl/>
        <w:numPr>
          <w:ilvl w:val="1"/>
          <w:numId w:val="4"/>
        </w:numPr>
        <w:contextualSpacing/>
        <w:rPr>
          <w:rFonts w:cs="Times New Roman"/>
          <w:sz w:val="24"/>
          <w:szCs w:val="24"/>
        </w:rPr>
      </w:pPr>
      <w:r w:rsidRPr="00D541D3">
        <w:rPr>
          <w:rFonts w:cs="Times New Roman"/>
          <w:sz w:val="24"/>
          <w:szCs w:val="24"/>
        </w:rPr>
        <w:lastRenderedPageBreak/>
        <w:t xml:space="preserve">Educreations App = $99 </w:t>
      </w:r>
    </w:p>
    <w:p w:rsidR="007065B8" w:rsidRPr="00D541D3" w:rsidRDefault="007065B8" w:rsidP="007065B8">
      <w:pPr>
        <w:pStyle w:val="ListParagraph"/>
        <w:widowControl/>
        <w:numPr>
          <w:ilvl w:val="1"/>
          <w:numId w:val="4"/>
        </w:numPr>
        <w:contextualSpacing/>
        <w:rPr>
          <w:rFonts w:cs="Times New Roman"/>
          <w:b/>
          <w:sz w:val="24"/>
          <w:szCs w:val="24"/>
        </w:rPr>
      </w:pPr>
      <w:r w:rsidRPr="00D541D3">
        <w:rPr>
          <w:rFonts w:cs="Times New Roman"/>
          <w:sz w:val="24"/>
          <w:szCs w:val="24"/>
        </w:rPr>
        <w:t xml:space="preserve">Total $1,306.93 X 8 = </w:t>
      </w:r>
      <w:r w:rsidRPr="00D541D3">
        <w:rPr>
          <w:rFonts w:cs="Times New Roman"/>
          <w:b/>
          <w:sz w:val="24"/>
          <w:szCs w:val="24"/>
        </w:rPr>
        <w:t>$10,455.44</w:t>
      </w:r>
    </w:p>
    <w:p w:rsidR="007065B8" w:rsidRDefault="007065B8" w:rsidP="007065B8">
      <w:pPr>
        <w:ind w:left="450"/>
        <w:rPr>
          <w:rFonts w:ascii="Calibri" w:eastAsia="Calibri" w:hAnsi="Calibri" w:cs="Calibri"/>
        </w:rPr>
      </w:pPr>
      <w:r>
        <w:rPr>
          <w:rFonts w:ascii="Calibri" w:eastAsia="Calibri" w:hAnsi="Calibri" w:cs="Calibri"/>
        </w:rPr>
        <w:t xml:space="preserve">  </w:t>
      </w:r>
    </w:p>
    <w:p w:rsidR="007065B8" w:rsidRDefault="007065B8" w:rsidP="007065B8">
      <w:pPr>
        <w:ind w:left="450"/>
        <w:rPr>
          <w:rFonts w:ascii="Calibri" w:eastAsia="Calibri" w:hAnsi="Calibri" w:cs="Calibri"/>
        </w:rPr>
      </w:pPr>
      <w:r>
        <w:rPr>
          <w:rFonts w:ascii="Calibri" w:eastAsia="Calibri" w:hAnsi="Calibri" w:cs="Calibri"/>
        </w:rPr>
        <w:t xml:space="preserve">By providing students with an external supplemental resource they can receive additional support that will help them acquire math content knowledge. </w:t>
      </w:r>
    </w:p>
    <w:p w:rsidR="00503C53" w:rsidRDefault="00503C53" w:rsidP="00503C53">
      <w:pPr>
        <w:pStyle w:val="ListParagraph"/>
        <w:spacing w:line="276" w:lineRule="auto"/>
        <w:ind w:left="450"/>
      </w:pPr>
    </w:p>
    <w:p w:rsidR="00503C53" w:rsidRDefault="00503C53" w:rsidP="0026569B">
      <w:pPr>
        <w:spacing w:line="276" w:lineRule="auto"/>
      </w:pPr>
    </w:p>
    <w:p w:rsidR="007D0012" w:rsidRDefault="007D0012"/>
    <w:sectPr w:rsidR="007D0012" w:rsidSect="00777874">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780" w:rsidRDefault="00874780">
      <w:r>
        <w:separator/>
      </w:r>
    </w:p>
  </w:endnote>
  <w:endnote w:type="continuationSeparator" w:id="0">
    <w:p w:rsidR="00874780" w:rsidRDefault="0087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CF" w:rsidRDefault="00A115C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780" w:rsidRDefault="00874780">
      <w:r>
        <w:separator/>
      </w:r>
    </w:p>
  </w:footnote>
  <w:footnote w:type="continuationSeparator" w:id="0">
    <w:p w:rsidR="00874780" w:rsidRDefault="00874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B4F"/>
    <w:multiLevelType w:val="hybridMultilevel"/>
    <w:tmpl w:val="AAD896F0"/>
    <w:lvl w:ilvl="0" w:tplc="DD989A5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04C2"/>
    <w:multiLevelType w:val="hybridMultilevel"/>
    <w:tmpl w:val="58D2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F8E"/>
    <w:multiLevelType w:val="hybridMultilevel"/>
    <w:tmpl w:val="A0A8C100"/>
    <w:lvl w:ilvl="0" w:tplc="63CCE9F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ED1720"/>
    <w:multiLevelType w:val="hybridMultilevel"/>
    <w:tmpl w:val="1D9EB83A"/>
    <w:lvl w:ilvl="0" w:tplc="3A2C08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A74BC8"/>
    <w:multiLevelType w:val="hybridMultilevel"/>
    <w:tmpl w:val="0F14E4C2"/>
    <w:lvl w:ilvl="0" w:tplc="E5A6C7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FE1D88"/>
    <w:multiLevelType w:val="hybridMultilevel"/>
    <w:tmpl w:val="EC180A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4001A"/>
    <w:multiLevelType w:val="hybridMultilevel"/>
    <w:tmpl w:val="58D2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43A44"/>
    <w:multiLevelType w:val="hybridMultilevel"/>
    <w:tmpl w:val="334A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3506D9"/>
    <w:multiLevelType w:val="hybridMultilevel"/>
    <w:tmpl w:val="70DA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A0EA7"/>
    <w:multiLevelType w:val="hybridMultilevel"/>
    <w:tmpl w:val="0190588C"/>
    <w:lvl w:ilvl="0" w:tplc="433A8198">
      <w:start w:val="3"/>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47E027B"/>
    <w:multiLevelType w:val="hybridMultilevel"/>
    <w:tmpl w:val="A1FA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136DAA"/>
    <w:multiLevelType w:val="hybridMultilevel"/>
    <w:tmpl w:val="D45EBA80"/>
    <w:lvl w:ilvl="0" w:tplc="55AE4BE4">
      <w:start w:val="1"/>
      <w:numFmt w:val="bullet"/>
      <w:lvlText w:val=""/>
      <w:lvlJc w:val="left"/>
      <w:pPr>
        <w:ind w:left="820" w:hanging="360"/>
      </w:pPr>
      <w:rPr>
        <w:rFonts w:ascii="Symbol" w:eastAsia="Symbol" w:hAnsi="Symbol" w:hint="default"/>
        <w:w w:val="100"/>
        <w:sz w:val="22"/>
        <w:szCs w:val="22"/>
      </w:rPr>
    </w:lvl>
    <w:lvl w:ilvl="1" w:tplc="CF72EEFA">
      <w:start w:val="1"/>
      <w:numFmt w:val="decimal"/>
      <w:lvlText w:val="%2."/>
      <w:lvlJc w:val="left"/>
      <w:pPr>
        <w:ind w:left="1180" w:hanging="360"/>
      </w:pPr>
      <w:rPr>
        <w:rFonts w:ascii="Calibri" w:eastAsia="Calibri" w:hAnsi="Calibri" w:hint="default"/>
        <w:b/>
        <w:bCs/>
        <w:w w:val="100"/>
        <w:sz w:val="22"/>
        <w:szCs w:val="22"/>
      </w:rPr>
    </w:lvl>
    <w:lvl w:ilvl="2" w:tplc="927E8D4E">
      <w:start w:val="1"/>
      <w:numFmt w:val="bullet"/>
      <w:lvlText w:val="•"/>
      <w:lvlJc w:val="left"/>
      <w:pPr>
        <w:ind w:left="2113" w:hanging="360"/>
      </w:pPr>
      <w:rPr>
        <w:rFonts w:hint="default"/>
      </w:rPr>
    </w:lvl>
    <w:lvl w:ilvl="3" w:tplc="631A46A4">
      <w:start w:val="1"/>
      <w:numFmt w:val="bullet"/>
      <w:lvlText w:val="•"/>
      <w:lvlJc w:val="left"/>
      <w:pPr>
        <w:ind w:left="3046" w:hanging="360"/>
      </w:pPr>
      <w:rPr>
        <w:rFonts w:hint="default"/>
      </w:rPr>
    </w:lvl>
    <w:lvl w:ilvl="4" w:tplc="8220AEE6">
      <w:start w:val="1"/>
      <w:numFmt w:val="bullet"/>
      <w:lvlText w:val="•"/>
      <w:lvlJc w:val="left"/>
      <w:pPr>
        <w:ind w:left="3980" w:hanging="360"/>
      </w:pPr>
      <w:rPr>
        <w:rFonts w:hint="default"/>
      </w:rPr>
    </w:lvl>
    <w:lvl w:ilvl="5" w:tplc="3AEE07C8">
      <w:start w:val="1"/>
      <w:numFmt w:val="bullet"/>
      <w:lvlText w:val="•"/>
      <w:lvlJc w:val="left"/>
      <w:pPr>
        <w:ind w:left="4913" w:hanging="360"/>
      </w:pPr>
      <w:rPr>
        <w:rFonts w:hint="default"/>
      </w:rPr>
    </w:lvl>
    <w:lvl w:ilvl="6" w:tplc="0018E040">
      <w:start w:val="1"/>
      <w:numFmt w:val="bullet"/>
      <w:lvlText w:val="•"/>
      <w:lvlJc w:val="left"/>
      <w:pPr>
        <w:ind w:left="5846" w:hanging="360"/>
      </w:pPr>
      <w:rPr>
        <w:rFonts w:hint="default"/>
      </w:rPr>
    </w:lvl>
    <w:lvl w:ilvl="7" w:tplc="B08671BE">
      <w:start w:val="1"/>
      <w:numFmt w:val="bullet"/>
      <w:lvlText w:val="•"/>
      <w:lvlJc w:val="left"/>
      <w:pPr>
        <w:ind w:left="6780" w:hanging="360"/>
      </w:pPr>
      <w:rPr>
        <w:rFonts w:hint="default"/>
      </w:rPr>
    </w:lvl>
    <w:lvl w:ilvl="8" w:tplc="232E0506">
      <w:start w:val="1"/>
      <w:numFmt w:val="bullet"/>
      <w:lvlText w:val="•"/>
      <w:lvlJc w:val="left"/>
      <w:pPr>
        <w:ind w:left="7713" w:hanging="360"/>
      </w:pPr>
      <w:rPr>
        <w:rFonts w:hint="default"/>
      </w:rPr>
    </w:lvl>
  </w:abstractNum>
  <w:num w:numId="1">
    <w:abstractNumId w:val="11"/>
  </w:num>
  <w:num w:numId="2">
    <w:abstractNumId w:val="7"/>
  </w:num>
  <w:num w:numId="3">
    <w:abstractNumId w:val="8"/>
  </w:num>
  <w:num w:numId="4">
    <w:abstractNumId w:val="2"/>
  </w:num>
  <w:num w:numId="5">
    <w:abstractNumId w:val="5"/>
  </w:num>
  <w:num w:numId="6">
    <w:abstractNumId w:val="0"/>
  </w:num>
  <w:num w:numId="7">
    <w:abstractNumId w:val="1"/>
  </w:num>
  <w:num w:numId="8">
    <w:abstractNumId w:val="6"/>
  </w:num>
  <w:num w:numId="9">
    <w:abstractNumId w:val="3"/>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czMDI2NgQCE0tLYyUdpeDU4uLM/DyQAqNaAOho5jgsAAAA"/>
  </w:docVars>
  <w:rsids>
    <w:rsidRoot w:val="00503C53"/>
    <w:rsid w:val="001010D1"/>
    <w:rsid w:val="0026569B"/>
    <w:rsid w:val="00296507"/>
    <w:rsid w:val="003A1CCE"/>
    <w:rsid w:val="00464DFD"/>
    <w:rsid w:val="00503C53"/>
    <w:rsid w:val="005C3036"/>
    <w:rsid w:val="007065B8"/>
    <w:rsid w:val="007356D6"/>
    <w:rsid w:val="0073611D"/>
    <w:rsid w:val="00777874"/>
    <w:rsid w:val="007D0012"/>
    <w:rsid w:val="008427FB"/>
    <w:rsid w:val="00874780"/>
    <w:rsid w:val="00985711"/>
    <w:rsid w:val="00A115CF"/>
    <w:rsid w:val="00B943F0"/>
    <w:rsid w:val="00C441CC"/>
    <w:rsid w:val="00C766BB"/>
    <w:rsid w:val="00CD2E7A"/>
    <w:rsid w:val="00CD3851"/>
    <w:rsid w:val="00E22B29"/>
    <w:rsid w:val="00EB63A6"/>
    <w:rsid w:val="00F15B94"/>
    <w:rsid w:val="00F3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57E67-C7A5-48CF-8146-EBBEA2BD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03C53"/>
    <w:pPr>
      <w:widowControl w:val="0"/>
      <w:spacing w:after="0" w:line="240" w:lineRule="auto"/>
    </w:pPr>
  </w:style>
  <w:style w:type="paragraph" w:styleId="Heading1">
    <w:name w:val="heading 1"/>
    <w:basedOn w:val="Normal"/>
    <w:link w:val="Heading1Char"/>
    <w:uiPriority w:val="1"/>
    <w:qFormat/>
    <w:rsid w:val="00503C53"/>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3C53"/>
    <w:rPr>
      <w:rFonts w:ascii="Calibri" w:eastAsia="Calibri" w:hAnsi="Calibri"/>
      <w:b/>
      <w:bCs/>
    </w:rPr>
  </w:style>
  <w:style w:type="paragraph" w:styleId="BodyText">
    <w:name w:val="Body Text"/>
    <w:basedOn w:val="Normal"/>
    <w:link w:val="BodyTextChar"/>
    <w:uiPriority w:val="1"/>
    <w:qFormat/>
    <w:rsid w:val="00503C53"/>
    <w:pPr>
      <w:ind w:left="100"/>
    </w:pPr>
    <w:rPr>
      <w:rFonts w:ascii="Calibri" w:eastAsia="Calibri" w:hAnsi="Calibri"/>
    </w:rPr>
  </w:style>
  <w:style w:type="character" w:customStyle="1" w:styleId="BodyTextChar">
    <w:name w:val="Body Text Char"/>
    <w:basedOn w:val="DefaultParagraphFont"/>
    <w:link w:val="BodyText"/>
    <w:uiPriority w:val="1"/>
    <w:rsid w:val="00503C53"/>
    <w:rPr>
      <w:rFonts w:ascii="Calibri" w:eastAsia="Calibri" w:hAnsi="Calibri"/>
    </w:rPr>
  </w:style>
  <w:style w:type="paragraph" w:styleId="ListParagraph">
    <w:name w:val="List Paragraph"/>
    <w:basedOn w:val="Normal"/>
    <w:uiPriority w:val="34"/>
    <w:qFormat/>
    <w:rsid w:val="00503C53"/>
  </w:style>
  <w:style w:type="table" w:styleId="TableGrid">
    <w:name w:val="Table Grid"/>
    <w:basedOn w:val="TableNormal"/>
    <w:uiPriority w:val="59"/>
    <w:rsid w:val="0050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C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03C53"/>
    <w:rPr>
      <w:rFonts w:ascii="Tahoma" w:hAnsi="Tahoma" w:cs="Tahoma"/>
      <w:sz w:val="16"/>
      <w:szCs w:val="16"/>
    </w:rPr>
  </w:style>
  <w:style w:type="character" w:customStyle="1" w:styleId="BalloonTextChar">
    <w:name w:val="Balloon Text Char"/>
    <w:basedOn w:val="DefaultParagraphFont"/>
    <w:link w:val="BalloonText"/>
    <w:uiPriority w:val="99"/>
    <w:semiHidden/>
    <w:rsid w:val="00503C53"/>
    <w:rPr>
      <w:rFonts w:ascii="Tahoma" w:hAnsi="Tahoma" w:cs="Tahoma"/>
      <w:sz w:val="16"/>
      <w:szCs w:val="16"/>
    </w:rPr>
  </w:style>
  <w:style w:type="paragraph" w:styleId="Header">
    <w:name w:val="header"/>
    <w:basedOn w:val="Normal"/>
    <w:link w:val="HeaderChar"/>
    <w:uiPriority w:val="99"/>
    <w:unhideWhenUsed/>
    <w:rsid w:val="007065B8"/>
    <w:pPr>
      <w:tabs>
        <w:tab w:val="center" w:pos="4680"/>
        <w:tab w:val="right" w:pos="9360"/>
      </w:tabs>
    </w:pPr>
  </w:style>
  <w:style w:type="character" w:customStyle="1" w:styleId="HeaderChar">
    <w:name w:val="Header Char"/>
    <w:basedOn w:val="DefaultParagraphFont"/>
    <w:link w:val="Header"/>
    <w:uiPriority w:val="99"/>
    <w:rsid w:val="007065B8"/>
  </w:style>
  <w:style w:type="paragraph" w:styleId="Footer">
    <w:name w:val="footer"/>
    <w:basedOn w:val="Normal"/>
    <w:link w:val="FooterChar"/>
    <w:uiPriority w:val="99"/>
    <w:unhideWhenUsed/>
    <w:rsid w:val="007065B8"/>
    <w:pPr>
      <w:tabs>
        <w:tab w:val="center" w:pos="4680"/>
        <w:tab w:val="right" w:pos="9360"/>
      </w:tabs>
    </w:pPr>
  </w:style>
  <w:style w:type="character" w:customStyle="1" w:styleId="FooterChar">
    <w:name w:val="Footer Char"/>
    <w:basedOn w:val="DefaultParagraphFont"/>
    <w:link w:val="Footer"/>
    <w:uiPriority w:val="99"/>
    <w:rsid w:val="0070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904">
      <w:bodyDiv w:val="1"/>
      <w:marLeft w:val="0"/>
      <w:marRight w:val="0"/>
      <w:marTop w:val="0"/>
      <w:marBottom w:val="0"/>
      <w:divBdr>
        <w:top w:val="none" w:sz="0" w:space="0" w:color="auto"/>
        <w:left w:val="none" w:sz="0" w:space="0" w:color="auto"/>
        <w:bottom w:val="none" w:sz="0" w:space="0" w:color="auto"/>
        <w:right w:val="none" w:sz="0" w:space="0" w:color="auto"/>
      </w:divBdr>
    </w:div>
    <w:div w:id="709258212">
      <w:bodyDiv w:val="1"/>
      <w:marLeft w:val="0"/>
      <w:marRight w:val="0"/>
      <w:marTop w:val="0"/>
      <w:marBottom w:val="0"/>
      <w:divBdr>
        <w:top w:val="none" w:sz="0" w:space="0" w:color="auto"/>
        <w:left w:val="none" w:sz="0" w:space="0" w:color="auto"/>
        <w:bottom w:val="none" w:sz="0" w:space="0" w:color="auto"/>
        <w:right w:val="none" w:sz="0" w:space="0" w:color="auto"/>
      </w:divBdr>
    </w:div>
    <w:div w:id="1584757961">
      <w:bodyDiv w:val="1"/>
      <w:marLeft w:val="0"/>
      <w:marRight w:val="0"/>
      <w:marTop w:val="0"/>
      <w:marBottom w:val="0"/>
      <w:divBdr>
        <w:top w:val="none" w:sz="0" w:space="0" w:color="auto"/>
        <w:left w:val="none" w:sz="0" w:space="0" w:color="auto"/>
        <w:bottom w:val="none" w:sz="0" w:space="0" w:color="auto"/>
        <w:right w:val="none" w:sz="0" w:space="0" w:color="auto"/>
      </w:divBdr>
    </w:div>
    <w:div w:id="20149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Chart</a:t>
            </a:r>
            <a:r>
              <a:rPr lang="en-US" sz="1200" baseline="0"/>
              <a:t> </a:t>
            </a:r>
            <a:r>
              <a:rPr lang="en-US" sz="1200"/>
              <a:t> 2. Math</a:t>
            </a:r>
            <a:r>
              <a:rPr lang="en-US" sz="1200" baseline="0"/>
              <a:t> Course </a:t>
            </a:r>
            <a:r>
              <a:rPr lang="en-US" sz="1200"/>
              <a:t>Enrollment Trend</a:t>
            </a:r>
            <a:r>
              <a:rPr lang="en-US" sz="1200" baseline="0"/>
              <a:t>s for 2013-2014 to 2014-2015</a:t>
            </a:r>
            <a:endParaRPr lang="en-US" sz="1200"/>
          </a:p>
        </c:rich>
      </c:tx>
      <c:layout>
        <c:manualLayout>
          <c:xMode val="edge"/>
          <c:yMode val="edge"/>
          <c:x val="0.15877802664696239"/>
          <c:y val="3.6036140643709857E-2"/>
        </c:manualLayout>
      </c:layout>
      <c:overlay val="0"/>
    </c:title>
    <c:autoTitleDeleted val="0"/>
    <c:plotArea>
      <c:layout/>
      <c:barChart>
        <c:barDir val="col"/>
        <c:grouping val="clustered"/>
        <c:varyColors val="0"/>
        <c:ser>
          <c:idx val="0"/>
          <c:order val="0"/>
          <c:tx>
            <c:strRef>
              <c:f>Sheet1!$Q$69</c:f>
              <c:strCache>
                <c:ptCount val="1"/>
                <c:pt idx="0">
                  <c:v>MTH 120</c:v>
                </c:pt>
              </c:strCache>
            </c:strRef>
          </c:tx>
          <c:invertIfNegative val="0"/>
          <c:val>
            <c:numRef>
              <c:f>Sheet1!$R$69</c:f>
              <c:numCache>
                <c:formatCode>General</c:formatCode>
                <c:ptCount val="1"/>
                <c:pt idx="0">
                  <c:v>18.571428571428573</c:v>
                </c:pt>
              </c:numCache>
            </c:numRef>
          </c:val>
          <c:extLst>
            <c:ext xmlns:c16="http://schemas.microsoft.com/office/drawing/2014/chart" uri="{C3380CC4-5D6E-409C-BE32-E72D297353CC}">
              <c16:uniqueId val="{00000000-BAD6-4969-8727-A744022D9A3C}"/>
            </c:ext>
          </c:extLst>
        </c:ser>
        <c:ser>
          <c:idx val="1"/>
          <c:order val="1"/>
          <c:tx>
            <c:strRef>
              <c:f>Sheet1!$Q$70</c:f>
              <c:strCache>
                <c:ptCount val="1"/>
                <c:pt idx="0">
                  <c:v>MTH125S</c:v>
                </c:pt>
              </c:strCache>
            </c:strRef>
          </c:tx>
          <c:invertIfNegative val="0"/>
          <c:val>
            <c:numRef>
              <c:f>Sheet1!$R$70</c:f>
              <c:numCache>
                <c:formatCode>General</c:formatCode>
                <c:ptCount val="1"/>
                <c:pt idx="0">
                  <c:v>-1.0638297872340425</c:v>
                </c:pt>
              </c:numCache>
            </c:numRef>
          </c:val>
          <c:extLst>
            <c:ext xmlns:c16="http://schemas.microsoft.com/office/drawing/2014/chart" uri="{C3380CC4-5D6E-409C-BE32-E72D297353CC}">
              <c16:uniqueId val="{00000001-BAD6-4969-8727-A744022D9A3C}"/>
            </c:ext>
          </c:extLst>
        </c:ser>
        <c:ser>
          <c:idx val="2"/>
          <c:order val="2"/>
          <c:tx>
            <c:strRef>
              <c:f>Sheet1!$Q$71</c:f>
              <c:strCache>
                <c:ptCount val="1"/>
                <c:pt idx="0">
                  <c:v>MTH126S</c:v>
                </c:pt>
              </c:strCache>
            </c:strRef>
          </c:tx>
          <c:invertIfNegative val="0"/>
          <c:val>
            <c:numRef>
              <c:f>Sheet1!$R$71</c:f>
              <c:numCache>
                <c:formatCode>General</c:formatCode>
                <c:ptCount val="1"/>
                <c:pt idx="0">
                  <c:v>-3.5714285714285712</c:v>
                </c:pt>
              </c:numCache>
            </c:numRef>
          </c:val>
          <c:extLst>
            <c:ext xmlns:c16="http://schemas.microsoft.com/office/drawing/2014/chart" uri="{C3380CC4-5D6E-409C-BE32-E72D297353CC}">
              <c16:uniqueId val="{00000002-BAD6-4969-8727-A744022D9A3C}"/>
            </c:ext>
          </c:extLst>
        </c:ser>
        <c:ser>
          <c:idx val="3"/>
          <c:order val="3"/>
          <c:tx>
            <c:strRef>
              <c:f>Sheet1!$Q$72</c:f>
              <c:strCache>
                <c:ptCount val="1"/>
                <c:pt idx="0">
                  <c:v>MTH 227</c:v>
                </c:pt>
              </c:strCache>
            </c:strRef>
          </c:tx>
          <c:invertIfNegative val="0"/>
          <c:val>
            <c:numRef>
              <c:f>Sheet1!$R$72</c:f>
              <c:numCache>
                <c:formatCode>General</c:formatCode>
                <c:ptCount val="1"/>
                <c:pt idx="0">
                  <c:v>-44.444444444444443</c:v>
                </c:pt>
              </c:numCache>
            </c:numRef>
          </c:val>
          <c:extLst>
            <c:ext xmlns:c16="http://schemas.microsoft.com/office/drawing/2014/chart" uri="{C3380CC4-5D6E-409C-BE32-E72D297353CC}">
              <c16:uniqueId val="{00000003-BAD6-4969-8727-A744022D9A3C}"/>
            </c:ext>
          </c:extLst>
        </c:ser>
        <c:ser>
          <c:idx val="4"/>
          <c:order val="4"/>
          <c:tx>
            <c:strRef>
              <c:f>Sheet1!$Q$73</c:f>
              <c:strCache>
                <c:ptCount val="1"/>
                <c:pt idx="0">
                  <c:v>MTH 238</c:v>
                </c:pt>
              </c:strCache>
            </c:strRef>
          </c:tx>
          <c:invertIfNegative val="0"/>
          <c:val>
            <c:numRef>
              <c:f>Sheet1!$R$73</c:f>
              <c:numCache>
                <c:formatCode>General</c:formatCode>
                <c:ptCount val="1"/>
                <c:pt idx="0">
                  <c:v>-37.5</c:v>
                </c:pt>
              </c:numCache>
            </c:numRef>
          </c:val>
          <c:extLst>
            <c:ext xmlns:c16="http://schemas.microsoft.com/office/drawing/2014/chart" uri="{C3380CC4-5D6E-409C-BE32-E72D297353CC}">
              <c16:uniqueId val="{00000004-BAD6-4969-8727-A744022D9A3C}"/>
            </c:ext>
          </c:extLst>
        </c:ser>
        <c:ser>
          <c:idx val="5"/>
          <c:order val="5"/>
          <c:tx>
            <c:strRef>
              <c:f>Sheet1!$Q$74</c:f>
              <c:strCache>
                <c:ptCount val="1"/>
                <c:pt idx="0">
                  <c:v>MTH 265</c:v>
                </c:pt>
              </c:strCache>
            </c:strRef>
          </c:tx>
          <c:invertIfNegative val="0"/>
          <c:val>
            <c:numRef>
              <c:f>Sheet1!$R$74</c:f>
              <c:numCache>
                <c:formatCode>General</c:formatCode>
                <c:ptCount val="1"/>
                <c:pt idx="0">
                  <c:v>-6.8965517241379306</c:v>
                </c:pt>
              </c:numCache>
            </c:numRef>
          </c:val>
          <c:extLst>
            <c:ext xmlns:c16="http://schemas.microsoft.com/office/drawing/2014/chart" uri="{C3380CC4-5D6E-409C-BE32-E72D297353CC}">
              <c16:uniqueId val="{00000005-BAD6-4969-8727-A744022D9A3C}"/>
            </c:ext>
          </c:extLst>
        </c:ser>
        <c:dLbls>
          <c:showLegendKey val="0"/>
          <c:showVal val="0"/>
          <c:showCatName val="0"/>
          <c:showSerName val="0"/>
          <c:showPercent val="0"/>
          <c:showBubbleSize val="0"/>
        </c:dLbls>
        <c:gapWidth val="150"/>
        <c:axId val="50510848"/>
        <c:axId val="85037824"/>
      </c:barChart>
      <c:catAx>
        <c:axId val="50510848"/>
        <c:scaling>
          <c:orientation val="minMax"/>
        </c:scaling>
        <c:delete val="0"/>
        <c:axPos val="b"/>
        <c:majorTickMark val="none"/>
        <c:minorTickMark val="none"/>
        <c:tickLblPos val="nextTo"/>
        <c:crossAx val="85037824"/>
        <c:crosses val="autoZero"/>
        <c:auto val="1"/>
        <c:lblAlgn val="ctr"/>
        <c:lblOffset val="100"/>
        <c:noMultiLvlLbl val="0"/>
      </c:catAx>
      <c:valAx>
        <c:axId val="85037824"/>
        <c:scaling>
          <c:orientation val="minMax"/>
        </c:scaling>
        <c:delete val="0"/>
        <c:axPos val="l"/>
        <c:majorGridlines/>
        <c:title>
          <c:tx>
            <c:rich>
              <a:bodyPr/>
              <a:lstStyle/>
              <a:p>
                <a:pPr>
                  <a:defRPr/>
                </a:pPr>
                <a:r>
                  <a:rPr lang="en-US"/>
                  <a:t>Percent</a:t>
                </a:r>
                <a:r>
                  <a:rPr lang="en-US" baseline="0"/>
                  <a:t> Change</a:t>
                </a:r>
                <a:endParaRPr lang="en-US"/>
              </a:p>
            </c:rich>
          </c:tx>
          <c:overlay val="0"/>
        </c:title>
        <c:numFmt formatCode="General" sourceLinked="1"/>
        <c:majorTickMark val="out"/>
        <c:minorTickMark val="none"/>
        <c:tickLblPos val="nextTo"/>
        <c:crossAx val="505108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aseline="0"/>
              <a:t>Chart  1. </a:t>
            </a:r>
            <a:r>
              <a:rPr lang="en-US" sz="1100"/>
              <a:t>Math</a:t>
            </a:r>
            <a:r>
              <a:rPr lang="en-US" sz="1100" baseline="0"/>
              <a:t> Course Enrollment Trends for 2013 -2014 to 2014-2015</a:t>
            </a:r>
            <a:endParaRPr lang="en-US" sz="1100"/>
          </a:p>
        </c:rich>
      </c:tx>
      <c:layout>
        <c:manualLayout>
          <c:xMode val="edge"/>
          <c:yMode val="edge"/>
          <c:x val="0.10430555555555554"/>
          <c:y val="1.8518518518518517E-2"/>
        </c:manualLayout>
      </c:layout>
      <c:overlay val="0"/>
    </c:title>
    <c:autoTitleDeleted val="0"/>
    <c:plotArea>
      <c:layout/>
      <c:barChart>
        <c:barDir val="col"/>
        <c:grouping val="clustered"/>
        <c:varyColors val="0"/>
        <c:ser>
          <c:idx val="0"/>
          <c:order val="0"/>
          <c:tx>
            <c:strRef>
              <c:f>Sheet1!$Q$62</c:f>
              <c:strCache>
                <c:ptCount val="1"/>
                <c:pt idx="0">
                  <c:v>MTH 090</c:v>
                </c:pt>
              </c:strCache>
            </c:strRef>
          </c:tx>
          <c:invertIfNegative val="0"/>
          <c:val>
            <c:numRef>
              <c:f>Sheet1!$R$62</c:f>
              <c:numCache>
                <c:formatCode>General</c:formatCode>
                <c:ptCount val="1"/>
                <c:pt idx="0">
                  <c:v>-16.309012875536482</c:v>
                </c:pt>
              </c:numCache>
            </c:numRef>
          </c:val>
          <c:extLst>
            <c:ext xmlns:c16="http://schemas.microsoft.com/office/drawing/2014/chart" uri="{C3380CC4-5D6E-409C-BE32-E72D297353CC}">
              <c16:uniqueId val="{00000000-23C4-411D-AAFA-192362EBEDF9}"/>
            </c:ext>
          </c:extLst>
        </c:ser>
        <c:ser>
          <c:idx val="1"/>
          <c:order val="1"/>
          <c:tx>
            <c:strRef>
              <c:f>Sheet1!$Q$63</c:f>
              <c:strCache>
                <c:ptCount val="1"/>
                <c:pt idx="0">
                  <c:v>MTH 098</c:v>
                </c:pt>
              </c:strCache>
            </c:strRef>
          </c:tx>
          <c:invertIfNegative val="0"/>
          <c:val>
            <c:numRef>
              <c:f>Sheet1!$R$63</c:f>
              <c:numCache>
                <c:formatCode>General</c:formatCode>
                <c:ptCount val="1"/>
                <c:pt idx="0">
                  <c:v>-0.59084194977843429</c:v>
                </c:pt>
              </c:numCache>
            </c:numRef>
          </c:val>
          <c:extLst>
            <c:ext xmlns:c16="http://schemas.microsoft.com/office/drawing/2014/chart" uri="{C3380CC4-5D6E-409C-BE32-E72D297353CC}">
              <c16:uniqueId val="{00000001-23C4-411D-AAFA-192362EBEDF9}"/>
            </c:ext>
          </c:extLst>
        </c:ser>
        <c:ser>
          <c:idx val="2"/>
          <c:order val="2"/>
          <c:tx>
            <c:strRef>
              <c:f>Sheet1!$Q$64</c:f>
              <c:strCache>
                <c:ptCount val="1"/>
                <c:pt idx="0">
                  <c:v>MTH 100</c:v>
                </c:pt>
              </c:strCache>
            </c:strRef>
          </c:tx>
          <c:invertIfNegative val="0"/>
          <c:val>
            <c:numRef>
              <c:f>Sheet1!$R$64</c:f>
              <c:numCache>
                <c:formatCode>General</c:formatCode>
                <c:ptCount val="1"/>
                <c:pt idx="0">
                  <c:v>-10.513643659711075</c:v>
                </c:pt>
              </c:numCache>
            </c:numRef>
          </c:val>
          <c:extLst>
            <c:ext xmlns:c16="http://schemas.microsoft.com/office/drawing/2014/chart" uri="{C3380CC4-5D6E-409C-BE32-E72D297353CC}">
              <c16:uniqueId val="{00000002-23C4-411D-AAFA-192362EBEDF9}"/>
            </c:ext>
          </c:extLst>
        </c:ser>
        <c:ser>
          <c:idx val="3"/>
          <c:order val="3"/>
          <c:tx>
            <c:strRef>
              <c:f>Sheet1!$Q$65</c:f>
              <c:strCache>
                <c:ptCount val="1"/>
                <c:pt idx="0">
                  <c:v>MTH 110</c:v>
                </c:pt>
              </c:strCache>
            </c:strRef>
          </c:tx>
          <c:invertIfNegative val="0"/>
          <c:val>
            <c:numRef>
              <c:f>Sheet1!$R$65</c:f>
              <c:numCache>
                <c:formatCode>General</c:formatCode>
                <c:ptCount val="1"/>
                <c:pt idx="0">
                  <c:v>24.183006535947712</c:v>
                </c:pt>
              </c:numCache>
            </c:numRef>
          </c:val>
          <c:extLst>
            <c:ext xmlns:c16="http://schemas.microsoft.com/office/drawing/2014/chart" uri="{C3380CC4-5D6E-409C-BE32-E72D297353CC}">
              <c16:uniqueId val="{00000003-23C4-411D-AAFA-192362EBEDF9}"/>
            </c:ext>
          </c:extLst>
        </c:ser>
        <c:ser>
          <c:idx val="4"/>
          <c:order val="4"/>
          <c:tx>
            <c:strRef>
              <c:f>Sheet1!$Q$66</c:f>
              <c:strCache>
                <c:ptCount val="1"/>
                <c:pt idx="0">
                  <c:v>MTH 112</c:v>
                </c:pt>
              </c:strCache>
            </c:strRef>
          </c:tx>
          <c:invertIfNegative val="0"/>
          <c:val>
            <c:numRef>
              <c:f>Sheet1!$R$66</c:f>
              <c:numCache>
                <c:formatCode>General</c:formatCode>
                <c:ptCount val="1"/>
                <c:pt idx="0">
                  <c:v>-8.4112149532710276</c:v>
                </c:pt>
              </c:numCache>
            </c:numRef>
          </c:val>
          <c:extLst>
            <c:ext xmlns:c16="http://schemas.microsoft.com/office/drawing/2014/chart" uri="{C3380CC4-5D6E-409C-BE32-E72D297353CC}">
              <c16:uniqueId val="{00000004-23C4-411D-AAFA-192362EBEDF9}"/>
            </c:ext>
          </c:extLst>
        </c:ser>
        <c:ser>
          <c:idx val="5"/>
          <c:order val="5"/>
          <c:tx>
            <c:strRef>
              <c:f>Sheet1!$Q$67</c:f>
              <c:strCache>
                <c:ptCount val="1"/>
                <c:pt idx="0">
                  <c:v>MTH 113</c:v>
                </c:pt>
              </c:strCache>
            </c:strRef>
          </c:tx>
          <c:invertIfNegative val="0"/>
          <c:val>
            <c:numRef>
              <c:f>Sheet1!$R$67</c:f>
              <c:numCache>
                <c:formatCode>General</c:formatCode>
                <c:ptCount val="1"/>
                <c:pt idx="0">
                  <c:v>12.5</c:v>
                </c:pt>
              </c:numCache>
            </c:numRef>
          </c:val>
          <c:extLst>
            <c:ext xmlns:c16="http://schemas.microsoft.com/office/drawing/2014/chart" uri="{C3380CC4-5D6E-409C-BE32-E72D297353CC}">
              <c16:uniqueId val="{00000005-23C4-411D-AAFA-192362EBEDF9}"/>
            </c:ext>
          </c:extLst>
        </c:ser>
        <c:ser>
          <c:idx val="6"/>
          <c:order val="6"/>
          <c:tx>
            <c:strRef>
              <c:f>Sheet1!$Q$68</c:f>
              <c:strCache>
                <c:ptCount val="1"/>
                <c:pt idx="0">
                  <c:v>MTH 116</c:v>
                </c:pt>
              </c:strCache>
            </c:strRef>
          </c:tx>
          <c:invertIfNegative val="0"/>
          <c:val>
            <c:numRef>
              <c:f>Sheet1!$R$68</c:f>
              <c:numCache>
                <c:formatCode>General</c:formatCode>
                <c:ptCount val="1"/>
                <c:pt idx="0">
                  <c:v>-18.085106382978726</c:v>
                </c:pt>
              </c:numCache>
            </c:numRef>
          </c:val>
          <c:extLst>
            <c:ext xmlns:c16="http://schemas.microsoft.com/office/drawing/2014/chart" uri="{C3380CC4-5D6E-409C-BE32-E72D297353CC}">
              <c16:uniqueId val="{00000006-23C4-411D-AAFA-192362EBEDF9}"/>
            </c:ext>
          </c:extLst>
        </c:ser>
        <c:dLbls>
          <c:showLegendKey val="0"/>
          <c:showVal val="0"/>
          <c:showCatName val="0"/>
          <c:showSerName val="0"/>
          <c:showPercent val="0"/>
          <c:showBubbleSize val="0"/>
        </c:dLbls>
        <c:gapWidth val="150"/>
        <c:axId val="37731712"/>
        <c:axId val="37745792"/>
      </c:barChart>
      <c:catAx>
        <c:axId val="37731712"/>
        <c:scaling>
          <c:orientation val="minMax"/>
        </c:scaling>
        <c:delete val="0"/>
        <c:axPos val="b"/>
        <c:majorTickMark val="none"/>
        <c:minorTickMark val="none"/>
        <c:tickLblPos val="nextTo"/>
        <c:crossAx val="37745792"/>
        <c:crosses val="autoZero"/>
        <c:auto val="1"/>
        <c:lblAlgn val="ctr"/>
        <c:lblOffset val="100"/>
        <c:noMultiLvlLbl val="0"/>
      </c:catAx>
      <c:valAx>
        <c:axId val="37745792"/>
        <c:scaling>
          <c:orientation val="minMax"/>
        </c:scaling>
        <c:delete val="0"/>
        <c:axPos val="l"/>
        <c:majorGridlines/>
        <c:title>
          <c:tx>
            <c:rich>
              <a:bodyPr/>
              <a:lstStyle/>
              <a:p>
                <a:pPr>
                  <a:defRPr/>
                </a:pPr>
                <a:r>
                  <a:rPr lang="en-US"/>
                  <a:t>Percent</a:t>
                </a:r>
                <a:r>
                  <a:rPr lang="en-US" baseline="0"/>
                  <a:t> Chage</a:t>
                </a:r>
                <a:endParaRPr lang="en-US"/>
              </a:p>
            </c:rich>
          </c:tx>
          <c:overlay val="0"/>
        </c:title>
        <c:numFmt formatCode="General" sourceLinked="1"/>
        <c:majorTickMark val="out"/>
        <c:minorTickMark val="none"/>
        <c:tickLblPos val="nextTo"/>
        <c:crossAx val="377317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Nakia Marshall</dc:creator>
  <cp:keywords/>
  <dc:description/>
  <cp:lastModifiedBy>Lisa Kimble</cp:lastModifiedBy>
  <cp:revision>2</cp:revision>
  <dcterms:created xsi:type="dcterms:W3CDTF">2018-09-10T19:34:00Z</dcterms:created>
  <dcterms:modified xsi:type="dcterms:W3CDTF">2018-09-10T19:34:00Z</dcterms:modified>
</cp:coreProperties>
</file>