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9D91C" w14:textId="77777777" w:rsidR="00AB0418" w:rsidRPr="00B55E57" w:rsidRDefault="00DF2D4C" w:rsidP="008B0F30">
      <w:pPr>
        <w:pStyle w:val="NoSpacing"/>
        <w:pBdr>
          <w:top w:val="single" w:sz="4" w:space="1" w:color="auto"/>
          <w:left w:val="single" w:sz="4" w:space="4" w:color="auto"/>
          <w:bottom w:val="single" w:sz="4" w:space="1" w:color="auto"/>
          <w:right w:val="single" w:sz="4" w:space="4" w:color="auto"/>
        </w:pBdr>
        <w:contextualSpacing/>
        <w:jc w:val="center"/>
        <w:rPr>
          <w:rFonts w:cstheme="minorHAnsi"/>
          <w:b/>
          <w:sz w:val="23"/>
          <w:szCs w:val="23"/>
        </w:rPr>
      </w:pPr>
      <w:r w:rsidRPr="00B55E57">
        <w:rPr>
          <w:rFonts w:cstheme="minorHAnsi"/>
          <w:b/>
          <w:sz w:val="23"/>
          <w:szCs w:val="23"/>
        </w:rPr>
        <w:t>Unit Strategic Plan</w:t>
      </w:r>
    </w:p>
    <w:p w14:paraId="30CB0846" w14:textId="77777777" w:rsidR="00B55E57" w:rsidRPr="00B55E57" w:rsidRDefault="00B55E57" w:rsidP="008B0F30">
      <w:pPr>
        <w:pStyle w:val="NoSpacing"/>
        <w:pBdr>
          <w:top w:val="single" w:sz="4" w:space="1" w:color="auto"/>
          <w:left w:val="single" w:sz="4" w:space="4" w:color="auto"/>
          <w:bottom w:val="single" w:sz="4" w:space="1" w:color="auto"/>
          <w:right w:val="single" w:sz="4" w:space="4" w:color="auto"/>
        </w:pBdr>
        <w:contextualSpacing/>
        <w:jc w:val="center"/>
        <w:rPr>
          <w:rFonts w:cstheme="minorHAnsi"/>
          <w:b/>
          <w:sz w:val="23"/>
          <w:szCs w:val="23"/>
        </w:rPr>
      </w:pPr>
    </w:p>
    <w:p w14:paraId="78093E11" w14:textId="16D041BF" w:rsidR="00DF2D4C" w:rsidRPr="00817022" w:rsidRDefault="00FB12EA" w:rsidP="008B0F30">
      <w:pPr>
        <w:pStyle w:val="NoSpacing"/>
        <w:pBdr>
          <w:top w:val="single" w:sz="4" w:space="1" w:color="auto"/>
          <w:left w:val="single" w:sz="4" w:space="4" w:color="auto"/>
          <w:bottom w:val="single" w:sz="4" w:space="1" w:color="auto"/>
          <w:right w:val="single" w:sz="4" w:space="4" w:color="auto"/>
        </w:pBdr>
        <w:contextualSpacing/>
        <w:jc w:val="center"/>
        <w:rPr>
          <w:rFonts w:cstheme="minorHAnsi"/>
          <w:b/>
          <w:sz w:val="23"/>
          <w:szCs w:val="23"/>
        </w:rPr>
      </w:pPr>
      <w:r>
        <w:rPr>
          <w:rFonts w:cstheme="minorHAnsi"/>
          <w:b/>
          <w:sz w:val="23"/>
          <w:szCs w:val="23"/>
        </w:rPr>
        <w:t>2019 – 2021</w:t>
      </w:r>
    </w:p>
    <w:p w14:paraId="159F0DCF" w14:textId="77777777" w:rsidR="00F97A4B" w:rsidRPr="00B55E57" w:rsidRDefault="00F97A4B" w:rsidP="00BF3B90">
      <w:pPr>
        <w:pStyle w:val="NoSpacing"/>
        <w:rPr>
          <w:rFonts w:cstheme="minorHAnsi"/>
          <w:sz w:val="23"/>
          <w:szCs w:val="23"/>
        </w:rPr>
      </w:pPr>
    </w:p>
    <w:p w14:paraId="11E18CF4" w14:textId="77777777" w:rsidR="00F97A4B" w:rsidRPr="008B0F30" w:rsidRDefault="00F97A4B" w:rsidP="00BF3B90">
      <w:pPr>
        <w:pStyle w:val="NoSpacing"/>
        <w:rPr>
          <w:rFonts w:cstheme="minorHAnsi"/>
        </w:rPr>
      </w:pPr>
      <w:r w:rsidRPr="008B0F30">
        <w:rPr>
          <w:rFonts w:cstheme="minorHAnsi"/>
          <w:b/>
        </w:rPr>
        <w:t>Name of Program</w:t>
      </w:r>
      <w:r w:rsidRPr="008B0F30">
        <w:rPr>
          <w:rFonts w:cstheme="minorHAnsi"/>
        </w:rPr>
        <w:t>:</w:t>
      </w:r>
      <w:r w:rsidRPr="008B0F30">
        <w:rPr>
          <w:rFonts w:cstheme="minorHAnsi"/>
        </w:rPr>
        <w:tab/>
        <w:t>Adult Education/GED Preparation Program</w:t>
      </w:r>
    </w:p>
    <w:p w14:paraId="14E91C73" w14:textId="77777777" w:rsidR="00BF3B90" w:rsidRPr="008B0F30" w:rsidRDefault="00BF3B90" w:rsidP="00BF3B90">
      <w:pPr>
        <w:pStyle w:val="NoSpacing"/>
        <w:rPr>
          <w:rFonts w:cstheme="minorHAnsi"/>
        </w:rPr>
      </w:pPr>
    </w:p>
    <w:p w14:paraId="4DF516E8" w14:textId="77777777" w:rsidR="00DF2D4C" w:rsidRPr="008B0F30" w:rsidRDefault="00DF2D4C" w:rsidP="00BF3B90">
      <w:pPr>
        <w:pStyle w:val="NoSpacing"/>
        <w:rPr>
          <w:rFonts w:cstheme="minorHAnsi"/>
          <w:b/>
        </w:rPr>
      </w:pPr>
      <w:r w:rsidRPr="008B0F30">
        <w:rPr>
          <w:rFonts w:cstheme="minorHAnsi"/>
          <w:b/>
        </w:rPr>
        <w:t>Mission Statement</w:t>
      </w:r>
    </w:p>
    <w:p w14:paraId="2B444D1B" w14:textId="77777777" w:rsidR="007C369E" w:rsidRPr="008B0F30" w:rsidRDefault="007C369E" w:rsidP="00BF3B90">
      <w:pPr>
        <w:pStyle w:val="NoSpacing"/>
        <w:rPr>
          <w:rFonts w:cstheme="minorHAnsi"/>
          <w:b/>
        </w:rPr>
      </w:pPr>
    </w:p>
    <w:p w14:paraId="1EF0F241" w14:textId="3329E27E" w:rsidR="00E94C6A" w:rsidRPr="008B0F30" w:rsidRDefault="007C369E" w:rsidP="00E94C6A">
      <w:bookmarkStart w:id="0" w:name="_GoBack"/>
      <w:r w:rsidRPr="008B0F30">
        <w:t xml:space="preserve">The mission of the Adult Education/GED Preparation program at Jefferson State </w:t>
      </w:r>
      <w:r w:rsidR="00E94C6A" w:rsidRPr="008B0F30">
        <w:t xml:space="preserve">is multifaceted: 1) </w:t>
      </w:r>
      <w:r w:rsidR="008444FD" w:rsidRPr="008B0F30">
        <w:t>to</w:t>
      </w:r>
      <w:r w:rsidR="00E94C6A" w:rsidRPr="008B0F30">
        <w:t xml:space="preserve">  continue to provide critical services in assisting adults in the attainment of a secondary school diploma; 2) </w:t>
      </w:r>
      <w:r w:rsidR="008444FD" w:rsidRPr="008B0F30">
        <w:t>to</w:t>
      </w:r>
      <w:r w:rsidR="00E94C6A" w:rsidRPr="008B0F30">
        <w:t xml:space="preserve"> play a vital role in assisting participants in the transition to postsecondary education and training through the use of career pathways; 3) </w:t>
      </w:r>
      <w:r w:rsidR="008444FD" w:rsidRPr="008B0F30">
        <w:t>to</w:t>
      </w:r>
      <w:r w:rsidR="00E94C6A" w:rsidRPr="008B0F30">
        <w:t xml:space="preserve"> assist non-native English speakers to improve their English proficiency; and 4) </w:t>
      </w:r>
      <w:r w:rsidR="008444FD" w:rsidRPr="008B0F30">
        <w:t xml:space="preserve">to </w:t>
      </w:r>
      <w:r w:rsidR="00E94C6A" w:rsidRPr="008B0F30">
        <w:t>develop local partnerships with agencies that are vital to our participants</w:t>
      </w:r>
      <w:r w:rsidRPr="008B0F30">
        <w:t>’</w:t>
      </w:r>
      <w:r w:rsidR="00E94C6A" w:rsidRPr="008B0F30">
        <w:t xml:space="preserve"> success.</w:t>
      </w:r>
      <w:r w:rsidRPr="008B0F30">
        <w:t xml:space="preserve"> </w:t>
      </w:r>
    </w:p>
    <w:bookmarkEnd w:id="0"/>
    <w:p w14:paraId="1C8A601D" w14:textId="77777777" w:rsidR="00BF3B90" w:rsidRPr="008B0F30" w:rsidRDefault="00BF3B90" w:rsidP="00BF3B90">
      <w:pPr>
        <w:pStyle w:val="NoSpacing"/>
        <w:rPr>
          <w:rFonts w:cstheme="minorHAnsi"/>
        </w:rPr>
      </w:pPr>
    </w:p>
    <w:p w14:paraId="0395EA5E" w14:textId="77777777" w:rsidR="00F97A4B" w:rsidRPr="008B0F30" w:rsidRDefault="00F97A4B" w:rsidP="00BF3B90">
      <w:pPr>
        <w:pStyle w:val="NoSpacing"/>
        <w:rPr>
          <w:rFonts w:cstheme="minorHAnsi"/>
          <w:b/>
        </w:rPr>
      </w:pPr>
      <w:r w:rsidRPr="008B0F30">
        <w:rPr>
          <w:rFonts w:cstheme="minorHAnsi"/>
          <w:b/>
        </w:rPr>
        <w:t>Summary of Access, Productivity and Effectiveness:</w:t>
      </w:r>
    </w:p>
    <w:p w14:paraId="294CC39C" w14:textId="77777777" w:rsidR="00BF3B90" w:rsidRPr="008B0F30" w:rsidRDefault="00BF3B90" w:rsidP="00BF3B90">
      <w:pPr>
        <w:pStyle w:val="NoSpacing"/>
        <w:rPr>
          <w:rFonts w:cstheme="minorHAnsi"/>
        </w:rPr>
      </w:pPr>
    </w:p>
    <w:p w14:paraId="2B2465AB" w14:textId="77777777" w:rsidR="00FB12EA" w:rsidRPr="008B0F30" w:rsidRDefault="00F97A4B" w:rsidP="00BF3B90">
      <w:pPr>
        <w:pStyle w:val="NoSpacing"/>
        <w:rPr>
          <w:rFonts w:cstheme="minorHAnsi"/>
        </w:rPr>
      </w:pPr>
      <w:r w:rsidRPr="008B0F30">
        <w:rPr>
          <w:rFonts w:cstheme="minorHAnsi"/>
        </w:rPr>
        <w:t xml:space="preserve">Literacy </w:t>
      </w:r>
      <w:r w:rsidR="00DF0FAF" w:rsidRPr="008B0F30">
        <w:rPr>
          <w:rFonts w:cstheme="minorHAnsi"/>
        </w:rPr>
        <w:t xml:space="preserve">is a critical determinant of an individual’s life chances and quality of life. </w:t>
      </w:r>
      <w:r w:rsidR="00FB12EA" w:rsidRPr="008B0F30">
        <w:rPr>
          <w:rFonts w:cstheme="minorHAnsi"/>
        </w:rPr>
        <w:t>A 201</w:t>
      </w:r>
      <w:r w:rsidR="002748AD" w:rsidRPr="008B0F30">
        <w:rPr>
          <w:rFonts w:cstheme="minorHAnsi"/>
        </w:rPr>
        <w:t xml:space="preserve">2 U.S. Census Bureau Special Study documented that the average estimated annual earnings for a high school dropout with a full-time job </w:t>
      </w:r>
      <w:r w:rsidR="00FB12EA" w:rsidRPr="008B0F30">
        <w:rPr>
          <w:rFonts w:cstheme="minorHAnsi"/>
        </w:rPr>
        <w:t>is $20,241</w:t>
      </w:r>
      <w:r w:rsidR="002748AD" w:rsidRPr="008B0F30">
        <w:rPr>
          <w:rFonts w:cstheme="minorHAnsi"/>
        </w:rPr>
        <w:t xml:space="preserve">, while a high school graduate </w:t>
      </w:r>
      <w:r w:rsidR="00B8523F" w:rsidRPr="008B0F30">
        <w:rPr>
          <w:rFonts w:cstheme="minorHAnsi"/>
        </w:rPr>
        <w:t xml:space="preserve">had </w:t>
      </w:r>
      <w:r w:rsidR="00FB12EA" w:rsidRPr="008B0F30">
        <w:rPr>
          <w:rFonts w:cstheme="minorHAnsi"/>
        </w:rPr>
        <w:t xml:space="preserve">an average income of </w:t>
      </w:r>
    </w:p>
    <w:p w14:paraId="00F8F8A4" w14:textId="1E628FEE" w:rsidR="00F97A4B" w:rsidRPr="008B0F30" w:rsidRDefault="00FB12EA" w:rsidP="00BF3B90">
      <w:pPr>
        <w:pStyle w:val="NoSpacing"/>
        <w:rPr>
          <w:rFonts w:cstheme="minorHAnsi"/>
        </w:rPr>
      </w:pPr>
      <w:r w:rsidRPr="008B0F30">
        <w:rPr>
          <w:rFonts w:cstheme="minorHAnsi"/>
        </w:rPr>
        <w:t>$30, 627</w:t>
      </w:r>
      <w:r w:rsidR="002748AD" w:rsidRPr="008B0F30">
        <w:rPr>
          <w:rFonts w:cstheme="minorHAnsi"/>
        </w:rPr>
        <w:t xml:space="preserve">. </w:t>
      </w:r>
      <w:r w:rsidR="00B8523F" w:rsidRPr="008B0F30">
        <w:rPr>
          <w:rFonts w:cstheme="minorHAnsi"/>
        </w:rPr>
        <w:t>This represents a</w:t>
      </w:r>
      <w:r w:rsidRPr="008B0F30">
        <w:rPr>
          <w:rFonts w:cstheme="minorHAnsi"/>
        </w:rPr>
        <w:t xml:space="preserve"> 50</w:t>
      </w:r>
      <w:r w:rsidR="002748AD" w:rsidRPr="008B0F30">
        <w:rPr>
          <w:rFonts w:cstheme="minorHAnsi"/>
        </w:rPr>
        <w:t>% incre</w:t>
      </w:r>
      <w:r w:rsidR="00B8523F" w:rsidRPr="008B0F30">
        <w:rPr>
          <w:rFonts w:cstheme="minorHAnsi"/>
        </w:rPr>
        <w:t>ase in earnings each year. Considering the impact of the increased earnings over a lifetime, programs that promote improved literacy are much needed.</w:t>
      </w:r>
    </w:p>
    <w:p w14:paraId="6A674B32" w14:textId="77777777" w:rsidR="00BF3B90" w:rsidRPr="008B0F30" w:rsidRDefault="00BF3B90" w:rsidP="00BF3B90">
      <w:pPr>
        <w:pStyle w:val="NoSpacing"/>
        <w:rPr>
          <w:rFonts w:cstheme="minorHAnsi"/>
        </w:rPr>
      </w:pPr>
    </w:p>
    <w:p w14:paraId="17BCB008" w14:textId="229B3A26" w:rsidR="0053782C" w:rsidRPr="008B0F30" w:rsidRDefault="0053782C" w:rsidP="00BF3B90">
      <w:pPr>
        <w:pStyle w:val="NoSpacing"/>
        <w:rPr>
          <w:rFonts w:cstheme="minorHAnsi"/>
        </w:rPr>
      </w:pPr>
      <w:r w:rsidRPr="008B0F30">
        <w:rPr>
          <w:rFonts w:cstheme="minorHAnsi"/>
        </w:rPr>
        <w:t>J</w:t>
      </w:r>
      <w:r w:rsidR="009A431E" w:rsidRPr="008B0F30">
        <w:rPr>
          <w:rFonts w:cstheme="minorHAnsi"/>
        </w:rPr>
        <w:t>efferson State Community College’s service area includes Jefferson, Shelby, St. Clair and Chilton counties. The adult education service region includes</w:t>
      </w:r>
      <w:r w:rsidR="00FB12EA" w:rsidRPr="008B0F30">
        <w:rPr>
          <w:rFonts w:cstheme="minorHAnsi"/>
        </w:rPr>
        <w:t xml:space="preserve"> Chilton,</w:t>
      </w:r>
      <w:r w:rsidR="009A431E" w:rsidRPr="008B0F30">
        <w:rPr>
          <w:rFonts w:cstheme="minorHAnsi"/>
        </w:rPr>
        <w:t xml:space="preserve"> Jefferson, Shelby and St. Clair counties. The College’s well-positioned offerings in these counties were invaluable in the transferring of adult education and literacy services from the Jefferson County School System to Jefferson State Community College in 2002. The availability of campuses and instructional sites in Jefferson, Shelby and St. Clair counties allowed the establishment of three </w:t>
      </w:r>
      <w:r w:rsidR="007F5889" w:rsidRPr="008B0F30">
        <w:rPr>
          <w:rFonts w:cstheme="minorHAnsi"/>
        </w:rPr>
        <w:t>c</w:t>
      </w:r>
      <w:r w:rsidR="009A431E" w:rsidRPr="008B0F30">
        <w:rPr>
          <w:rFonts w:cstheme="minorHAnsi"/>
        </w:rPr>
        <w:t>omprehensive adult education and literacy service centers at College facilities. Partnerships with other agencies allowed for classes to be established based on the needs of the communities.</w:t>
      </w:r>
      <w:r w:rsidR="0030746E" w:rsidRPr="008B0F30">
        <w:rPr>
          <w:rFonts w:cstheme="minorHAnsi"/>
        </w:rPr>
        <w:t xml:space="preserve"> The program provided </w:t>
      </w:r>
      <w:r w:rsidR="00FB12EA" w:rsidRPr="008B0F30">
        <w:rPr>
          <w:rFonts w:cstheme="minorHAnsi"/>
        </w:rPr>
        <w:t>30</w:t>
      </w:r>
      <w:r w:rsidR="003F447D" w:rsidRPr="008B0F30">
        <w:rPr>
          <w:rFonts w:cstheme="minorHAnsi"/>
        </w:rPr>
        <w:t xml:space="preserve"> </w:t>
      </w:r>
      <w:r w:rsidR="0030746E" w:rsidRPr="008B0F30">
        <w:rPr>
          <w:rFonts w:cstheme="minorHAnsi"/>
        </w:rPr>
        <w:t xml:space="preserve">adult basic education and GED classes at </w:t>
      </w:r>
      <w:r w:rsidR="00FB12EA" w:rsidRPr="008B0F30">
        <w:rPr>
          <w:rFonts w:cstheme="minorHAnsi"/>
        </w:rPr>
        <w:t>13</w:t>
      </w:r>
      <w:r w:rsidR="003F447D" w:rsidRPr="008B0F30">
        <w:rPr>
          <w:rFonts w:cstheme="minorHAnsi"/>
        </w:rPr>
        <w:t xml:space="preserve"> locations</w:t>
      </w:r>
      <w:r w:rsidR="007A4006" w:rsidRPr="008B0F30">
        <w:rPr>
          <w:rFonts w:cstheme="minorHAnsi"/>
        </w:rPr>
        <w:t xml:space="preserve">. </w:t>
      </w:r>
      <w:r w:rsidR="003F447D" w:rsidRPr="008B0F30">
        <w:rPr>
          <w:rFonts w:cstheme="minorHAnsi"/>
        </w:rPr>
        <w:t>Additionally, the program provided four English literacy classes at two location</w:t>
      </w:r>
      <w:r w:rsidR="00FB12EA" w:rsidRPr="008B0F30">
        <w:rPr>
          <w:rFonts w:cstheme="minorHAnsi"/>
        </w:rPr>
        <w:t xml:space="preserve">s. The program also has one Ready to Work class at the Jefferson Campus with plans to implement Ready to Work classes at both the Shelby and St. Clair Campuses during the 2019-2021 strategic planning period. </w:t>
      </w:r>
    </w:p>
    <w:p w14:paraId="3CB9F34E" w14:textId="77777777" w:rsidR="00BF3B90" w:rsidRPr="008B0F30" w:rsidRDefault="00BF3B90" w:rsidP="00BF3B90">
      <w:pPr>
        <w:pStyle w:val="NoSpacing"/>
        <w:rPr>
          <w:rFonts w:cstheme="minorHAnsi"/>
        </w:rPr>
      </w:pPr>
    </w:p>
    <w:p w14:paraId="44B7CD5B" w14:textId="77777777" w:rsidR="007F5889" w:rsidRPr="008B0F30" w:rsidRDefault="007F5889" w:rsidP="00BF3B90">
      <w:pPr>
        <w:pStyle w:val="NoSpacing"/>
        <w:rPr>
          <w:rFonts w:cstheme="minorHAnsi"/>
        </w:rPr>
      </w:pPr>
      <w:r w:rsidRPr="008B0F30">
        <w:rPr>
          <w:rFonts w:cstheme="minorHAnsi"/>
        </w:rPr>
        <w:t>The program serves a diverse population. The four-county Birmingham-Hoover Metropolitan Statistical Area (BHMSA) includes Jefferson, Shelby, Blount and St. Clair counties in north central Alabama. The total population of just over a million residents per the 2010 U.S. Census Report is concentrated in Jefferson, the largest county in the state, and in Shelby, the fastest growing county in the state. The most recent data show that over 13 percent of county residents and nearly 24 percent of Birmingham City residents are below the national poverty level. According to the Birmingham Business Alliance 2009 data, both are higher than the national figures. More than one third of Jefferson County (40.9%) and 73.5% of Birmingham City residents are African-American. The service area continues to have a growing Hispanic population.</w:t>
      </w:r>
    </w:p>
    <w:p w14:paraId="5A4DE39D" w14:textId="4FBFF6C4" w:rsidR="00B55E57" w:rsidRDefault="00B55E57" w:rsidP="00BF3B90">
      <w:pPr>
        <w:pStyle w:val="NoSpacing"/>
        <w:rPr>
          <w:rFonts w:cstheme="minorHAnsi"/>
          <w:b/>
        </w:rPr>
      </w:pPr>
    </w:p>
    <w:p w14:paraId="126AA701" w14:textId="20959720" w:rsidR="004D65C9" w:rsidRDefault="004D65C9" w:rsidP="00BF3B90">
      <w:pPr>
        <w:pStyle w:val="NoSpacing"/>
        <w:rPr>
          <w:rFonts w:cstheme="minorHAnsi"/>
          <w:b/>
        </w:rPr>
      </w:pPr>
    </w:p>
    <w:p w14:paraId="25D35E39" w14:textId="77777777" w:rsidR="004D65C9" w:rsidRPr="008B0F30" w:rsidRDefault="004D65C9" w:rsidP="00BF3B90">
      <w:pPr>
        <w:pStyle w:val="NoSpacing"/>
        <w:rPr>
          <w:rFonts w:cstheme="minorHAnsi"/>
          <w:b/>
        </w:rPr>
      </w:pPr>
    </w:p>
    <w:p w14:paraId="7921E9C7" w14:textId="77777777" w:rsidR="00B55E57" w:rsidRPr="008B0F30" w:rsidRDefault="00B55E57" w:rsidP="00B55E57">
      <w:pPr>
        <w:pStyle w:val="NoSpacing"/>
        <w:rPr>
          <w:rFonts w:cstheme="minorHAnsi"/>
          <w:b/>
        </w:rPr>
      </w:pPr>
      <w:r w:rsidRPr="008B0F30">
        <w:rPr>
          <w:rFonts w:cstheme="minorHAnsi"/>
          <w:b/>
        </w:rPr>
        <w:lastRenderedPageBreak/>
        <w:t>Internal Conditions</w:t>
      </w:r>
    </w:p>
    <w:p w14:paraId="25127F24" w14:textId="77777777" w:rsidR="00B55E57" w:rsidRPr="008B0F30" w:rsidRDefault="00B55E57" w:rsidP="00B55E57">
      <w:pPr>
        <w:pStyle w:val="NoSpacing"/>
        <w:rPr>
          <w:rFonts w:cstheme="minorHAnsi"/>
        </w:rPr>
      </w:pPr>
    </w:p>
    <w:p w14:paraId="51A447B1" w14:textId="77777777" w:rsidR="00B55E57" w:rsidRPr="008B0F30" w:rsidRDefault="00B55E57" w:rsidP="00B55E57">
      <w:pPr>
        <w:pStyle w:val="NoSpacing"/>
        <w:rPr>
          <w:rFonts w:eastAsia="Times New Roman" w:cstheme="minorHAnsi"/>
          <w:b/>
          <w:bCs/>
        </w:rPr>
      </w:pPr>
      <w:r w:rsidRPr="008B0F30">
        <w:rPr>
          <w:rFonts w:eastAsia="Times New Roman" w:cstheme="minorHAnsi"/>
          <w:b/>
          <w:bCs/>
        </w:rPr>
        <w:t>Technology</w:t>
      </w:r>
    </w:p>
    <w:p w14:paraId="265F334F" w14:textId="77777777" w:rsidR="00B55E57" w:rsidRPr="008B0F30" w:rsidRDefault="00B55E57" w:rsidP="00B55E57">
      <w:pPr>
        <w:pStyle w:val="NoSpacing"/>
        <w:rPr>
          <w:rFonts w:eastAsia="Times New Roman" w:cstheme="minorHAnsi"/>
          <w:bCs/>
        </w:rPr>
      </w:pPr>
    </w:p>
    <w:p w14:paraId="2D4027A8" w14:textId="5CB16C21" w:rsidR="00B55E57" w:rsidRPr="008B0F30" w:rsidRDefault="00B55E57" w:rsidP="00B55E57">
      <w:pPr>
        <w:pStyle w:val="NoSpacing"/>
        <w:rPr>
          <w:rFonts w:eastAsia="Times New Roman" w:cstheme="minorHAnsi"/>
          <w:bCs/>
        </w:rPr>
      </w:pPr>
      <w:r w:rsidRPr="008B0F30">
        <w:rPr>
          <w:rFonts w:eastAsia="Times New Roman" w:cstheme="minorHAnsi"/>
          <w:bCs/>
        </w:rPr>
        <w:t xml:space="preserve">The Adult Education/GED Preparation program has computers, printers, and scanners at each site. Equipment is funded by state and federal grants awarded by </w:t>
      </w:r>
      <w:r w:rsidR="009E5006" w:rsidRPr="008B0F30">
        <w:rPr>
          <w:rFonts w:eastAsia="Times New Roman" w:cstheme="minorHAnsi"/>
          <w:bCs/>
        </w:rPr>
        <w:t>Alabama Community College System</w:t>
      </w:r>
      <w:r w:rsidRPr="008B0F30">
        <w:rPr>
          <w:rFonts w:eastAsia="Times New Roman" w:cstheme="minorHAnsi"/>
          <w:bCs/>
        </w:rPr>
        <w:t>. A listing of inventory by site is available in the director’s office.</w:t>
      </w:r>
    </w:p>
    <w:p w14:paraId="113E163A" w14:textId="77777777" w:rsidR="00B55E57" w:rsidRPr="008B0F30" w:rsidRDefault="00B55E57" w:rsidP="00B55E57">
      <w:pPr>
        <w:pStyle w:val="NoSpacing"/>
        <w:rPr>
          <w:rFonts w:eastAsia="Times New Roman" w:cstheme="minorHAnsi"/>
          <w:bCs/>
        </w:rPr>
      </w:pPr>
    </w:p>
    <w:p w14:paraId="15E75968" w14:textId="32746298" w:rsidR="00B55E57" w:rsidRPr="008B0F30" w:rsidRDefault="00B55E57" w:rsidP="00B55E57">
      <w:pPr>
        <w:pStyle w:val="NoSpacing"/>
        <w:rPr>
          <w:rFonts w:eastAsia="Times New Roman" w:cstheme="minorHAnsi"/>
          <w:bCs/>
        </w:rPr>
      </w:pPr>
      <w:r w:rsidRPr="008B0F30">
        <w:rPr>
          <w:rFonts w:eastAsia="Times New Roman" w:cstheme="minorHAnsi"/>
          <w:bCs/>
        </w:rPr>
        <w:t>Instructional software programs are available to support academic gains for learners. Available programs include</w:t>
      </w:r>
      <w:r w:rsidR="00084276" w:rsidRPr="008B0F30">
        <w:rPr>
          <w:rFonts w:eastAsia="Times New Roman" w:cstheme="minorHAnsi"/>
          <w:bCs/>
        </w:rPr>
        <w:t xml:space="preserve"> </w:t>
      </w:r>
      <w:r w:rsidR="007C369E" w:rsidRPr="008B0F30">
        <w:rPr>
          <w:rFonts w:eastAsia="Times New Roman" w:cstheme="minorHAnsi"/>
          <w:bCs/>
        </w:rPr>
        <w:t xml:space="preserve">KET Fast forward, GED Academy, AZTEC, PLATO, English Discoveries, ITTS, </w:t>
      </w:r>
      <w:r w:rsidR="006B3294" w:rsidRPr="008B0F30">
        <w:rPr>
          <w:rFonts w:eastAsia="Times New Roman" w:cstheme="minorHAnsi"/>
          <w:bCs/>
        </w:rPr>
        <w:t xml:space="preserve">Kuder </w:t>
      </w:r>
      <w:r w:rsidR="00084276" w:rsidRPr="008B0F30">
        <w:rPr>
          <w:rFonts w:eastAsia="Times New Roman" w:cstheme="minorHAnsi"/>
          <w:bCs/>
        </w:rPr>
        <w:t>and Microsoft Office.</w:t>
      </w:r>
    </w:p>
    <w:p w14:paraId="675DB64F" w14:textId="77777777" w:rsidR="00B55E57" w:rsidRPr="008B0F30" w:rsidRDefault="00B55E57" w:rsidP="00B55E57">
      <w:pPr>
        <w:pStyle w:val="NoSpacing"/>
        <w:rPr>
          <w:rFonts w:cstheme="minorHAnsi"/>
          <w:b/>
        </w:rPr>
      </w:pPr>
    </w:p>
    <w:p w14:paraId="1127D223" w14:textId="77777777" w:rsidR="00B55E57" w:rsidRPr="008B0F30" w:rsidRDefault="00B55E57" w:rsidP="00B55E57">
      <w:pPr>
        <w:pStyle w:val="NoSpacing"/>
        <w:rPr>
          <w:rFonts w:cstheme="minorHAnsi"/>
          <w:b/>
        </w:rPr>
      </w:pPr>
      <w:r w:rsidRPr="008B0F30">
        <w:rPr>
          <w:rFonts w:cstheme="minorHAnsi"/>
          <w:b/>
        </w:rPr>
        <w:t>Budget</w:t>
      </w:r>
    </w:p>
    <w:p w14:paraId="3FB54F99" w14:textId="77777777" w:rsidR="00B55E57" w:rsidRPr="008B0F30" w:rsidRDefault="00B55E57" w:rsidP="00B55E57">
      <w:pPr>
        <w:pStyle w:val="NoSpacing"/>
        <w:rPr>
          <w:rFonts w:cstheme="minorHAnsi"/>
        </w:rPr>
      </w:pPr>
    </w:p>
    <w:p w14:paraId="29BB73FB" w14:textId="50BD5F1E" w:rsidR="00B55E57" w:rsidRPr="008B0F30" w:rsidRDefault="00B55E57" w:rsidP="00B55E57">
      <w:pPr>
        <w:pStyle w:val="NoSpacing"/>
        <w:rPr>
          <w:rFonts w:cstheme="minorHAnsi"/>
        </w:rPr>
      </w:pPr>
      <w:r w:rsidRPr="008B0F30">
        <w:rPr>
          <w:rFonts w:cstheme="minorHAnsi"/>
        </w:rPr>
        <w:t xml:space="preserve">Funds are provided through a grant from the </w:t>
      </w:r>
      <w:r w:rsidR="007C369E" w:rsidRPr="008B0F30">
        <w:rPr>
          <w:rFonts w:cstheme="minorHAnsi"/>
        </w:rPr>
        <w:t>Alabama Community College System</w:t>
      </w:r>
      <w:r w:rsidRPr="008B0F30">
        <w:rPr>
          <w:rFonts w:cstheme="minorHAnsi"/>
        </w:rPr>
        <w:t xml:space="preserve">. Non-grant expenditures include state, local, </w:t>
      </w:r>
      <w:r w:rsidR="009A0826" w:rsidRPr="008B0F30">
        <w:rPr>
          <w:rFonts w:cstheme="minorHAnsi"/>
        </w:rPr>
        <w:t xml:space="preserve">and </w:t>
      </w:r>
      <w:r w:rsidRPr="008B0F30">
        <w:rPr>
          <w:rFonts w:cstheme="minorHAnsi"/>
        </w:rPr>
        <w:t>in-kind expenses provided by the College.</w:t>
      </w:r>
    </w:p>
    <w:p w14:paraId="175D1E08" w14:textId="77777777" w:rsidR="00B55E57" w:rsidRPr="008B0F30" w:rsidRDefault="00B55E57" w:rsidP="00B55E57">
      <w:pPr>
        <w:pStyle w:val="NoSpacing"/>
        <w:rPr>
          <w:rFonts w:cstheme="minorHAnsi"/>
        </w:rPr>
      </w:pPr>
    </w:p>
    <w:tbl>
      <w:tblPr>
        <w:tblStyle w:val="TableGrid"/>
        <w:tblW w:w="0" w:type="auto"/>
        <w:tblLook w:val="04A0" w:firstRow="1" w:lastRow="0" w:firstColumn="1" w:lastColumn="0" w:noHBand="0" w:noVBand="1"/>
      </w:tblPr>
      <w:tblGrid>
        <w:gridCol w:w="1402"/>
        <w:gridCol w:w="3003"/>
        <w:gridCol w:w="4320"/>
      </w:tblGrid>
      <w:tr w:rsidR="00F220C5" w:rsidRPr="008B0F30" w14:paraId="53E0FFEF" w14:textId="77777777" w:rsidTr="00F220C5">
        <w:tc>
          <w:tcPr>
            <w:tcW w:w="1402" w:type="dxa"/>
          </w:tcPr>
          <w:p w14:paraId="6A55D512" w14:textId="77777777" w:rsidR="00F220C5" w:rsidRPr="008B0F30" w:rsidRDefault="00F220C5" w:rsidP="00B55E57">
            <w:pPr>
              <w:pStyle w:val="NoSpacing"/>
              <w:rPr>
                <w:rFonts w:cstheme="minorHAnsi"/>
              </w:rPr>
            </w:pPr>
          </w:p>
        </w:tc>
        <w:tc>
          <w:tcPr>
            <w:tcW w:w="3003" w:type="dxa"/>
          </w:tcPr>
          <w:p w14:paraId="79DC0E45" w14:textId="77777777" w:rsidR="00F220C5" w:rsidRPr="008B0F30" w:rsidRDefault="00F220C5" w:rsidP="00B55E57">
            <w:pPr>
              <w:pStyle w:val="NoSpacing"/>
              <w:jc w:val="center"/>
              <w:rPr>
                <w:rFonts w:cstheme="minorHAnsi"/>
                <w:b/>
              </w:rPr>
            </w:pPr>
            <w:r w:rsidRPr="008B0F30">
              <w:rPr>
                <w:rFonts w:cstheme="minorHAnsi"/>
                <w:b/>
              </w:rPr>
              <w:t>Federal Budget</w:t>
            </w:r>
          </w:p>
        </w:tc>
        <w:tc>
          <w:tcPr>
            <w:tcW w:w="4320" w:type="dxa"/>
          </w:tcPr>
          <w:p w14:paraId="0A1C5B24" w14:textId="77777777" w:rsidR="00F220C5" w:rsidRPr="008B0F30" w:rsidRDefault="00F220C5" w:rsidP="00B55E57">
            <w:pPr>
              <w:pStyle w:val="NoSpacing"/>
              <w:jc w:val="center"/>
              <w:rPr>
                <w:rFonts w:cstheme="minorHAnsi"/>
                <w:b/>
              </w:rPr>
            </w:pPr>
            <w:r w:rsidRPr="008B0F30">
              <w:rPr>
                <w:rFonts w:cstheme="minorHAnsi"/>
                <w:b/>
              </w:rPr>
              <w:t>State Budget</w:t>
            </w:r>
          </w:p>
        </w:tc>
      </w:tr>
      <w:tr w:rsidR="00F220C5" w:rsidRPr="008B0F30" w14:paraId="164A9E94" w14:textId="77777777" w:rsidTr="00F220C5">
        <w:tc>
          <w:tcPr>
            <w:tcW w:w="1402" w:type="dxa"/>
          </w:tcPr>
          <w:p w14:paraId="4159BAF8" w14:textId="37B3AEEC" w:rsidR="00F220C5" w:rsidRPr="008B0F30" w:rsidRDefault="00F220C5" w:rsidP="00140A6A">
            <w:pPr>
              <w:pStyle w:val="NoSpacing"/>
              <w:rPr>
                <w:rFonts w:cstheme="minorHAnsi"/>
              </w:rPr>
            </w:pPr>
            <w:r w:rsidRPr="008B0F30">
              <w:rPr>
                <w:rFonts w:cstheme="minorHAnsi"/>
              </w:rPr>
              <w:t>2017-2018</w:t>
            </w:r>
          </w:p>
        </w:tc>
        <w:tc>
          <w:tcPr>
            <w:tcW w:w="3003" w:type="dxa"/>
          </w:tcPr>
          <w:p w14:paraId="2A6694E3" w14:textId="643BD7C7" w:rsidR="00F220C5" w:rsidRPr="008B0F30" w:rsidRDefault="00F220C5" w:rsidP="00E03E71">
            <w:pPr>
              <w:pStyle w:val="NoSpacing"/>
              <w:jc w:val="center"/>
              <w:rPr>
                <w:rFonts w:cstheme="minorHAnsi"/>
              </w:rPr>
            </w:pPr>
            <w:r w:rsidRPr="008B0F30">
              <w:rPr>
                <w:rFonts w:cstheme="minorHAnsi"/>
              </w:rPr>
              <w:t>$ 653, 058</w:t>
            </w:r>
          </w:p>
        </w:tc>
        <w:tc>
          <w:tcPr>
            <w:tcW w:w="4320" w:type="dxa"/>
          </w:tcPr>
          <w:p w14:paraId="3C6A854F" w14:textId="1DE75A71" w:rsidR="00F220C5" w:rsidRPr="008B0F30" w:rsidRDefault="00F220C5" w:rsidP="00E03E71">
            <w:pPr>
              <w:pStyle w:val="NoSpacing"/>
              <w:jc w:val="center"/>
              <w:rPr>
                <w:rFonts w:cstheme="minorHAnsi"/>
              </w:rPr>
            </w:pPr>
            <w:r w:rsidRPr="008B0F30">
              <w:rPr>
                <w:rFonts w:cstheme="minorHAnsi"/>
              </w:rPr>
              <w:t>$ 877, 500</w:t>
            </w:r>
          </w:p>
        </w:tc>
      </w:tr>
      <w:tr w:rsidR="00F220C5" w:rsidRPr="008B0F30" w14:paraId="7ABBCE9E" w14:textId="77777777" w:rsidTr="00F220C5">
        <w:tc>
          <w:tcPr>
            <w:tcW w:w="1402" w:type="dxa"/>
          </w:tcPr>
          <w:p w14:paraId="6EFE949B" w14:textId="6FFED32A" w:rsidR="00F220C5" w:rsidRPr="008B0F30" w:rsidRDefault="00F220C5" w:rsidP="00140A6A">
            <w:pPr>
              <w:pStyle w:val="NoSpacing"/>
              <w:rPr>
                <w:rFonts w:cstheme="minorHAnsi"/>
              </w:rPr>
            </w:pPr>
            <w:r w:rsidRPr="008B0F30">
              <w:rPr>
                <w:rFonts w:cstheme="minorHAnsi"/>
              </w:rPr>
              <w:t>2018-2019</w:t>
            </w:r>
          </w:p>
        </w:tc>
        <w:tc>
          <w:tcPr>
            <w:tcW w:w="3003" w:type="dxa"/>
          </w:tcPr>
          <w:p w14:paraId="3797F286" w14:textId="4AE89B1E" w:rsidR="00F220C5" w:rsidRPr="008B0F30" w:rsidRDefault="00F220C5" w:rsidP="00E03E71">
            <w:pPr>
              <w:pStyle w:val="NoSpacing"/>
              <w:jc w:val="center"/>
              <w:rPr>
                <w:rFonts w:cstheme="minorHAnsi"/>
              </w:rPr>
            </w:pPr>
            <w:r w:rsidRPr="008B0F30">
              <w:rPr>
                <w:rFonts w:cstheme="minorHAnsi"/>
              </w:rPr>
              <w:t>$ 784,732</w:t>
            </w:r>
          </w:p>
        </w:tc>
        <w:tc>
          <w:tcPr>
            <w:tcW w:w="4320" w:type="dxa"/>
          </w:tcPr>
          <w:p w14:paraId="5B3FCE07" w14:textId="33DEAC1A" w:rsidR="00F220C5" w:rsidRPr="008B0F30" w:rsidRDefault="00F220C5" w:rsidP="00E03E71">
            <w:pPr>
              <w:pStyle w:val="NoSpacing"/>
              <w:jc w:val="center"/>
              <w:rPr>
                <w:rFonts w:cstheme="minorHAnsi"/>
              </w:rPr>
            </w:pPr>
            <w:r w:rsidRPr="008B0F30">
              <w:rPr>
                <w:rFonts w:cstheme="minorHAnsi"/>
              </w:rPr>
              <w:t>$ 985,944</w:t>
            </w:r>
          </w:p>
        </w:tc>
      </w:tr>
    </w:tbl>
    <w:p w14:paraId="064FD4B7" w14:textId="77777777" w:rsidR="00464B03" w:rsidRPr="008B0F30" w:rsidRDefault="00464B03" w:rsidP="00B55E57">
      <w:pPr>
        <w:pStyle w:val="NoSpacing"/>
        <w:rPr>
          <w:rFonts w:cstheme="minorHAnsi"/>
          <w:b/>
        </w:rPr>
      </w:pPr>
    </w:p>
    <w:p w14:paraId="4985F4E7" w14:textId="77777777" w:rsidR="00464B03" w:rsidRPr="008B0F30" w:rsidRDefault="00464B03" w:rsidP="00B55E57">
      <w:pPr>
        <w:pStyle w:val="NoSpacing"/>
        <w:rPr>
          <w:rFonts w:cstheme="minorHAnsi"/>
          <w:b/>
        </w:rPr>
      </w:pPr>
    </w:p>
    <w:p w14:paraId="7C000AB3" w14:textId="77777777" w:rsidR="00B55E57" w:rsidRPr="008B0F30" w:rsidRDefault="00B55E57" w:rsidP="00B55E57">
      <w:pPr>
        <w:pStyle w:val="NoSpacing"/>
        <w:rPr>
          <w:rFonts w:cstheme="minorHAnsi"/>
          <w:b/>
        </w:rPr>
      </w:pPr>
      <w:r w:rsidRPr="008B0F30">
        <w:rPr>
          <w:rFonts w:cstheme="minorHAnsi"/>
          <w:b/>
        </w:rPr>
        <w:t>Staffing</w:t>
      </w:r>
    </w:p>
    <w:p w14:paraId="28A7607A" w14:textId="77777777" w:rsidR="00B55E57" w:rsidRPr="008B0F30" w:rsidRDefault="00B55E57" w:rsidP="00B55E57">
      <w:pPr>
        <w:pStyle w:val="NoSpacing"/>
        <w:rPr>
          <w:rFonts w:cstheme="minorHAnsi"/>
        </w:rPr>
      </w:pPr>
    </w:p>
    <w:p w14:paraId="382CEE14" w14:textId="70E70957" w:rsidR="00B55E57" w:rsidRPr="008B0F30" w:rsidRDefault="00B55E57" w:rsidP="00B55E57">
      <w:pPr>
        <w:pStyle w:val="NoSpacing"/>
        <w:rPr>
          <w:rFonts w:cstheme="minorHAnsi"/>
        </w:rPr>
      </w:pPr>
      <w:r w:rsidRPr="008B0F30">
        <w:rPr>
          <w:rFonts w:cstheme="minorHAnsi"/>
        </w:rPr>
        <w:t>Staffing</w:t>
      </w:r>
      <w:r w:rsidR="007B40E3" w:rsidRPr="008B0F30">
        <w:rPr>
          <w:rFonts w:cstheme="minorHAnsi"/>
        </w:rPr>
        <w:t xml:space="preserve"> for the program consists of eight</w:t>
      </w:r>
      <w:r w:rsidRPr="008B0F30">
        <w:rPr>
          <w:rFonts w:cstheme="minorHAnsi"/>
        </w:rPr>
        <w:t xml:space="preserve"> full-time employees and </w:t>
      </w:r>
      <w:r w:rsidR="008651AB" w:rsidRPr="008B0F30">
        <w:rPr>
          <w:rFonts w:cstheme="minorHAnsi"/>
        </w:rPr>
        <w:t>48</w:t>
      </w:r>
      <w:r w:rsidR="00A23513" w:rsidRPr="008B0F30">
        <w:rPr>
          <w:rFonts w:cstheme="minorHAnsi"/>
          <w:color w:val="FF0000"/>
        </w:rPr>
        <w:t xml:space="preserve"> </w:t>
      </w:r>
      <w:r w:rsidRPr="008B0F30">
        <w:rPr>
          <w:rFonts w:cstheme="minorHAnsi"/>
        </w:rPr>
        <w:t xml:space="preserve">part-time employees. The director, </w:t>
      </w:r>
      <w:r w:rsidR="007B40E3" w:rsidRPr="008B0F30">
        <w:rPr>
          <w:rFonts w:cstheme="minorHAnsi"/>
        </w:rPr>
        <w:t xml:space="preserve">program coordinator, </w:t>
      </w:r>
      <w:r w:rsidRPr="008B0F30">
        <w:rPr>
          <w:rFonts w:cstheme="minorHAnsi"/>
        </w:rPr>
        <w:t>office manager and data management personnel provide administrative support for the program. The other staff positions are comprised of instructors and instructional support who work directly in the classrooms.</w:t>
      </w:r>
    </w:p>
    <w:p w14:paraId="2EB6533A" w14:textId="77777777" w:rsidR="00471984" w:rsidRPr="008B0F30" w:rsidRDefault="00471984" w:rsidP="00B55E57">
      <w:pPr>
        <w:pStyle w:val="NoSpacing"/>
        <w:rPr>
          <w:rFonts w:cstheme="minorHAnsi"/>
        </w:rPr>
      </w:pPr>
    </w:p>
    <w:p w14:paraId="23A3A95F" w14:textId="77777777" w:rsidR="00471984" w:rsidRPr="008B0F30" w:rsidRDefault="00471984" w:rsidP="00B55E57">
      <w:pPr>
        <w:pStyle w:val="NoSpacing"/>
        <w:rPr>
          <w:rFonts w:cstheme="minorHAnsi"/>
          <w:b/>
        </w:rPr>
      </w:pPr>
      <w:r w:rsidRPr="008B0F30">
        <w:rPr>
          <w:rFonts w:cstheme="minorHAnsi"/>
          <w:b/>
        </w:rPr>
        <w:t>Enrollment</w:t>
      </w:r>
    </w:p>
    <w:p w14:paraId="58A5580F" w14:textId="77777777" w:rsidR="00471984" w:rsidRPr="008B0F30" w:rsidRDefault="00471984" w:rsidP="00B55E57">
      <w:pPr>
        <w:pStyle w:val="NoSpacing"/>
        <w:rPr>
          <w:rFonts w:eastAsia="Times New Roman" w:cstheme="minorHAnsi"/>
          <w:bCs/>
        </w:rPr>
      </w:pPr>
    </w:p>
    <w:tbl>
      <w:tblPr>
        <w:tblStyle w:val="TableGrid"/>
        <w:tblW w:w="0" w:type="auto"/>
        <w:tblLook w:val="04A0" w:firstRow="1" w:lastRow="0" w:firstColumn="1" w:lastColumn="0" w:noHBand="0" w:noVBand="1"/>
      </w:tblPr>
      <w:tblGrid>
        <w:gridCol w:w="4405"/>
        <w:gridCol w:w="4680"/>
      </w:tblGrid>
      <w:tr w:rsidR="007C369E" w:rsidRPr="008B0F30" w14:paraId="7B4EFF3F" w14:textId="77777777" w:rsidTr="00FC7145">
        <w:tc>
          <w:tcPr>
            <w:tcW w:w="4405" w:type="dxa"/>
          </w:tcPr>
          <w:p w14:paraId="08D6EAB1" w14:textId="2DE42194" w:rsidR="007C369E" w:rsidRPr="008B0F30" w:rsidRDefault="00F220C5" w:rsidP="00E94C6A">
            <w:pPr>
              <w:pStyle w:val="NoSpacing"/>
              <w:rPr>
                <w:rFonts w:cstheme="minorHAnsi"/>
              </w:rPr>
            </w:pPr>
            <w:r w:rsidRPr="008B0F30">
              <w:rPr>
                <w:rFonts w:cstheme="minorHAnsi"/>
              </w:rPr>
              <w:t>2017-2018</w:t>
            </w:r>
          </w:p>
        </w:tc>
        <w:tc>
          <w:tcPr>
            <w:tcW w:w="4680" w:type="dxa"/>
          </w:tcPr>
          <w:p w14:paraId="37F634A9" w14:textId="34B5244B" w:rsidR="007C369E" w:rsidRPr="008B0F30" w:rsidRDefault="00F220C5" w:rsidP="00007BC3">
            <w:pPr>
              <w:pStyle w:val="NoSpacing"/>
              <w:rPr>
                <w:rFonts w:cstheme="minorHAnsi"/>
              </w:rPr>
            </w:pPr>
            <w:r w:rsidRPr="008B0F30">
              <w:rPr>
                <w:rFonts w:cstheme="minorHAnsi"/>
              </w:rPr>
              <w:t>1,310</w:t>
            </w:r>
          </w:p>
        </w:tc>
      </w:tr>
      <w:tr w:rsidR="007C369E" w:rsidRPr="008B0F30" w14:paraId="1805FEDE" w14:textId="77777777" w:rsidTr="00FC7145">
        <w:tc>
          <w:tcPr>
            <w:tcW w:w="4405" w:type="dxa"/>
          </w:tcPr>
          <w:p w14:paraId="061764B7" w14:textId="00F651EF" w:rsidR="007C369E" w:rsidRPr="008B0F30" w:rsidRDefault="00F220C5" w:rsidP="00E94C6A">
            <w:pPr>
              <w:pStyle w:val="NoSpacing"/>
              <w:rPr>
                <w:rFonts w:cstheme="minorHAnsi"/>
              </w:rPr>
            </w:pPr>
            <w:r w:rsidRPr="008B0F30">
              <w:rPr>
                <w:rFonts w:cstheme="minorHAnsi"/>
              </w:rPr>
              <w:t>2018-2019</w:t>
            </w:r>
          </w:p>
        </w:tc>
        <w:tc>
          <w:tcPr>
            <w:tcW w:w="4680" w:type="dxa"/>
          </w:tcPr>
          <w:p w14:paraId="4A7F7DB2" w14:textId="74D8E225" w:rsidR="007C369E" w:rsidRPr="008B0F30" w:rsidRDefault="003A4D0B" w:rsidP="00007BC3">
            <w:pPr>
              <w:pStyle w:val="NoSpacing"/>
              <w:rPr>
                <w:rFonts w:cstheme="minorHAnsi"/>
              </w:rPr>
            </w:pPr>
            <w:r w:rsidRPr="008B0F30">
              <w:rPr>
                <w:rFonts w:cstheme="minorHAnsi"/>
              </w:rPr>
              <w:t>1,297</w:t>
            </w:r>
          </w:p>
        </w:tc>
      </w:tr>
    </w:tbl>
    <w:p w14:paraId="167F1B57" w14:textId="77777777" w:rsidR="00B55E57" w:rsidRPr="008B0F30" w:rsidRDefault="00B55E57" w:rsidP="00B55E57">
      <w:pPr>
        <w:pStyle w:val="NoSpacing"/>
        <w:rPr>
          <w:rFonts w:eastAsia="Times New Roman" w:cstheme="minorHAnsi"/>
          <w:bCs/>
        </w:rPr>
      </w:pPr>
    </w:p>
    <w:p w14:paraId="25489FDD" w14:textId="77777777" w:rsidR="00B55E57" w:rsidRPr="008B0F30" w:rsidRDefault="00471984" w:rsidP="00B55E57">
      <w:pPr>
        <w:pStyle w:val="NoSpacing"/>
        <w:rPr>
          <w:rFonts w:cstheme="minorHAnsi"/>
          <w:b/>
        </w:rPr>
      </w:pPr>
      <w:r w:rsidRPr="008B0F30">
        <w:rPr>
          <w:rFonts w:cstheme="minorHAnsi"/>
          <w:b/>
        </w:rPr>
        <w:t>Facilities</w:t>
      </w:r>
    </w:p>
    <w:p w14:paraId="6E29B128" w14:textId="77777777" w:rsidR="00B55E57" w:rsidRPr="008B0F30" w:rsidRDefault="00B55E57" w:rsidP="00B55E57">
      <w:pPr>
        <w:pStyle w:val="NoSpacing"/>
        <w:rPr>
          <w:rFonts w:cstheme="minorHAnsi"/>
        </w:rPr>
      </w:pPr>
    </w:p>
    <w:p w14:paraId="507E3D7F" w14:textId="35511A07" w:rsidR="00B55E57" w:rsidRPr="008B0F30" w:rsidRDefault="00B55E57" w:rsidP="00B55E57">
      <w:pPr>
        <w:pStyle w:val="NoSpacing"/>
        <w:rPr>
          <w:rFonts w:cstheme="minorHAnsi"/>
        </w:rPr>
      </w:pPr>
      <w:r w:rsidRPr="008B0F30">
        <w:rPr>
          <w:rFonts w:cstheme="minorHAnsi"/>
        </w:rPr>
        <w:t>The Adult Education/GED Preparation pr</w:t>
      </w:r>
      <w:r w:rsidR="00832D58" w:rsidRPr="008B0F30">
        <w:rPr>
          <w:rFonts w:cstheme="minorHAnsi"/>
        </w:rPr>
        <w:t>ogram has seven</w:t>
      </w:r>
      <w:r w:rsidRPr="008B0F30">
        <w:rPr>
          <w:rFonts w:cstheme="minorHAnsi"/>
        </w:rPr>
        <w:t xml:space="preserve"> offices in addition to classrooms at </w:t>
      </w:r>
      <w:r w:rsidR="00DF4092" w:rsidRPr="008B0F30">
        <w:rPr>
          <w:rFonts w:cstheme="minorHAnsi"/>
        </w:rPr>
        <w:t xml:space="preserve">twelve </w:t>
      </w:r>
      <w:r w:rsidRPr="008B0F30">
        <w:rPr>
          <w:rFonts w:cstheme="minorHAnsi"/>
        </w:rPr>
        <w:t xml:space="preserve">sites. The director, </w:t>
      </w:r>
      <w:r w:rsidR="00832D58" w:rsidRPr="008B0F30">
        <w:rPr>
          <w:rFonts w:cstheme="minorHAnsi"/>
        </w:rPr>
        <w:t xml:space="preserve">program coordinator, adult education advisor, </w:t>
      </w:r>
      <w:r w:rsidRPr="008B0F30">
        <w:rPr>
          <w:rFonts w:cstheme="minorHAnsi"/>
        </w:rPr>
        <w:t xml:space="preserve">office manager, data management staff, and Jefferson Campus orientation coordinator occupy these offices. An additional workroom </w:t>
      </w:r>
      <w:r w:rsidR="004319E0" w:rsidRPr="008B0F30">
        <w:rPr>
          <w:rFonts w:cstheme="minorHAnsi"/>
        </w:rPr>
        <w:t xml:space="preserve">and computer lab </w:t>
      </w:r>
      <w:r w:rsidR="00EE1575">
        <w:rPr>
          <w:rFonts w:cstheme="minorHAnsi"/>
        </w:rPr>
        <w:t xml:space="preserve">are </w:t>
      </w:r>
      <w:r w:rsidRPr="008B0F30">
        <w:rPr>
          <w:rFonts w:cstheme="minorHAnsi"/>
        </w:rPr>
        <w:t xml:space="preserve">available for testing purposes. These offices are located on the first and second floors of </w:t>
      </w:r>
      <w:proofErr w:type="spellStart"/>
      <w:r w:rsidRPr="008B0F30">
        <w:rPr>
          <w:rFonts w:cstheme="minorHAnsi"/>
        </w:rPr>
        <w:t>Lurleen</w:t>
      </w:r>
      <w:proofErr w:type="spellEnd"/>
      <w:r w:rsidRPr="008B0F30">
        <w:rPr>
          <w:rFonts w:cstheme="minorHAnsi"/>
        </w:rPr>
        <w:t xml:space="preserve"> B. Wallace Hall. Offices are equipped with desks, chairs, filing cabinets and other furnishings making offices fully functional and accessible to program staff and participants. </w:t>
      </w:r>
    </w:p>
    <w:p w14:paraId="160A159E" w14:textId="77777777" w:rsidR="00B55E57" w:rsidRPr="008B0F30" w:rsidRDefault="00B55E57" w:rsidP="00B55E57">
      <w:pPr>
        <w:pStyle w:val="NoSpacing"/>
        <w:rPr>
          <w:rFonts w:cstheme="minorHAnsi"/>
          <w:b/>
        </w:rPr>
      </w:pPr>
    </w:p>
    <w:p w14:paraId="1BEC1821" w14:textId="77777777" w:rsidR="00B55E57" w:rsidRPr="008B0F30" w:rsidRDefault="00B55E57" w:rsidP="00B55E57">
      <w:pPr>
        <w:pStyle w:val="NoSpacing"/>
        <w:rPr>
          <w:rFonts w:cstheme="minorHAnsi"/>
          <w:b/>
        </w:rPr>
      </w:pPr>
      <w:r w:rsidRPr="008B0F30">
        <w:rPr>
          <w:rFonts w:cstheme="minorHAnsi"/>
          <w:b/>
        </w:rPr>
        <w:t>Site Locations</w:t>
      </w:r>
    </w:p>
    <w:p w14:paraId="4B6679A3" w14:textId="77777777" w:rsidR="00B55E57" w:rsidRPr="008B0F30" w:rsidRDefault="00B55E57" w:rsidP="00B55E57">
      <w:pPr>
        <w:pStyle w:val="NoSpacing"/>
        <w:rPr>
          <w:rFonts w:cstheme="minorHAnsi"/>
        </w:rPr>
      </w:pPr>
    </w:p>
    <w:p w14:paraId="35553F47" w14:textId="5E6F865C" w:rsidR="00B55E57" w:rsidRPr="008B0F30" w:rsidRDefault="00B55E57" w:rsidP="00B55E57">
      <w:pPr>
        <w:pStyle w:val="NoSpacing"/>
        <w:rPr>
          <w:rFonts w:cstheme="minorHAnsi"/>
        </w:rPr>
      </w:pPr>
      <w:r w:rsidRPr="008B0F30">
        <w:rPr>
          <w:rFonts w:cstheme="minorHAnsi"/>
        </w:rPr>
        <w:t xml:space="preserve">The Adult Education/GED Preparation Program offered classes and supportive services at </w:t>
      </w:r>
      <w:r w:rsidR="00991F96" w:rsidRPr="008B0F30">
        <w:rPr>
          <w:rFonts w:cstheme="minorHAnsi"/>
        </w:rPr>
        <w:t xml:space="preserve">13 </w:t>
      </w:r>
      <w:r w:rsidRPr="008B0F30">
        <w:rPr>
          <w:rFonts w:cstheme="minorHAnsi"/>
        </w:rPr>
        <w:t xml:space="preserve">locations. A listing of available classes and staff assignments </w:t>
      </w:r>
      <w:r w:rsidR="004F745F" w:rsidRPr="008B0F30">
        <w:rPr>
          <w:rFonts w:cstheme="minorHAnsi"/>
        </w:rPr>
        <w:t>follow</w:t>
      </w:r>
      <w:r w:rsidRPr="008B0F30">
        <w:rPr>
          <w:rFonts w:cstheme="minorHAnsi"/>
        </w:rPr>
        <w:t>.</w:t>
      </w:r>
    </w:p>
    <w:tbl>
      <w:tblPr>
        <w:tblStyle w:val="TableGrid"/>
        <w:tblW w:w="0" w:type="auto"/>
        <w:tblLook w:val="04A0" w:firstRow="1" w:lastRow="0" w:firstColumn="1" w:lastColumn="0" w:noHBand="0" w:noVBand="1"/>
      </w:tblPr>
      <w:tblGrid>
        <w:gridCol w:w="1702"/>
        <w:gridCol w:w="4053"/>
        <w:gridCol w:w="3595"/>
      </w:tblGrid>
      <w:tr w:rsidR="00B55E57" w:rsidRPr="008B0F30" w14:paraId="5E1012F1" w14:textId="77777777" w:rsidTr="00D63811">
        <w:trPr>
          <w:tblHeader/>
        </w:trPr>
        <w:tc>
          <w:tcPr>
            <w:tcW w:w="9350" w:type="dxa"/>
            <w:gridSpan w:val="3"/>
          </w:tcPr>
          <w:p w14:paraId="22695133" w14:textId="77777777" w:rsidR="00B55E57" w:rsidRPr="008B0F30" w:rsidRDefault="00B55E57" w:rsidP="00B55E57">
            <w:pPr>
              <w:pStyle w:val="NoSpacing"/>
              <w:rPr>
                <w:rFonts w:cstheme="minorHAnsi"/>
              </w:rPr>
            </w:pPr>
          </w:p>
          <w:p w14:paraId="3D5CD32A" w14:textId="77777777" w:rsidR="00B55E57" w:rsidRPr="008B0F30" w:rsidRDefault="00B55E57" w:rsidP="00B55E57">
            <w:pPr>
              <w:pStyle w:val="NoSpacing"/>
              <w:jc w:val="center"/>
              <w:rPr>
                <w:rFonts w:cstheme="minorHAnsi"/>
                <w:b/>
              </w:rPr>
            </w:pPr>
            <w:r w:rsidRPr="008B0F30">
              <w:rPr>
                <w:rFonts w:cstheme="minorHAnsi"/>
                <w:b/>
              </w:rPr>
              <w:t>JEFFERSON STATE COMMUNITY COLLEGE</w:t>
            </w:r>
          </w:p>
          <w:p w14:paraId="2D1DD098" w14:textId="65B32BBA" w:rsidR="00B55E57" w:rsidRPr="008B0F30" w:rsidRDefault="00B51537" w:rsidP="00B55E57">
            <w:pPr>
              <w:pStyle w:val="NoSpacing"/>
              <w:jc w:val="center"/>
              <w:rPr>
                <w:rFonts w:cstheme="minorHAnsi"/>
                <w:b/>
              </w:rPr>
            </w:pPr>
            <w:r w:rsidRPr="008B0F30">
              <w:rPr>
                <w:rFonts w:cstheme="minorHAnsi"/>
                <w:b/>
              </w:rPr>
              <w:t xml:space="preserve"> </w:t>
            </w:r>
            <w:r w:rsidR="00B55E57" w:rsidRPr="008B0F30">
              <w:rPr>
                <w:rFonts w:cstheme="minorHAnsi"/>
                <w:b/>
              </w:rPr>
              <w:t>Adult Education &amp; ESL Classes</w:t>
            </w:r>
          </w:p>
          <w:p w14:paraId="6BD824FE" w14:textId="77777777" w:rsidR="00B55E57" w:rsidRPr="008B0F30" w:rsidRDefault="00B55E57" w:rsidP="00B55E57">
            <w:pPr>
              <w:pStyle w:val="NoSpacing"/>
              <w:rPr>
                <w:rFonts w:cstheme="minorHAnsi"/>
              </w:rPr>
            </w:pPr>
          </w:p>
        </w:tc>
      </w:tr>
      <w:tr w:rsidR="00B55E57" w:rsidRPr="008B0F30" w14:paraId="6B2B015C" w14:textId="77777777" w:rsidTr="004F745F">
        <w:trPr>
          <w:tblHeader/>
        </w:trPr>
        <w:tc>
          <w:tcPr>
            <w:tcW w:w="1702" w:type="dxa"/>
          </w:tcPr>
          <w:p w14:paraId="29B38C55" w14:textId="77777777" w:rsidR="00B55E57" w:rsidRPr="008B0F30" w:rsidRDefault="00B55E57" w:rsidP="00B55E57">
            <w:pPr>
              <w:pStyle w:val="NoSpacing"/>
              <w:rPr>
                <w:rFonts w:cstheme="minorHAnsi"/>
                <w:b/>
              </w:rPr>
            </w:pPr>
            <w:r w:rsidRPr="008B0F30">
              <w:rPr>
                <w:rFonts w:cstheme="minorHAnsi"/>
                <w:b/>
              </w:rPr>
              <w:t>County</w:t>
            </w:r>
          </w:p>
          <w:p w14:paraId="681B581E" w14:textId="77777777" w:rsidR="00B55E57" w:rsidRPr="008B0F30" w:rsidRDefault="00B55E57" w:rsidP="00B55E57">
            <w:pPr>
              <w:pStyle w:val="NoSpacing"/>
              <w:rPr>
                <w:rFonts w:cstheme="minorHAnsi"/>
                <w:b/>
              </w:rPr>
            </w:pPr>
          </w:p>
        </w:tc>
        <w:tc>
          <w:tcPr>
            <w:tcW w:w="4053" w:type="dxa"/>
          </w:tcPr>
          <w:p w14:paraId="7C105C6C" w14:textId="77777777" w:rsidR="00B55E57" w:rsidRPr="008B0F30" w:rsidRDefault="00B55E57" w:rsidP="00B55E57">
            <w:pPr>
              <w:pStyle w:val="NoSpacing"/>
              <w:rPr>
                <w:rFonts w:cstheme="minorHAnsi"/>
                <w:b/>
              </w:rPr>
            </w:pPr>
            <w:r w:rsidRPr="008B0F30">
              <w:rPr>
                <w:rFonts w:cstheme="minorHAnsi"/>
                <w:b/>
              </w:rPr>
              <w:t>Class</w:t>
            </w:r>
          </w:p>
        </w:tc>
        <w:tc>
          <w:tcPr>
            <w:tcW w:w="3595" w:type="dxa"/>
          </w:tcPr>
          <w:p w14:paraId="1AB6A029" w14:textId="77777777" w:rsidR="00B55E57" w:rsidRPr="008B0F30" w:rsidRDefault="00B55E57" w:rsidP="00B55E57">
            <w:pPr>
              <w:pStyle w:val="NoSpacing"/>
              <w:rPr>
                <w:rFonts w:cstheme="minorHAnsi"/>
                <w:b/>
              </w:rPr>
            </w:pPr>
            <w:r w:rsidRPr="008B0F30">
              <w:rPr>
                <w:rFonts w:cstheme="minorHAnsi"/>
                <w:b/>
              </w:rPr>
              <w:t>Location</w:t>
            </w:r>
          </w:p>
        </w:tc>
      </w:tr>
      <w:tr w:rsidR="00991F96" w:rsidRPr="008B0F30" w14:paraId="6F62C3B6" w14:textId="77777777" w:rsidTr="004F745F">
        <w:trPr>
          <w:tblHeader/>
        </w:trPr>
        <w:tc>
          <w:tcPr>
            <w:tcW w:w="1702" w:type="dxa"/>
          </w:tcPr>
          <w:p w14:paraId="053D7DC4" w14:textId="3AFB02A5" w:rsidR="00991F96" w:rsidRPr="008B0F30" w:rsidRDefault="00991F96" w:rsidP="00B55E57">
            <w:pPr>
              <w:pStyle w:val="NoSpacing"/>
              <w:rPr>
                <w:rFonts w:cstheme="minorHAnsi"/>
              </w:rPr>
            </w:pPr>
            <w:r w:rsidRPr="008B0F30">
              <w:rPr>
                <w:rFonts w:cstheme="minorHAnsi"/>
              </w:rPr>
              <w:t xml:space="preserve">Chilton </w:t>
            </w:r>
          </w:p>
        </w:tc>
        <w:tc>
          <w:tcPr>
            <w:tcW w:w="4053" w:type="dxa"/>
          </w:tcPr>
          <w:p w14:paraId="79861E97" w14:textId="77777777" w:rsidR="00991F96" w:rsidRPr="008B0F30" w:rsidRDefault="00991F96" w:rsidP="00B55E57">
            <w:pPr>
              <w:pStyle w:val="NoSpacing"/>
              <w:rPr>
                <w:rFonts w:cstheme="minorHAnsi"/>
              </w:rPr>
            </w:pPr>
            <w:r w:rsidRPr="008B0F30">
              <w:rPr>
                <w:rFonts w:cstheme="minorHAnsi"/>
              </w:rPr>
              <w:t>Pre-GED/GED Preparation</w:t>
            </w:r>
          </w:p>
          <w:p w14:paraId="230E8054" w14:textId="1833CE3E" w:rsidR="00991F96" w:rsidRPr="008B0F30" w:rsidRDefault="00991F96" w:rsidP="00B55E57">
            <w:pPr>
              <w:pStyle w:val="NoSpacing"/>
              <w:rPr>
                <w:rFonts w:cstheme="minorHAnsi"/>
              </w:rPr>
            </w:pPr>
            <w:r w:rsidRPr="008B0F30">
              <w:rPr>
                <w:rFonts w:cstheme="minorHAnsi"/>
              </w:rPr>
              <w:t>Instructor M. Blair: Monday-Thursday 8:00 am- 12:00 pm)</w:t>
            </w:r>
          </w:p>
        </w:tc>
        <w:tc>
          <w:tcPr>
            <w:tcW w:w="3595" w:type="dxa"/>
          </w:tcPr>
          <w:p w14:paraId="1698BCC8" w14:textId="77777777" w:rsidR="00991F96" w:rsidRPr="008B0F30" w:rsidRDefault="00991F96" w:rsidP="00B55E57">
            <w:pPr>
              <w:pStyle w:val="NoSpacing"/>
              <w:rPr>
                <w:rFonts w:cstheme="minorHAnsi"/>
              </w:rPr>
            </w:pPr>
            <w:r w:rsidRPr="008B0F30">
              <w:rPr>
                <w:rFonts w:cstheme="minorHAnsi"/>
              </w:rPr>
              <w:t>Jefferson State Community College</w:t>
            </w:r>
          </w:p>
          <w:p w14:paraId="167BD8DF" w14:textId="77777777" w:rsidR="00991F96" w:rsidRPr="008B0F30" w:rsidRDefault="00991F96" w:rsidP="00B55E57">
            <w:pPr>
              <w:pStyle w:val="NoSpacing"/>
              <w:rPr>
                <w:rFonts w:cstheme="minorHAnsi"/>
              </w:rPr>
            </w:pPr>
            <w:r w:rsidRPr="008B0F30">
              <w:rPr>
                <w:rFonts w:cstheme="minorHAnsi"/>
              </w:rPr>
              <w:t>1850 Lay Dam Road</w:t>
            </w:r>
          </w:p>
          <w:p w14:paraId="7E5DCBDC" w14:textId="1472E3C5" w:rsidR="00991F96" w:rsidRPr="008B0F30" w:rsidRDefault="00991F96" w:rsidP="00B55E57">
            <w:pPr>
              <w:pStyle w:val="NoSpacing"/>
              <w:rPr>
                <w:rFonts w:cstheme="minorHAnsi"/>
              </w:rPr>
            </w:pPr>
            <w:r w:rsidRPr="008B0F30">
              <w:rPr>
                <w:rFonts w:cstheme="minorHAnsi"/>
              </w:rPr>
              <w:t>Clanton, AL 35045</w:t>
            </w:r>
          </w:p>
        </w:tc>
      </w:tr>
      <w:tr w:rsidR="00B55E57" w:rsidRPr="008B0F30" w14:paraId="14624A28" w14:textId="77777777" w:rsidTr="004F745F">
        <w:tc>
          <w:tcPr>
            <w:tcW w:w="1702" w:type="dxa"/>
          </w:tcPr>
          <w:p w14:paraId="6BE016AA" w14:textId="7C8F11AE" w:rsidR="00B55E57" w:rsidRPr="008B0F30" w:rsidRDefault="00B55E57" w:rsidP="00B55E57">
            <w:pPr>
              <w:pStyle w:val="NoSpacing"/>
              <w:rPr>
                <w:rFonts w:cstheme="minorHAnsi"/>
              </w:rPr>
            </w:pPr>
            <w:r w:rsidRPr="008B0F30">
              <w:rPr>
                <w:rFonts w:cstheme="minorHAnsi"/>
              </w:rPr>
              <w:t>Jefferson</w:t>
            </w:r>
          </w:p>
        </w:tc>
        <w:tc>
          <w:tcPr>
            <w:tcW w:w="4053" w:type="dxa"/>
          </w:tcPr>
          <w:p w14:paraId="0ED2557F" w14:textId="77777777" w:rsidR="00B55E57" w:rsidRPr="008B0F30" w:rsidRDefault="00B55E57" w:rsidP="00B55E57">
            <w:pPr>
              <w:pStyle w:val="NoSpacing"/>
              <w:rPr>
                <w:rFonts w:cstheme="minorHAnsi"/>
              </w:rPr>
            </w:pPr>
            <w:r w:rsidRPr="008B0F30">
              <w:rPr>
                <w:rFonts w:cstheme="minorHAnsi"/>
              </w:rPr>
              <w:t>Pre-GED/GED Preparation</w:t>
            </w:r>
          </w:p>
          <w:p w14:paraId="3626A59B" w14:textId="6740CDA1" w:rsidR="00B55E57" w:rsidRPr="008B0F30" w:rsidRDefault="00697ABD" w:rsidP="00B55E57">
            <w:pPr>
              <w:pStyle w:val="NoSpacing"/>
              <w:rPr>
                <w:rFonts w:cstheme="minorHAnsi"/>
              </w:rPr>
            </w:pPr>
            <w:r w:rsidRPr="008B0F30">
              <w:rPr>
                <w:rFonts w:cstheme="minorHAnsi"/>
              </w:rPr>
              <w:t>Instructor N. Stanley</w:t>
            </w:r>
            <w:r w:rsidR="00B55E57" w:rsidRPr="008B0F30">
              <w:rPr>
                <w:rFonts w:cstheme="minorHAnsi"/>
              </w:rPr>
              <w:t>:  Monday – Thursday (8:00 am – 12:00 pm)</w:t>
            </w:r>
          </w:p>
        </w:tc>
        <w:tc>
          <w:tcPr>
            <w:tcW w:w="3595" w:type="dxa"/>
          </w:tcPr>
          <w:p w14:paraId="03ABF531" w14:textId="77777777" w:rsidR="00B55E57" w:rsidRPr="008B0F30" w:rsidRDefault="00B55E57" w:rsidP="00B55E57">
            <w:pPr>
              <w:pStyle w:val="NoSpacing"/>
              <w:rPr>
                <w:rFonts w:cstheme="minorHAnsi"/>
              </w:rPr>
            </w:pPr>
            <w:r w:rsidRPr="008B0F30">
              <w:rPr>
                <w:rFonts w:cstheme="minorHAnsi"/>
              </w:rPr>
              <w:t>Jefferson State Community College</w:t>
            </w:r>
          </w:p>
          <w:p w14:paraId="76EA1005" w14:textId="77777777" w:rsidR="00B55E57" w:rsidRPr="008B0F30" w:rsidRDefault="00B55E57" w:rsidP="00B55E57">
            <w:pPr>
              <w:pStyle w:val="NoSpacing"/>
              <w:rPr>
                <w:rFonts w:cstheme="minorHAnsi"/>
              </w:rPr>
            </w:pPr>
            <w:r w:rsidRPr="008B0F30">
              <w:rPr>
                <w:rFonts w:cstheme="minorHAnsi"/>
              </w:rPr>
              <w:t>2601 Carson Road</w:t>
            </w:r>
          </w:p>
          <w:p w14:paraId="0C758B01" w14:textId="77777777" w:rsidR="00B55E57" w:rsidRPr="008B0F30" w:rsidRDefault="00B55E57" w:rsidP="00B55E57">
            <w:pPr>
              <w:pStyle w:val="NoSpacing"/>
              <w:rPr>
                <w:rFonts w:cstheme="minorHAnsi"/>
              </w:rPr>
            </w:pPr>
            <w:r w:rsidRPr="008B0F30">
              <w:rPr>
                <w:rFonts w:cstheme="minorHAnsi"/>
              </w:rPr>
              <w:t>Birmingham, AL 35215</w:t>
            </w:r>
          </w:p>
        </w:tc>
      </w:tr>
      <w:tr w:rsidR="00B55E57" w:rsidRPr="008B0F30" w14:paraId="76C095DC" w14:textId="77777777" w:rsidTr="004F745F">
        <w:tc>
          <w:tcPr>
            <w:tcW w:w="1702" w:type="dxa"/>
          </w:tcPr>
          <w:p w14:paraId="19C39B21" w14:textId="77777777" w:rsidR="00B55E57" w:rsidRPr="008B0F30" w:rsidRDefault="00B55E57" w:rsidP="00B55E57">
            <w:pPr>
              <w:pStyle w:val="NoSpacing"/>
              <w:rPr>
                <w:rFonts w:cstheme="minorHAnsi"/>
              </w:rPr>
            </w:pPr>
            <w:r w:rsidRPr="008B0F30">
              <w:rPr>
                <w:rFonts w:cstheme="minorHAnsi"/>
              </w:rPr>
              <w:t>Jefferson</w:t>
            </w:r>
          </w:p>
        </w:tc>
        <w:tc>
          <w:tcPr>
            <w:tcW w:w="4053" w:type="dxa"/>
          </w:tcPr>
          <w:p w14:paraId="0022F61E" w14:textId="77777777" w:rsidR="00B55E57" w:rsidRPr="008B0F30" w:rsidRDefault="00B55E57" w:rsidP="00B55E57">
            <w:pPr>
              <w:pStyle w:val="NoSpacing"/>
              <w:rPr>
                <w:rFonts w:cstheme="minorHAnsi"/>
              </w:rPr>
            </w:pPr>
            <w:r w:rsidRPr="008B0F30">
              <w:rPr>
                <w:rFonts w:cstheme="minorHAnsi"/>
              </w:rPr>
              <w:t>Pre-GED/GED Preparation</w:t>
            </w:r>
          </w:p>
          <w:p w14:paraId="5848880E" w14:textId="55113ED2" w:rsidR="00B55E57" w:rsidRPr="008B0F30" w:rsidRDefault="00697ABD" w:rsidP="00B55E57">
            <w:pPr>
              <w:pStyle w:val="NoSpacing"/>
              <w:rPr>
                <w:rFonts w:cstheme="minorHAnsi"/>
              </w:rPr>
            </w:pPr>
            <w:r w:rsidRPr="008B0F30">
              <w:rPr>
                <w:rFonts w:cstheme="minorHAnsi"/>
              </w:rPr>
              <w:t>Instructor N. Stanley</w:t>
            </w:r>
            <w:r w:rsidR="00B55E57" w:rsidRPr="008B0F30">
              <w:rPr>
                <w:rFonts w:cstheme="minorHAnsi"/>
              </w:rPr>
              <w:t>: Monday – Thursday (12:30 pm – 4:30 pm)</w:t>
            </w:r>
          </w:p>
        </w:tc>
        <w:tc>
          <w:tcPr>
            <w:tcW w:w="3595" w:type="dxa"/>
          </w:tcPr>
          <w:p w14:paraId="719872E7" w14:textId="77777777" w:rsidR="00B55E57" w:rsidRPr="008B0F30" w:rsidRDefault="00B55E57" w:rsidP="00B55E57">
            <w:pPr>
              <w:pStyle w:val="NoSpacing"/>
              <w:rPr>
                <w:rFonts w:cstheme="minorHAnsi"/>
              </w:rPr>
            </w:pPr>
            <w:r w:rsidRPr="008B0F30">
              <w:rPr>
                <w:rFonts w:cstheme="minorHAnsi"/>
              </w:rPr>
              <w:t>Jefferson State Community College</w:t>
            </w:r>
          </w:p>
          <w:p w14:paraId="007CECC7" w14:textId="77777777" w:rsidR="00B55E57" w:rsidRPr="008B0F30" w:rsidRDefault="00B55E57" w:rsidP="00B55E57">
            <w:pPr>
              <w:pStyle w:val="NoSpacing"/>
              <w:rPr>
                <w:rFonts w:cstheme="minorHAnsi"/>
              </w:rPr>
            </w:pPr>
            <w:r w:rsidRPr="008B0F30">
              <w:rPr>
                <w:rFonts w:cstheme="minorHAnsi"/>
              </w:rPr>
              <w:t>2601 Carson Road</w:t>
            </w:r>
          </w:p>
          <w:p w14:paraId="53942E49" w14:textId="77777777" w:rsidR="00B55E57" w:rsidRPr="008B0F30" w:rsidRDefault="00B55E57" w:rsidP="00B55E57">
            <w:pPr>
              <w:pStyle w:val="NoSpacing"/>
              <w:rPr>
                <w:rFonts w:cstheme="minorHAnsi"/>
              </w:rPr>
            </w:pPr>
            <w:r w:rsidRPr="008B0F30">
              <w:rPr>
                <w:rFonts w:cstheme="minorHAnsi"/>
              </w:rPr>
              <w:t>Birmingham, AL 35215</w:t>
            </w:r>
          </w:p>
        </w:tc>
      </w:tr>
      <w:tr w:rsidR="00B55E57" w:rsidRPr="008B0F30" w14:paraId="301D5368" w14:textId="77777777" w:rsidTr="004F745F">
        <w:tc>
          <w:tcPr>
            <w:tcW w:w="1702" w:type="dxa"/>
          </w:tcPr>
          <w:p w14:paraId="55422171" w14:textId="77777777" w:rsidR="00B55E57" w:rsidRPr="008B0F30" w:rsidRDefault="00B55E57" w:rsidP="00B55E57">
            <w:pPr>
              <w:pStyle w:val="NoSpacing"/>
              <w:rPr>
                <w:rFonts w:cstheme="minorHAnsi"/>
              </w:rPr>
            </w:pPr>
            <w:r w:rsidRPr="008B0F30">
              <w:rPr>
                <w:rFonts w:cstheme="minorHAnsi"/>
              </w:rPr>
              <w:t>Jefferson</w:t>
            </w:r>
          </w:p>
        </w:tc>
        <w:tc>
          <w:tcPr>
            <w:tcW w:w="4053" w:type="dxa"/>
          </w:tcPr>
          <w:p w14:paraId="6509C417" w14:textId="77777777" w:rsidR="00B55E57" w:rsidRPr="008B0F30" w:rsidRDefault="00B55E57" w:rsidP="00B55E57">
            <w:pPr>
              <w:pStyle w:val="NoSpacing"/>
              <w:rPr>
                <w:rFonts w:cstheme="minorHAnsi"/>
              </w:rPr>
            </w:pPr>
            <w:r w:rsidRPr="008B0F30">
              <w:rPr>
                <w:rFonts w:cstheme="minorHAnsi"/>
              </w:rPr>
              <w:t>Pre-GED/GED Preparation</w:t>
            </w:r>
          </w:p>
          <w:p w14:paraId="42B4909B" w14:textId="73F64959" w:rsidR="00B55E57" w:rsidRPr="008B0F30" w:rsidRDefault="00B55E57" w:rsidP="00D63811">
            <w:pPr>
              <w:pStyle w:val="NoSpacing"/>
              <w:rPr>
                <w:rFonts w:cstheme="minorHAnsi"/>
              </w:rPr>
            </w:pPr>
            <w:r w:rsidRPr="008B0F30">
              <w:rPr>
                <w:rFonts w:cstheme="minorHAnsi"/>
              </w:rPr>
              <w:t xml:space="preserve">Instructor </w:t>
            </w:r>
            <w:r w:rsidR="00D63811" w:rsidRPr="008B0F30">
              <w:rPr>
                <w:rFonts w:cstheme="minorHAnsi"/>
              </w:rPr>
              <w:t>M. Gross</w:t>
            </w:r>
            <w:r w:rsidRPr="008B0F30">
              <w:rPr>
                <w:rFonts w:cstheme="minorHAnsi"/>
              </w:rPr>
              <w:t>:  Monday – Thursday (8:00 am – 12:00 pm)</w:t>
            </w:r>
          </w:p>
        </w:tc>
        <w:tc>
          <w:tcPr>
            <w:tcW w:w="3595" w:type="dxa"/>
          </w:tcPr>
          <w:p w14:paraId="241C5384" w14:textId="77777777" w:rsidR="00B55E57" w:rsidRPr="008B0F30" w:rsidRDefault="00B55E57" w:rsidP="00B55E57">
            <w:pPr>
              <w:pStyle w:val="NoSpacing"/>
              <w:rPr>
                <w:rFonts w:cstheme="minorHAnsi"/>
              </w:rPr>
            </w:pPr>
            <w:r w:rsidRPr="008B0F30">
              <w:rPr>
                <w:rFonts w:cstheme="minorHAnsi"/>
              </w:rPr>
              <w:t>Jefferson State Community College</w:t>
            </w:r>
          </w:p>
          <w:p w14:paraId="6DBCB42F" w14:textId="77777777" w:rsidR="00B55E57" w:rsidRPr="008B0F30" w:rsidRDefault="00B55E57" w:rsidP="00B55E57">
            <w:pPr>
              <w:pStyle w:val="NoSpacing"/>
              <w:rPr>
                <w:rFonts w:cstheme="minorHAnsi"/>
              </w:rPr>
            </w:pPr>
            <w:r w:rsidRPr="008B0F30">
              <w:rPr>
                <w:rFonts w:cstheme="minorHAnsi"/>
              </w:rPr>
              <w:t>2601 Carson Road</w:t>
            </w:r>
          </w:p>
          <w:p w14:paraId="7B5968FB" w14:textId="77777777" w:rsidR="00B55E57" w:rsidRPr="008B0F30" w:rsidRDefault="00B55E57" w:rsidP="00B55E57">
            <w:pPr>
              <w:pStyle w:val="NoSpacing"/>
              <w:rPr>
                <w:rFonts w:cstheme="minorHAnsi"/>
              </w:rPr>
            </w:pPr>
            <w:r w:rsidRPr="008B0F30">
              <w:rPr>
                <w:rFonts w:cstheme="minorHAnsi"/>
              </w:rPr>
              <w:t>Birmingham, AL 35215</w:t>
            </w:r>
          </w:p>
        </w:tc>
      </w:tr>
      <w:tr w:rsidR="00B55E57" w:rsidRPr="008B0F30" w14:paraId="5338594F" w14:textId="77777777" w:rsidTr="004F745F">
        <w:tc>
          <w:tcPr>
            <w:tcW w:w="1702" w:type="dxa"/>
          </w:tcPr>
          <w:p w14:paraId="701577BF" w14:textId="77777777" w:rsidR="00B55E57" w:rsidRPr="008B0F30" w:rsidRDefault="00B55E57" w:rsidP="00B55E57">
            <w:pPr>
              <w:pStyle w:val="NoSpacing"/>
              <w:rPr>
                <w:rFonts w:cstheme="minorHAnsi"/>
              </w:rPr>
            </w:pPr>
            <w:r w:rsidRPr="008B0F30">
              <w:rPr>
                <w:rFonts w:cstheme="minorHAnsi"/>
              </w:rPr>
              <w:t>Jefferson</w:t>
            </w:r>
          </w:p>
        </w:tc>
        <w:tc>
          <w:tcPr>
            <w:tcW w:w="4053" w:type="dxa"/>
          </w:tcPr>
          <w:p w14:paraId="029FD8B8" w14:textId="77777777" w:rsidR="00B55E57" w:rsidRPr="008B0F30" w:rsidRDefault="00B55E57" w:rsidP="00B55E57">
            <w:pPr>
              <w:pStyle w:val="NoSpacing"/>
              <w:rPr>
                <w:rFonts w:cstheme="minorHAnsi"/>
              </w:rPr>
            </w:pPr>
            <w:r w:rsidRPr="008B0F30">
              <w:rPr>
                <w:rFonts w:cstheme="minorHAnsi"/>
              </w:rPr>
              <w:t>Pre-GED/GED Preparation</w:t>
            </w:r>
          </w:p>
          <w:p w14:paraId="4949C7E9" w14:textId="310EC74C" w:rsidR="00B55E57" w:rsidRPr="008B0F30" w:rsidRDefault="00B55E57" w:rsidP="003E1457">
            <w:pPr>
              <w:pStyle w:val="NoSpacing"/>
              <w:rPr>
                <w:rFonts w:cstheme="minorHAnsi"/>
              </w:rPr>
            </w:pPr>
            <w:r w:rsidRPr="008B0F30">
              <w:rPr>
                <w:rFonts w:cstheme="minorHAnsi"/>
              </w:rPr>
              <w:t xml:space="preserve">Instructor </w:t>
            </w:r>
            <w:r w:rsidR="00D63811" w:rsidRPr="008B0F30">
              <w:rPr>
                <w:rFonts w:cstheme="minorHAnsi"/>
              </w:rPr>
              <w:t>M. Gross</w:t>
            </w:r>
            <w:r w:rsidRPr="008B0F30">
              <w:rPr>
                <w:rFonts w:cstheme="minorHAnsi"/>
              </w:rPr>
              <w:t>:  Monday – Thursday (12:30 pm – 4:30 pm)</w:t>
            </w:r>
          </w:p>
        </w:tc>
        <w:tc>
          <w:tcPr>
            <w:tcW w:w="3595" w:type="dxa"/>
          </w:tcPr>
          <w:p w14:paraId="2E8710E9" w14:textId="77777777" w:rsidR="00B55E57" w:rsidRPr="008B0F30" w:rsidRDefault="00B55E57" w:rsidP="00B55E57">
            <w:pPr>
              <w:pStyle w:val="NoSpacing"/>
              <w:rPr>
                <w:rFonts w:cstheme="minorHAnsi"/>
              </w:rPr>
            </w:pPr>
            <w:r w:rsidRPr="008B0F30">
              <w:rPr>
                <w:rFonts w:cstheme="minorHAnsi"/>
              </w:rPr>
              <w:t>Jefferson State Community College</w:t>
            </w:r>
          </w:p>
          <w:p w14:paraId="0EA08E45" w14:textId="77777777" w:rsidR="00B55E57" w:rsidRPr="008B0F30" w:rsidRDefault="00B55E57" w:rsidP="00B55E57">
            <w:pPr>
              <w:pStyle w:val="NoSpacing"/>
              <w:rPr>
                <w:rFonts w:cstheme="minorHAnsi"/>
              </w:rPr>
            </w:pPr>
            <w:r w:rsidRPr="008B0F30">
              <w:rPr>
                <w:rFonts w:cstheme="minorHAnsi"/>
              </w:rPr>
              <w:t>2601 Carson Road</w:t>
            </w:r>
          </w:p>
          <w:p w14:paraId="407E9574" w14:textId="77777777" w:rsidR="00B55E57" w:rsidRPr="008B0F30" w:rsidRDefault="00B55E57" w:rsidP="00B55E57">
            <w:pPr>
              <w:pStyle w:val="NoSpacing"/>
              <w:rPr>
                <w:rFonts w:cstheme="minorHAnsi"/>
              </w:rPr>
            </w:pPr>
            <w:r w:rsidRPr="008B0F30">
              <w:rPr>
                <w:rFonts w:cstheme="minorHAnsi"/>
              </w:rPr>
              <w:t>Birmingham, AL 35215</w:t>
            </w:r>
          </w:p>
        </w:tc>
      </w:tr>
      <w:tr w:rsidR="00B55E57" w:rsidRPr="008B0F30" w14:paraId="680D79F7" w14:textId="77777777" w:rsidTr="004F745F">
        <w:tc>
          <w:tcPr>
            <w:tcW w:w="1702" w:type="dxa"/>
          </w:tcPr>
          <w:p w14:paraId="33C70132" w14:textId="77777777" w:rsidR="00B55E57" w:rsidRPr="008B0F30" w:rsidRDefault="00B55E57" w:rsidP="00B55E57">
            <w:pPr>
              <w:pStyle w:val="NoSpacing"/>
              <w:rPr>
                <w:rFonts w:cstheme="minorHAnsi"/>
              </w:rPr>
            </w:pPr>
            <w:r w:rsidRPr="008B0F30">
              <w:rPr>
                <w:rFonts w:cstheme="minorHAnsi"/>
              </w:rPr>
              <w:t>Jefferson</w:t>
            </w:r>
          </w:p>
        </w:tc>
        <w:tc>
          <w:tcPr>
            <w:tcW w:w="4053" w:type="dxa"/>
          </w:tcPr>
          <w:p w14:paraId="7485984D" w14:textId="77777777" w:rsidR="00B55E57" w:rsidRPr="008B0F30" w:rsidRDefault="00B55E57" w:rsidP="00B55E57">
            <w:pPr>
              <w:pStyle w:val="NoSpacing"/>
              <w:rPr>
                <w:rFonts w:cstheme="minorHAnsi"/>
              </w:rPr>
            </w:pPr>
            <w:r w:rsidRPr="008B0F30">
              <w:rPr>
                <w:rFonts w:cstheme="minorHAnsi"/>
              </w:rPr>
              <w:t>Pre-GED/GED Preparation</w:t>
            </w:r>
          </w:p>
          <w:p w14:paraId="4430CA91" w14:textId="77777777" w:rsidR="00B55E57" w:rsidRPr="008B0F30" w:rsidRDefault="00B55E57" w:rsidP="003E1457">
            <w:pPr>
              <w:pStyle w:val="NoSpacing"/>
              <w:rPr>
                <w:rFonts w:cstheme="minorHAnsi"/>
              </w:rPr>
            </w:pPr>
            <w:r w:rsidRPr="008B0F30">
              <w:rPr>
                <w:rFonts w:cstheme="minorHAnsi"/>
              </w:rPr>
              <w:t xml:space="preserve">Instructor </w:t>
            </w:r>
            <w:r w:rsidR="003E1457" w:rsidRPr="008B0F30">
              <w:rPr>
                <w:rFonts w:cstheme="minorHAnsi"/>
              </w:rPr>
              <w:t>M. Jett</w:t>
            </w:r>
            <w:r w:rsidRPr="008B0F30">
              <w:rPr>
                <w:rFonts w:cstheme="minorHAnsi"/>
              </w:rPr>
              <w:t>: Monday – Thursday (8:00 am – 12:00 pm)</w:t>
            </w:r>
          </w:p>
        </w:tc>
        <w:tc>
          <w:tcPr>
            <w:tcW w:w="3595" w:type="dxa"/>
          </w:tcPr>
          <w:p w14:paraId="1ED7FB9D" w14:textId="77777777" w:rsidR="00B55E57" w:rsidRPr="008B0F30" w:rsidRDefault="00B55E57" w:rsidP="00B55E57">
            <w:pPr>
              <w:pStyle w:val="NoSpacing"/>
              <w:rPr>
                <w:rFonts w:cstheme="minorHAnsi"/>
              </w:rPr>
            </w:pPr>
            <w:r w:rsidRPr="008B0F30">
              <w:rPr>
                <w:rFonts w:cstheme="minorHAnsi"/>
              </w:rPr>
              <w:t>Jefferson State Community College</w:t>
            </w:r>
          </w:p>
          <w:p w14:paraId="5EDC6ED4" w14:textId="77777777" w:rsidR="00B55E57" w:rsidRPr="008B0F30" w:rsidRDefault="00B55E57" w:rsidP="00B55E57">
            <w:pPr>
              <w:pStyle w:val="NoSpacing"/>
              <w:rPr>
                <w:rFonts w:cstheme="minorHAnsi"/>
              </w:rPr>
            </w:pPr>
            <w:r w:rsidRPr="008B0F30">
              <w:rPr>
                <w:rFonts w:cstheme="minorHAnsi"/>
              </w:rPr>
              <w:t>2601 Carson Road</w:t>
            </w:r>
          </w:p>
          <w:p w14:paraId="4994AF14" w14:textId="77777777" w:rsidR="00B55E57" w:rsidRPr="008B0F30" w:rsidRDefault="00B55E57" w:rsidP="00B55E57">
            <w:pPr>
              <w:pStyle w:val="NoSpacing"/>
              <w:rPr>
                <w:rFonts w:cstheme="minorHAnsi"/>
              </w:rPr>
            </w:pPr>
            <w:r w:rsidRPr="008B0F30">
              <w:rPr>
                <w:rFonts w:cstheme="minorHAnsi"/>
              </w:rPr>
              <w:t>Birmingham, AL 35215</w:t>
            </w:r>
          </w:p>
        </w:tc>
      </w:tr>
      <w:tr w:rsidR="00B55E57" w:rsidRPr="008B0F30" w14:paraId="263A5766" w14:textId="77777777" w:rsidTr="004F745F">
        <w:tc>
          <w:tcPr>
            <w:tcW w:w="1702" w:type="dxa"/>
          </w:tcPr>
          <w:p w14:paraId="680CE18E" w14:textId="77777777" w:rsidR="00B55E57" w:rsidRPr="008B0F30" w:rsidRDefault="00B55E57" w:rsidP="00B55E57">
            <w:pPr>
              <w:pStyle w:val="NoSpacing"/>
              <w:rPr>
                <w:rFonts w:cstheme="minorHAnsi"/>
              </w:rPr>
            </w:pPr>
            <w:r w:rsidRPr="008B0F30">
              <w:rPr>
                <w:rFonts w:cstheme="minorHAnsi"/>
              </w:rPr>
              <w:t>Jefferson</w:t>
            </w:r>
          </w:p>
        </w:tc>
        <w:tc>
          <w:tcPr>
            <w:tcW w:w="4053" w:type="dxa"/>
          </w:tcPr>
          <w:p w14:paraId="5135E2D8" w14:textId="77777777" w:rsidR="00B55E57" w:rsidRPr="008B0F30" w:rsidRDefault="00B55E57" w:rsidP="00B55E57">
            <w:pPr>
              <w:pStyle w:val="NoSpacing"/>
              <w:rPr>
                <w:rFonts w:cstheme="minorHAnsi"/>
              </w:rPr>
            </w:pPr>
            <w:r w:rsidRPr="008B0F30">
              <w:rPr>
                <w:rFonts w:cstheme="minorHAnsi"/>
              </w:rPr>
              <w:t>Pre-GED/GED Preparation</w:t>
            </w:r>
          </w:p>
          <w:p w14:paraId="1B4C65A4" w14:textId="6B5CA761" w:rsidR="00B55E57" w:rsidRPr="008B0F30" w:rsidRDefault="00B55E57" w:rsidP="003E1457">
            <w:pPr>
              <w:pStyle w:val="NoSpacing"/>
              <w:rPr>
                <w:rFonts w:cstheme="minorHAnsi"/>
              </w:rPr>
            </w:pPr>
            <w:r w:rsidRPr="008B0F30">
              <w:rPr>
                <w:rFonts w:cstheme="minorHAnsi"/>
              </w:rPr>
              <w:t xml:space="preserve">Instructor </w:t>
            </w:r>
            <w:r w:rsidR="00D00EDC" w:rsidRPr="008B0F30">
              <w:rPr>
                <w:rFonts w:cstheme="minorHAnsi"/>
              </w:rPr>
              <w:t>M. Jett</w:t>
            </w:r>
            <w:r w:rsidRPr="008B0F30">
              <w:rPr>
                <w:rFonts w:cstheme="minorHAnsi"/>
              </w:rPr>
              <w:t>: Monday – Thursday (12:30 pm – 4:30 pm)</w:t>
            </w:r>
          </w:p>
        </w:tc>
        <w:tc>
          <w:tcPr>
            <w:tcW w:w="3595" w:type="dxa"/>
          </w:tcPr>
          <w:p w14:paraId="5CE41101" w14:textId="77777777" w:rsidR="00B55E57" w:rsidRPr="008B0F30" w:rsidRDefault="00B55E57" w:rsidP="00B55E57">
            <w:pPr>
              <w:pStyle w:val="NoSpacing"/>
              <w:rPr>
                <w:rFonts w:cstheme="minorHAnsi"/>
              </w:rPr>
            </w:pPr>
            <w:r w:rsidRPr="008B0F30">
              <w:rPr>
                <w:rFonts w:cstheme="minorHAnsi"/>
              </w:rPr>
              <w:t>Jefferson State Community College</w:t>
            </w:r>
          </w:p>
          <w:p w14:paraId="346D37B1" w14:textId="77777777" w:rsidR="00B55E57" w:rsidRPr="008B0F30" w:rsidRDefault="00B55E57" w:rsidP="00B55E57">
            <w:pPr>
              <w:pStyle w:val="NoSpacing"/>
              <w:rPr>
                <w:rFonts w:cstheme="minorHAnsi"/>
              </w:rPr>
            </w:pPr>
            <w:r w:rsidRPr="008B0F30">
              <w:rPr>
                <w:rFonts w:cstheme="minorHAnsi"/>
              </w:rPr>
              <w:t>2601 Carson Road</w:t>
            </w:r>
          </w:p>
          <w:p w14:paraId="5CFE6375" w14:textId="77777777" w:rsidR="00B55E57" w:rsidRPr="008B0F30" w:rsidRDefault="00B55E57" w:rsidP="00B55E57">
            <w:pPr>
              <w:pStyle w:val="NoSpacing"/>
              <w:rPr>
                <w:rFonts w:cstheme="minorHAnsi"/>
              </w:rPr>
            </w:pPr>
            <w:r w:rsidRPr="008B0F30">
              <w:rPr>
                <w:rFonts w:cstheme="minorHAnsi"/>
              </w:rPr>
              <w:t>Birmingham, AL 35215</w:t>
            </w:r>
          </w:p>
        </w:tc>
      </w:tr>
      <w:tr w:rsidR="00B55E57" w:rsidRPr="008B0F30" w14:paraId="22B419A0" w14:textId="77777777" w:rsidTr="004F745F">
        <w:tc>
          <w:tcPr>
            <w:tcW w:w="1702" w:type="dxa"/>
          </w:tcPr>
          <w:p w14:paraId="27379A01" w14:textId="77777777" w:rsidR="00B55E57" w:rsidRPr="008B0F30" w:rsidRDefault="00B55E57" w:rsidP="00B55E57">
            <w:pPr>
              <w:pStyle w:val="NoSpacing"/>
              <w:rPr>
                <w:rFonts w:cstheme="minorHAnsi"/>
              </w:rPr>
            </w:pPr>
            <w:r w:rsidRPr="008B0F30">
              <w:rPr>
                <w:rFonts w:cstheme="minorHAnsi"/>
              </w:rPr>
              <w:t>Jefferson</w:t>
            </w:r>
          </w:p>
        </w:tc>
        <w:tc>
          <w:tcPr>
            <w:tcW w:w="4053" w:type="dxa"/>
          </w:tcPr>
          <w:p w14:paraId="1B1BE9D0" w14:textId="77777777" w:rsidR="00B55E57" w:rsidRPr="008B0F30" w:rsidRDefault="00B55E57" w:rsidP="00B55E57">
            <w:pPr>
              <w:pStyle w:val="NoSpacing"/>
              <w:rPr>
                <w:rFonts w:cstheme="minorHAnsi"/>
              </w:rPr>
            </w:pPr>
            <w:r w:rsidRPr="008B0F30">
              <w:rPr>
                <w:rFonts w:cstheme="minorHAnsi"/>
              </w:rPr>
              <w:t>Pre-GED/GED Preparation</w:t>
            </w:r>
          </w:p>
          <w:p w14:paraId="18E5950D" w14:textId="77777777" w:rsidR="00B55E57" w:rsidRPr="008B0F30" w:rsidRDefault="00B55E57" w:rsidP="00B55E57">
            <w:pPr>
              <w:pStyle w:val="NoSpacing"/>
              <w:rPr>
                <w:rFonts w:cstheme="minorHAnsi"/>
              </w:rPr>
            </w:pPr>
            <w:r w:rsidRPr="008B0F30">
              <w:rPr>
                <w:rFonts w:cstheme="minorHAnsi"/>
              </w:rPr>
              <w:t>Instructor B. Wood: Monday – Thursday (8:00 am – 12:00 pm)</w:t>
            </w:r>
          </w:p>
        </w:tc>
        <w:tc>
          <w:tcPr>
            <w:tcW w:w="3595" w:type="dxa"/>
          </w:tcPr>
          <w:p w14:paraId="3A93C7F3" w14:textId="77777777" w:rsidR="00B55E57" w:rsidRPr="008B0F30" w:rsidRDefault="00B55E57" w:rsidP="00B55E57">
            <w:pPr>
              <w:pStyle w:val="NoSpacing"/>
              <w:rPr>
                <w:rFonts w:cstheme="minorHAnsi"/>
              </w:rPr>
            </w:pPr>
            <w:r w:rsidRPr="008B0F30">
              <w:rPr>
                <w:rFonts w:cstheme="minorHAnsi"/>
              </w:rPr>
              <w:t>Jefferson State Community College</w:t>
            </w:r>
          </w:p>
          <w:p w14:paraId="526A7FE8" w14:textId="77777777" w:rsidR="00B55E57" w:rsidRPr="008B0F30" w:rsidRDefault="00B55E57" w:rsidP="00B55E57">
            <w:pPr>
              <w:pStyle w:val="NoSpacing"/>
              <w:rPr>
                <w:rFonts w:cstheme="minorHAnsi"/>
              </w:rPr>
            </w:pPr>
            <w:r w:rsidRPr="008B0F30">
              <w:rPr>
                <w:rFonts w:cstheme="minorHAnsi"/>
              </w:rPr>
              <w:t>2601 Carson Road</w:t>
            </w:r>
          </w:p>
          <w:p w14:paraId="5AB9BDD2" w14:textId="77777777" w:rsidR="00B55E57" w:rsidRPr="008B0F30" w:rsidRDefault="00B55E57" w:rsidP="00B55E57">
            <w:pPr>
              <w:pStyle w:val="NoSpacing"/>
              <w:rPr>
                <w:rFonts w:cstheme="minorHAnsi"/>
              </w:rPr>
            </w:pPr>
            <w:r w:rsidRPr="008B0F30">
              <w:rPr>
                <w:rFonts w:cstheme="minorHAnsi"/>
              </w:rPr>
              <w:t>Birmingham, AL 35215</w:t>
            </w:r>
          </w:p>
        </w:tc>
      </w:tr>
      <w:tr w:rsidR="00B55E57" w:rsidRPr="008B0F30" w14:paraId="6CA1C1AF" w14:textId="77777777" w:rsidTr="004F745F">
        <w:tc>
          <w:tcPr>
            <w:tcW w:w="1702" w:type="dxa"/>
          </w:tcPr>
          <w:p w14:paraId="7247DE06" w14:textId="77777777" w:rsidR="00B55E57" w:rsidRPr="008B0F30" w:rsidRDefault="00B55E57" w:rsidP="00B55E57">
            <w:pPr>
              <w:pStyle w:val="NoSpacing"/>
              <w:rPr>
                <w:rFonts w:cstheme="minorHAnsi"/>
              </w:rPr>
            </w:pPr>
            <w:r w:rsidRPr="008B0F30">
              <w:rPr>
                <w:rFonts w:cstheme="minorHAnsi"/>
              </w:rPr>
              <w:t>Jefferson</w:t>
            </w:r>
          </w:p>
        </w:tc>
        <w:tc>
          <w:tcPr>
            <w:tcW w:w="4053" w:type="dxa"/>
          </w:tcPr>
          <w:p w14:paraId="4A1D7049" w14:textId="77777777" w:rsidR="00B55E57" w:rsidRPr="008B0F30" w:rsidRDefault="00B55E57" w:rsidP="00B55E57">
            <w:pPr>
              <w:pStyle w:val="NoSpacing"/>
              <w:rPr>
                <w:rFonts w:cstheme="minorHAnsi"/>
              </w:rPr>
            </w:pPr>
            <w:r w:rsidRPr="008B0F30">
              <w:rPr>
                <w:rFonts w:cstheme="minorHAnsi"/>
              </w:rPr>
              <w:t>Pre-GED/GED Preparation</w:t>
            </w:r>
          </w:p>
          <w:p w14:paraId="66696DC5" w14:textId="77777777" w:rsidR="00B55E57" w:rsidRPr="008B0F30" w:rsidRDefault="00B55E57" w:rsidP="00B55E57">
            <w:pPr>
              <w:pStyle w:val="NoSpacing"/>
              <w:rPr>
                <w:rFonts w:cstheme="minorHAnsi"/>
              </w:rPr>
            </w:pPr>
            <w:r w:rsidRPr="008B0F30">
              <w:rPr>
                <w:rFonts w:cstheme="minorHAnsi"/>
              </w:rPr>
              <w:t>Instructor B. Wood: Monday – Thursday (12:30 pm – 4:30 pm)</w:t>
            </w:r>
          </w:p>
        </w:tc>
        <w:tc>
          <w:tcPr>
            <w:tcW w:w="3595" w:type="dxa"/>
          </w:tcPr>
          <w:p w14:paraId="75A502D1" w14:textId="77777777" w:rsidR="00B55E57" w:rsidRPr="008B0F30" w:rsidRDefault="00B55E57" w:rsidP="00B55E57">
            <w:pPr>
              <w:pStyle w:val="NoSpacing"/>
              <w:rPr>
                <w:rFonts w:cstheme="minorHAnsi"/>
              </w:rPr>
            </w:pPr>
            <w:r w:rsidRPr="008B0F30">
              <w:rPr>
                <w:rFonts w:cstheme="minorHAnsi"/>
              </w:rPr>
              <w:t>Jefferson State Community College</w:t>
            </w:r>
          </w:p>
          <w:p w14:paraId="566A0D7A" w14:textId="77777777" w:rsidR="00B55E57" w:rsidRPr="008B0F30" w:rsidRDefault="00B55E57" w:rsidP="00B55E57">
            <w:pPr>
              <w:pStyle w:val="NoSpacing"/>
              <w:rPr>
                <w:rFonts w:cstheme="minorHAnsi"/>
              </w:rPr>
            </w:pPr>
            <w:r w:rsidRPr="008B0F30">
              <w:rPr>
                <w:rFonts w:cstheme="minorHAnsi"/>
              </w:rPr>
              <w:t>2601 Carson Road</w:t>
            </w:r>
          </w:p>
          <w:p w14:paraId="3D93DD68" w14:textId="77777777" w:rsidR="00B55E57" w:rsidRPr="008B0F30" w:rsidRDefault="00B55E57" w:rsidP="00B55E57">
            <w:pPr>
              <w:pStyle w:val="NoSpacing"/>
              <w:rPr>
                <w:rFonts w:cstheme="minorHAnsi"/>
              </w:rPr>
            </w:pPr>
            <w:r w:rsidRPr="008B0F30">
              <w:rPr>
                <w:rFonts w:cstheme="minorHAnsi"/>
              </w:rPr>
              <w:t>Birmingham, AL 35215</w:t>
            </w:r>
          </w:p>
        </w:tc>
      </w:tr>
      <w:tr w:rsidR="00B55E57" w:rsidRPr="008B0F30" w14:paraId="295B6C59" w14:textId="77777777" w:rsidTr="004F745F">
        <w:tc>
          <w:tcPr>
            <w:tcW w:w="1702" w:type="dxa"/>
          </w:tcPr>
          <w:p w14:paraId="14904DCA" w14:textId="77777777" w:rsidR="00B55E57" w:rsidRPr="008B0F30" w:rsidRDefault="00B55E57" w:rsidP="00B55E57">
            <w:pPr>
              <w:pStyle w:val="NoSpacing"/>
              <w:rPr>
                <w:rFonts w:cstheme="minorHAnsi"/>
              </w:rPr>
            </w:pPr>
            <w:r w:rsidRPr="008B0F30">
              <w:rPr>
                <w:rFonts w:cstheme="minorHAnsi"/>
              </w:rPr>
              <w:t>Jefferson</w:t>
            </w:r>
          </w:p>
        </w:tc>
        <w:tc>
          <w:tcPr>
            <w:tcW w:w="4053" w:type="dxa"/>
          </w:tcPr>
          <w:p w14:paraId="7F04F18E" w14:textId="77777777" w:rsidR="00B55E57" w:rsidRPr="008B0F30" w:rsidRDefault="00B55E57" w:rsidP="00B55E57">
            <w:pPr>
              <w:pStyle w:val="NoSpacing"/>
              <w:rPr>
                <w:rFonts w:cstheme="minorHAnsi"/>
              </w:rPr>
            </w:pPr>
            <w:r w:rsidRPr="008B0F30">
              <w:rPr>
                <w:rFonts w:cstheme="minorHAnsi"/>
              </w:rPr>
              <w:t>Pre-GED/GED Preparation</w:t>
            </w:r>
          </w:p>
          <w:p w14:paraId="7BB3D71C" w14:textId="3D2093EC" w:rsidR="00B55E57" w:rsidRPr="008B0F30" w:rsidRDefault="00B55E57" w:rsidP="00B55E57">
            <w:pPr>
              <w:pStyle w:val="NoSpacing"/>
              <w:rPr>
                <w:rFonts w:cstheme="minorHAnsi"/>
              </w:rPr>
            </w:pPr>
            <w:r w:rsidRPr="008B0F30">
              <w:rPr>
                <w:rFonts w:cstheme="minorHAnsi"/>
              </w:rPr>
              <w:t xml:space="preserve">Instructor S. </w:t>
            </w:r>
            <w:proofErr w:type="spellStart"/>
            <w:r w:rsidRPr="008B0F30">
              <w:rPr>
                <w:rFonts w:cstheme="minorHAnsi"/>
              </w:rPr>
              <w:t>Jefcoat</w:t>
            </w:r>
            <w:proofErr w:type="spellEnd"/>
            <w:r w:rsidR="004F745F" w:rsidRPr="008B0F30">
              <w:rPr>
                <w:rFonts w:cstheme="minorHAnsi"/>
              </w:rPr>
              <w:t xml:space="preserve"> &amp; C. </w:t>
            </w:r>
            <w:proofErr w:type="spellStart"/>
            <w:r w:rsidR="004F745F" w:rsidRPr="008B0F30">
              <w:rPr>
                <w:rFonts w:cstheme="minorHAnsi"/>
              </w:rPr>
              <w:t>Denard</w:t>
            </w:r>
            <w:proofErr w:type="spellEnd"/>
            <w:r w:rsidRPr="008B0F30">
              <w:rPr>
                <w:rFonts w:cstheme="minorHAnsi"/>
              </w:rPr>
              <w:t>: Monday – Thursday (8:00 am – 12:00 pm)</w:t>
            </w:r>
          </w:p>
        </w:tc>
        <w:tc>
          <w:tcPr>
            <w:tcW w:w="3595" w:type="dxa"/>
          </w:tcPr>
          <w:p w14:paraId="3D503732" w14:textId="77777777" w:rsidR="00B55E57" w:rsidRPr="008B0F30" w:rsidRDefault="00B55E57" w:rsidP="00B55E57">
            <w:pPr>
              <w:pStyle w:val="NoSpacing"/>
              <w:rPr>
                <w:rFonts w:cstheme="minorHAnsi"/>
              </w:rPr>
            </w:pPr>
            <w:r w:rsidRPr="008B0F30">
              <w:rPr>
                <w:rFonts w:cstheme="minorHAnsi"/>
              </w:rPr>
              <w:t>Jefferson State Community College</w:t>
            </w:r>
          </w:p>
          <w:p w14:paraId="496253E7" w14:textId="77777777" w:rsidR="00B55E57" w:rsidRPr="008B0F30" w:rsidRDefault="00B55E57" w:rsidP="00B55E57">
            <w:pPr>
              <w:pStyle w:val="NoSpacing"/>
              <w:rPr>
                <w:rFonts w:cstheme="minorHAnsi"/>
              </w:rPr>
            </w:pPr>
            <w:r w:rsidRPr="008B0F30">
              <w:rPr>
                <w:rFonts w:cstheme="minorHAnsi"/>
              </w:rPr>
              <w:t>2601 Carson Road</w:t>
            </w:r>
          </w:p>
          <w:p w14:paraId="5C399D7B" w14:textId="77777777" w:rsidR="00B55E57" w:rsidRPr="008B0F30" w:rsidRDefault="00B55E57" w:rsidP="00B55E57">
            <w:pPr>
              <w:pStyle w:val="NoSpacing"/>
              <w:rPr>
                <w:rFonts w:cstheme="minorHAnsi"/>
              </w:rPr>
            </w:pPr>
            <w:r w:rsidRPr="008B0F30">
              <w:rPr>
                <w:rFonts w:cstheme="minorHAnsi"/>
              </w:rPr>
              <w:t>Birmingham, AL 35215</w:t>
            </w:r>
          </w:p>
        </w:tc>
      </w:tr>
      <w:tr w:rsidR="00B55E57" w:rsidRPr="008B0F30" w14:paraId="1D8209DF" w14:textId="77777777" w:rsidTr="004F745F">
        <w:tc>
          <w:tcPr>
            <w:tcW w:w="1702" w:type="dxa"/>
          </w:tcPr>
          <w:p w14:paraId="3358650E" w14:textId="77777777" w:rsidR="00B55E57" w:rsidRPr="008B0F30" w:rsidRDefault="00B55E57" w:rsidP="00B55E57">
            <w:pPr>
              <w:pStyle w:val="NoSpacing"/>
              <w:rPr>
                <w:rFonts w:cstheme="minorHAnsi"/>
              </w:rPr>
            </w:pPr>
            <w:r w:rsidRPr="008B0F30">
              <w:rPr>
                <w:rFonts w:cstheme="minorHAnsi"/>
              </w:rPr>
              <w:t>Jefferson</w:t>
            </w:r>
          </w:p>
        </w:tc>
        <w:tc>
          <w:tcPr>
            <w:tcW w:w="4053" w:type="dxa"/>
          </w:tcPr>
          <w:p w14:paraId="612991F1" w14:textId="77777777" w:rsidR="00B55E57" w:rsidRPr="008B0F30" w:rsidRDefault="00B55E57" w:rsidP="00B55E57">
            <w:pPr>
              <w:pStyle w:val="NoSpacing"/>
              <w:rPr>
                <w:rFonts w:cstheme="minorHAnsi"/>
              </w:rPr>
            </w:pPr>
            <w:r w:rsidRPr="008B0F30">
              <w:rPr>
                <w:rFonts w:cstheme="minorHAnsi"/>
              </w:rPr>
              <w:t>Pre-</w:t>
            </w:r>
            <w:proofErr w:type="gramStart"/>
            <w:r w:rsidRPr="008B0F30">
              <w:rPr>
                <w:rFonts w:cstheme="minorHAnsi"/>
              </w:rPr>
              <w:t>GED  Preparation</w:t>
            </w:r>
            <w:proofErr w:type="gramEnd"/>
          </w:p>
          <w:p w14:paraId="12D0ABD0" w14:textId="77777777" w:rsidR="00B55E57" w:rsidRPr="008B0F30" w:rsidRDefault="00B55E57" w:rsidP="00B55E57">
            <w:pPr>
              <w:pStyle w:val="NoSpacing"/>
              <w:rPr>
                <w:rFonts w:cstheme="minorHAnsi"/>
              </w:rPr>
            </w:pPr>
            <w:r w:rsidRPr="008B0F30">
              <w:rPr>
                <w:rFonts w:cstheme="minorHAnsi"/>
              </w:rPr>
              <w:t>Instructor D. Cox/S. Noyes: Monday – Thursday (8:00 am – 11:00 am)</w:t>
            </w:r>
          </w:p>
        </w:tc>
        <w:tc>
          <w:tcPr>
            <w:tcW w:w="3595" w:type="dxa"/>
          </w:tcPr>
          <w:p w14:paraId="6A5BF532" w14:textId="77777777" w:rsidR="00B55E57" w:rsidRPr="008B0F30" w:rsidRDefault="00B55E57" w:rsidP="00B55E57">
            <w:pPr>
              <w:pStyle w:val="NoSpacing"/>
              <w:rPr>
                <w:rFonts w:cstheme="minorHAnsi"/>
              </w:rPr>
            </w:pPr>
            <w:r w:rsidRPr="008B0F30">
              <w:rPr>
                <w:rFonts w:cstheme="minorHAnsi"/>
              </w:rPr>
              <w:t>Jefferson State Community College</w:t>
            </w:r>
          </w:p>
          <w:p w14:paraId="64DA6690" w14:textId="77777777" w:rsidR="00B55E57" w:rsidRPr="008B0F30" w:rsidRDefault="00B55E57" w:rsidP="00B55E57">
            <w:pPr>
              <w:pStyle w:val="NoSpacing"/>
              <w:rPr>
                <w:rFonts w:cstheme="minorHAnsi"/>
              </w:rPr>
            </w:pPr>
            <w:r w:rsidRPr="008B0F30">
              <w:rPr>
                <w:rFonts w:cstheme="minorHAnsi"/>
              </w:rPr>
              <w:t>2601 Carson Road</w:t>
            </w:r>
          </w:p>
          <w:p w14:paraId="299D95A1" w14:textId="77777777" w:rsidR="00B55E57" w:rsidRPr="008B0F30" w:rsidRDefault="00B55E57" w:rsidP="00B55E57">
            <w:pPr>
              <w:pStyle w:val="NoSpacing"/>
              <w:rPr>
                <w:rFonts w:cstheme="minorHAnsi"/>
              </w:rPr>
            </w:pPr>
            <w:r w:rsidRPr="008B0F30">
              <w:rPr>
                <w:rFonts w:cstheme="minorHAnsi"/>
              </w:rPr>
              <w:t>Birmingham, AL 35215</w:t>
            </w:r>
          </w:p>
        </w:tc>
      </w:tr>
      <w:tr w:rsidR="00B55E57" w:rsidRPr="008B0F30" w14:paraId="38C9D416" w14:textId="77777777" w:rsidTr="004F745F">
        <w:tc>
          <w:tcPr>
            <w:tcW w:w="1702" w:type="dxa"/>
          </w:tcPr>
          <w:p w14:paraId="20C17553" w14:textId="77777777" w:rsidR="00B55E57" w:rsidRPr="008B0F30" w:rsidRDefault="00B55E57" w:rsidP="00B55E57">
            <w:pPr>
              <w:pStyle w:val="NoSpacing"/>
              <w:rPr>
                <w:rFonts w:cstheme="minorHAnsi"/>
              </w:rPr>
            </w:pPr>
            <w:r w:rsidRPr="008B0F30">
              <w:rPr>
                <w:rFonts w:cstheme="minorHAnsi"/>
              </w:rPr>
              <w:t>Jefferson</w:t>
            </w:r>
          </w:p>
        </w:tc>
        <w:tc>
          <w:tcPr>
            <w:tcW w:w="4053" w:type="dxa"/>
          </w:tcPr>
          <w:p w14:paraId="38BEA54E" w14:textId="77777777" w:rsidR="00B55E57" w:rsidRPr="008B0F30" w:rsidRDefault="00B55E57" w:rsidP="00B55E57">
            <w:pPr>
              <w:pStyle w:val="NoSpacing"/>
              <w:rPr>
                <w:rFonts w:cstheme="minorHAnsi"/>
              </w:rPr>
            </w:pPr>
            <w:r w:rsidRPr="008B0F30">
              <w:rPr>
                <w:rFonts w:cstheme="minorHAnsi"/>
              </w:rPr>
              <w:t>Pre-</w:t>
            </w:r>
            <w:proofErr w:type="gramStart"/>
            <w:r w:rsidRPr="008B0F30">
              <w:rPr>
                <w:rFonts w:cstheme="minorHAnsi"/>
              </w:rPr>
              <w:t>GED  Preparation</w:t>
            </w:r>
            <w:proofErr w:type="gramEnd"/>
          </w:p>
          <w:p w14:paraId="04D86500" w14:textId="77777777" w:rsidR="00B55E57" w:rsidRPr="008B0F30" w:rsidRDefault="00B55E57" w:rsidP="00B55E57">
            <w:pPr>
              <w:pStyle w:val="NoSpacing"/>
              <w:rPr>
                <w:rFonts w:cstheme="minorHAnsi"/>
              </w:rPr>
            </w:pPr>
            <w:r w:rsidRPr="008B0F30">
              <w:rPr>
                <w:rFonts w:cstheme="minorHAnsi"/>
              </w:rPr>
              <w:t>Instructor D. Cox/S. Noyes: Monday – Thursday (11:00 am – 2:00 pm)</w:t>
            </w:r>
          </w:p>
        </w:tc>
        <w:tc>
          <w:tcPr>
            <w:tcW w:w="3595" w:type="dxa"/>
          </w:tcPr>
          <w:p w14:paraId="7CA7654C" w14:textId="77777777" w:rsidR="00B55E57" w:rsidRPr="008B0F30" w:rsidRDefault="00B55E57" w:rsidP="00B55E57">
            <w:pPr>
              <w:pStyle w:val="NoSpacing"/>
              <w:rPr>
                <w:rFonts w:cstheme="minorHAnsi"/>
              </w:rPr>
            </w:pPr>
            <w:r w:rsidRPr="008B0F30">
              <w:rPr>
                <w:rFonts w:cstheme="minorHAnsi"/>
              </w:rPr>
              <w:t>Jefferson State Community College</w:t>
            </w:r>
          </w:p>
          <w:p w14:paraId="3CE60C92" w14:textId="77777777" w:rsidR="00B55E57" w:rsidRPr="008B0F30" w:rsidRDefault="00B55E57" w:rsidP="00B55E57">
            <w:pPr>
              <w:pStyle w:val="NoSpacing"/>
              <w:rPr>
                <w:rFonts w:cstheme="minorHAnsi"/>
              </w:rPr>
            </w:pPr>
            <w:r w:rsidRPr="008B0F30">
              <w:rPr>
                <w:rFonts w:cstheme="minorHAnsi"/>
              </w:rPr>
              <w:t>2601 Carson Road</w:t>
            </w:r>
          </w:p>
          <w:p w14:paraId="607D0F89" w14:textId="77777777" w:rsidR="00B55E57" w:rsidRPr="008B0F30" w:rsidRDefault="00B55E57" w:rsidP="00B55E57">
            <w:pPr>
              <w:pStyle w:val="NoSpacing"/>
              <w:rPr>
                <w:rFonts w:cstheme="minorHAnsi"/>
              </w:rPr>
            </w:pPr>
            <w:r w:rsidRPr="008B0F30">
              <w:rPr>
                <w:rFonts w:cstheme="minorHAnsi"/>
              </w:rPr>
              <w:t>Birmingham, AL 35215</w:t>
            </w:r>
          </w:p>
        </w:tc>
      </w:tr>
      <w:tr w:rsidR="00B55E57" w:rsidRPr="008B0F30" w14:paraId="07AD07BF" w14:textId="77777777" w:rsidTr="004F745F">
        <w:trPr>
          <w:trHeight w:val="1043"/>
        </w:trPr>
        <w:tc>
          <w:tcPr>
            <w:tcW w:w="1702" w:type="dxa"/>
          </w:tcPr>
          <w:p w14:paraId="31DA1740" w14:textId="77777777" w:rsidR="00B55E57" w:rsidRPr="008B0F30" w:rsidRDefault="00B55E57" w:rsidP="00B55E57">
            <w:pPr>
              <w:pStyle w:val="NoSpacing"/>
              <w:rPr>
                <w:rFonts w:cstheme="minorHAnsi"/>
              </w:rPr>
            </w:pPr>
            <w:r w:rsidRPr="008B0F30">
              <w:rPr>
                <w:rFonts w:cstheme="minorHAnsi"/>
              </w:rPr>
              <w:t>Jefferson</w:t>
            </w:r>
          </w:p>
        </w:tc>
        <w:tc>
          <w:tcPr>
            <w:tcW w:w="4053" w:type="dxa"/>
          </w:tcPr>
          <w:p w14:paraId="16BAC220" w14:textId="77777777" w:rsidR="00B55E57" w:rsidRPr="008B0F30" w:rsidRDefault="00B55E57" w:rsidP="00B55E57">
            <w:pPr>
              <w:pStyle w:val="NoSpacing"/>
              <w:rPr>
                <w:rFonts w:cstheme="minorHAnsi"/>
              </w:rPr>
            </w:pPr>
            <w:r w:rsidRPr="008B0F30">
              <w:rPr>
                <w:rFonts w:cstheme="minorHAnsi"/>
              </w:rPr>
              <w:t>Pre-GED/GED Preparation</w:t>
            </w:r>
          </w:p>
          <w:p w14:paraId="15B6113B" w14:textId="7139E9AC" w:rsidR="00B55E57" w:rsidRPr="008B0F30" w:rsidRDefault="00B55E57" w:rsidP="00D63811">
            <w:pPr>
              <w:pStyle w:val="NoSpacing"/>
              <w:rPr>
                <w:rFonts w:cstheme="minorHAnsi"/>
              </w:rPr>
            </w:pPr>
            <w:r w:rsidRPr="008B0F30">
              <w:rPr>
                <w:rFonts w:cstheme="minorHAnsi"/>
              </w:rPr>
              <w:t xml:space="preserve">Instructor C. </w:t>
            </w:r>
            <w:proofErr w:type="spellStart"/>
            <w:r w:rsidRPr="008B0F30">
              <w:rPr>
                <w:rFonts w:cstheme="minorHAnsi"/>
              </w:rPr>
              <w:t>Oberneder</w:t>
            </w:r>
            <w:proofErr w:type="spellEnd"/>
            <w:r w:rsidR="00D63811" w:rsidRPr="008B0F30">
              <w:rPr>
                <w:rFonts w:cstheme="minorHAnsi"/>
              </w:rPr>
              <w:t xml:space="preserve"> &amp; J</w:t>
            </w:r>
            <w:r w:rsidR="008E5E25" w:rsidRPr="008B0F30">
              <w:rPr>
                <w:rFonts w:cstheme="minorHAnsi"/>
              </w:rPr>
              <w:t>.</w:t>
            </w:r>
            <w:r w:rsidR="00D63811" w:rsidRPr="008B0F30">
              <w:rPr>
                <w:rFonts w:cstheme="minorHAnsi"/>
              </w:rPr>
              <w:t xml:space="preserve"> Davis</w:t>
            </w:r>
            <w:r w:rsidRPr="008B0F30">
              <w:rPr>
                <w:rFonts w:cstheme="minorHAnsi"/>
              </w:rPr>
              <w:t xml:space="preserve">: </w:t>
            </w:r>
            <w:r w:rsidR="00D63811" w:rsidRPr="008B0F30">
              <w:rPr>
                <w:rFonts w:cstheme="minorHAnsi"/>
              </w:rPr>
              <w:t xml:space="preserve">Monday – </w:t>
            </w:r>
            <w:r w:rsidR="00EE2DB8" w:rsidRPr="008B0F30">
              <w:rPr>
                <w:rFonts w:cstheme="minorHAnsi"/>
              </w:rPr>
              <w:t>Thursday</w:t>
            </w:r>
            <w:r w:rsidR="00EE2DB8" w:rsidRPr="008B0F30">
              <w:rPr>
                <w:rFonts w:cstheme="minorHAnsi"/>
                <w:color w:val="FF0000"/>
              </w:rPr>
              <w:t xml:space="preserve"> </w:t>
            </w:r>
            <w:r w:rsidRPr="008B0F30">
              <w:rPr>
                <w:rFonts w:cstheme="minorHAnsi"/>
              </w:rPr>
              <w:t>(4:30 pm – 8:30 pm)</w:t>
            </w:r>
          </w:p>
        </w:tc>
        <w:tc>
          <w:tcPr>
            <w:tcW w:w="3595" w:type="dxa"/>
          </w:tcPr>
          <w:p w14:paraId="04BFC27A" w14:textId="77777777" w:rsidR="00B55E57" w:rsidRPr="008B0F30" w:rsidRDefault="00B55E57" w:rsidP="00B55E57">
            <w:pPr>
              <w:pStyle w:val="NoSpacing"/>
              <w:rPr>
                <w:rFonts w:cstheme="minorHAnsi"/>
              </w:rPr>
            </w:pPr>
            <w:r w:rsidRPr="008B0F30">
              <w:rPr>
                <w:rFonts w:cstheme="minorHAnsi"/>
              </w:rPr>
              <w:t>Jefferson State Community College</w:t>
            </w:r>
          </w:p>
          <w:p w14:paraId="4B948515" w14:textId="77777777" w:rsidR="00B55E57" w:rsidRPr="008B0F30" w:rsidRDefault="00B55E57" w:rsidP="00B55E57">
            <w:pPr>
              <w:pStyle w:val="NoSpacing"/>
              <w:rPr>
                <w:rFonts w:cstheme="minorHAnsi"/>
              </w:rPr>
            </w:pPr>
            <w:r w:rsidRPr="008B0F30">
              <w:rPr>
                <w:rFonts w:cstheme="minorHAnsi"/>
              </w:rPr>
              <w:t>2601 Carson Road</w:t>
            </w:r>
          </w:p>
          <w:p w14:paraId="1BC24A67" w14:textId="77777777" w:rsidR="00B55E57" w:rsidRPr="008B0F30" w:rsidRDefault="00B55E57" w:rsidP="00B55E57">
            <w:pPr>
              <w:pStyle w:val="NoSpacing"/>
              <w:rPr>
                <w:rFonts w:cstheme="minorHAnsi"/>
              </w:rPr>
            </w:pPr>
            <w:r w:rsidRPr="008B0F30">
              <w:rPr>
                <w:rFonts w:cstheme="minorHAnsi"/>
              </w:rPr>
              <w:t>Birmingham, AL 35215</w:t>
            </w:r>
          </w:p>
        </w:tc>
      </w:tr>
      <w:tr w:rsidR="00B55E57" w:rsidRPr="008B0F30" w14:paraId="6EC1F43C" w14:textId="77777777" w:rsidTr="004F745F">
        <w:tc>
          <w:tcPr>
            <w:tcW w:w="1702" w:type="dxa"/>
          </w:tcPr>
          <w:p w14:paraId="4A632CC3" w14:textId="155FF94B" w:rsidR="00B55E57" w:rsidRPr="008B0F30" w:rsidRDefault="00B55E57" w:rsidP="00B55E57">
            <w:pPr>
              <w:pStyle w:val="NoSpacing"/>
              <w:rPr>
                <w:rFonts w:cstheme="minorHAnsi"/>
              </w:rPr>
            </w:pPr>
            <w:r w:rsidRPr="008B0F30">
              <w:rPr>
                <w:rFonts w:cstheme="minorHAnsi"/>
              </w:rPr>
              <w:t>Jefferson</w:t>
            </w:r>
          </w:p>
        </w:tc>
        <w:tc>
          <w:tcPr>
            <w:tcW w:w="4053" w:type="dxa"/>
          </w:tcPr>
          <w:p w14:paraId="59B90A8E" w14:textId="77777777" w:rsidR="00B55E57" w:rsidRPr="008B0F30" w:rsidRDefault="00B55E57" w:rsidP="00B55E57">
            <w:pPr>
              <w:pStyle w:val="NoSpacing"/>
              <w:rPr>
                <w:rFonts w:cstheme="minorHAnsi"/>
              </w:rPr>
            </w:pPr>
            <w:r w:rsidRPr="008B0F30">
              <w:rPr>
                <w:rFonts w:cstheme="minorHAnsi"/>
              </w:rPr>
              <w:t>Pre-GED/GED Preparation</w:t>
            </w:r>
          </w:p>
          <w:p w14:paraId="2AD6E1FF" w14:textId="5CC93393" w:rsidR="00B55E57" w:rsidRPr="008B0F30" w:rsidRDefault="00B55E57" w:rsidP="00D63811">
            <w:pPr>
              <w:pStyle w:val="NoSpacing"/>
              <w:rPr>
                <w:rFonts w:cstheme="minorHAnsi"/>
              </w:rPr>
            </w:pPr>
            <w:r w:rsidRPr="008B0F30">
              <w:rPr>
                <w:rFonts w:cstheme="minorHAnsi"/>
              </w:rPr>
              <w:lastRenderedPageBreak/>
              <w:t>Instructor D. Ware</w:t>
            </w:r>
            <w:r w:rsidR="003E1457" w:rsidRPr="008B0F30">
              <w:rPr>
                <w:rFonts w:cstheme="minorHAnsi"/>
              </w:rPr>
              <w:t xml:space="preserve"> </w:t>
            </w:r>
            <w:r w:rsidR="00D63811" w:rsidRPr="008B0F30">
              <w:rPr>
                <w:rFonts w:cstheme="minorHAnsi"/>
              </w:rPr>
              <w:t xml:space="preserve">&amp; P. Smith: </w:t>
            </w:r>
            <w:r w:rsidRPr="008B0F30">
              <w:rPr>
                <w:rFonts w:cstheme="minorHAnsi"/>
                <w:strike/>
              </w:rPr>
              <w:t xml:space="preserve"> </w:t>
            </w:r>
            <w:r w:rsidR="003E1457" w:rsidRPr="008B0F30">
              <w:rPr>
                <w:rFonts w:cstheme="minorHAnsi"/>
              </w:rPr>
              <w:t xml:space="preserve">Monday – Thursday </w:t>
            </w:r>
            <w:r w:rsidRPr="008B0F30">
              <w:rPr>
                <w:rFonts w:cstheme="minorHAnsi"/>
              </w:rPr>
              <w:t>(4:30 pm – 8:30 pm)</w:t>
            </w:r>
          </w:p>
        </w:tc>
        <w:tc>
          <w:tcPr>
            <w:tcW w:w="3595" w:type="dxa"/>
          </w:tcPr>
          <w:p w14:paraId="10A8C982" w14:textId="77777777" w:rsidR="00B55E57" w:rsidRPr="008B0F30" w:rsidRDefault="00B55E57" w:rsidP="00B55E57">
            <w:pPr>
              <w:pStyle w:val="NoSpacing"/>
              <w:rPr>
                <w:rFonts w:cstheme="minorHAnsi"/>
              </w:rPr>
            </w:pPr>
            <w:r w:rsidRPr="008B0F30">
              <w:rPr>
                <w:rFonts w:cstheme="minorHAnsi"/>
              </w:rPr>
              <w:lastRenderedPageBreak/>
              <w:t>Jefferson State Community College</w:t>
            </w:r>
          </w:p>
          <w:p w14:paraId="364739D9" w14:textId="77777777" w:rsidR="00B55E57" w:rsidRPr="008B0F30" w:rsidRDefault="00B55E57" w:rsidP="00B55E57">
            <w:pPr>
              <w:pStyle w:val="NoSpacing"/>
              <w:rPr>
                <w:rFonts w:cstheme="minorHAnsi"/>
              </w:rPr>
            </w:pPr>
            <w:r w:rsidRPr="008B0F30">
              <w:rPr>
                <w:rFonts w:cstheme="minorHAnsi"/>
              </w:rPr>
              <w:lastRenderedPageBreak/>
              <w:t>2601 Carson Road</w:t>
            </w:r>
          </w:p>
          <w:p w14:paraId="65830775" w14:textId="77777777" w:rsidR="00B55E57" w:rsidRPr="008B0F30" w:rsidRDefault="00B55E57" w:rsidP="00B55E57">
            <w:pPr>
              <w:pStyle w:val="NoSpacing"/>
              <w:rPr>
                <w:rFonts w:cstheme="minorHAnsi"/>
              </w:rPr>
            </w:pPr>
            <w:r w:rsidRPr="008B0F30">
              <w:rPr>
                <w:rFonts w:cstheme="minorHAnsi"/>
              </w:rPr>
              <w:t>Birmingham, AL 35215</w:t>
            </w:r>
          </w:p>
        </w:tc>
      </w:tr>
      <w:tr w:rsidR="00B55E57" w:rsidRPr="008B0F30" w14:paraId="04CBE242" w14:textId="77777777" w:rsidTr="004F745F">
        <w:tc>
          <w:tcPr>
            <w:tcW w:w="1702" w:type="dxa"/>
          </w:tcPr>
          <w:p w14:paraId="21C38EBF" w14:textId="77777777" w:rsidR="00B55E57" w:rsidRPr="008B0F30" w:rsidRDefault="00B55E57" w:rsidP="00B55E57">
            <w:pPr>
              <w:pStyle w:val="NoSpacing"/>
              <w:rPr>
                <w:rFonts w:cstheme="minorHAnsi"/>
              </w:rPr>
            </w:pPr>
            <w:r w:rsidRPr="008B0F30">
              <w:rPr>
                <w:rFonts w:cstheme="minorHAnsi"/>
              </w:rPr>
              <w:lastRenderedPageBreak/>
              <w:t>Jefferson</w:t>
            </w:r>
          </w:p>
        </w:tc>
        <w:tc>
          <w:tcPr>
            <w:tcW w:w="4053" w:type="dxa"/>
          </w:tcPr>
          <w:p w14:paraId="6647ED0E" w14:textId="77777777" w:rsidR="00B55E57" w:rsidRPr="008B0F30" w:rsidRDefault="00B55E57" w:rsidP="00B55E57">
            <w:pPr>
              <w:pStyle w:val="NoSpacing"/>
              <w:rPr>
                <w:rFonts w:cstheme="minorHAnsi"/>
              </w:rPr>
            </w:pPr>
            <w:r w:rsidRPr="008B0F30">
              <w:rPr>
                <w:rFonts w:cstheme="minorHAnsi"/>
              </w:rPr>
              <w:t>ESL</w:t>
            </w:r>
          </w:p>
          <w:p w14:paraId="705E30B6" w14:textId="5C8E217B" w:rsidR="00B55E57" w:rsidRPr="008B0F30" w:rsidRDefault="00B55E57" w:rsidP="00D63811">
            <w:pPr>
              <w:pStyle w:val="NoSpacing"/>
              <w:rPr>
                <w:rFonts w:cstheme="minorHAnsi"/>
              </w:rPr>
            </w:pPr>
            <w:r w:rsidRPr="008B0F30">
              <w:rPr>
                <w:rFonts w:cstheme="minorHAnsi"/>
              </w:rPr>
              <w:t xml:space="preserve">Instructor </w:t>
            </w:r>
            <w:r w:rsidR="00CA0D0C" w:rsidRPr="008B0F30">
              <w:rPr>
                <w:rFonts w:cstheme="minorHAnsi"/>
              </w:rPr>
              <w:t>A.</w:t>
            </w:r>
            <w:r w:rsidR="00EE2DB8" w:rsidRPr="008B0F30">
              <w:rPr>
                <w:rFonts w:cstheme="minorHAnsi"/>
              </w:rPr>
              <w:t xml:space="preserve"> Scott</w:t>
            </w:r>
            <w:r w:rsidR="00D00EDC" w:rsidRPr="008B0F30">
              <w:rPr>
                <w:rFonts w:cstheme="minorHAnsi"/>
              </w:rPr>
              <w:t xml:space="preserve"> &amp; L. </w:t>
            </w:r>
            <w:proofErr w:type="spellStart"/>
            <w:r w:rsidR="00D00EDC" w:rsidRPr="008B0F30">
              <w:rPr>
                <w:rFonts w:cstheme="minorHAnsi"/>
              </w:rPr>
              <w:t>Callins</w:t>
            </w:r>
            <w:proofErr w:type="spellEnd"/>
            <w:r w:rsidRPr="008B0F30">
              <w:rPr>
                <w:rFonts w:cstheme="minorHAnsi"/>
              </w:rPr>
              <w:t xml:space="preserve">: Monday </w:t>
            </w:r>
            <w:r w:rsidR="00D63811" w:rsidRPr="008B0F30">
              <w:rPr>
                <w:rFonts w:cstheme="minorHAnsi"/>
              </w:rPr>
              <w:t>– Thursda</w:t>
            </w:r>
            <w:r w:rsidRPr="008B0F30">
              <w:rPr>
                <w:rFonts w:cstheme="minorHAnsi"/>
              </w:rPr>
              <w:t>y (4:30 pm – 8:30 pm)</w:t>
            </w:r>
          </w:p>
        </w:tc>
        <w:tc>
          <w:tcPr>
            <w:tcW w:w="3595" w:type="dxa"/>
          </w:tcPr>
          <w:p w14:paraId="687FB545" w14:textId="77777777" w:rsidR="00B55E57" w:rsidRPr="008B0F30" w:rsidRDefault="00B55E57" w:rsidP="00B55E57">
            <w:pPr>
              <w:pStyle w:val="NoSpacing"/>
              <w:rPr>
                <w:rFonts w:cstheme="minorHAnsi"/>
              </w:rPr>
            </w:pPr>
            <w:r w:rsidRPr="008B0F30">
              <w:rPr>
                <w:rFonts w:cstheme="minorHAnsi"/>
              </w:rPr>
              <w:t>Jefferson State Community College</w:t>
            </w:r>
          </w:p>
          <w:p w14:paraId="0659FB5A" w14:textId="77777777" w:rsidR="00B55E57" w:rsidRPr="008B0F30" w:rsidRDefault="00B55E57" w:rsidP="00B55E57">
            <w:pPr>
              <w:pStyle w:val="NoSpacing"/>
              <w:rPr>
                <w:rFonts w:cstheme="minorHAnsi"/>
              </w:rPr>
            </w:pPr>
            <w:r w:rsidRPr="008B0F30">
              <w:rPr>
                <w:rFonts w:cstheme="minorHAnsi"/>
              </w:rPr>
              <w:t>2601 Carson Road</w:t>
            </w:r>
          </w:p>
          <w:p w14:paraId="450C52A8" w14:textId="77777777" w:rsidR="00B55E57" w:rsidRPr="008B0F30" w:rsidRDefault="00B55E57" w:rsidP="00B55E57">
            <w:pPr>
              <w:pStyle w:val="NoSpacing"/>
              <w:rPr>
                <w:rFonts w:cstheme="minorHAnsi"/>
              </w:rPr>
            </w:pPr>
            <w:r w:rsidRPr="008B0F30">
              <w:rPr>
                <w:rFonts w:cstheme="minorHAnsi"/>
              </w:rPr>
              <w:t>Birmingham, AL 35215</w:t>
            </w:r>
          </w:p>
        </w:tc>
      </w:tr>
      <w:tr w:rsidR="008E5E25" w:rsidRPr="008B0F30" w14:paraId="6D04530A" w14:textId="77777777" w:rsidTr="004F745F">
        <w:tc>
          <w:tcPr>
            <w:tcW w:w="1702" w:type="dxa"/>
          </w:tcPr>
          <w:p w14:paraId="29A74DAD" w14:textId="3D6579FD" w:rsidR="008E5E25" w:rsidRPr="008B0F30" w:rsidRDefault="004F745F" w:rsidP="00B55E57">
            <w:pPr>
              <w:pStyle w:val="NoSpacing"/>
              <w:rPr>
                <w:rFonts w:cstheme="minorHAnsi"/>
              </w:rPr>
            </w:pPr>
            <w:r w:rsidRPr="008B0F30">
              <w:rPr>
                <w:rFonts w:cstheme="minorHAnsi"/>
              </w:rPr>
              <w:t>Jefferson</w:t>
            </w:r>
          </w:p>
        </w:tc>
        <w:tc>
          <w:tcPr>
            <w:tcW w:w="4053" w:type="dxa"/>
          </w:tcPr>
          <w:p w14:paraId="1895E936" w14:textId="77777777" w:rsidR="008E5E25" w:rsidRPr="008B0F30" w:rsidRDefault="004F745F" w:rsidP="00B55E57">
            <w:pPr>
              <w:pStyle w:val="NoSpacing"/>
              <w:rPr>
                <w:rFonts w:cstheme="minorHAnsi"/>
              </w:rPr>
            </w:pPr>
            <w:r w:rsidRPr="008B0F30">
              <w:rPr>
                <w:rFonts w:cstheme="minorHAnsi"/>
              </w:rPr>
              <w:t>Pre-GED/GED Preparation</w:t>
            </w:r>
          </w:p>
          <w:p w14:paraId="125BB56D" w14:textId="5C3870B3" w:rsidR="004F745F" w:rsidRPr="008B0F30" w:rsidRDefault="004F745F" w:rsidP="00B55E57">
            <w:pPr>
              <w:pStyle w:val="NoSpacing"/>
              <w:rPr>
                <w:rFonts w:cstheme="minorHAnsi"/>
              </w:rPr>
            </w:pPr>
            <w:r w:rsidRPr="008B0F30">
              <w:rPr>
                <w:rFonts w:cstheme="minorHAnsi"/>
              </w:rPr>
              <w:t>Instructor P. Vinson: Monday – Thursday (9:00 – 1:00)</w:t>
            </w:r>
          </w:p>
        </w:tc>
        <w:tc>
          <w:tcPr>
            <w:tcW w:w="3595" w:type="dxa"/>
          </w:tcPr>
          <w:p w14:paraId="0DA41E5A" w14:textId="77777777" w:rsidR="008E5E25" w:rsidRPr="008B0F30" w:rsidRDefault="004F745F" w:rsidP="00B55E57">
            <w:pPr>
              <w:pStyle w:val="NoSpacing"/>
              <w:rPr>
                <w:rFonts w:cstheme="minorHAnsi"/>
              </w:rPr>
            </w:pPr>
            <w:r w:rsidRPr="008B0F30">
              <w:rPr>
                <w:rFonts w:cstheme="minorHAnsi"/>
              </w:rPr>
              <w:t>Literacy Council</w:t>
            </w:r>
          </w:p>
          <w:p w14:paraId="0FCF2C3A" w14:textId="77777777" w:rsidR="004F745F" w:rsidRPr="008B0F30" w:rsidRDefault="004F745F" w:rsidP="00B55E57">
            <w:pPr>
              <w:pStyle w:val="NoSpacing"/>
              <w:rPr>
                <w:rFonts w:cstheme="minorHAnsi"/>
              </w:rPr>
            </w:pPr>
            <w:r w:rsidRPr="008B0F30">
              <w:rPr>
                <w:rFonts w:cstheme="minorHAnsi"/>
              </w:rPr>
              <w:t>2301 1</w:t>
            </w:r>
            <w:r w:rsidRPr="008B0F30">
              <w:rPr>
                <w:rFonts w:cstheme="minorHAnsi"/>
                <w:vertAlign w:val="superscript"/>
              </w:rPr>
              <w:t>st</w:t>
            </w:r>
            <w:r w:rsidRPr="008B0F30">
              <w:rPr>
                <w:rFonts w:cstheme="minorHAnsi"/>
              </w:rPr>
              <w:t xml:space="preserve"> Ave North</w:t>
            </w:r>
          </w:p>
          <w:p w14:paraId="634BC653" w14:textId="4FE1E3AA" w:rsidR="004F745F" w:rsidRPr="008B0F30" w:rsidRDefault="004F745F" w:rsidP="00B55E57">
            <w:pPr>
              <w:pStyle w:val="NoSpacing"/>
              <w:rPr>
                <w:rFonts w:cstheme="minorHAnsi"/>
              </w:rPr>
            </w:pPr>
            <w:r w:rsidRPr="008B0F30">
              <w:rPr>
                <w:rFonts w:cstheme="minorHAnsi"/>
              </w:rPr>
              <w:t>Birmingham, AL 35203</w:t>
            </w:r>
          </w:p>
        </w:tc>
      </w:tr>
      <w:tr w:rsidR="004F745F" w:rsidRPr="008B0F30" w14:paraId="4C17A919" w14:textId="77777777" w:rsidTr="004F745F">
        <w:tc>
          <w:tcPr>
            <w:tcW w:w="1702" w:type="dxa"/>
          </w:tcPr>
          <w:p w14:paraId="6EA029FD" w14:textId="42BF099C" w:rsidR="004F745F" w:rsidRPr="008B0F30" w:rsidRDefault="004F745F" w:rsidP="00B55E57">
            <w:pPr>
              <w:pStyle w:val="NoSpacing"/>
              <w:rPr>
                <w:rFonts w:cstheme="minorHAnsi"/>
              </w:rPr>
            </w:pPr>
            <w:r w:rsidRPr="008B0F30">
              <w:rPr>
                <w:rFonts w:cstheme="minorHAnsi"/>
              </w:rPr>
              <w:t>Jefferson</w:t>
            </w:r>
          </w:p>
        </w:tc>
        <w:tc>
          <w:tcPr>
            <w:tcW w:w="4053" w:type="dxa"/>
          </w:tcPr>
          <w:p w14:paraId="3AAB8D55" w14:textId="77777777" w:rsidR="004F745F" w:rsidRPr="008B0F30" w:rsidRDefault="004F745F" w:rsidP="00B55E57">
            <w:pPr>
              <w:pStyle w:val="NoSpacing"/>
              <w:rPr>
                <w:rFonts w:cstheme="minorHAnsi"/>
              </w:rPr>
            </w:pPr>
            <w:r w:rsidRPr="008B0F30">
              <w:rPr>
                <w:rFonts w:cstheme="minorHAnsi"/>
              </w:rPr>
              <w:t>Pre-GED/GED Preparation</w:t>
            </w:r>
          </w:p>
          <w:p w14:paraId="1177BD95" w14:textId="14008D15" w:rsidR="004F745F" w:rsidRPr="008B0F30" w:rsidRDefault="004F745F" w:rsidP="00B55E57">
            <w:pPr>
              <w:pStyle w:val="NoSpacing"/>
              <w:rPr>
                <w:rFonts w:cstheme="minorHAnsi"/>
              </w:rPr>
            </w:pPr>
            <w:r w:rsidRPr="008B0F30">
              <w:rPr>
                <w:rFonts w:cstheme="minorHAnsi"/>
              </w:rPr>
              <w:t>Instructo</w:t>
            </w:r>
            <w:r w:rsidR="00D00EDC" w:rsidRPr="008B0F30">
              <w:rPr>
                <w:rFonts w:cstheme="minorHAnsi"/>
              </w:rPr>
              <w:t>r L. Rea</w:t>
            </w:r>
            <w:r w:rsidRPr="008B0F30">
              <w:rPr>
                <w:rFonts w:cstheme="minorHAnsi"/>
              </w:rPr>
              <w:t>: Monday – Thursday (8:00 – 12:00)</w:t>
            </w:r>
          </w:p>
        </w:tc>
        <w:tc>
          <w:tcPr>
            <w:tcW w:w="3595" w:type="dxa"/>
          </w:tcPr>
          <w:p w14:paraId="013DAE1E" w14:textId="3FCA5E00" w:rsidR="004F745F" w:rsidRPr="008B0F30" w:rsidRDefault="00D00EDC" w:rsidP="00B55E57">
            <w:pPr>
              <w:pStyle w:val="NoSpacing"/>
              <w:rPr>
                <w:rFonts w:cstheme="minorHAnsi"/>
              </w:rPr>
            </w:pPr>
            <w:r w:rsidRPr="008B0F30">
              <w:rPr>
                <w:rFonts w:cstheme="minorHAnsi"/>
              </w:rPr>
              <w:t>Birmingham North</w:t>
            </w:r>
          </w:p>
          <w:p w14:paraId="0B5F295D" w14:textId="0C525691" w:rsidR="004F745F" w:rsidRPr="008B0F30" w:rsidRDefault="00D00EDC" w:rsidP="00B55E57">
            <w:pPr>
              <w:pStyle w:val="NoSpacing"/>
              <w:rPr>
                <w:rFonts w:cstheme="minorHAnsi"/>
              </w:rPr>
            </w:pPr>
            <w:r w:rsidRPr="008B0F30">
              <w:rPr>
                <w:rFonts w:cstheme="minorHAnsi"/>
              </w:rPr>
              <w:t>2020 12</w:t>
            </w:r>
            <w:r w:rsidRPr="008B0F30">
              <w:rPr>
                <w:rFonts w:cstheme="minorHAnsi"/>
                <w:vertAlign w:val="superscript"/>
              </w:rPr>
              <w:t>th</w:t>
            </w:r>
            <w:r w:rsidRPr="008B0F30">
              <w:rPr>
                <w:rFonts w:cstheme="minorHAnsi"/>
              </w:rPr>
              <w:t xml:space="preserve"> </w:t>
            </w:r>
            <w:r w:rsidR="004F745F" w:rsidRPr="008B0F30">
              <w:rPr>
                <w:rFonts w:cstheme="minorHAnsi"/>
              </w:rPr>
              <w:t>Ave North</w:t>
            </w:r>
          </w:p>
          <w:p w14:paraId="39B0BB8B" w14:textId="2B997F0B" w:rsidR="004F745F" w:rsidRPr="008B0F30" w:rsidRDefault="004F745F" w:rsidP="00B55E57">
            <w:pPr>
              <w:pStyle w:val="NoSpacing"/>
              <w:rPr>
                <w:rFonts w:cstheme="minorHAnsi"/>
              </w:rPr>
            </w:pPr>
            <w:r w:rsidRPr="008B0F30">
              <w:rPr>
                <w:rFonts w:cstheme="minorHAnsi"/>
              </w:rPr>
              <w:t>Birmingham, AL 35203</w:t>
            </w:r>
          </w:p>
        </w:tc>
      </w:tr>
      <w:tr w:rsidR="004F745F" w:rsidRPr="008B0F30" w14:paraId="0D376EBE" w14:textId="77777777" w:rsidTr="004F745F">
        <w:tc>
          <w:tcPr>
            <w:tcW w:w="1702" w:type="dxa"/>
          </w:tcPr>
          <w:p w14:paraId="2C96D78A" w14:textId="22A02978" w:rsidR="004F745F" w:rsidRPr="008B0F30" w:rsidRDefault="004F745F" w:rsidP="00B55E57">
            <w:pPr>
              <w:pStyle w:val="NoSpacing"/>
              <w:rPr>
                <w:rFonts w:cstheme="minorHAnsi"/>
              </w:rPr>
            </w:pPr>
            <w:r w:rsidRPr="008B0F30">
              <w:rPr>
                <w:rFonts w:cstheme="minorHAnsi"/>
              </w:rPr>
              <w:t>Jefferson</w:t>
            </w:r>
          </w:p>
        </w:tc>
        <w:tc>
          <w:tcPr>
            <w:tcW w:w="4053" w:type="dxa"/>
          </w:tcPr>
          <w:p w14:paraId="4B3EE5F4" w14:textId="77777777" w:rsidR="004F745F" w:rsidRPr="008B0F30" w:rsidRDefault="004F745F" w:rsidP="00B55E57">
            <w:pPr>
              <w:pStyle w:val="NoSpacing"/>
              <w:rPr>
                <w:rFonts w:cstheme="minorHAnsi"/>
              </w:rPr>
            </w:pPr>
            <w:r w:rsidRPr="008B0F30">
              <w:rPr>
                <w:rFonts w:cstheme="minorHAnsi"/>
              </w:rPr>
              <w:t>Pre-GED/GED Preparation</w:t>
            </w:r>
          </w:p>
          <w:p w14:paraId="31D78800" w14:textId="3117FC58" w:rsidR="004F745F" w:rsidRPr="008B0F30" w:rsidRDefault="00D00EDC" w:rsidP="00B55E57">
            <w:pPr>
              <w:pStyle w:val="NoSpacing"/>
              <w:rPr>
                <w:rFonts w:cstheme="minorHAnsi"/>
              </w:rPr>
            </w:pPr>
            <w:r w:rsidRPr="008B0F30">
              <w:rPr>
                <w:rFonts w:cstheme="minorHAnsi"/>
              </w:rPr>
              <w:t>Instructor R. Eichhorn</w:t>
            </w:r>
            <w:r w:rsidR="004F745F" w:rsidRPr="008B0F30">
              <w:rPr>
                <w:rFonts w:cstheme="minorHAnsi"/>
              </w:rPr>
              <w:t>: Tuesday – Thursday (8:00 – 12:00)</w:t>
            </w:r>
          </w:p>
        </w:tc>
        <w:tc>
          <w:tcPr>
            <w:tcW w:w="3595" w:type="dxa"/>
          </w:tcPr>
          <w:p w14:paraId="21A50796" w14:textId="77777777" w:rsidR="004F745F" w:rsidRPr="008B0F30" w:rsidRDefault="004F745F" w:rsidP="00B55E57">
            <w:pPr>
              <w:pStyle w:val="NoSpacing"/>
              <w:rPr>
                <w:rFonts w:cstheme="minorHAnsi"/>
              </w:rPr>
            </w:pPr>
            <w:r w:rsidRPr="008B0F30">
              <w:rPr>
                <w:rFonts w:cstheme="minorHAnsi"/>
              </w:rPr>
              <w:t>St. Mary’s on the Highlands</w:t>
            </w:r>
          </w:p>
          <w:p w14:paraId="3AE877F0" w14:textId="77777777" w:rsidR="004F745F" w:rsidRPr="008B0F30" w:rsidRDefault="004F745F" w:rsidP="00B55E57">
            <w:pPr>
              <w:pStyle w:val="NoSpacing"/>
              <w:rPr>
                <w:rFonts w:cstheme="minorHAnsi"/>
              </w:rPr>
            </w:pPr>
            <w:r w:rsidRPr="008B0F30">
              <w:rPr>
                <w:rFonts w:cstheme="minorHAnsi"/>
              </w:rPr>
              <w:t>1910 12</w:t>
            </w:r>
            <w:r w:rsidRPr="008B0F30">
              <w:rPr>
                <w:rFonts w:cstheme="minorHAnsi"/>
                <w:vertAlign w:val="superscript"/>
              </w:rPr>
              <w:t>th</w:t>
            </w:r>
            <w:r w:rsidRPr="008B0F30">
              <w:rPr>
                <w:rFonts w:cstheme="minorHAnsi"/>
              </w:rPr>
              <w:t xml:space="preserve"> Ave South</w:t>
            </w:r>
          </w:p>
          <w:p w14:paraId="34892AB0" w14:textId="60D7A0C1" w:rsidR="004F745F" w:rsidRPr="008B0F30" w:rsidRDefault="004F745F" w:rsidP="00B55E57">
            <w:pPr>
              <w:pStyle w:val="NoSpacing"/>
              <w:rPr>
                <w:rFonts w:cstheme="minorHAnsi"/>
              </w:rPr>
            </w:pPr>
            <w:r w:rsidRPr="008B0F30">
              <w:rPr>
                <w:rFonts w:cstheme="minorHAnsi"/>
              </w:rPr>
              <w:t>Birmingham, AL 35205</w:t>
            </w:r>
          </w:p>
        </w:tc>
      </w:tr>
      <w:tr w:rsidR="0019604B" w:rsidRPr="008B0F30" w14:paraId="6E24B163" w14:textId="77777777" w:rsidTr="004F745F">
        <w:tc>
          <w:tcPr>
            <w:tcW w:w="1702" w:type="dxa"/>
          </w:tcPr>
          <w:p w14:paraId="57E518C1" w14:textId="10B60A12" w:rsidR="0019604B" w:rsidRPr="008B0F30" w:rsidRDefault="0019604B" w:rsidP="00B55E57">
            <w:pPr>
              <w:pStyle w:val="NoSpacing"/>
              <w:rPr>
                <w:rFonts w:cstheme="minorHAnsi"/>
              </w:rPr>
            </w:pPr>
            <w:r w:rsidRPr="008B0F30">
              <w:rPr>
                <w:rFonts w:cstheme="minorHAnsi"/>
              </w:rPr>
              <w:t>Jefferson</w:t>
            </w:r>
          </w:p>
        </w:tc>
        <w:tc>
          <w:tcPr>
            <w:tcW w:w="4053" w:type="dxa"/>
          </w:tcPr>
          <w:p w14:paraId="1D71EE92" w14:textId="77777777" w:rsidR="0019604B" w:rsidRPr="008B0F30" w:rsidRDefault="0019604B" w:rsidP="00B55E57">
            <w:pPr>
              <w:pStyle w:val="NoSpacing"/>
              <w:rPr>
                <w:rFonts w:cstheme="minorHAnsi"/>
              </w:rPr>
            </w:pPr>
            <w:r w:rsidRPr="008B0F30">
              <w:rPr>
                <w:rFonts w:cstheme="minorHAnsi"/>
              </w:rPr>
              <w:t>Pre-GED/GED Preparation</w:t>
            </w:r>
          </w:p>
          <w:p w14:paraId="0AF37B42" w14:textId="6A0E4335" w:rsidR="0019604B" w:rsidRPr="008B0F30" w:rsidRDefault="0019604B" w:rsidP="00B55E57">
            <w:pPr>
              <w:pStyle w:val="NoSpacing"/>
              <w:rPr>
                <w:rFonts w:cstheme="minorHAnsi"/>
              </w:rPr>
            </w:pPr>
            <w:r w:rsidRPr="008B0F30">
              <w:rPr>
                <w:rFonts w:cstheme="minorHAnsi"/>
              </w:rPr>
              <w:t>Instructor L. Sheikh: Tuesday – Thursday (12:30 – 4:30)</w:t>
            </w:r>
          </w:p>
        </w:tc>
        <w:tc>
          <w:tcPr>
            <w:tcW w:w="3595" w:type="dxa"/>
          </w:tcPr>
          <w:p w14:paraId="2C368A28" w14:textId="77777777" w:rsidR="0019604B" w:rsidRPr="008B0F30" w:rsidRDefault="0019604B" w:rsidP="00B55E57">
            <w:pPr>
              <w:pStyle w:val="NoSpacing"/>
              <w:rPr>
                <w:rFonts w:cstheme="minorHAnsi"/>
              </w:rPr>
            </w:pPr>
            <w:r w:rsidRPr="008B0F30">
              <w:rPr>
                <w:rFonts w:cstheme="minorHAnsi"/>
              </w:rPr>
              <w:t>UAB</w:t>
            </w:r>
          </w:p>
          <w:p w14:paraId="2BA57432" w14:textId="77777777" w:rsidR="0019604B" w:rsidRPr="008B0F30" w:rsidRDefault="0019604B" w:rsidP="00B55E57">
            <w:pPr>
              <w:pStyle w:val="NoSpacing"/>
              <w:rPr>
                <w:rFonts w:cstheme="minorHAnsi"/>
              </w:rPr>
            </w:pPr>
            <w:r w:rsidRPr="008B0F30">
              <w:rPr>
                <w:rFonts w:cstheme="minorHAnsi"/>
              </w:rPr>
              <w:t>625 19</w:t>
            </w:r>
            <w:r w:rsidRPr="008B0F30">
              <w:rPr>
                <w:rFonts w:cstheme="minorHAnsi"/>
                <w:vertAlign w:val="superscript"/>
              </w:rPr>
              <w:t>th</w:t>
            </w:r>
            <w:r w:rsidRPr="008B0F30">
              <w:rPr>
                <w:rFonts w:cstheme="minorHAnsi"/>
              </w:rPr>
              <w:t xml:space="preserve"> Street South</w:t>
            </w:r>
          </w:p>
          <w:p w14:paraId="7E0DC9E9" w14:textId="77777777" w:rsidR="0019604B" w:rsidRPr="008B0F30" w:rsidRDefault="0019604B" w:rsidP="00B55E57">
            <w:pPr>
              <w:pStyle w:val="NoSpacing"/>
              <w:rPr>
                <w:rFonts w:cstheme="minorHAnsi"/>
              </w:rPr>
            </w:pPr>
            <w:r w:rsidRPr="008B0F30">
              <w:rPr>
                <w:rFonts w:cstheme="minorHAnsi"/>
              </w:rPr>
              <w:t>Jefferson Towers – J623</w:t>
            </w:r>
          </w:p>
          <w:p w14:paraId="39CC4FF8" w14:textId="345E3708" w:rsidR="0019604B" w:rsidRPr="008B0F30" w:rsidRDefault="0019604B" w:rsidP="00B55E57">
            <w:pPr>
              <w:pStyle w:val="NoSpacing"/>
              <w:rPr>
                <w:rFonts w:cstheme="minorHAnsi"/>
              </w:rPr>
            </w:pPr>
            <w:r w:rsidRPr="008B0F30">
              <w:rPr>
                <w:rFonts w:cstheme="minorHAnsi"/>
              </w:rPr>
              <w:t>Birmingham, AL 35233</w:t>
            </w:r>
          </w:p>
        </w:tc>
      </w:tr>
      <w:tr w:rsidR="0019604B" w:rsidRPr="008B0F30" w14:paraId="1500A3CD" w14:textId="77777777" w:rsidTr="004F745F">
        <w:tc>
          <w:tcPr>
            <w:tcW w:w="1702" w:type="dxa"/>
          </w:tcPr>
          <w:p w14:paraId="35685A72" w14:textId="7207E80D" w:rsidR="0019604B" w:rsidRPr="008B0F30" w:rsidRDefault="0019604B" w:rsidP="00B55E57">
            <w:pPr>
              <w:pStyle w:val="NoSpacing"/>
              <w:rPr>
                <w:rFonts w:cstheme="minorHAnsi"/>
              </w:rPr>
            </w:pPr>
            <w:r w:rsidRPr="008B0F30">
              <w:rPr>
                <w:rFonts w:cstheme="minorHAnsi"/>
              </w:rPr>
              <w:t>Jefferson</w:t>
            </w:r>
          </w:p>
        </w:tc>
        <w:tc>
          <w:tcPr>
            <w:tcW w:w="4053" w:type="dxa"/>
          </w:tcPr>
          <w:p w14:paraId="4ED2BC8B" w14:textId="77777777" w:rsidR="0019604B" w:rsidRPr="008B0F30" w:rsidRDefault="0019604B" w:rsidP="00B55E57">
            <w:pPr>
              <w:pStyle w:val="NoSpacing"/>
              <w:rPr>
                <w:rFonts w:cstheme="minorHAnsi"/>
              </w:rPr>
            </w:pPr>
            <w:r w:rsidRPr="008B0F30">
              <w:rPr>
                <w:rFonts w:cstheme="minorHAnsi"/>
              </w:rPr>
              <w:t>Pre-GED/GED Preparation</w:t>
            </w:r>
          </w:p>
          <w:p w14:paraId="7F628CDE" w14:textId="369AEF58" w:rsidR="0019604B" w:rsidRPr="008B0F30" w:rsidRDefault="0019604B" w:rsidP="00B55E57">
            <w:pPr>
              <w:pStyle w:val="NoSpacing"/>
              <w:rPr>
                <w:rFonts w:cstheme="minorHAnsi"/>
              </w:rPr>
            </w:pPr>
            <w:r w:rsidRPr="008B0F30">
              <w:rPr>
                <w:rFonts w:cstheme="minorHAnsi"/>
              </w:rPr>
              <w:t>Instructor J. Stewart: Monday – Thursday (8:00 – 12:00)</w:t>
            </w:r>
          </w:p>
        </w:tc>
        <w:tc>
          <w:tcPr>
            <w:tcW w:w="3595" w:type="dxa"/>
          </w:tcPr>
          <w:p w14:paraId="40352BE9" w14:textId="1D0B8DC2" w:rsidR="0019604B" w:rsidRPr="008B0F30" w:rsidRDefault="00D00EDC" w:rsidP="00B55E57">
            <w:pPr>
              <w:pStyle w:val="NoSpacing"/>
              <w:rPr>
                <w:rFonts w:cstheme="minorHAnsi"/>
              </w:rPr>
            </w:pPr>
            <w:r w:rsidRPr="008B0F30">
              <w:rPr>
                <w:rFonts w:cstheme="minorHAnsi"/>
              </w:rPr>
              <w:t>Kingston</w:t>
            </w:r>
          </w:p>
          <w:p w14:paraId="03AEB0A3" w14:textId="1D5D1770" w:rsidR="0019604B" w:rsidRPr="008B0F30" w:rsidRDefault="00D00EDC" w:rsidP="00B55E57">
            <w:pPr>
              <w:pStyle w:val="NoSpacing"/>
              <w:rPr>
                <w:rFonts w:cstheme="minorHAnsi"/>
              </w:rPr>
            </w:pPr>
            <w:r w:rsidRPr="008B0F30">
              <w:rPr>
                <w:rFonts w:cstheme="minorHAnsi"/>
              </w:rPr>
              <w:t>81 46</w:t>
            </w:r>
            <w:r w:rsidRPr="008B0F30">
              <w:rPr>
                <w:rFonts w:cstheme="minorHAnsi"/>
                <w:vertAlign w:val="superscript"/>
              </w:rPr>
              <w:t>th</w:t>
            </w:r>
            <w:r w:rsidRPr="008B0F30">
              <w:rPr>
                <w:rFonts w:cstheme="minorHAnsi"/>
              </w:rPr>
              <w:t xml:space="preserve"> Street North</w:t>
            </w:r>
          </w:p>
          <w:p w14:paraId="02C32F77" w14:textId="70DCC427" w:rsidR="0019604B" w:rsidRPr="008B0F30" w:rsidRDefault="0019604B" w:rsidP="00B55E57">
            <w:pPr>
              <w:pStyle w:val="NoSpacing"/>
              <w:rPr>
                <w:rFonts w:cstheme="minorHAnsi"/>
              </w:rPr>
            </w:pPr>
            <w:r w:rsidRPr="008B0F30">
              <w:rPr>
                <w:rFonts w:cstheme="minorHAnsi"/>
              </w:rPr>
              <w:t>Birmingham, AL 35212</w:t>
            </w:r>
          </w:p>
        </w:tc>
      </w:tr>
      <w:tr w:rsidR="00B55E57" w:rsidRPr="008B0F30" w14:paraId="282E1226" w14:textId="77777777" w:rsidTr="004F745F">
        <w:tc>
          <w:tcPr>
            <w:tcW w:w="1702" w:type="dxa"/>
          </w:tcPr>
          <w:p w14:paraId="1EE5C5EB" w14:textId="50D6DE4D" w:rsidR="00B55E57" w:rsidRPr="008B0F30" w:rsidRDefault="00B55E57" w:rsidP="00B55E57">
            <w:pPr>
              <w:pStyle w:val="NoSpacing"/>
              <w:rPr>
                <w:rFonts w:cstheme="minorHAnsi"/>
              </w:rPr>
            </w:pPr>
            <w:r w:rsidRPr="008B0F30">
              <w:rPr>
                <w:rFonts w:cstheme="minorHAnsi"/>
              </w:rPr>
              <w:t>Shelby</w:t>
            </w:r>
          </w:p>
        </w:tc>
        <w:tc>
          <w:tcPr>
            <w:tcW w:w="4053" w:type="dxa"/>
          </w:tcPr>
          <w:p w14:paraId="6FE693BF" w14:textId="77777777" w:rsidR="00B55E57" w:rsidRPr="008B0F30" w:rsidRDefault="00B55E57" w:rsidP="00B55E57">
            <w:pPr>
              <w:pStyle w:val="NoSpacing"/>
              <w:rPr>
                <w:rFonts w:cstheme="minorHAnsi"/>
              </w:rPr>
            </w:pPr>
            <w:r w:rsidRPr="008B0F30">
              <w:rPr>
                <w:rFonts w:cstheme="minorHAnsi"/>
              </w:rPr>
              <w:t>Pre-GED/GED Preparation</w:t>
            </w:r>
          </w:p>
          <w:p w14:paraId="7BBEFC3F" w14:textId="4873BEB6" w:rsidR="00B55E57" w:rsidRPr="008B0F30" w:rsidRDefault="00D00EDC" w:rsidP="00B55E57">
            <w:pPr>
              <w:pStyle w:val="NoSpacing"/>
              <w:rPr>
                <w:rFonts w:cstheme="minorHAnsi"/>
              </w:rPr>
            </w:pPr>
            <w:r w:rsidRPr="008B0F30">
              <w:rPr>
                <w:rFonts w:cstheme="minorHAnsi"/>
              </w:rPr>
              <w:t>Instructor K. Wiggins</w:t>
            </w:r>
            <w:r w:rsidR="00B55E57" w:rsidRPr="008B0F30">
              <w:rPr>
                <w:rFonts w:cstheme="minorHAnsi"/>
              </w:rPr>
              <w:t>: Monday – Thursday (8:00 am – 12:00 pm)</w:t>
            </w:r>
          </w:p>
        </w:tc>
        <w:tc>
          <w:tcPr>
            <w:tcW w:w="3595" w:type="dxa"/>
          </w:tcPr>
          <w:p w14:paraId="68DFF272" w14:textId="77777777" w:rsidR="00B55E57" w:rsidRPr="008B0F30" w:rsidRDefault="00B55E57" w:rsidP="00B55E57">
            <w:pPr>
              <w:pStyle w:val="NoSpacing"/>
              <w:rPr>
                <w:rFonts w:cstheme="minorHAnsi"/>
              </w:rPr>
            </w:pPr>
            <w:r w:rsidRPr="008B0F30">
              <w:rPr>
                <w:rFonts w:cstheme="minorHAnsi"/>
              </w:rPr>
              <w:t>Jefferson State Community College</w:t>
            </w:r>
          </w:p>
          <w:p w14:paraId="7264FF77" w14:textId="77777777" w:rsidR="00B55E57" w:rsidRPr="008B0F30" w:rsidRDefault="00B55E57" w:rsidP="00B55E57">
            <w:pPr>
              <w:pStyle w:val="NoSpacing"/>
              <w:rPr>
                <w:rFonts w:cstheme="minorHAnsi"/>
              </w:rPr>
            </w:pPr>
            <w:r w:rsidRPr="008B0F30">
              <w:rPr>
                <w:rFonts w:cstheme="minorHAnsi"/>
              </w:rPr>
              <w:t>4600 Valleydale Road</w:t>
            </w:r>
          </w:p>
          <w:p w14:paraId="27A96255" w14:textId="77777777" w:rsidR="00B55E57" w:rsidRPr="008B0F30" w:rsidRDefault="00B55E57" w:rsidP="00B55E57">
            <w:pPr>
              <w:pStyle w:val="NoSpacing"/>
              <w:rPr>
                <w:rFonts w:cstheme="minorHAnsi"/>
              </w:rPr>
            </w:pPr>
            <w:r w:rsidRPr="008B0F30">
              <w:rPr>
                <w:rFonts w:cstheme="minorHAnsi"/>
              </w:rPr>
              <w:t>Hoover, AL 35242</w:t>
            </w:r>
          </w:p>
        </w:tc>
      </w:tr>
      <w:tr w:rsidR="00B55E57" w:rsidRPr="008B0F30" w14:paraId="19C75BF3" w14:textId="77777777" w:rsidTr="004F745F">
        <w:tc>
          <w:tcPr>
            <w:tcW w:w="1702" w:type="dxa"/>
          </w:tcPr>
          <w:p w14:paraId="0A7B0949" w14:textId="77777777" w:rsidR="00B55E57" w:rsidRPr="008B0F30" w:rsidRDefault="00B55E57" w:rsidP="00B55E57">
            <w:pPr>
              <w:pStyle w:val="NoSpacing"/>
              <w:rPr>
                <w:rFonts w:cstheme="minorHAnsi"/>
              </w:rPr>
            </w:pPr>
            <w:r w:rsidRPr="008B0F30">
              <w:rPr>
                <w:rFonts w:cstheme="minorHAnsi"/>
              </w:rPr>
              <w:t>Shelby</w:t>
            </w:r>
          </w:p>
        </w:tc>
        <w:tc>
          <w:tcPr>
            <w:tcW w:w="4053" w:type="dxa"/>
          </w:tcPr>
          <w:p w14:paraId="2D1FE1F4" w14:textId="77777777" w:rsidR="00B55E57" w:rsidRPr="008B0F30" w:rsidRDefault="00B55E57" w:rsidP="00B55E57">
            <w:pPr>
              <w:pStyle w:val="NoSpacing"/>
              <w:rPr>
                <w:rFonts w:cstheme="minorHAnsi"/>
              </w:rPr>
            </w:pPr>
            <w:r w:rsidRPr="008B0F30">
              <w:rPr>
                <w:rFonts w:cstheme="minorHAnsi"/>
              </w:rPr>
              <w:t>Pre-GED/GED Preparation</w:t>
            </w:r>
          </w:p>
          <w:p w14:paraId="3B2C1C77" w14:textId="05C156F7" w:rsidR="00B55E57" w:rsidRPr="008B0F30" w:rsidRDefault="00D00EDC" w:rsidP="00B55E57">
            <w:pPr>
              <w:pStyle w:val="NoSpacing"/>
              <w:rPr>
                <w:rFonts w:cstheme="minorHAnsi"/>
              </w:rPr>
            </w:pPr>
            <w:r w:rsidRPr="008B0F30">
              <w:rPr>
                <w:rFonts w:cstheme="minorHAnsi"/>
              </w:rPr>
              <w:t>Instructor K. Wiggins</w:t>
            </w:r>
            <w:r w:rsidR="00B55E57" w:rsidRPr="008B0F30">
              <w:rPr>
                <w:rFonts w:cstheme="minorHAnsi"/>
              </w:rPr>
              <w:t>: Monday – Thursday (12:30 pm – 4:30 pm)</w:t>
            </w:r>
          </w:p>
        </w:tc>
        <w:tc>
          <w:tcPr>
            <w:tcW w:w="3595" w:type="dxa"/>
          </w:tcPr>
          <w:p w14:paraId="264CDE5E" w14:textId="77777777" w:rsidR="00B55E57" w:rsidRPr="008B0F30" w:rsidRDefault="00B55E57" w:rsidP="00B55E57">
            <w:pPr>
              <w:pStyle w:val="NoSpacing"/>
              <w:rPr>
                <w:rFonts w:cstheme="minorHAnsi"/>
              </w:rPr>
            </w:pPr>
            <w:r w:rsidRPr="008B0F30">
              <w:rPr>
                <w:rFonts w:cstheme="minorHAnsi"/>
              </w:rPr>
              <w:t>Jefferson State Community College</w:t>
            </w:r>
          </w:p>
          <w:p w14:paraId="6DFB8D85" w14:textId="77777777" w:rsidR="00B55E57" w:rsidRPr="008B0F30" w:rsidRDefault="00B55E57" w:rsidP="00B55E57">
            <w:pPr>
              <w:pStyle w:val="NoSpacing"/>
              <w:rPr>
                <w:rFonts w:cstheme="minorHAnsi"/>
              </w:rPr>
            </w:pPr>
            <w:r w:rsidRPr="008B0F30">
              <w:rPr>
                <w:rFonts w:cstheme="minorHAnsi"/>
              </w:rPr>
              <w:t>4600 Valleydale Road</w:t>
            </w:r>
          </w:p>
          <w:p w14:paraId="66710B32" w14:textId="77777777" w:rsidR="00B55E57" w:rsidRPr="008B0F30" w:rsidRDefault="00B55E57" w:rsidP="00B55E57">
            <w:pPr>
              <w:pStyle w:val="NoSpacing"/>
              <w:rPr>
                <w:rFonts w:cstheme="minorHAnsi"/>
              </w:rPr>
            </w:pPr>
            <w:r w:rsidRPr="008B0F30">
              <w:rPr>
                <w:rFonts w:cstheme="minorHAnsi"/>
              </w:rPr>
              <w:t>Hoover, AL 35242</w:t>
            </w:r>
          </w:p>
        </w:tc>
      </w:tr>
      <w:tr w:rsidR="00B55E57" w:rsidRPr="008B0F30" w14:paraId="7EAE3469" w14:textId="77777777" w:rsidTr="004F745F">
        <w:tc>
          <w:tcPr>
            <w:tcW w:w="1702" w:type="dxa"/>
          </w:tcPr>
          <w:p w14:paraId="101F4A81" w14:textId="77777777" w:rsidR="00B55E57" w:rsidRPr="008B0F30" w:rsidRDefault="00B55E57" w:rsidP="00B55E57">
            <w:pPr>
              <w:pStyle w:val="NoSpacing"/>
              <w:rPr>
                <w:rFonts w:cstheme="minorHAnsi"/>
              </w:rPr>
            </w:pPr>
            <w:r w:rsidRPr="008B0F30">
              <w:rPr>
                <w:rFonts w:cstheme="minorHAnsi"/>
              </w:rPr>
              <w:t>Shelby</w:t>
            </w:r>
          </w:p>
        </w:tc>
        <w:tc>
          <w:tcPr>
            <w:tcW w:w="4053" w:type="dxa"/>
          </w:tcPr>
          <w:p w14:paraId="1B79E672" w14:textId="77777777" w:rsidR="00B55E57" w:rsidRPr="008B0F30" w:rsidRDefault="00B55E57" w:rsidP="00B55E57">
            <w:pPr>
              <w:pStyle w:val="NoSpacing"/>
              <w:rPr>
                <w:rFonts w:cstheme="minorHAnsi"/>
              </w:rPr>
            </w:pPr>
            <w:r w:rsidRPr="008B0F30">
              <w:rPr>
                <w:rFonts w:cstheme="minorHAnsi"/>
              </w:rPr>
              <w:t>Pre-GED/GED Preparation</w:t>
            </w:r>
          </w:p>
          <w:p w14:paraId="2E8A6401" w14:textId="77777777" w:rsidR="00B55E57" w:rsidRPr="008B0F30" w:rsidRDefault="00B55E57" w:rsidP="00B55E57">
            <w:pPr>
              <w:pStyle w:val="NoSpacing"/>
              <w:rPr>
                <w:rFonts w:cstheme="minorHAnsi"/>
              </w:rPr>
            </w:pPr>
            <w:r w:rsidRPr="008B0F30">
              <w:rPr>
                <w:rFonts w:cstheme="minorHAnsi"/>
              </w:rPr>
              <w:t>Instructor K. Snider: Monday – Thursday (4:30 pm – 8:30 pm)</w:t>
            </w:r>
          </w:p>
        </w:tc>
        <w:tc>
          <w:tcPr>
            <w:tcW w:w="3595" w:type="dxa"/>
          </w:tcPr>
          <w:p w14:paraId="0E2B43DF" w14:textId="77777777" w:rsidR="00B55E57" w:rsidRPr="008B0F30" w:rsidRDefault="00B55E57" w:rsidP="00B55E57">
            <w:pPr>
              <w:pStyle w:val="NoSpacing"/>
              <w:rPr>
                <w:rFonts w:cstheme="minorHAnsi"/>
              </w:rPr>
            </w:pPr>
            <w:r w:rsidRPr="008B0F30">
              <w:rPr>
                <w:rFonts w:cstheme="minorHAnsi"/>
              </w:rPr>
              <w:t>Jefferson State Community College</w:t>
            </w:r>
          </w:p>
          <w:p w14:paraId="2CD77CC2" w14:textId="77777777" w:rsidR="00B55E57" w:rsidRPr="008B0F30" w:rsidRDefault="00B55E57" w:rsidP="00B55E57">
            <w:pPr>
              <w:pStyle w:val="NoSpacing"/>
              <w:rPr>
                <w:rFonts w:cstheme="minorHAnsi"/>
              </w:rPr>
            </w:pPr>
            <w:r w:rsidRPr="008B0F30">
              <w:rPr>
                <w:rFonts w:cstheme="minorHAnsi"/>
              </w:rPr>
              <w:t>4600 Valleydale Road</w:t>
            </w:r>
          </w:p>
          <w:p w14:paraId="61D9E189" w14:textId="77777777" w:rsidR="00B55E57" w:rsidRPr="008B0F30" w:rsidRDefault="00B55E57" w:rsidP="00B55E57">
            <w:pPr>
              <w:pStyle w:val="NoSpacing"/>
              <w:rPr>
                <w:rFonts w:cstheme="minorHAnsi"/>
              </w:rPr>
            </w:pPr>
            <w:r w:rsidRPr="008B0F30">
              <w:rPr>
                <w:rFonts w:cstheme="minorHAnsi"/>
              </w:rPr>
              <w:t>Hoover, AL 35242</w:t>
            </w:r>
          </w:p>
        </w:tc>
      </w:tr>
      <w:tr w:rsidR="00B55E57" w:rsidRPr="008B0F30" w14:paraId="65837F19" w14:textId="77777777" w:rsidTr="004F745F">
        <w:tc>
          <w:tcPr>
            <w:tcW w:w="1702" w:type="dxa"/>
          </w:tcPr>
          <w:p w14:paraId="7C1D92B5" w14:textId="77777777" w:rsidR="00B55E57" w:rsidRPr="008B0F30" w:rsidRDefault="00B55E57" w:rsidP="00B55E57">
            <w:pPr>
              <w:pStyle w:val="NoSpacing"/>
              <w:rPr>
                <w:rFonts w:cstheme="minorHAnsi"/>
              </w:rPr>
            </w:pPr>
            <w:r w:rsidRPr="008B0F30">
              <w:rPr>
                <w:rFonts w:cstheme="minorHAnsi"/>
              </w:rPr>
              <w:t>Shelby</w:t>
            </w:r>
          </w:p>
        </w:tc>
        <w:tc>
          <w:tcPr>
            <w:tcW w:w="4053" w:type="dxa"/>
          </w:tcPr>
          <w:p w14:paraId="15921F9E" w14:textId="77777777" w:rsidR="00B55E57" w:rsidRPr="008B0F30" w:rsidRDefault="00B55E57" w:rsidP="00B55E57">
            <w:pPr>
              <w:pStyle w:val="NoSpacing"/>
              <w:rPr>
                <w:rFonts w:cstheme="minorHAnsi"/>
              </w:rPr>
            </w:pPr>
            <w:r w:rsidRPr="008B0F30">
              <w:rPr>
                <w:rFonts w:cstheme="minorHAnsi"/>
              </w:rPr>
              <w:t>ESL</w:t>
            </w:r>
          </w:p>
          <w:p w14:paraId="21D3BF9A" w14:textId="49D2EF6B" w:rsidR="00B55E57" w:rsidRPr="008B0F30" w:rsidRDefault="00B55E57" w:rsidP="00D63811">
            <w:pPr>
              <w:pStyle w:val="NoSpacing"/>
              <w:rPr>
                <w:rFonts w:cstheme="minorHAnsi"/>
              </w:rPr>
            </w:pPr>
            <w:r w:rsidRPr="008B0F30">
              <w:rPr>
                <w:rFonts w:cstheme="minorHAnsi"/>
              </w:rPr>
              <w:t xml:space="preserve">Instructor </w:t>
            </w:r>
            <w:r w:rsidR="00E80848" w:rsidRPr="008B0F30">
              <w:rPr>
                <w:rFonts w:cstheme="minorHAnsi"/>
              </w:rPr>
              <w:t>D. Hays</w:t>
            </w:r>
            <w:r w:rsidRPr="008B0F30">
              <w:rPr>
                <w:rFonts w:cstheme="minorHAnsi"/>
              </w:rPr>
              <w:t>: Monday &amp; Wednesday (4:30 pm – 8:30 pm)</w:t>
            </w:r>
          </w:p>
        </w:tc>
        <w:tc>
          <w:tcPr>
            <w:tcW w:w="3595" w:type="dxa"/>
          </w:tcPr>
          <w:p w14:paraId="536A2A32" w14:textId="77777777" w:rsidR="00B55E57" w:rsidRPr="008B0F30" w:rsidRDefault="00B55E57" w:rsidP="00B55E57">
            <w:pPr>
              <w:pStyle w:val="NoSpacing"/>
              <w:rPr>
                <w:rFonts w:cstheme="minorHAnsi"/>
              </w:rPr>
            </w:pPr>
            <w:r w:rsidRPr="008B0F30">
              <w:rPr>
                <w:rFonts w:cstheme="minorHAnsi"/>
              </w:rPr>
              <w:t>Jefferson State Community College</w:t>
            </w:r>
          </w:p>
          <w:p w14:paraId="2AE1A34C" w14:textId="77777777" w:rsidR="00B55E57" w:rsidRPr="008B0F30" w:rsidRDefault="00B55E57" w:rsidP="00B55E57">
            <w:pPr>
              <w:pStyle w:val="NoSpacing"/>
              <w:rPr>
                <w:rFonts w:cstheme="minorHAnsi"/>
              </w:rPr>
            </w:pPr>
            <w:r w:rsidRPr="008B0F30">
              <w:rPr>
                <w:rFonts w:cstheme="minorHAnsi"/>
              </w:rPr>
              <w:t>4600 Valleydale Road</w:t>
            </w:r>
          </w:p>
          <w:p w14:paraId="2D425A00" w14:textId="77777777" w:rsidR="00B55E57" w:rsidRPr="008B0F30" w:rsidRDefault="00B55E57" w:rsidP="00B55E57">
            <w:pPr>
              <w:pStyle w:val="NoSpacing"/>
              <w:rPr>
                <w:rFonts w:cstheme="minorHAnsi"/>
              </w:rPr>
            </w:pPr>
            <w:r w:rsidRPr="008B0F30">
              <w:rPr>
                <w:rFonts w:cstheme="minorHAnsi"/>
              </w:rPr>
              <w:t>Hoover, AL 35242</w:t>
            </w:r>
          </w:p>
        </w:tc>
      </w:tr>
      <w:tr w:rsidR="00B55E57" w:rsidRPr="008B0F30" w14:paraId="43E16957" w14:textId="77777777" w:rsidTr="00E80848">
        <w:trPr>
          <w:trHeight w:val="953"/>
        </w:trPr>
        <w:tc>
          <w:tcPr>
            <w:tcW w:w="1702" w:type="dxa"/>
          </w:tcPr>
          <w:p w14:paraId="00AFDEC4" w14:textId="77777777" w:rsidR="00B55E57" w:rsidRPr="008B0F30" w:rsidRDefault="00B55E57" w:rsidP="00B55E57">
            <w:pPr>
              <w:pStyle w:val="NoSpacing"/>
              <w:rPr>
                <w:rFonts w:cstheme="minorHAnsi"/>
              </w:rPr>
            </w:pPr>
            <w:r w:rsidRPr="008B0F30">
              <w:rPr>
                <w:rFonts w:cstheme="minorHAnsi"/>
              </w:rPr>
              <w:t>Shelby</w:t>
            </w:r>
          </w:p>
        </w:tc>
        <w:tc>
          <w:tcPr>
            <w:tcW w:w="4053" w:type="dxa"/>
          </w:tcPr>
          <w:p w14:paraId="7601C244" w14:textId="77777777" w:rsidR="00B55E57" w:rsidRPr="008B0F30" w:rsidRDefault="00B55E57" w:rsidP="00B55E57">
            <w:pPr>
              <w:pStyle w:val="NoSpacing"/>
              <w:rPr>
                <w:rFonts w:cstheme="minorHAnsi"/>
              </w:rPr>
            </w:pPr>
            <w:r w:rsidRPr="008B0F30">
              <w:rPr>
                <w:rFonts w:cstheme="minorHAnsi"/>
              </w:rPr>
              <w:t>ESL</w:t>
            </w:r>
          </w:p>
          <w:p w14:paraId="3C86AC55" w14:textId="4573C1C4" w:rsidR="00B55E57" w:rsidRPr="008B0F30" w:rsidRDefault="00B55E57" w:rsidP="00F033BC">
            <w:pPr>
              <w:pStyle w:val="NoSpacing"/>
              <w:rPr>
                <w:rFonts w:cstheme="minorHAnsi"/>
              </w:rPr>
            </w:pPr>
            <w:r w:rsidRPr="008B0F30">
              <w:rPr>
                <w:rFonts w:cstheme="minorHAnsi"/>
              </w:rPr>
              <w:t xml:space="preserve">Instructor </w:t>
            </w:r>
            <w:r w:rsidR="00E80848" w:rsidRPr="008B0F30">
              <w:rPr>
                <w:rFonts w:cstheme="minorHAnsi"/>
              </w:rPr>
              <w:t>D. Hays</w:t>
            </w:r>
            <w:r w:rsidRPr="008B0F30">
              <w:rPr>
                <w:rFonts w:cstheme="minorHAnsi"/>
              </w:rPr>
              <w:t>: Tuesday &amp; Thursday (4:30 pm – 8:30 pm)</w:t>
            </w:r>
          </w:p>
        </w:tc>
        <w:tc>
          <w:tcPr>
            <w:tcW w:w="3595" w:type="dxa"/>
          </w:tcPr>
          <w:p w14:paraId="158E010A" w14:textId="77777777" w:rsidR="00B55E57" w:rsidRPr="008B0F30" w:rsidRDefault="00B55E57" w:rsidP="00B55E57">
            <w:pPr>
              <w:pStyle w:val="NoSpacing"/>
              <w:rPr>
                <w:rFonts w:cstheme="minorHAnsi"/>
              </w:rPr>
            </w:pPr>
            <w:r w:rsidRPr="008B0F30">
              <w:rPr>
                <w:rFonts w:cstheme="minorHAnsi"/>
              </w:rPr>
              <w:t>Jefferson State Community College</w:t>
            </w:r>
          </w:p>
          <w:p w14:paraId="03CA8D0A" w14:textId="77777777" w:rsidR="00B55E57" w:rsidRPr="008B0F30" w:rsidRDefault="00B55E57" w:rsidP="00B55E57">
            <w:pPr>
              <w:pStyle w:val="NoSpacing"/>
              <w:rPr>
                <w:rFonts w:cstheme="minorHAnsi"/>
              </w:rPr>
            </w:pPr>
            <w:r w:rsidRPr="008B0F30">
              <w:rPr>
                <w:rFonts w:cstheme="minorHAnsi"/>
              </w:rPr>
              <w:t>4600 Valleydale Road</w:t>
            </w:r>
          </w:p>
          <w:p w14:paraId="0C917926" w14:textId="77777777" w:rsidR="00B55E57" w:rsidRPr="008B0F30" w:rsidRDefault="00B55E57" w:rsidP="00B55E57">
            <w:pPr>
              <w:pStyle w:val="NoSpacing"/>
              <w:rPr>
                <w:rFonts w:cstheme="minorHAnsi"/>
              </w:rPr>
            </w:pPr>
            <w:r w:rsidRPr="008B0F30">
              <w:rPr>
                <w:rFonts w:cstheme="minorHAnsi"/>
              </w:rPr>
              <w:t>Hoover, AL 35242</w:t>
            </w:r>
          </w:p>
        </w:tc>
      </w:tr>
      <w:tr w:rsidR="00B55E57" w:rsidRPr="008B0F30" w14:paraId="119792DC" w14:textId="77777777" w:rsidTr="004F745F">
        <w:tc>
          <w:tcPr>
            <w:tcW w:w="1702" w:type="dxa"/>
          </w:tcPr>
          <w:p w14:paraId="399313D6" w14:textId="77777777" w:rsidR="00B55E57" w:rsidRPr="008B0F30" w:rsidRDefault="00B55E57" w:rsidP="00B55E57">
            <w:pPr>
              <w:pStyle w:val="NoSpacing"/>
              <w:rPr>
                <w:rFonts w:cstheme="minorHAnsi"/>
              </w:rPr>
            </w:pPr>
            <w:r w:rsidRPr="008B0F30">
              <w:rPr>
                <w:rFonts w:cstheme="minorHAnsi"/>
              </w:rPr>
              <w:t>Shelby</w:t>
            </w:r>
          </w:p>
        </w:tc>
        <w:tc>
          <w:tcPr>
            <w:tcW w:w="4053" w:type="dxa"/>
          </w:tcPr>
          <w:p w14:paraId="5A6CBB6D" w14:textId="77777777" w:rsidR="00B55E57" w:rsidRPr="008B0F30" w:rsidRDefault="00B55E57" w:rsidP="00B55E57">
            <w:pPr>
              <w:pStyle w:val="NoSpacing"/>
              <w:rPr>
                <w:rFonts w:cstheme="minorHAnsi"/>
              </w:rPr>
            </w:pPr>
            <w:r w:rsidRPr="008B0F30">
              <w:rPr>
                <w:rFonts w:cstheme="minorHAnsi"/>
              </w:rPr>
              <w:t>Pre-GED/GED Preparation</w:t>
            </w:r>
          </w:p>
          <w:p w14:paraId="185F37C4" w14:textId="3ADBAE6D" w:rsidR="00B55E57" w:rsidRPr="008B0F30" w:rsidRDefault="00B55E57" w:rsidP="00DB67ED">
            <w:pPr>
              <w:pStyle w:val="NoSpacing"/>
              <w:rPr>
                <w:rFonts w:cstheme="minorHAnsi"/>
              </w:rPr>
            </w:pPr>
            <w:r w:rsidRPr="008B0F30">
              <w:rPr>
                <w:rFonts w:cstheme="minorHAnsi"/>
              </w:rPr>
              <w:lastRenderedPageBreak/>
              <w:t xml:space="preserve">Instructor </w:t>
            </w:r>
            <w:r w:rsidR="00E80848" w:rsidRPr="008B0F30">
              <w:rPr>
                <w:rFonts w:cstheme="minorHAnsi"/>
              </w:rPr>
              <w:t>B. Wiginton</w:t>
            </w:r>
            <w:r w:rsidRPr="008B0F30">
              <w:rPr>
                <w:rFonts w:cstheme="minorHAnsi"/>
              </w:rPr>
              <w:t>: Monday</w:t>
            </w:r>
            <w:r w:rsidR="00DB67ED" w:rsidRPr="008B0F30">
              <w:rPr>
                <w:rFonts w:cstheme="minorHAnsi"/>
              </w:rPr>
              <w:t xml:space="preserve"> - Thursday (8:00 am – 12</w:t>
            </w:r>
            <w:r w:rsidRPr="008B0F30">
              <w:rPr>
                <w:rFonts w:cstheme="minorHAnsi"/>
              </w:rPr>
              <w:t xml:space="preserve">:00 </w:t>
            </w:r>
            <w:r w:rsidR="00DB67ED" w:rsidRPr="008B0F30">
              <w:rPr>
                <w:rFonts w:cstheme="minorHAnsi"/>
              </w:rPr>
              <w:t>p</w:t>
            </w:r>
            <w:r w:rsidRPr="008B0F30">
              <w:rPr>
                <w:rFonts w:cstheme="minorHAnsi"/>
              </w:rPr>
              <w:t>m)</w:t>
            </w:r>
          </w:p>
        </w:tc>
        <w:tc>
          <w:tcPr>
            <w:tcW w:w="3595" w:type="dxa"/>
          </w:tcPr>
          <w:p w14:paraId="17EB14A6" w14:textId="77777777" w:rsidR="00B55E57" w:rsidRPr="008B0F30" w:rsidRDefault="00B55E57" w:rsidP="00B55E57">
            <w:pPr>
              <w:pStyle w:val="NoSpacing"/>
              <w:rPr>
                <w:rFonts w:cstheme="minorHAnsi"/>
                <w:lang w:val="es-CR"/>
              </w:rPr>
            </w:pPr>
            <w:proofErr w:type="spellStart"/>
            <w:r w:rsidRPr="008B0F30">
              <w:rPr>
                <w:rFonts w:cstheme="minorHAnsi"/>
                <w:lang w:val="es-CR"/>
              </w:rPr>
              <w:lastRenderedPageBreak/>
              <w:t>Alabaster</w:t>
            </w:r>
            <w:proofErr w:type="spellEnd"/>
            <w:r w:rsidRPr="008B0F30">
              <w:rPr>
                <w:rFonts w:cstheme="minorHAnsi"/>
                <w:lang w:val="es-CR"/>
              </w:rPr>
              <w:t xml:space="preserve"> </w:t>
            </w:r>
            <w:proofErr w:type="spellStart"/>
            <w:r w:rsidRPr="008B0F30">
              <w:rPr>
                <w:rFonts w:cstheme="minorHAnsi"/>
                <w:lang w:val="es-CR"/>
              </w:rPr>
              <w:t>Career</w:t>
            </w:r>
            <w:proofErr w:type="spellEnd"/>
            <w:r w:rsidRPr="008B0F30">
              <w:rPr>
                <w:rFonts w:cstheme="minorHAnsi"/>
                <w:lang w:val="es-CR"/>
              </w:rPr>
              <w:t xml:space="preserve"> Center</w:t>
            </w:r>
          </w:p>
          <w:p w14:paraId="3083F1DB" w14:textId="77777777" w:rsidR="00B55E57" w:rsidRPr="008B0F30" w:rsidRDefault="00B55E57" w:rsidP="00B55E57">
            <w:pPr>
              <w:pStyle w:val="NoSpacing"/>
              <w:rPr>
                <w:rFonts w:cstheme="minorHAnsi"/>
                <w:lang w:val="es-CR"/>
              </w:rPr>
            </w:pPr>
            <w:r w:rsidRPr="008B0F30">
              <w:rPr>
                <w:rFonts w:cstheme="minorHAnsi"/>
                <w:lang w:val="es-CR"/>
              </w:rPr>
              <w:t xml:space="preserve">109 </w:t>
            </w:r>
            <w:proofErr w:type="gramStart"/>
            <w:r w:rsidRPr="008B0F30">
              <w:rPr>
                <w:rFonts w:cstheme="minorHAnsi"/>
                <w:lang w:val="es-CR"/>
              </w:rPr>
              <w:t>Plaza</w:t>
            </w:r>
            <w:proofErr w:type="gramEnd"/>
            <w:r w:rsidRPr="008B0F30">
              <w:rPr>
                <w:rFonts w:cstheme="minorHAnsi"/>
                <w:lang w:val="es-CR"/>
              </w:rPr>
              <w:t xml:space="preserve"> </w:t>
            </w:r>
            <w:proofErr w:type="spellStart"/>
            <w:r w:rsidRPr="008B0F30">
              <w:rPr>
                <w:rFonts w:cstheme="minorHAnsi"/>
                <w:lang w:val="es-CR"/>
              </w:rPr>
              <w:t>Circle</w:t>
            </w:r>
            <w:proofErr w:type="spellEnd"/>
          </w:p>
          <w:p w14:paraId="50E23852" w14:textId="77777777" w:rsidR="00B55E57" w:rsidRPr="008B0F30" w:rsidRDefault="00B55E57" w:rsidP="00B55E57">
            <w:pPr>
              <w:pStyle w:val="NoSpacing"/>
              <w:rPr>
                <w:rFonts w:cstheme="minorHAnsi"/>
                <w:lang w:val="es-CR"/>
              </w:rPr>
            </w:pPr>
            <w:proofErr w:type="spellStart"/>
            <w:r w:rsidRPr="008B0F30">
              <w:rPr>
                <w:rFonts w:cstheme="minorHAnsi"/>
                <w:lang w:val="es-CR"/>
              </w:rPr>
              <w:lastRenderedPageBreak/>
              <w:t>Alabaster</w:t>
            </w:r>
            <w:proofErr w:type="spellEnd"/>
            <w:r w:rsidRPr="008B0F30">
              <w:rPr>
                <w:rFonts w:cstheme="minorHAnsi"/>
                <w:lang w:val="es-CR"/>
              </w:rPr>
              <w:t>, AL 35007</w:t>
            </w:r>
          </w:p>
        </w:tc>
      </w:tr>
      <w:tr w:rsidR="00B55E57" w:rsidRPr="008B0F30" w14:paraId="666C4E19" w14:textId="77777777" w:rsidTr="004F745F">
        <w:tc>
          <w:tcPr>
            <w:tcW w:w="1702" w:type="dxa"/>
          </w:tcPr>
          <w:p w14:paraId="18158552" w14:textId="77777777" w:rsidR="00B55E57" w:rsidRPr="008B0F30" w:rsidRDefault="00B55E57" w:rsidP="00B55E57">
            <w:pPr>
              <w:pStyle w:val="NoSpacing"/>
              <w:rPr>
                <w:rFonts w:cstheme="minorHAnsi"/>
              </w:rPr>
            </w:pPr>
            <w:r w:rsidRPr="008B0F30">
              <w:rPr>
                <w:rFonts w:cstheme="minorHAnsi"/>
              </w:rPr>
              <w:lastRenderedPageBreak/>
              <w:t>St. Clair</w:t>
            </w:r>
          </w:p>
        </w:tc>
        <w:tc>
          <w:tcPr>
            <w:tcW w:w="4053" w:type="dxa"/>
          </w:tcPr>
          <w:p w14:paraId="0CA85490" w14:textId="0E34A720" w:rsidR="00B55E57" w:rsidRPr="008B0F30" w:rsidRDefault="00EE2DB8" w:rsidP="00B55E57">
            <w:pPr>
              <w:pStyle w:val="NoSpacing"/>
              <w:rPr>
                <w:rFonts w:cstheme="minorHAnsi"/>
              </w:rPr>
            </w:pPr>
            <w:r w:rsidRPr="008B0F30">
              <w:rPr>
                <w:rFonts w:cstheme="minorHAnsi"/>
              </w:rPr>
              <w:t>Pre-GED/GED Preparation</w:t>
            </w:r>
          </w:p>
          <w:p w14:paraId="30C0CD83" w14:textId="77777777" w:rsidR="00B55E57" w:rsidRPr="008B0F30" w:rsidRDefault="00B55E57" w:rsidP="00B55E57">
            <w:pPr>
              <w:pStyle w:val="NoSpacing"/>
              <w:rPr>
                <w:rFonts w:cstheme="minorHAnsi"/>
              </w:rPr>
            </w:pPr>
            <w:r w:rsidRPr="008B0F30">
              <w:rPr>
                <w:rFonts w:cstheme="minorHAnsi"/>
              </w:rPr>
              <w:t>Instructor C. Brand: Monday – Friday (8:00 am – 11:30 am)</w:t>
            </w:r>
          </w:p>
        </w:tc>
        <w:tc>
          <w:tcPr>
            <w:tcW w:w="3595" w:type="dxa"/>
          </w:tcPr>
          <w:p w14:paraId="6F98F314" w14:textId="77777777" w:rsidR="00B55E57" w:rsidRPr="008B0F30" w:rsidRDefault="00B55E57" w:rsidP="00B55E57">
            <w:pPr>
              <w:pStyle w:val="NoSpacing"/>
              <w:rPr>
                <w:rFonts w:cstheme="minorHAnsi"/>
              </w:rPr>
            </w:pPr>
            <w:r w:rsidRPr="008B0F30">
              <w:rPr>
                <w:rFonts w:cstheme="minorHAnsi"/>
              </w:rPr>
              <w:t>Ashville Day Program</w:t>
            </w:r>
          </w:p>
          <w:p w14:paraId="59B233F6" w14:textId="77777777" w:rsidR="00B55E57" w:rsidRPr="008B0F30" w:rsidRDefault="00B55E57" w:rsidP="00B55E57">
            <w:pPr>
              <w:pStyle w:val="NoSpacing"/>
              <w:rPr>
                <w:rFonts w:cstheme="minorHAnsi"/>
              </w:rPr>
            </w:pPr>
            <w:r w:rsidRPr="008B0F30">
              <w:rPr>
                <w:rFonts w:cstheme="minorHAnsi"/>
              </w:rPr>
              <w:t>470 10</w:t>
            </w:r>
            <w:r w:rsidRPr="008B0F30">
              <w:rPr>
                <w:rFonts w:cstheme="minorHAnsi"/>
                <w:vertAlign w:val="superscript"/>
              </w:rPr>
              <w:t>th</w:t>
            </w:r>
            <w:r w:rsidRPr="008B0F30">
              <w:rPr>
                <w:rFonts w:cstheme="minorHAnsi"/>
              </w:rPr>
              <w:t xml:space="preserve"> Street</w:t>
            </w:r>
          </w:p>
          <w:p w14:paraId="24803B36" w14:textId="77777777" w:rsidR="00B55E57" w:rsidRPr="008B0F30" w:rsidRDefault="00B55E57" w:rsidP="00B55E57">
            <w:pPr>
              <w:pStyle w:val="NoSpacing"/>
              <w:rPr>
                <w:rFonts w:cstheme="minorHAnsi"/>
              </w:rPr>
            </w:pPr>
            <w:r w:rsidRPr="008B0F30">
              <w:rPr>
                <w:rFonts w:cstheme="minorHAnsi"/>
              </w:rPr>
              <w:t>Ashville, AL 35953</w:t>
            </w:r>
          </w:p>
        </w:tc>
      </w:tr>
      <w:tr w:rsidR="00B55E57" w:rsidRPr="008B0F30" w14:paraId="1E2CF413" w14:textId="77777777" w:rsidTr="00E80848">
        <w:trPr>
          <w:trHeight w:val="899"/>
        </w:trPr>
        <w:tc>
          <w:tcPr>
            <w:tcW w:w="1702" w:type="dxa"/>
          </w:tcPr>
          <w:p w14:paraId="32FC10E9" w14:textId="77777777" w:rsidR="00B55E57" w:rsidRPr="008B0F30" w:rsidRDefault="00B55E57" w:rsidP="00B55E57">
            <w:pPr>
              <w:pStyle w:val="NoSpacing"/>
              <w:rPr>
                <w:rFonts w:cstheme="minorHAnsi"/>
              </w:rPr>
            </w:pPr>
            <w:r w:rsidRPr="008B0F30">
              <w:rPr>
                <w:rFonts w:cstheme="minorHAnsi"/>
              </w:rPr>
              <w:t>St. Clair</w:t>
            </w:r>
          </w:p>
        </w:tc>
        <w:tc>
          <w:tcPr>
            <w:tcW w:w="4053" w:type="dxa"/>
          </w:tcPr>
          <w:p w14:paraId="0B21783D" w14:textId="77777777" w:rsidR="00B55E57" w:rsidRPr="008B0F30" w:rsidRDefault="00B55E57" w:rsidP="00B55E57">
            <w:pPr>
              <w:pStyle w:val="NoSpacing"/>
              <w:rPr>
                <w:rFonts w:cstheme="minorHAnsi"/>
              </w:rPr>
            </w:pPr>
            <w:r w:rsidRPr="008B0F30">
              <w:rPr>
                <w:rFonts w:cstheme="minorHAnsi"/>
              </w:rPr>
              <w:t>Pre-GED/GED Preparation</w:t>
            </w:r>
          </w:p>
          <w:p w14:paraId="1E0E7B7A" w14:textId="77777777" w:rsidR="00B55E57" w:rsidRPr="008B0F30" w:rsidRDefault="00B55E57" w:rsidP="00DB67ED">
            <w:pPr>
              <w:pStyle w:val="NoSpacing"/>
              <w:rPr>
                <w:rFonts w:cstheme="minorHAnsi"/>
              </w:rPr>
            </w:pPr>
            <w:r w:rsidRPr="008B0F30">
              <w:rPr>
                <w:rFonts w:cstheme="minorHAnsi"/>
              </w:rPr>
              <w:t>Instructor C. Moore</w:t>
            </w:r>
            <w:r w:rsidR="00DB67ED" w:rsidRPr="008B0F30">
              <w:rPr>
                <w:rFonts w:cstheme="minorHAnsi"/>
              </w:rPr>
              <w:t xml:space="preserve"> &amp; R. </w:t>
            </w:r>
            <w:proofErr w:type="spellStart"/>
            <w:r w:rsidR="00DB67ED" w:rsidRPr="008B0F30">
              <w:rPr>
                <w:rFonts w:cstheme="minorHAnsi"/>
              </w:rPr>
              <w:t>Skalac</w:t>
            </w:r>
            <w:proofErr w:type="spellEnd"/>
            <w:r w:rsidRPr="008B0F30">
              <w:rPr>
                <w:rFonts w:cstheme="minorHAnsi"/>
              </w:rPr>
              <w:t xml:space="preserve">: </w:t>
            </w:r>
            <w:r w:rsidR="00DB67ED" w:rsidRPr="008B0F30">
              <w:rPr>
                <w:rFonts w:cstheme="minorHAnsi"/>
              </w:rPr>
              <w:t xml:space="preserve">Monday - </w:t>
            </w:r>
            <w:r w:rsidRPr="008B0F30">
              <w:rPr>
                <w:rFonts w:cstheme="minorHAnsi"/>
              </w:rPr>
              <w:t>Thursday (4:00 pm – 8:00 pm)</w:t>
            </w:r>
          </w:p>
        </w:tc>
        <w:tc>
          <w:tcPr>
            <w:tcW w:w="3595" w:type="dxa"/>
          </w:tcPr>
          <w:p w14:paraId="2CA3BD74" w14:textId="77777777" w:rsidR="00B55E57" w:rsidRPr="008B0F30" w:rsidRDefault="00B55E57" w:rsidP="00B55E57">
            <w:pPr>
              <w:pStyle w:val="NoSpacing"/>
              <w:rPr>
                <w:rFonts w:cstheme="minorHAnsi"/>
              </w:rPr>
            </w:pPr>
            <w:r w:rsidRPr="008B0F30">
              <w:rPr>
                <w:rFonts w:cstheme="minorHAnsi"/>
              </w:rPr>
              <w:t>Leeds High School</w:t>
            </w:r>
          </w:p>
          <w:p w14:paraId="20A7E595" w14:textId="77777777" w:rsidR="00B55E57" w:rsidRPr="008B0F30" w:rsidRDefault="00DB67ED" w:rsidP="00B55E57">
            <w:pPr>
              <w:pStyle w:val="NoSpacing"/>
              <w:rPr>
                <w:rFonts w:cstheme="minorHAnsi"/>
              </w:rPr>
            </w:pPr>
            <w:r w:rsidRPr="008B0F30">
              <w:rPr>
                <w:rFonts w:cstheme="minorHAnsi"/>
              </w:rPr>
              <w:t>1771 Whitmire Street</w:t>
            </w:r>
          </w:p>
          <w:p w14:paraId="641F41D2" w14:textId="77777777" w:rsidR="00B55E57" w:rsidRPr="008B0F30" w:rsidRDefault="00B55E57" w:rsidP="00B55E57">
            <w:pPr>
              <w:pStyle w:val="NoSpacing"/>
              <w:rPr>
                <w:rFonts w:cstheme="minorHAnsi"/>
              </w:rPr>
            </w:pPr>
            <w:r w:rsidRPr="008B0F30">
              <w:rPr>
                <w:rFonts w:cstheme="minorHAnsi"/>
              </w:rPr>
              <w:t>Leeds, AL 35094</w:t>
            </w:r>
          </w:p>
        </w:tc>
      </w:tr>
      <w:tr w:rsidR="00B55E57" w:rsidRPr="008B0F30" w14:paraId="64F58F09" w14:textId="77777777" w:rsidTr="00E80848">
        <w:trPr>
          <w:trHeight w:val="881"/>
        </w:trPr>
        <w:tc>
          <w:tcPr>
            <w:tcW w:w="1702" w:type="dxa"/>
          </w:tcPr>
          <w:p w14:paraId="3D9C4E20" w14:textId="77777777" w:rsidR="00B55E57" w:rsidRPr="008B0F30" w:rsidRDefault="00B55E57" w:rsidP="00B55E57">
            <w:pPr>
              <w:pStyle w:val="NoSpacing"/>
              <w:rPr>
                <w:rFonts w:cstheme="minorHAnsi"/>
              </w:rPr>
            </w:pPr>
            <w:r w:rsidRPr="008B0F30">
              <w:rPr>
                <w:rFonts w:cstheme="minorHAnsi"/>
              </w:rPr>
              <w:t>St. Clair</w:t>
            </w:r>
          </w:p>
        </w:tc>
        <w:tc>
          <w:tcPr>
            <w:tcW w:w="4053" w:type="dxa"/>
          </w:tcPr>
          <w:p w14:paraId="306DF792" w14:textId="77777777" w:rsidR="00B55E57" w:rsidRPr="008B0F30" w:rsidRDefault="00B55E57" w:rsidP="00B55E57">
            <w:pPr>
              <w:pStyle w:val="NoSpacing"/>
              <w:rPr>
                <w:rFonts w:cstheme="minorHAnsi"/>
              </w:rPr>
            </w:pPr>
            <w:r w:rsidRPr="008B0F30">
              <w:rPr>
                <w:rFonts w:cstheme="minorHAnsi"/>
              </w:rPr>
              <w:t>Pre-GED/GED Preparation</w:t>
            </w:r>
          </w:p>
          <w:p w14:paraId="05BF5CA2" w14:textId="53E483A0" w:rsidR="00B55E57" w:rsidRPr="008B0F30" w:rsidRDefault="00B55E57" w:rsidP="00DB67ED">
            <w:pPr>
              <w:pStyle w:val="NoSpacing"/>
              <w:rPr>
                <w:rFonts w:cstheme="minorHAnsi"/>
              </w:rPr>
            </w:pPr>
            <w:r w:rsidRPr="008B0F30">
              <w:rPr>
                <w:rFonts w:cstheme="minorHAnsi"/>
              </w:rPr>
              <w:t xml:space="preserve">Instructor H. </w:t>
            </w:r>
            <w:proofErr w:type="spellStart"/>
            <w:r w:rsidRPr="008B0F30">
              <w:rPr>
                <w:rFonts w:cstheme="minorHAnsi"/>
              </w:rPr>
              <w:t>Sweatt</w:t>
            </w:r>
            <w:proofErr w:type="spellEnd"/>
            <w:r w:rsidRPr="008B0F30">
              <w:rPr>
                <w:rFonts w:cstheme="minorHAnsi"/>
              </w:rPr>
              <w:t xml:space="preserve">: Monday </w:t>
            </w:r>
            <w:r w:rsidR="00DB67ED" w:rsidRPr="008B0F30">
              <w:rPr>
                <w:rFonts w:cstheme="minorHAnsi"/>
              </w:rPr>
              <w:t>- Wednesday</w:t>
            </w:r>
            <w:r w:rsidRPr="008B0F30">
              <w:rPr>
                <w:rFonts w:cstheme="minorHAnsi"/>
              </w:rPr>
              <w:t xml:space="preserve"> (3:30 pm – 7:30 pm</w:t>
            </w:r>
            <w:r w:rsidR="00E80848" w:rsidRPr="008B0F30">
              <w:rPr>
                <w:rFonts w:cstheme="minorHAnsi"/>
              </w:rPr>
              <w:t>)</w:t>
            </w:r>
          </w:p>
        </w:tc>
        <w:tc>
          <w:tcPr>
            <w:tcW w:w="3595" w:type="dxa"/>
          </w:tcPr>
          <w:p w14:paraId="195155FF" w14:textId="77777777" w:rsidR="00B55E57" w:rsidRPr="008B0F30" w:rsidRDefault="00B55E57" w:rsidP="00B55E57">
            <w:pPr>
              <w:pStyle w:val="NoSpacing"/>
              <w:rPr>
                <w:rFonts w:cstheme="minorHAnsi"/>
              </w:rPr>
            </w:pPr>
            <w:r w:rsidRPr="008B0F30">
              <w:rPr>
                <w:rFonts w:cstheme="minorHAnsi"/>
              </w:rPr>
              <w:t>St. Clair County High School</w:t>
            </w:r>
          </w:p>
          <w:p w14:paraId="605CD261" w14:textId="77777777" w:rsidR="00B55E57" w:rsidRPr="008B0F30" w:rsidRDefault="00B55E57" w:rsidP="00B55E57">
            <w:pPr>
              <w:pStyle w:val="NoSpacing"/>
              <w:rPr>
                <w:rFonts w:cstheme="minorHAnsi"/>
              </w:rPr>
            </w:pPr>
            <w:r w:rsidRPr="008B0F30">
              <w:rPr>
                <w:rFonts w:cstheme="minorHAnsi"/>
              </w:rPr>
              <w:t>16700 US Highway 411</w:t>
            </w:r>
          </w:p>
          <w:p w14:paraId="63FFBCA9" w14:textId="77777777" w:rsidR="00B55E57" w:rsidRPr="008B0F30" w:rsidRDefault="00B55E57" w:rsidP="00B55E57">
            <w:pPr>
              <w:pStyle w:val="NoSpacing"/>
              <w:rPr>
                <w:rFonts w:cstheme="minorHAnsi"/>
              </w:rPr>
            </w:pPr>
            <w:r w:rsidRPr="008B0F30">
              <w:rPr>
                <w:rFonts w:cstheme="minorHAnsi"/>
              </w:rPr>
              <w:t>Odenville, AL 35120</w:t>
            </w:r>
          </w:p>
        </w:tc>
      </w:tr>
      <w:tr w:rsidR="00B55E57" w:rsidRPr="008B0F30" w14:paraId="6F4E33F3" w14:textId="77777777" w:rsidTr="004F745F">
        <w:tc>
          <w:tcPr>
            <w:tcW w:w="1702" w:type="dxa"/>
          </w:tcPr>
          <w:p w14:paraId="3B7D3ED6" w14:textId="77777777" w:rsidR="00B55E57" w:rsidRPr="008B0F30" w:rsidRDefault="00B55E57" w:rsidP="00B55E57">
            <w:pPr>
              <w:pStyle w:val="NoSpacing"/>
              <w:rPr>
                <w:rFonts w:cstheme="minorHAnsi"/>
              </w:rPr>
            </w:pPr>
            <w:r w:rsidRPr="008B0F30">
              <w:rPr>
                <w:rFonts w:cstheme="minorHAnsi"/>
              </w:rPr>
              <w:t>St. Clair</w:t>
            </w:r>
          </w:p>
        </w:tc>
        <w:tc>
          <w:tcPr>
            <w:tcW w:w="4053" w:type="dxa"/>
          </w:tcPr>
          <w:p w14:paraId="4EE0672A" w14:textId="77777777" w:rsidR="00B55E57" w:rsidRPr="008B0F30" w:rsidRDefault="00B55E57" w:rsidP="00B55E57">
            <w:pPr>
              <w:pStyle w:val="NoSpacing"/>
              <w:rPr>
                <w:rFonts w:cstheme="minorHAnsi"/>
              </w:rPr>
            </w:pPr>
            <w:r w:rsidRPr="008B0F30">
              <w:rPr>
                <w:rFonts w:cstheme="minorHAnsi"/>
              </w:rPr>
              <w:t>Pre-GED/GED Preparation</w:t>
            </w:r>
          </w:p>
          <w:p w14:paraId="11E2A4C8" w14:textId="43456029" w:rsidR="00B55E57" w:rsidRPr="008B0F30" w:rsidRDefault="00E80848" w:rsidP="00F033BC">
            <w:pPr>
              <w:pStyle w:val="NoSpacing"/>
              <w:rPr>
                <w:rFonts w:cstheme="minorHAnsi"/>
              </w:rPr>
            </w:pPr>
            <w:r w:rsidRPr="008B0F30">
              <w:rPr>
                <w:rFonts w:cstheme="minorHAnsi"/>
              </w:rPr>
              <w:t xml:space="preserve">Instructor </w:t>
            </w:r>
            <w:r w:rsidR="00EE2DB8" w:rsidRPr="008B0F30">
              <w:rPr>
                <w:rFonts w:cstheme="minorHAnsi"/>
              </w:rPr>
              <w:t>S. Ellard</w:t>
            </w:r>
            <w:r w:rsidR="00B55E57" w:rsidRPr="008B0F30">
              <w:rPr>
                <w:rFonts w:cstheme="minorHAnsi"/>
              </w:rPr>
              <w:t>: Monday – Thursday (8:00 am – 12:00 pm)</w:t>
            </w:r>
          </w:p>
        </w:tc>
        <w:tc>
          <w:tcPr>
            <w:tcW w:w="3595" w:type="dxa"/>
          </w:tcPr>
          <w:p w14:paraId="3ED83D0F" w14:textId="77777777" w:rsidR="00B55E57" w:rsidRPr="008B0F30" w:rsidRDefault="00B55E57" w:rsidP="00B55E57">
            <w:pPr>
              <w:pStyle w:val="NoSpacing"/>
              <w:rPr>
                <w:rFonts w:cstheme="minorHAnsi"/>
              </w:rPr>
            </w:pPr>
            <w:r w:rsidRPr="008B0F30">
              <w:rPr>
                <w:rFonts w:cstheme="minorHAnsi"/>
              </w:rPr>
              <w:t>Jefferson State Community College</w:t>
            </w:r>
          </w:p>
          <w:p w14:paraId="08AB4F54" w14:textId="77777777" w:rsidR="00B55E57" w:rsidRPr="008B0F30" w:rsidRDefault="00B55E57" w:rsidP="00B55E57">
            <w:pPr>
              <w:pStyle w:val="NoSpacing"/>
              <w:rPr>
                <w:rFonts w:cstheme="minorHAnsi"/>
              </w:rPr>
            </w:pPr>
            <w:r w:rsidRPr="008B0F30">
              <w:rPr>
                <w:rFonts w:cstheme="minorHAnsi"/>
              </w:rPr>
              <w:t>500 College Drive</w:t>
            </w:r>
          </w:p>
          <w:p w14:paraId="2F0F0C0E" w14:textId="77777777" w:rsidR="00B55E57" w:rsidRPr="008B0F30" w:rsidRDefault="00B55E57" w:rsidP="00B55E57">
            <w:pPr>
              <w:pStyle w:val="NoSpacing"/>
              <w:rPr>
                <w:rFonts w:cstheme="minorHAnsi"/>
              </w:rPr>
            </w:pPr>
            <w:r w:rsidRPr="008B0F30">
              <w:rPr>
                <w:rFonts w:cstheme="minorHAnsi"/>
              </w:rPr>
              <w:t>Pell City, AL 35128</w:t>
            </w:r>
          </w:p>
        </w:tc>
      </w:tr>
      <w:tr w:rsidR="00B55E57" w:rsidRPr="008B0F30" w14:paraId="1A91C3D3" w14:textId="77777777" w:rsidTr="004F745F">
        <w:tc>
          <w:tcPr>
            <w:tcW w:w="1702" w:type="dxa"/>
          </w:tcPr>
          <w:p w14:paraId="262BDA54" w14:textId="2D80E7DF" w:rsidR="00B55E57" w:rsidRPr="008B0F30" w:rsidRDefault="00293034" w:rsidP="00B55E57">
            <w:pPr>
              <w:pStyle w:val="NoSpacing"/>
              <w:rPr>
                <w:rFonts w:cstheme="minorHAnsi"/>
              </w:rPr>
            </w:pPr>
            <w:r w:rsidRPr="008B0F30">
              <w:rPr>
                <w:rFonts w:cstheme="minorHAnsi"/>
              </w:rPr>
              <w:t>St. Clair</w:t>
            </w:r>
          </w:p>
        </w:tc>
        <w:tc>
          <w:tcPr>
            <w:tcW w:w="4053" w:type="dxa"/>
          </w:tcPr>
          <w:p w14:paraId="26FF98BD" w14:textId="77777777" w:rsidR="00B55E57" w:rsidRPr="008B0F30" w:rsidRDefault="00293034" w:rsidP="00DB67ED">
            <w:pPr>
              <w:pStyle w:val="NoSpacing"/>
              <w:rPr>
                <w:rFonts w:cstheme="minorHAnsi"/>
              </w:rPr>
            </w:pPr>
            <w:r w:rsidRPr="008B0F30">
              <w:rPr>
                <w:rFonts w:cstheme="minorHAnsi"/>
              </w:rPr>
              <w:t>Pre-GED/GED Preparation</w:t>
            </w:r>
          </w:p>
          <w:p w14:paraId="3669E4FA" w14:textId="2AE51B23" w:rsidR="00293034" w:rsidRPr="008B0F30" w:rsidRDefault="00293034" w:rsidP="00DB67ED">
            <w:pPr>
              <w:pStyle w:val="NoSpacing"/>
              <w:rPr>
                <w:rFonts w:cstheme="minorHAnsi"/>
              </w:rPr>
            </w:pPr>
            <w:r w:rsidRPr="008B0F30">
              <w:rPr>
                <w:rFonts w:cstheme="minorHAnsi"/>
              </w:rPr>
              <w:t>Instructor N. Porter: Monday – Thursday (12:30 – 4:30)</w:t>
            </w:r>
          </w:p>
        </w:tc>
        <w:tc>
          <w:tcPr>
            <w:tcW w:w="3595" w:type="dxa"/>
          </w:tcPr>
          <w:p w14:paraId="1248643F" w14:textId="77777777" w:rsidR="00B55E57" w:rsidRPr="008B0F30" w:rsidRDefault="00293034" w:rsidP="00B55E57">
            <w:pPr>
              <w:pStyle w:val="NoSpacing"/>
              <w:rPr>
                <w:rFonts w:cstheme="minorHAnsi"/>
              </w:rPr>
            </w:pPr>
            <w:r w:rsidRPr="008B0F30">
              <w:rPr>
                <w:rFonts w:cstheme="minorHAnsi"/>
              </w:rPr>
              <w:t>Jefferson State Community College</w:t>
            </w:r>
          </w:p>
          <w:p w14:paraId="21D93FDF" w14:textId="77777777" w:rsidR="00293034" w:rsidRPr="008B0F30" w:rsidRDefault="00293034" w:rsidP="00B55E57">
            <w:pPr>
              <w:pStyle w:val="NoSpacing"/>
              <w:rPr>
                <w:rFonts w:cstheme="minorHAnsi"/>
              </w:rPr>
            </w:pPr>
            <w:r w:rsidRPr="008B0F30">
              <w:rPr>
                <w:rFonts w:cstheme="minorHAnsi"/>
              </w:rPr>
              <w:t>500 College Drive</w:t>
            </w:r>
          </w:p>
          <w:p w14:paraId="5C5A984E" w14:textId="4FC817C6" w:rsidR="00293034" w:rsidRPr="008B0F30" w:rsidRDefault="00293034" w:rsidP="00B55E57">
            <w:pPr>
              <w:pStyle w:val="NoSpacing"/>
              <w:rPr>
                <w:rFonts w:cstheme="minorHAnsi"/>
              </w:rPr>
            </w:pPr>
            <w:r w:rsidRPr="008B0F30">
              <w:rPr>
                <w:rFonts w:cstheme="minorHAnsi"/>
              </w:rPr>
              <w:t>Pell City, AL 35128</w:t>
            </w:r>
          </w:p>
        </w:tc>
      </w:tr>
      <w:tr w:rsidR="00293034" w:rsidRPr="008B0F30" w14:paraId="4D2C6DC9" w14:textId="77777777" w:rsidTr="004F745F">
        <w:tc>
          <w:tcPr>
            <w:tcW w:w="1702" w:type="dxa"/>
          </w:tcPr>
          <w:p w14:paraId="0802808A" w14:textId="26741EA3" w:rsidR="00293034" w:rsidRPr="008B0F30" w:rsidRDefault="00293034" w:rsidP="00293034">
            <w:pPr>
              <w:pStyle w:val="NoSpacing"/>
              <w:rPr>
                <w:rFonts w:cstheme="minorHAnsi"/>
              </w:rPr>
            </w:pPr>
            <w:r w:rsidRPr="008B0F30">
              <w:rPr>
                <w:rFonts w:cstheme="minorHAnsi"/>
              </w:rPr>
              <w:t>St. Clair</w:t>
            </w:r>
          </w:p>
        </w:tc>
        <w:tc>
          <w:tcPr>
            <w:tcW w:w="4053" w:type="dxa"/>
          </w:tcPr>
          <w:p w14:paraId="57726836" w14:textId="77777777" w:rsidR="00293034" w:rsidRPr="008B0F30" w:rsidRDefault="00293034" w:rsidP="00293034">
            <w:pPr>
              <w:pStyle w:val="NoSpacing"/>
              <w:rPr>
                <w:rFonts w:cstheme="minorHAnsi"/>
              </w:rPr>
            </w:pPr>
            <w:r w:rsidRPr="008B0F30">
              <w:rPr>
                <w:rFonts w:cstheme="minorHAnsi"/>
              </w:rPr>
              <w:t>Pre-GED/GED Preparation</w:t>
            </w:r>
          </w:p>
          <w:p w14:paraId="6309EA39" w14:textId="6E29AC4D" w:rsidR="00293034" w:rsidRPr="008B0F30" w:rsidRDefault="00293034" w:rsidP="008E5E25">
            <w:pPr>
              <w:pStyle w:val="NoSpacing"/>
              <w:rPr>
                <w:rFonts w:cstheme="minorHAnsi"/>
              </w:rPr>
            </w:pPr>
            <w:r w:rsidRPr="008B0F30">
              <w:rPr>
                <w:rFonts w:cstheme="minorHAnsi"/>
              </w:rPr>
              <w:t xml:space="preserve">Instructor M. </w:t>
            </w:r>
            <w:proofErr w:type="spellStart"/>
            <w:r w:rsidRPr="008B0F30">
              <w:rPr>
                <w:rFonts w:cstheme="minorHAnsi"/>
              </w:rPr>
              <w:t>Spraberry</w:t>
            </w:r>
            <w:proofErr w:type="spellEnd"/>
            <w:r w:rsidRPr="008B0F30">
              <w:rPr>
                <w:rFonts w:cstheme="minorHAnsi"/>
              </w:rPr>
              <w:t>, G. Wood</w:t>
            </w:r>
            <w:r w:rsidR="00E80848" w:rsidRPr="008B0F30">
              <w:rPr>
                <w:rFonts w:cstheme="minorHAnsi"/>
              </w:rPr>
              <w:t>: Monday – Thursday (4:30 pm – 8</w:t>
            </w:r>
            <w:r w:rsidRPr="008B0F30">
              <w:rPr>
                <w:rFonts w:cstheme="minorHAnsi"/>
              </w:rPr>
              <w:t>:30 pm)</w:t>
            </w:r>
          </w:p>
        </w:tc>
        <w:tc>
          <w:tcPr>
            <w:tcW w:w="3595" w:type="dxa"/>
          </w:tcPr>
          <w:p w14:paraId="4890E758" w14:textId="77777777" w:rsidR="00293034" w:rsidRPr="008B0F30" w:rsidRDefault="00293034" w:rsidP="00293034">
            <w:pPr>
              <w:pStyle w:val="NoSpacing"/>
              <w:rPr>
                <w:rFonts w:cstheme="minorHAnsi"/>
              </w:rPr>
            </w:pPr>
            <w:r w:rsidRPr="008B0F30">
              <w:rPr>
                <w:rFonts w:cstheme="minorHAnsi"/>
              </w:rPr>
              <w:t>Jefferson State Community College</w:t>
            </w:r>
          </w:p>
          <w:p w14:paraId="7A07F10F" w14:textId="77777777" w:rsidR="00293034" w:rsidRPr="008B0F30" w:rsidRDefault="00293034" w:rsidP="00293034">
            <w:pPr>
              <w:pStyle w:val="NoSpacing"/>
              <w:rPr>
                <w:rFonts w:cstheme="minorHAnsi"/>
              </w:rPr>
            </w:pPr>
            <w:r w:rsidRPr="008B0F30">
              <w:rPr>
                <w:rFonts w:cstheme="minorHAnsi"/>
              </w:rPr>
              <w:t>500 College Drive</w:t>
            </w:r>
          </w:p>
          <w:p w14:paraId="0E6B8079" w14:textId="1DB7C157" w:rsidR="00293034" w:rsidRPr="008B0F30" w:rsidRDefault="00293034" w:rsidP="00293034">
            <w:pPr>
              <w:pStyle w:val="NoSpacing"/>
              <w:rPr>
                <w:rFonts w:cstheme="minorHAnsi"/>
              </w:rPr>
            </w:pPr>
            <w:r w:rsidRPr="008B0F30">
              <w:rPr>
                <w:rFonts w:cstheme="minorHAnsi"/>
              </w:rPr>
              <w:t>Pell City, AL 35128</w:t>
            </w:r>
          </w:p>
        </w:tc>
      </w:tr>
    </w:tbl>
    <w:p w14:paraId="6512472C" w14:textId="77777777" w:rsidR="00B55E57" w:rsidRPr="008B0F30" w:rsidRDefault="00B55E57" w:rsidP="00B55E57">
      <w:pPr>
        <w:pStyle w:val="NoSpacing"/>
        <w:rPr>
          <w:rFonts w:eastAsia="Times New Roman" w:cstheme="minorHAnsi"/>
          <w:b/>
          <w:bCs/>
        </w:rPr>
      </w:pPr>
    </w:p>
    <w:p w14:paraId="094154CE" w14:textId="77777777" w:rsidR="00B55E57" w:rsidRPr="008B0F30" w:rsidRDefault="00B55E57" w:rsidP="00B55E57">
      <w:pPr>
        <w:pStyle w:val="NoSpacing"/>
        <w:rPr>
          <w:rFonts w:eastAsia="Times New Roman" w:cstheme="minorHAnsi"/>
          <w:b/>
          <w:bCs/>
        </w:rPr>
      </w:pPr>
      <w:r w:rsidRPr="008B0F30">
        <w:rPr>
          <w:rFonts w:eastAsia="Times New Roman" w:cstheme="minorHAnsi"/>
          <w:b/>
          <w:bCs/>
        </w:rPr>
        <w:t>Equipment</w:t>
      </w:r>
    </w:p>
    <w:p w14:paraId="2A5F12F1" w14:textId="77777777" w:rsidR="00B55E57" w:rsidRPr="008B0F30" w:rsidRDefault="00B55E57" w:rsidP="00B55E57">
      <w:pPr>
        <w:pStyle w:val="NoSpacing"/>
        <w:rPr>
          <w:rFonts w:eastAsia="Times New Roman" w:cstheme="minorHAnsi"/>
          <w:bCs/>
        </w:rPr>
      </w:pPr>
    </w:p>
    <w:p w14:paraId="1C66728E" w14:textId="357A6DEF" w:rsidR="00B55E57" w:rsidRPr="008B0F30" w:rsidRDefault="00B55E57" w:rsidP="00B55E57">
      <w:pPr>
        <w:pStyle w:val="NoSpacing"/>
        <w:rPr>
          <w:rFonts w:eastAsia="Times New Roman" w:cstheme="minorHAnsi"/>
          <w:bCs/>
        </w:rPr>
      </w:pPr>
      <w:r w:rsidRPr="008B0F30">
        <w:rPr>
          <w:rFonts w:eastAsia="Times New Roman" w:cstheme="minorHAnsi"/>
          <w:bCs/>
        </w:rPr>
        <w:t>The Adult Education/GED Preparation program has compu</w:t>
      </w:r>
      <w:r w:rsidR="00CA0D0C" w:rsidRPr="008B0F30">
        <w:rPr>
          <w:rFonts w:eastAsia="Times New Roman" w:cstheme="minorHAnsi"/>
          <w:bCs/>
        </w:rPr>
        <w:t>ters, printers, and scanners at</w:t>
      </w:r>
      <w:r w:rsidRPr="008B0F30">
        <w:rPr>
          <w:rFonts w:eastAsia="Times New Roman" w:cstheme="minorHAnsi"/>
          <w:bCs/>
        </w:rPr>
        <w:t xml:space="preserve"> each site. Equipment is funded by state and federal grants awarded by the </w:t>
      </w:r>
      <w:r w:rsidR="00CA0D0C" w:rsidRPr="008B0F30">
        <w:rPr>
          <w:rFonts w:eastAsia="Times New Roman" w:cstheme="minorHAnsi"/>
          <w:bCs/>
        </w:rPr>
        <w:t>Alabama Community College System</w:t>
      </w:r>
      <w:r w:rsidRPr="008B0F30">
        <w:rPr>
          <w:rFonts w:eastAsia="Times New Roman" w:cstheme="minorHAnsi"/>
          <w:bCs/>
        </w:rPr>
        <w:t xml:space="preserve">. A listing of inventory by site is available in the director’s office. </w:t>
      </w:r>
    </w:p>
    <w:p w14:paraId="2145849C" w14:textId="77777777" w:rsidR="00B55E57" w:rsidRPr="008B0F30" w:rsidRDefault="00B55E57" w:rsidP="00B55E57">
      <w:pPr>
        <w:pStyle w:val="NoSpacing"/>
        <w:rPr>
          <w:rFonts w:eastAsia="Times New Roman" w:cstheme="minorHAnsi"/>
          <w:bCs/>
        </w:rPr>
      </w:pPr>
    </w:p>
    <w:p w14:paraId="02FD120B" w14:textId="77777777" w:rsidR="00B55E57" w:rsidRPr="008B0F30" w:rsidRDefault="00B55E57" w:rsidP="00B55E57">
      <w:pPr>
        <w:pStyle w:val="NoSpacing"/>
        <w:rPr>
          <w:rFonts w:eastAsia="Times New Roman" w:cstheme="minorHAnsi"/>
          <w:bCs/>
        </w:rPr>
      </w:pPr>
    </w:p>
    <w:p w14:paraId="41A9DA68" w14:textId="77777777" w:rsidR="00B55E57" w:rsidRPr="008B0F30" w:rsidRDefault="00B55E57" w:rsidP="00BF3B90">
      <w:pPr>
        <w:pStyle w:val="NoSpacing"/>
        <w:rPr>
          <w:rFonts w:cstheme="minorHAnsi"/>
          <w:b/>
        </w:rPr>
      </w:pPr>
      <w:r w:rsidRPr="008B0F30">
        <w:rPr>
          <w:rFonts w:cstheme="minorHAnsi"/>
          <w:b/>
        </w:rPr>
        <w:t xml:space="preserve">External Conditions (such as funding, </w:t>
      </w:r>
      <w:r w:rsidR="00C31FCE" w:rsidRPr="008B0F30">
        <w:rPr>
          <w:rFonts w:cstheme="minorHAnsi"/>
          <w:b/>
        </w:rPr>
        <w:t>accrediting agencies, advisory committees, postsecondary policy changes):</w:t>
      </w:r>
    </w:p>
    <w:p w14:paraId="2C2C9A48" w14:textId="77777777" w:rsidR="00C31FCE" w:rsidRPr="008B0F30" w:rsidRDefault="00C31FCE" w:rsidP="00BF3B90">
      <w:pPr>
        <w:pStyle w:val="NoSpacing"/>
        <w:rPr>
          <w:rFonts w:cstheme="minorHAnsi"/>
          <w:b/>
        </w:rPr>
      </w:pPr>
    </w:p>
    <w:p w14:paraId="4627861C" w14:textId="77A7F42F" w:rsidR="00F02532" w:rsidRPr="008B0F30" w:rsidRDefault="00F02532" w:rsidP="00BF3B90">
      <w:pPr>
        <w:pStyle w:val="NoSpacing"/>
        <w:rPr>
          <w:rFonts w:cstheme="minorHAnsi"/>
        </w:rPr>
      </w:pPr>
      <w:r w:rsidRPr="008B0F30">
        <w:rPr>
          <w:rFonts w:cstheme="minorHAnsi"/>
        </w:rPr>
        <w:t xml:space="preserve">The Adult Education/GED Preparation Program receives a grant from the </w:t>
      </w:r>
      <w:r w:rsidR="00CA0D0C" w:rsidRPr="008B0F30">
        <w:rPr>
          <w:rFonts w:cstheme="minorHAnsi"/>
        </w:rPr>
        <w:t xml:space="preserve">Alabama Community College system </w:t>
      </w:r>
      <w:r w:rsidRPr="008B0F30">
        <w:rPr>
          <w:rFonts w:cstheme="minorHAnsi"/>
        </w:rPr>
        <w:t>under Title II of the Workforce Investment Act of 1998. Federal fund</w:t>
      </w:r>
      <w:r w:rsidR="00EE1575">
        <w:rPr>
          <w:rFonts w:cstheme="minorHAnsi"/>
        </w:rPr>
        <w:t>s</w:t>
      </w:r>
      <w:r w:rsidRPr="008B0F30">
        <w:rPr>
          <w:rFonts w:cstheme="minorHAnsi"/>
        </w:rPr>
        <w:t xml:space="preserve"> are administered by the U.S. Department of Education in accordance with the Adult Education and Family Literacy, Act, Title II, </w:t>
      </w:r>
      <w:r w:rsidR="00DD1FA5" w:rsidRPr="008B0F30">
        <w:rPr>
          <w:rFonts w:cstheme="minorHAnsi"/>
        </w:rPr>
        <w:t>Workforce Innov</w:t>
      </w:r>
      <w:r w:rsidR="005548B0" w:rsidRPr="008B0F30">
        <w:rPr>
          <w:rFonts w:cstheme="minorHAnsi"/>
        </w:rPr>
        <w:t>ations and Opportunity Act, 2014</w:t>
      </w:r>
      <w:r w:rsidRPr="008B0F30">
        <w:rPr>
          <w:rFonts w:cstheme="minorHAnsi"/>
        </w:rPr>
        <w:t xml:space="preserve">. Funds are a combination of federal and state resources. The program is required to comply with federal and state laws applicable to the Adult Education and Family Literacy Act. Performance goals are established by the </w:t>
      </w:r>
      <w:r w:rsidR="00DD1FA5" w:rsidRPr="008B0F30">
        <w:rPr>
          <w:rFonts w:cstheme="minorHAnsi"/>
        </w:rPr>
        <w:t xml:space="preserve">Alabama Community </w:t>
      </w:r>
      <w:r w:rsidR="00DD1FA5" w:rsidRPr="008B0F30">
        <w:rPr>
          <w:rFonts w:cstheme="minorHAnsi"/>
        </w:rPr>
        <w:lastRenderedPageBreak/>
        <w:t>College System</w:t>
      </w:r>
      <w:r w:rsidRPr="008B0F30">
        <w:rPr>
          <w:rFonts w:cstheme="minorHAnsi"/>
        </w:rPr>
        <w:t xml:space="preserve">. A performance-based funding formula is utilized to determine actual allocations per year. </w:t>
      </w:r>
    </w:p>
    <w:p w14:paraId="7550C4B9" w14:textId="77777777" w:rsidR="00F02532" w:rsidRPr="008B0F30" w:rsidRDefault="00F02532" w:rsidP="00BF3B90">
      <w:pPr>
        <w:pStyle w:val="NoSpacing"/>
        <w:rPr>
          <w:rFonts w:cstheme="minorHAnsi"/>
          <w:b/>
        </w:rPr>
      </w:pPr>
    </w:p>
    <w:p w14:paraId="3697E445" w14:textId="7A568F79" w:rsidR="007A66F8" w:rsidRPr="008B0F30" w:rsidRDefault="00991F96" w:rsidP="00BF3B90">
      <w:pPr>
        <w:pStyle w:val="NoSpacing"/>
        <w:rPr>
          <w:rFonts w:cstheme="minorHAnsi"/>
          <w:b/>
        </w:rPr>
      </w:pPr>
      <w:r w:rsidRPr="008B0F30">
        <w:rPr>
          <w:rFonts w:cstheme="minorHAnsi"/>
          <w:b/>
        </w:rPr>
        <w:t>July 1, 2017</w:t>
      </w:r>
      <w:r w:rsidR="00DD1FA5" w:rsidRPr="008B0F30">
        <w:rPr>
          <w:rFonts w:cstheme="minorHAnsi"/>
          <w:b/>
        </w:rPr>
        <w:t xml:space="preserve"> – July 30, 201</w:t>
      </w:r>
      <w:r w:rsidRPr="008B0F30">
        <w:rPr>
          <w:rFonts w:cstheme="minorHAnsi"/>
          <w:b/>
        </w:rPr>
        <w:t>8</w:t>
      </w:r>
      <w:r w:rsidR="00DD1FA5" w:rsidRPr="008B0F30">
        <w:rPr>
          <w:rFonts w:cstheme="minorHAnsi"/>
          <w:b/>
        </w:rPr>
        <w:t xml:space="preserve"> </w:t>
      </w:r>
      <w:r w:rsidR="007A66F8" w:rsidRPr="008B0F30">
        <w:rPr>
          <w:rFonts w:cstheme="minorHAnsi"/>
          <w:b/>
        </w:rPr>
        <w:t>Accomplishments</w:t>
      </w:r>
    </w:p>
    <w:p w14:paraId="7C1CF6AA" w14:textId="77777777" w:rsidR="004B02BF" w:rsidRPr="008B0F30" w:rsidRDefault="004B02BF" w:rsidP="00BF3B90">
      <w:pPr>
        <w:pStyle w:val="NoSpacing"/>
        <w:rPr>
          <w:rFonts w:cstheme="minorHAnsi"/>
          <w:b/>
        </w:rPr>
      </w:pPr>
    </w:p>
    <w:p w14:paraId="7E2FE286" w14:textId="7A594A7F" w:rsidR="007F5889" w:rsidRPr="008B0F30" w:rsidRDefault="00EE1575" w:rsidP="00BF3B90">
      <w:pPr>
        <w:pStyle w:val="NoSpacing"/>
        <w:rPr>
          <w:rFonts w:cstheme="minorHAnsi"/>
        </w:rPr>
      </w:pPr>
      <w:r>
        <w:rPr>
          <w:rFonts w:cstheme="minorHAnsi"/>
        </w:rPr>
        <w:t>A r</w:t>
      </w:r>
      <w:r w:rsidR="007F5889" w:rsidRPr="008B0F30">
        <w:rPr>
          <w:rFonts w:cstheme="minorHAnsi"/>
        </w:rPr>
        <w:t xml:space="preserve">eview of enrollment demographics for the </w:t>
      </w:r>
      <w:r w:rsidR="00DB67ED" w:rsidRPr="008B0F30">
        <w:rPr>
          <w:rFonts w:cstheme="minorHAnsi"/>
        </w:rPr>
        <w:t xml:space="preserve">period </w:t>
      </w:r>
      <w:r w:rsidR="00991F96" w:rsidRPr="008B0F30">
        <w:rPr>
          <w:rFonts w:cstheme="minorHAnsi"/>
        </w:rPr>
        <w:t>July 1, 2017</w:t>
      </w:r>
      <w:r w:rsidR="005548B0" w:rsidRPr="008B0F30">
        <w:rPr>
          <w:rFonts w:cstheme="minorHAnsi"/>
        </w:rPr>
        <w:t xml:space="preserve"> – June 30, 201</w:t>
      </w:r>
      <w:r w:rsidR="00991F96" w:rsidRPr="008B0F30">
        <w:rPr>
          <w:rFonts w:cstheme="minorHAnsi"/>
        </w:rPr>
        <w:t>8</w:t>
      </w:r>
      <w:r w:rsidR="005548B0" w:rsidRPr="008B0F30">
        <w:rPr>
          <w:rFonts w:cstheme="minorHAnsi"/>
        </w:rPr>
        <w:t xml:space="preserve"> </w:t>
      </w:r>
      <w:r w:rsidR="007F5889" w:rsidRPr="008B0F30">
        <w:rPr>
          <w:rFonts w:cstheme="minorHAnsi"/>
        </w:rPr>
        <w:t xml:space="preserve">supports the premise that the program serves a diverse population. A total of </w:t>
      </w:r>
      <w:r w:rsidR="00991F96" w:rsidRPr="008B0F30">
        <w:rPr>
          <w:rFonts w:cstheme="minorHAnsi"/>
        </w:rPr>
        <w:t xml:space="preserve">1,310 </w:t>
      </w:r>
      <w:r w:rsidR="005F07A5" w:rsidRPr="008B0F30">
        <w:rPr>
          <w:rFonts w:cstheme="minorHAnsi"/>
        </w:rPr>
        <w:t xml:space="preserve">learners were served with </w:t>
      </w:r>
      <w:r w:rsidR="003B4A03" w:rsidRPr="008B0F30">
        <w:rPr>
          <w:rFonts w:cstheme="minorHAnsi"/>
        </w:rPr>
        <w:t>481</w:t>
      </w:r>
      <w:r w:rsidR="001D2C94" w:rsidRPr="008B0F30">
        <w:rPr>
          <w:rFonts w:cstheme="minorHAnsi"/>
          <w:color w:val="FF0000"/>
        </w:rPr>
        <w:t xml:space="preserve"> </w:t>
      </w:r>
      <w:r w:rsidR="005F07A5" w:rsidRPr="008B0F30">
        <w:rPr>
          <w:rFonts w:cstheme="minorHAnsi"/>
        </w:rPr>
        <w:t>(</w:t>
      </w:r>
      <w:r w:rsidR="003B4A03" w:rsidRPr="008B0F30">
        <w:rPr>
          <w:rFonts w:cstheme="minorHAnsi"/>
        </w:rPr>
        <w:t>37</w:t>
      </w:r>
      <w:r w:rsidR="005F07A5" w:rsidRPr="008B0F30">
        <w:rPr>
          <w:rFonts w:cstheme="minorHAnsi"/>
        </w:rPr>
        <w:t>%) in the 16-24 age range</w:t>
      </w:r>
      <w:r w:rsidR="003B4A03" w:rsidRPr="008B0F30">
        <w:rPr>
          <w:rFonts w:cstheme="minorHAnsi"/>
        </w:rPr>
        <w:t>, 632</w:t>
      </w:r>
      <w:r w:rsidR="0093658F" w:rsidRPr="008B0F30">
        <w:rPr>
          <w:rFonts w:cstheme="minorHAnsi"/>
        </w:rPr>
        <w:t xml:space="preserve"> (48%) </w:t>
      </w:r>
      <w:r w:rsidR="005F07A5" w:rsidRPr="008B0F30">
        <w:rPr>
          <w:rFonts w:cstheme="minorHAnsi"/>
        </w:rPr>
        <w:t>in the 25-44 range</w:t>
      </w:r>
      <w:r w:rsidR="00E63BE7" w:rsidRPr="008B0F30">
        <w:rPr>
          <w:rFonts w:cstheme="minorHAnsi"/>
        </w:rPr>
        <w:t>, 117 (9</w:t>
      </w:r>
      <w:r w:rsidR="0093658F" w:rsidRPr="008B0F30">
        <w:rPr>
          <w:rFonts w:cstheme="minorHAnsi"/>
        </w:rPr>
        <w:t>%) in the 45</w:t>
      </w:r>
      <w:r w:rsidR="00E63BE7" w:rsidRPr="008B0F30">
        <w:rPr>
          <w:rFonts w:cstheme="minorHAnsi"/>
        </w:rPr>
        <w:t>-54 range, with the remaining learners being ages 55 or older.</w:t>
      </w:r>
      <w:r w:rsidR="005F07A5" w:rsidRPr="008B0F30">
        <w:rPr>
          <w:rFonts w:cstheme="minorHAnsi"/>
        </w:rPr>
        <w:t xml:space="preserve"> All learners reported the need to obtain the GED to enhance employability as a motivating factor for their enrollment. Enrollment verifications were provided to </w:t>
      </w:r>
      <w:r w:rsidR="006A158C" w:rsidRPr="008B0F30">
        <w:rPr>
          <w:rFonts w:cstheme="minorHAnsi"/>
        </w:rPr>
        <w:t>more than 60</w:t>
      </w:r>
      <w:r w:rsidR="005F07A5" w:rsidRPr="008B0F30">
        <w:rPr>
          <w:rFonts w:cstheme="minorHAnsi"/>
        </w:rPr>
        <w:t xml:space="preserve"> agencies, including</w:t>
      </w:r>
      <w:r>
        <w:rPr>
          <w:rFonts w:cstheme="minorHAnsi"/>
        </w:rPr>
        <w:t xml:space="preserve"> the</w:t>
      </w:r>
      <w:r w:rsidR="005F07A5" w:rsidRPr="008B0F30">
        <w:rPr>
          <w:rFonts w:cstheme="minorHAnsi"/>
        </w:rPr>
        <w:t xml:space="preserve"> Alabama Department of Industrial Relations-Unemployment Division, Jefferson County Food Stamp Program, Bessemer Housing Authority, Alabama State Vocational Rehabilitation Services, Birmingham Housing Authority, DHR Child Support, and Social Security Disability Benefits Services. The range of agencies suggests that the program provides access to a diverse population in need of assistance.</w:t>
      </w:r>
    </w:p>
    <w:p w14:paraId="0E1217CF" w14:textId="77777777" w:rsidR="00BF3B90" w:rsidRPr="008B0F30" w:rsidRDefault="00BF3B90" w:rsidP="00BF3B90">
      <w:pPr>
        <w:pStyle w:val="NoSpacing"/>
        <w:rPr>
          <w:rFonts w:cstheme="minorHAnsi"/>
        </w:rPr>
      </w:pPr>
    </w:p>
    <w:p w14:paraId="67280DAE" w14:textId="16CE557B" w:rsidR="00475BD0" w:rsidRPr="008B0F30" w:rsidRDefault="00BE1687" w:rsidP="00BF3B90">
      <w:pPr>
        <w:pStyle w:val="NoSpacing"/>
        <w:rPr>
          <w:rFonts w:cstheme="minorHAnsi"/>
        </w:rPr>
      </w:pPr>
      <w:r w:rsidRPr="008B0F30">
        <w:rPr>
          <w:rFonts w:cstheme="minorHAnsi"/>
        </w:rPr>
        <w:t xml:space="preserve">Jefferson State Community College’s Adult </w:t>
      </w:r>
      <w:r w:rsidR="00FC7145" w:rsidRPr="008B0F30">
        <w:rPr>
          <w:rFonts w:cstheme="minorHAnsi"/>
        </w:rPr>
        <w:t>Education Program</w:t>
      </w:r>
      <w:r w:rsidRPr="008B0F30">
        <w:rPr>
          <w:rFonts w:cstheme="minorHAnsi"/>
        </w:rPr>
        <w:t xml:space="preserve"> continues to provide quality services in Region 4. </w:t>
      </w:r>
      <w:r w:rsidR="00EE1575">
        <w:rPr>
          <w:rFonts w:cstheme="minorHAnsi"/>
        </w:rPr>
        <w:t xml:space="preserve">A total of 1,310 earners were served and of this, </w:t>
      </w:r>
      <w:r w:rsidRPr="008B0F30">
        <w:rPr>
          <w:rFonts w:cstheme="minorHAnsi"/>
        </w:rPr>
        <w:t xml:space="preserve">75% (994) of these learners needed adult basic education services and 15% were entered in GED preparation classes. The remaining learners enrolled in English Literacy classes. </w:t>
      </w:r>
      <w:r w:rsidR="000E5606" w:rsidRPr="008B0F30">
        <w:rPr>
          <w:rFonts w:cstheme="minorHAnsi"/>
        </w:rPr>
        <w:t xml:space="preserve">A total of 53.89% of students were employed within four quarters of their exit; </w:t>
      </w:r>
      <w:r w:rsidR="0068519A" w:rsidRPr="008B0F30">
        <w:rPr>
          <w:rFonts w:cstheme="minorHAnsi"/>
        </w:rPr>
        <w:t>10.77% obtained a secondary school diploma/recognized equivalent</w:t>
      </w:r>
      <w:r w:rsidR="000E5606" w:rsidRPr="008B0F30">
        <w:rPr>
          <w:rFonts w:cstheme="minorHAnsi"/>
        </w:rPr>
        <w:t xml:space="preserve"> and enrolled in postsecondary education or training within one year of exit;</w:t>
      </w:r>
      <w:r w:rsidR="0068519A" w:rsidRPr="008B0F30">
        <w:rPr>
          <w:rFonts w:cstheme="minorHAnsi"/>
        </w:rPr>
        <w:t xml:space="preserve"> 1% obtaining a secondary school diploma/recognize equivalent </w:t>
      </w:r>
      <w:r w:rsidR="000E5606" w:rsidRPr="008B0F30">
        <w:rPr>
          <w:rFonts w:cstheme="minorHAnsi"/>
        </w:rPr>
        <w:t>within one year of exit; and</w:t>
      </w:r>
      <w:r w:rsidR="0068519A" w:rsidRPr="008B0F30">
        <w:rPr>
          <w:rFonts w:cstheme="minorHAnsi"/>
        </w:rPr>
        <w:t xml:space="preserve"> 24.56% obtained a</w:t>
      </w:r>
      <w:r w:rsidR="000E5606" w:rsidRPr="008B0F30">
        <w:rPr>
          <w:rFonts w:cstheme="minorHAnsi"/>
        </w:rPr>
        <w:t>ny credential during the 2017-2018</w:t>
      </w:r>
      <w:r w:rsidR="0068519A" w:rsidRPr="008B0F30">
        <w:rPr>
          <w:rFonts w:cstheme="minorHAnsi"/>
        </w:rPr>
        <w:t xml:space="preserve"> operating year.  </w:t>
      </w:r>
    </w:p>
    <w:p w14:paraId="06A1AFDF" w14:textId="77777777" w:rsidR="00BF3B90" w:rsidRPr="008B0F30" w:rsidRDefault="00BF3B90" w:rsidP="00BF3B90">
      <w:pPr>
        <w:pStyle w:val="NoSpacing"/>
        <w:rPr>
          <w:rFonts w:cstheme="minorHAnsi"/>
        </w:rPr>
      </w:pPr>
    </w:p>
    <w:p w14:paraId="03E4A175" w14:textId="5624A870" w:rsidR="00842AE1" w:rsidRPr="008B0F30" w:rsidRDefault="00842AE1" w:rsidP="00BF3B90">
      <w:pPr>
        <w:pStyle w:val="NoSpacing"/>
        <w:rPr>
          <w:rFonts w:cstheme="minorHAnsi"/>
        </w:rPr>
      </w:pPr>
      <w:r w:rsidRPr="008B0F30">
        <w:rPr>
          <w:rFonts w:cstheme="minorHAnsi"/>
        </w:rPr>
        <w:t xml:space="preserve">Adult </w:t>
      </w:r>
      <w:r w:rsidR="00FC7145" w:rsidRPr="008B0F30">
        <w:rPr>
          <w:rFonts w:cstheme="minorHAnsi"/>
        </w:rPr>
        <w:t>Education Program</w:t>
      </w:r>
      <w:r w:rsidRPr="008B0F30">
        <w:rPr>
          <w:rFonts w:cstheme="minorHAnsi"/>
        </w:rPr>
        <w:t xml:space="preserve">s are evaluated based on achievement of educational gains as defined by the National Reporting System. The </w:t>
      </w:r>
      <w:r w:rsidR="002755F4" w:rsidRPr="008B0F30">
        <w:rPr>
          <w:rFonts w:cstheme="minorHAnsi"/>
        </w:rPr>
        <w:t xml:space="preserve">Alabama Community College System </w:t>
      </w:r>
      <w:r w:rsidRPr="008B0F30">
        <w:rPr>
          <w:rFonts w:cstheme="minorHAnsi"/>
        </w:rPr>
        <w:t>established state performance goals</w:t>
      </w:r>
      <w:r w:rsidR="00A176E1" w:rsidRPr="008B0F30">
        <w:rPr>
          <w:rFonts w:cstheme="minorHAnsi"/>
        </w:rPr>
        <w:t>.</w:t>
      </w:r>
      <w:r w:rsidRPr="008B0F30">
        <w:rPr>
          <w:rFonts w:cstheme="minorHAnsi"/>
        </w:rPr>
        <w:t xml:space="preserve"> Specific outcome </w:t>
      </w:r>
      <w:r w:rsidR="000E21A2" w:rsidRPr="008B0F30">
        <w:rPr>
          <w:rFonts w:cstheme="minorHAnsi"/>
        </w:rPr>
        <w:t xml:space="preserve">data </w:t>
      </w:r>
      <w:r w:rsidR="00DE60EF" w:rsidRPr="008B0F30">
        <w:rPr>
          <w:rFonts w:cstheme="minorHAnsi"/>
        </w:rPr>
        <w:t xml:space="preserve">related to adult basic education (ABE), adult secondary education (ASE), and English literacy (ESL) </w:t>
      </w:r>
      <w:r w:rsidR="00F43E25" w:rsidRPr="008B0F30">
        <w:rPr>
          <w:rFonts w:cstheme="minorHAnsi"/>
        </w:rPr>
        <w:t xml:space="preserve">for the period of </w:t>
      </w:r>
      <w:r w:rsidR="000E5606" w:rsidRPr="008B0F30">
        <w:rPr>
          <w:rFonts w:cstheme="minorHAnsi"/>
        </w:rPr>
        <w:t>July 1</w:t>
      </w:r>
      <w:r w:rsidR="00EE1575">
        <w:rPr>
          <w:rFonts w:cstheme="minorHAnsi"/>
        </w:rPr>
        <w:t>, 2017</w:t>
      </w:r>
      <w:r w:rsidR="000E5606" w:rsidRPr="008B0F30">
        <w:rPr>
          <w:rFonts w:cstheme="minorHAnsi"/>
        </w:rPr>
        <w:t xml:space="preserve"> – June 30, </w:t>
      </w:r>
      <w:r w:rsidR="00EE1575">
        <w:rPr>
          <w:rFonts w:cstheme="minorHAnsi"/>
        </w:rPr>
        <w:t xml:space="preserve">2018 </w:t>
      </w:r>
      <w:r w:rsidR="000E21A2" w:rsidRPr="008B0F30">
        <w:rPr>
          <w:rFonts w:cstheme="minorHAnsi"/>
        </w:rPr>
        <w:t xml:space="preserve">are </w:t>
      </w:r>
      <w:r w:rsidRPr="008B0F30">
        <w:rPr>
          <w:rFonts w:cstheme="minorHAnsi"/>
        </w:rPr>
        <w:t>as follows:</w:t>
      </w:r>
    </w:p>
    <w:p w14:paraId="5406F628" w14:textId="77777777" w:rsidR="008427B5" w:rsidRPr="008B0F30" w:rsidRDefault="008427B5" w:rsidP="00BF3B90">
      <w:pPr>
        <w:pStyle w:val="NoSpacing"/>
        <w:rPr>
          <w:rFonts w:cstheme="minorHAnsi"/>
        </w:rPr>
      </w:pPr>
    </w:p>
    <w:tbl>
      <w:tblPr>
        <w:tblStyle w:val="TableGrid"/>
        <w:tblW w:w="0" w:type="auto"/>
        <w:tblLook w:val="04A0" w:firstRow="1" w:lastRow="0" w:firstColumn="1" w:lastColumn="0" w:noHBand="0" w:noVBand="1"/>
      </w:tblPr>
      <w:tblGrid>
        <w:gridCol w:w="3120"/>
        <w:gridCol w:w="3110"/>
        <w:gridCol w:w="3120"/>
      </w:tblGrid>
      <w:tr w:rsidR="008427B5" w:rsidRPr="008B0F30" w14:paraId="3B0645A6" w14:textId="77777777" w:rsidTr="008427B5">
        <w:trPr>
          <w:tblHeader/>
        </w:trPr>
        <w:tc>
          <w:tcPr>
            <w:tcW w:w="9350" w:type="dxa"/>
            <w:gridSpan w:val="3"/>
          </w:tcPr>
          <w:p w14:paraId="5D3AFCEF" w14:textId="0B619A21" w:rsidR="008427B5" w:rsidRPr="008B0F30" w:rsidRDefault="008427B5" w:rsidP="000C720B">
            <w:pPr>
              <w:pStyle w:val="NoSpacing"/>
              <w:jc w:val="center"/>
              <w:rPr>
                <w:rFonts w:cstheme="minorHAnsi"/>
                <w:b/>
                <w:strike/>
                <w:color w:val="FF0000"/>
              </w:rPr>
            </w:pPr>
            <w:r w:rsidRPr="008B0F30">
              <w:rPr>
                <w:rFonts w:cstheme="minorHAnsi"/>
                <w:b/>
              </w:rPr>
              <w:t xml:space="preserve">July 1, 2017 – June 30, 2018 </w:t>
            </w:r>
          </w:p>
        </w:tc>
      </w:tr>
      <w:tr w:rsidR="008427B5" w:rsidRPr="008B0F30" w14:paraId="18507729" w14:textId="77777777" w:rsidTr="008427B5">
        <w:trPr>
          <w:tblHeader/>
        </w:trPr>
        <w:tc>
          <w:tcPr>
            <w:tcW w:w="3120" w:type="dxa"/>
          </w:tcPr>
          <w:p w14:paraId="7AAACF90" w14:textId="77777777" w:rsidR="008427B5" w:rsidRPr="008B0F30" w:rsidRDefault="008427B5" w:rsidP="000C720B">
            <w:pPr>
              <w:pStyle w:val="NoSpacing"/>
              <w:jc w:val="center"/>
              <w:rPr>
                <w:rFonts w:cstheme="minorHAnsi"/>
                <w:b/>
              </w:rPr>
            </w:pPr>
            <w:r w:rsidRPr="008B0F30">
              <w:rPr>
                <w:rFonts w:cstheme="minorHAnsi"/>
                <w:b/>
              </w:rPr>
              <w:t>Entering Educational Functioning Level</w:t>
            </w:r>
          </w:p>
        </w:tc>
        <w:tc>
          <w:tcPr>
            <w:tcW w:w="3110" w:type="dxa"/>
          </w:tcPr>
          <w:p w14:paraId="05E9B47D" w14:textId="77777777" w:rsidR="008427B5" w:rsidRPr="008B0F30" w:rsidRDefault="008427B5" w:rsidP="000C720B">
            <w:pPr>
              <w:pStyle w:val="NoSpacing"/>
              <w:jc w:val="center"/>
              <w:rPr>
                <w:rFonts w:cstheme="minorHAnsi"/>
                <w:b/>
              </w:rPr>
            </w:pPr>
            <w:r w:rsidRPr="008B0F30">
              <w:rPr>
                <w:rFonts w:cstheme="minorHAnsi"/>
                <w:b/>
              </w:rPr>
              <w:t>Alabama’s Goal</w:t>
            </w:r>
          </w:p>
        </w:tc>
        <w:tc>
          <w:tcPr>
            <w:tcW w:w="3120" w:type="dxa"/>
          </w:tcPr>
          <w:p w14:paraId="71BDC58C" w14:textId="77777777" w:rsidR="008427B5" w:rsidRPr="008B0F30" w:rsidRDefault="008427B5" w:rsidP="000C720B">
            <w:pPr>
              <w:pStyle w:val="NoSpacing"/>
              <w:jc w:val="center"/>
              <w:rPr>
                <w:rFonts w:cstheme="minorHAnsi"/>
                <w:b/>
              </w:rPr>
            </w:pPr>
            <w:r w:rsidRPr="008B0F30">
              <w:rPr>
                <w:rFonts w:cstheme="minorHAnsi"/>
                <w:b/>
              </w:rPr>
              <w:t>Jefferson State’s Performance</w:t>
            </w:r>
          </w:p>
        </w:tc>
      </w:tr>
      <w:tr w:rsidR="008427B5" w:rsidRPr="008B0F30" w14:paraId="33265FD0" w14:textId="77777777" w:rsidTr="008427B5">
        <w:tc>
          <w:tcPr>
            <w:tcW w:w="3120" w:type="dxa"/>
          </w:tcPr>
          <w:p w14:paraId="61F81791" w14:textId="77777777" w:rsidR="008427B5" w:rsidRPr="008B0F30" w:rsidRDefault="008427B5" w:rsidP="000C720B">
            <w:pPr>
              <w:pStyle w:val="NoSpacing"/>
              <w:rPr>
                <w:rFonts w:cstheme="minorHAnsi"/>
              </w:rPr>
            </w:pPr>
            <w:r w:rsidRPr="008B0F30">
              <w:rPr>
                <w:rFonts w:cstheme="minorHAnsi"/>
              </w:rPr>
              <w:t>ABE Beginning Literacy</w:t>
            </w:r>
          </w:p>
        </w:tc>
        <w:tc>
          <w:tcPr>
            <w:tcW w:w="3110" w:type="dxa"/>
          </w:tcPr>
          <w:p w14:paraId="05ACEDF2" w14:textId="77777777" w:rsidR="008427B5" w:rsidRPr="008B0F30" w:rsidRDefault="008427B5" w:rsidP="000C720B">
            <w:pPr>
              <w:pStyle w:val="NoSpacing"/>
              <w:jc w:val="center"/>
              <w:rPr>
                <w:rFonts w:cstheme="minorHAnsi"/>
              </w:rPr>
            </w:pPr>
            <w:r w:rsidRPr="008B0F30">
              <w:rPr>
                <w:rFonts w:cstheme="minorHAnsi"/>
              </w:rPr>
              <w:t>45%</w:t>
            </w:r>
          </w:p>
        </w:tc>
        <w:tc>
          <w:tcPr>
            <w:tcW w:w="3120" w:type="dxa"/>
          </w:tcPr>
          <w:p w14:paraId="56310F57" w14:textId="77777777" w:rsidR="008427B5" w:rsidRPr="008B0F30" w:rsidRDefault="008427B5" w:rsidP="000C720B">
            <w:pPr>
              <w:pStyle w:val="NoSpacing"/>
              <w:jc w:val="center"/>
              <w:rPr>
                <w:rFonts w:cstheme="minorHAnsi"/>
              </w:rPr>
            </w:pPr>
            <w:r w:rsidRPr="008B0F30">
              <w:rPr>
                <w:rFonts w:cstheme="minorHAnsi"/>
              </w:rPr>
              <w:t>27.27%</w:t>
            </w:r>
          </w:p>
        </w:tc>
      </w:tr>
      <w:tr w:rsidR="008427B5" w:rsidRPr="008B0F30" w14:paraId="4331E8E5" w14:textId="77777777" w:rsidTr="008427B5">
        <w:tc>
          <w:tcPr>
            <w:tcW w:w="3120" w:type="dxa"/>
          </w:tcPr>
          <w:p w14:paraId="623674EB" w14:textId="77777777" w:rsidR="008427B5" w:rsidRPr="008B0F30" w:rsidRDefault="008427B5" w:rsidP="000C720B">
            <w:pPr>
              <w:pStyle w:val="NoSpacing"/>
              <w:rPr>
                <w:rFonts w:cstheme="minorHAnsi"/>
              </w:rPr>
            </w:pPr>
            <w:r w:rsidRPr="008B0F30">
              <w:rPr>
                <w:rFonts w:cstheme="minorHAnsi"/>
              </w:rPr>
              <w:t>ABE Beginning Basic Education</w:t>
            </w:r>
          </w:p>
        </w:tc>
        <w:tc>
          <w:tcPr>
            <w:tcW w:w="3110" w:type="dxa"/>
          </w:tcPr>
          <w:p w14:paraId="5E304AB7" w14:textId="77777777" w:rsidR="008427B5" w:rsidRPr="008B0F30" w:rsidRDefault="008427B5" w:rsidP="000C720B">
            <w:pPr>
              <w:pStyle w:val="NoSpacing"/>
              <w:jc w:val="center"/>
              <w:rPr>
                <w:rFonts w:cstheme="minorHAnsi"/>
              </w:rPr>
            </w:pPr>
            <w:r w:rsidRPr="008B0F30">
              <w:rPr>
                <w:rFonts w:cstheme="minorHAnsi"/>
              </w:rPr>
              <w:t>44%</w:t>
            </w:r>
          </w:p>
        </w:tc>
        <w:tc>
          <w:tcPr>
            <w:tcW w:w="3120" w:type="dxa"/>
          </w:tcPr>
          <w:p w14:paraId="7DAF252B" w14:textId="77777777" w:rsidR="008427B5" w:rsidRPr="008B0F30" w:rsidRDefault="008427B5" w:rsidP="000C720B">
            <w:pPr>
              <w:pStyle w:val="NoSpacing"/>
              <w:jc w:val="center"/>
              <w:rPr>
                <w:rFonts w:cstheme="minorHAnsi"/>
              </w:rPr>
            </w:pPr>
            <w:r w:rsidRPr="008B0F30">
              <w:rPr>
                <w:rFonts w:cstheme="minorHAnsi"/>
              </w:rPr>
              <w:t>30.98%</w:t>
            </w:r>
          </w:p>
        </w:tc>
      </w:tr>
      <w:tr w:rsidR="008427B5" w:rsidRPr="008B0F30" w14:paraId="331B4697" w14:textId="77777777" w:rsidTr="008427B5">
        <w:tc>
          <w:tcPr>
            <w:tcW w:w="3120" w:type="dxa"/>
          </w:tcPr>
          <w:p w14:paraId="6CC05FD9" w14:textId="77777777" w:rsidR="008427B5" w:rsidRPr="008B0F30" w:rsidRDefault="008427B5" w:rsidP="000C720B">
            <w:pPr>
              <w:pStyle w:val="NoSpacing"/>
              <w:rPr>
                <w:rFonts w:cstheme="minorHAnsi"/>
              </w:rPr>
            </w:pPr>
            <w:r w:rsidRPr="008B0F30">
              <w:rPr>
                <w:rFonts w:cstheme="minorHAnsi"/>
              </w:rPr>
              <w:t>ABE Intermediate Low</w:t>
            </w:r>
          </w:p>
        </w:tc>
        <w:tc>
          <w:tcPr>
            <w:tcW w:w="3110" w:type="dxa"/>
          </w:tcPr>
          <w:p w14:paraId="2B29ECB0" w14:textId="77777777" w:rsidR="008427B5" w:rsidRPr="008B0F30" w:rsidRDefault="008427B5" w:rsidP="000C720B">
            <w:pPr>
              <w:pStyle w:val="NoSpacing"/>
              <w:jc w:val="center"/>
              <w:rPr>
                <w:rFonts w:cstheme="minorHAnsi"/>
              </w:rPr>
            </w:pPr>
            <w:r w:rsidRPr="008B0F30">
              <w:rPr>
                <w:rFonts w:cstheme="minorHAnsi"/>
              </w:rPr>
              <w:t>43%</w:t>
            </w:r>
          </w:p>
        </w:tc>
        <w:tc>
          <w:tcPr>
            <w:tcW w:w="3120" w:type="dxa"/>
          </w:tcPr>
          <w:p w14:paraId="0269E24D" w14:textId="77777777" w:rsidR="008427B5" w:rsidRPr="008B0F30" w:rsidRDefault="008427B5" w:rsidP="000C720B">
            <w:pPr>
              <w:pStyle w:val="NoSpacing"/>
              <w:jc w:val="center"/>
              <w:rPr>
                <w:rFonts w:cstheme="minorHAnsi"/>
              </w:rPr>
            </w:pPr>
            <w:r w:rsidRPr="008B0F30">
              <w:rPr>
                <w:rFonts w:cstheme="minorHAnsi"/>
              </w:rPr>
              <w:t>27.65%</w:t>
            </w:r>
          </w:p>
        </w:tc>
      </w:tr>
      <w:tr w:rsidR="008427B5" w:rsidRPr="008B0F30" w14:paraId="34C9AAFF" w14:textId="77777777" w:rsidTr="008427B5">
        <w:tc>
          <w:tcPr>
            <w:tcW w:w="3120" w:type="dxa"/>
          </w:tcPr>
          <w:p w14:paraId="386FE58D" w14:textId="77777777" w:rsidR="008427B5" w:rsidRPr="008B0F30" w:rsidRDefault="008427B5" w:rsidP="000C720B">
            <w:pPr>
              <w:pStyle w:val="NoSpacing"/>
              <w:rPr>
                <w:rFonts w:cstheme="minorHAnsi"/>
              </w:rPr>
            </w:pPr>
            <w:r w:rsidRPr="008B0F30">
              <w:rPr>
                <w:rFonts w:cstheme="minorHAnsi"/>
              </w:rPr>
              <w:t>ABE Intermediate High</w:t>
            </w:r>
          </w:p>
        </w:tc>
        <w:tc>
          <w:tcPr>
            <w:tcW w:w="3110" w:type="dxa"/>
          </w:tcPr>
          <w:p w14:paraId="37C622C5" w14:textId="77777777" w:rsidR="008427B5" w:rsidRPr="008B0F30" w:rsidRDefault="008427B5" w:rsidP="000C720B">
            <w:pPr>
              <w:pStyle w:val="NoSpacing"/>
              <w:jc w:val="center"/>
              <w:rPr>
                <w:rFonts w:cstheme="minorHAnsi"/>
              </w:rPr>
            </w:pPr>
            <w:r w:rsidRPr="008B0F30">
              <w:rPr>
                <w:rFonts w:cstheme="minorHAnsi"/>
              </w:rPr>
              <w:t>38%</w:t>
            </w:r>
          </w:p>
        </w:tc>
        <w:tc>
          <w:tcPr>
            <w:tcW w:w="3120" w:type="dxa"/>
          </w:tcPr>
          <w:p w14:paraId="4730C385" w14:textId="77777777" w:rsidR="008427B5" w:rsidRPr="008B0F30" w:rsidRDefault="008427B5" w:rsidP="000C720B">
            <w:pPr>
              <w:pStyle w:val="NoSpacing"/>
              <w:jc w:val="center"/>
              <w:rPr>
                <w:rFonts w:cstheme="minorHAnsi"/>
              </w:rPr>
            </w:pPr>
            <w:r w:rsidRPr="008B0F30">
              <w:rPr>
                <w:rFonts w:cstheme="minorHAnsi"/>
              </w:rPr>
              <w:t>23.72%</w:t>
            </w:r>
          </w:p>
        </w:tc>
      </w:tr>
      <w:tr w:rsidR="008427B5" w:rsidRPr="008B0F30" w14:paraId="283D42A8" w14:textId="77777777" w:rsidTr="008427B5">
        <w:tc>
          <w:tcPr>
            <w:tcW w:w="3120" w:type="dxa"/>
          </w:tcPr>
          <w:p w14:paraId="37B1BEC5" w14:textId="77777777" w:rsidR="008427B5" w:rsidRPr="008B0F30" w:rsidRDefault="008427B5" w:rsidP="000C720B">
            <w:pPr>
              <w:pStyle w:val="NoSpacing"/>
              <w:rPr>
                <w:rFonts w:cstheme="minorHAnsi"/>
              </w:rPr>
            </w:pPr>
            <w:r w:rsidRPr="008B0F30">
              <w:rPr>
                <w:rFonts w:cstheme="minorHAnsi"/>
              </w:rPr>
              <w:t>ASE Low</w:t>
            </w:r>
          </w:p>
        </w:tc>
        <w:tc>
          <w:tcPr>
            <w:tcW w:w="3110" w:type="dxa"/>
          </w:tcPr>
          <w:p w14:paraId="38F06601" w14:textId="77777777" w:rsidR="008427B5" w:rsidRPr="008B0F30" w:rsidRDefault="008427B5" w:rsidP="000C720B">
            <w:pPr>
              <w:pStyle w:val="NoSpacing"/>
              <w:jc w:val="center"/>
              <w:rPr>
                <w:rFonts w:cstheme="minorHAnsi"/>
              </w:rPr>
            </w:pPr>
            <w:r w:rsidRPr="008B0F30">
              <w:rPr>
                <w:rFonts w:cstheme="minorHAnsi"/>
              </w:rPr>
              <w:t>42%</w:t>
            </w:r>
          </w:p>
        </w:tc>
        <w:tc>
          <w:tcPr>
            <w:tcW w:w="3120" w:type="dxa"/>
          </w:tcPr>
          <w:p w14:paraId="7986176A" w14:textId="77777777" w:rsidR="008427B5" w:rsidRPr="008B0F30" w:rsidRDefault="008427B5" w:rsidP="000C720B">
            <w:pPr>
              <w:pStyle w:val="NoSpacing"/>
              <w:jc w:val="center"/>
              <w:rPr>
                <w:rFonts w:cstheme="minorHAnsi"/>
              </w:rPr>
            </w:pPr>
            <w:r w:rsidRPr="008B0F30">
              <w:rPr>
                <w:rFonts w:cstheme="minorHAnsi"/>
              </w:rPr>
              <w:t>37.04%</w:t>
            </w:r>
          </w:p>
        </w:tc>
      </w:tr>
      <w:tr w:rsidR="008427B5" w:rsidRPr="008B0F30" w14:paraId="78ABC0D6" w14:textId="77777777" w:rsidTr="008427B5">
        <w:tc>
          <w:tcPr>
            <w:tcW w:w="3120" w:type="dxa"/>
          </w:tcPr>
          <w:p w14:paraId="5132F854" w14:textId="301812F5" w:rsidR="008427B5" w:rsidRPr="008B0F30" w:rsidRDefault="008427B5" w:rsidP="000C720B">
            <w:pPr>
              <w:pStyle w:val="NoSpacing"/>
              <w:rPr>
                <w:rFonts w:cstheme="minorHAnsi"/>
              </w:rPr>
            </w:pPr>
            <w:r w:rsidRPr="008B0F30">
              <w:rPr>
                <w:rFonts w:cstheme="minorHAnsi"/>
              </w:rPr>
              <w:t>ASE High</w:t>
            </w:r>
            <w:r w:rsidR="008B0F30" w:rsidRPr="008B0F30">
              <w:rPr>
                <w:rFonts w:cstheme="minorHAnsi"/>
              </w:rPr>
              <w:t xml:space="preserve">-attain GED or equivalent </w:t>
            </w:r>
          </w:p>
        </w:tc>
        <w:tc>
          <w:tcPr>
            <w:tcW w:w="3110" w:type="dxa"/>
          </w:tcPr>
          <w:p w14:paraId="2B6D8B6E" w14:textId="77777777" w:rsidR="008427B5" w:rsidRPr="008B0F30" w:rsidRDefault="008427B5" w:rsidP="000C720B">
            <w:pPr>
              <w:pStyle w:val="NoSpacing"/>
              <w:jc w:val="center"/>
              <w:rPr>
                <w:rFonts w:cstheme="minorHAnsi"/>
              </w:rPr>
            </w:pPr>
            <w:r w:rsidRPr="008B0F30">
              <w:rPr>
                <w:rFonts w:cstheme="minorHAnsi"/>
              </w:rPr>
              <w:t>343 (actual number)</w:t>
            </w:r>
          </w:p>
        </w:tc>
        <w:tc>
          <w:tcPr>
            <w:tcW w:w="3120" w:type="dxa"/>
          </w:tcPr>
          <w:p w14:paraId="248AB76E" w14:textId="77777777" w:rsidR="008427B5" w:rsidRPr="008B0F30" w:rsidRDefault="008427B5" w:rsidP="000C720B">
            <w:pPr>
              <w:pStyle w:val="NoSpacing"/>
              <w:jc w:val="center"/>
              <w:rPr>
                <w:rFonts w:cstheme="minorHAnsi"/>
              </w:rPr>
            </w:pPr>
            <w:r w:rsidRPr="008B0F30">
              <w:rPr>
                <w:rFonts w:cstheme="minorHAnsi"/>
              </w:rPr>
              <w:t>125 (actual number)</w:t>
            </w:r>
          </w:p>
        </w:tc>
      </w:tr>
      <w:tr w:rsidR="008427B5" w:rsidRPr="008B0F30" w14:paraId="6832594D" w14:textId="77777777" w:rsidTr="008427B5">
        <w:tc>
          <w:tcPr>
            <w:tcW w:w="3120" w:type="dxa"/>
          </w:tcPr>
          <w:p w14:paraId="7011D5B0" w14:textId="77777777" w:rsidR="008427B5" w:rsidRPr="008B0F30" w:rsidRDefault="008427B5" w:rsidP="000C720B">
            <w:pPr>
              <w:pStyle w:val="NoSpacing"/>
              <w:rPr>
                <w:rFonts w:cstheme="minorHAnsi"/>
              </w:rPr>
            </w:pPr>
            <w:r w:rsidRPr="008B0F30">
              <w:rPr>
                <w:rFonts w:cstheme="minorHAnsi"/>
              </w:rPr>
              <w:t>Beginning ESL Literacy</w:t>
            </w:r>
          </w:p>
        </w:tc>
        <w:tc>
          <w:tcPr>
            <w:tcW w:w="3110" w:type="dxa"/>
          </w:tcPr>
          <w:p w14:paraId="773FBC31" w14:textId="77777777" w:rsidR="008427B5" w:rsidRPr="008B0F30" w:rsidRDefault="008427B5" w:rsidP="000C720B">
            <w:pPr>
              <w:pStyle w:val="NoSpacing"/>
              <w:jc w:val="center"/>
              <w:rPr>
                <w:rFonts w:cstheme="minorHAnsi"/>
              </w:rPr>
            </w:pPr>
            <w:r w:rsidRPr="008B0F30">
              <w:rPr>
                <w:rFonts w:cstheme="minorHAnsi"/>
              </w:rPr>
              <w:t>43%</w:t>
            </w:r>
          </w:p>
        </w:tc>
        <w:tc>
          <w:tcPr>
            <w:tcW w:w="3120" w:type="dxa"/>
          </w:tcPr>
          <w:p w14:paraId="63239C5C" w14:textId="77777777" w:rsidR="008427B5" w:rsidRPr="008B0F30" w:rsidRDefault="008427B5" w:rsidP="000C720B">
            <w:pPr>
              <w:pStyle w:val="NoSpacing"/>
              <w:jc w:val="center"/>
              <w:rPr>
                <w:rFonts w:cstheme="minorHAnsi"/>
              </w:rPr>
            </w:pPr>
            <w:r w:rsidRPr="008B0F30">
              <w:rPr>
                <w:rFonts w:cstheme="minorHAnsi"/>
              </w:rPr>
              <w:t>37.04%</w:t>
            </w:r>
          </w:p>
        </w:tc>
      </w:tr>
      <w:tr w:rsidR="008427B5" w:rsidRPr="008B0F30" w14:paraId="395E94CA" w14:textId="77777777" w:rsidTr="008427B5">
        <w:tc>
          <w:tcPr>
            <w:tcW w:w="3120" w:type="dxa"/>
          </w:tcPr>
          <w:p w14:paraId="6E98BDAE" w14:textId="77777777" w:rsidR="008427B5" w:rsidRPr="008B0F30" w:rsidRDefault="008427B5" w:rsidP="000C720B">
            <w:pPr>
              <w:pStyle w:val="NoSpacing"/>
              <w:rPr>
                <w:rFonts w:cstheme="minorHAnsi"/>
              </w:rPr>
            </w:pPr>
            <w:r w:rsidRPr="008B0F30">
              <w:rPr>
                <w:rFonts w:cstheme="minorHAnsi"/>
              </w:rPr>
              <w:t>Low Beginning ESL</w:t>
            </w:r>
          </w:p>
        </w:tc>
        <w:tc>
          <w:tcPr>
            <w:tcW w:w="3110" w:type="dxa"/>
          </w:tcPr>
          <w:p w14:paraId="74B1ACD3" w14:textId="77777777" w:rsidR="008427B5" w:rsidRPr="008B0F30" w:rsidRDefault="008427B5" w:rsidP="000C720B">
            <w:pPr>
              <w:pStyle w:val="NoSpacing"/>
              <w:jc w:val="center"/>
              <w:rPr>
                <w:rFonts w:cstheme="minorHAnsi"/>
              </w:rPr>
            </w:pPr>
            <w:r w:rsidRPr="008B0F30">
              <w:rPr>
                <w:rFonts w:cstheme="minorHAnsi"/>
              </w:rPr>
              <w:t>52%</w:t>
            </w:r>
          </w:p>
        </w:tc>
        <w:tc>
          <w:tcPr>
            <w:tcW w:w="3120" w:type="dxa"/>
          </w:tcPr>
          <w:p w14:paraId="5F401B27" w14:textId="77777777" w:rsidR="008427B5" w:rsidRPr="008B0F30" w:rsidRDefault="008427B5" w:rsidP="000C720B">
            <w:pPr>
              <w:pStyle w:val="NoSpacing"/>
              <w:jc w:val="center"/>
              <w:rPr>
                <w:rFonts w:cstheme="minorHAnsi"/>
              </w:rPr>
            </w:pPr>
            <w:r w:rsidRPr="008B0F30">
              <w:rPr>
                <w:rFonts w:cstheme="minorHAnsi"/>
              </w:rPr>
              <w:t>66.67%</w:t>
            </w:r>
          </w:p>
        </w:tc>
      </w:tr>
      <w:tr w:rsidR="008427B5" w:rsidRPr="008B0F30" w14:paraId="2384689E" w14:textId="77777777" w:rsidTr="008427B5">
        <w:tc>
          <w:tcPr>
            <w:tcW w:w="3120" w:type="dxa"/>
          </w:tcPr>
          <w:p w14:paraId="7C7ED941" w14:textId="77777777" w:rsidR="008427B5" w:rsidRPr="008B0F30" w:rsidRDefault="008427B5" w:rsidP="000C720B">
            <w:pPr>
              <w:pStyle w:val="NoSpacing"/>
              <w:rPr>
                <w:rFonts w:cstheme="minorHAnsi"/>
              </w:rPr>
            </w:pPr>
            <w:r w:rsidRPr="008B0F30">
              <w:rPr>
                <w:rFonts w:cstheme="minorHAnsi"/>
              </w:rPr>
              <w:t>High Beginning ESL</w:t>
            </w:r>
          </w:p>
        </w:tc>
        <w:tc>
          <w:tcPr>
            <w:tcW w:w="3110" w:type="dxa"/>
          </w:tcPr>
          <w:p w14:paraId="29618495" w14:textId="77777777" w:rsidR="008427B5" w:rsidRPr="008B0F30" w:rsidRDefault="008427B5" w:rsidP="000C720B">
            <w:pPr>
              <w:pStyle w:val="NoSpacing"/>
              <w:jc w:val="center"/>
              <w:rPr>
                <w:rFonts w:cstheme="minorHAnsi"/>
              </w:rPr>
            </w:pPr>
            <w:r w:rsidRPr="008B0F30">
              <w:rPr>
                <w:rFonts w:cstheme="minorHAnsi"/>
              </w:rPr>
              <w:t>51%</w:t>
            </w:r>
          </w:p>
        </w:tc>
        <w:tc>
          <w:tcPr>
            <w:tcW w:w="3120" w:type="dxa"/>
          </w:tcPr>
          <w:p w14:paraId="1D28063F" w14:textId="77777777" w:rsidR="008427B5" w:rsidRPr="008B0F30" w:rsidRDefault="008427B5" w:rsidP="000C720B">
            <w:pPr>
              <w:pStyle w:val="NoSpacing"/>
              <w:jc w:val="center"/>
              <w:rPr>
                <w:rFonts w:cstheme="minorHAnsi"/>
              </w:rPr>
            </w:pPr>
            <w:r w:rsidRPr="008B0F30">
              <w:rPr>
                <w:rFonts w:cstheme="minorHAnsi"/>
              </w:rPr>
              <w:t>46.15%</w:t>
            </w:r>
          </w:p>
        </w:tc>
      </w:tr>
      <w:tr w:rsidR="008427B5" w:rsidRPr="008B0F30" w14:paraId="3F38D437" w14:textId="77777777" w:rsidTr="008427B5">
        <w:tc>
          <w:tcPr>
            <w:tcW w:w="3120" w:type="dxa"/>
          </w:tcPr>
          <w:p w14:paraId="29AE450D" w14:textId="77777777" w:rsidR="008427B5" w:rsidRPr="008B0F30" w:rsidRDefault="008427B5" w:rsidP="000C720B">
            <w:pPr>
              <w:pStyle w:val="NoSpacing"/>
              <w:rPr>
                <w:rFonts w:cstheme="minorHAnsi"/>
              </w:rPr>
            </w:pPr>
            <w:r w:rsidRPr="008B0F30">
              <w:rPr>
                <w:rFonts w:cstheme="minorHAnsi"/>
              </w:rPr>
              <w:t>Low Intermediate ESL</w:t>
            </w:r>
          </w:p>
        </w:tc>
        <w:tc>
          <w:tcPr>
            <w:tcW w:w="3110" w:type="dxa"/>
          </w:tcPr>
          <w:p w14:paraId="1D9BBA6C" w14:textId="77777777" w:rsidR="008427B5" w:rsidRPr="008B0F30" w:rsidRDefault="008427B5" w:rsidP="000C720B">
            <w:pPr>
              <w:pStyle w:val="NoSpacing"/>
              <w:jc w:val="center"/>
              <w:rPr>
                <w:rFonts w:cstheme="minorHAnsi"/>
              </w:rPr>
            </w:pPr>
            <w:r w:rsidRPr="008B0F30">
              <w:rPr>
                <w:rFonts w:cstheme="minorHAnsi"/>
              </w:rPr>
              <w:t>45%</w:t>
            </w:r>
          </w:p>
        </w:tc>
        <w:tc>
          <w:tcPr>
            <w:tcW w:w="3120" w:type="dxa"/>
          </w:tcPr>
          <w:p w14:paraId="7A4B8BA3" w14:textId="77777777" w:rsidR="008427B5" w:rsidRPr="008B0F30" w:rsidRDefault="008427B5" w:rsidP="000C720B">
            <w:pPr>
              <w:pStyle w:val="NoSpacing"/>
              <w:jc w:val="center"/>
              <w:rPr>
                <w:rFonts w:cstheme="minorHAnsi"/>
              </w:rPr>
            </w:pPr>
            <w:r w:rsidRPr="008B0F30">
              <w:rPr>
                <w:rFonts w:cstheme="minorHAnsi"/>
              </w:rPr>
              <w:t>24%</w:t>
            </w:r>
          </w:p>
        </w:tc>
      </w:tr>
      <w:tr w:rsidR="008427B5" w:rsidRPr="008B0F30" w14:paraId="12DCB9E0" w14:textId="77777777" w:rsidTr="008427B5">
        <w:tc>
          <w:tcPr>
            <w:tcW w:w="3120" w:type="dxa"/>
          </w:tcPr>
          <w:p w14:paraId="02322052" w14:textId="77777777" w:rsidR="008427B5" w:rsidRPr="008B0F30" w:rsidRDefault="008427B5" w:rsidP="000C720B">
            <w:pPr>
              <w:pStyle w:val="NoSpacing"/>
              <w:rPr>
                <w:rFonts w:cstheme="minorHAnsi"/>
              </w:rPr>
            </w:pPr>
            <w:r w:rsidRPr="008B0F30">
              <w:rPr>
                <w:rFonts w:cstheme="minorHAnsi"/>
              </w:rPr>
              <w:t>High Intermediate ESL</w:t>
            </w:r>
          </w:p>
        </w:tc>
        <w:tc>
          <w:tcPr>
            <w:tcW w:w="3110" w:type="dxa"/>
          </w:tcPr>
          <w:p w14:paraId="580E9133" w14:textId="77777777" w:rsidR="008427B5" w:rsidRPr="008B0F30" w:rsidRDefault="008427B5" w:rsidP="000C720B">
            <w:pPr>
              <w:pStyle w:val="NoSpacing"/>
              <w:jc w:val="center"/>
              <w:rPr>
                <w:rFonts w:cstheme="minorHAnsi"/>
              </w:rPr>
            </w:pPr>
            <w:r w:rsidRPr="008B0F30">
              <w:rPr>
                <w:rFonts w:cstheme="minorHAnsi"/>
              </w:rPr>
              <w:t>42%</w:t>
            </w:r>
          </w:p>
        </w:tc>
        <w:tc>
          <w:tcPr>
            <w:tcW w:w="3120" w:type="dxa"/>
          </w:tcPr>
          <w:p w14:paraId="41E54033" w14:textId="77777777" w:rsidR="008427B5" w:rsidRPr="008B0F30" w:rsidRDefault="008427B5" w:rsidP="000C720B">
            <w:pPr>
              <w:pStyle w:val="NoSpacing"/>
              <w:jc w:val="center"/>
              <w:rPr>
                <w:rFonts w:cstheme="minorHAnsi"/>
              </w:rPr>
            </w:pPr>
            <w:r w:rsidRPr="008B0F30">
              <w:rPr>
                <w:rFonts w:cstheme="minorHAnsi"/>
              </w:rPr>
              <w:t>18.52%</w:t>
            </w:r>
          </w:p>
        </w:tc>
      </w:tr>
      <w:tr w:rsidR="008427B5" w:rsidRPr="008B0F30" w14:paraId="1431114E" w14:textId="77777777" w:rsidTr="008427B5">
        <w:trPr>
          <w:trHeight w:val="70"/>
        </w:trPr>
        <w:tc>
          <w:tcPr>
            <w:tcW w:w="3120" w:type="dxa"/>
          </w:tcPr>
          <w:p w14:paraId="38D37595" w14:textId="77777777" w:rsidR="008427B5" w:rsidRPr="008B0F30" w:rsidRDefault="008427B5" w:rsidP="000C720B">
            <w:pPr>
              <w:pStyle w:val="NoSpacing"/>
              <w:rPr>
                <w:rFonts w:cstheme="minorHAnsi"/>
              </w:rPr>
            </w:pPr>
            <w:r w:rsidRPr="008B0F30">
              <w:rPr>
                <w:rFonts w:cstheme="minorHAnsi"/>
              </w:rPr>
              <w:t>Advanced ESL</w:t>
            </w:r>
          </w:p>
        </w:tc>
        <w:tc>
          <w:tcPr>
            <w:tcW w:w="3110" w:type="dxa"/>
          </w:tcPr>
          <w:p w14:paraId="2352993E" w14:textId="77777777" w:rsidR="008427B5" w:rsidRPr="008B0F30" w:rsidRDefault="008427B5" w:rsidP="000C720B">
            <w:pPr>
              <w:pStyle w:val="NoSpacing"/>
              <w:jc w:val="center"/>
              <w:rPr>
                <w:rFonts w:cstheme="minorHAnsi"/>
              </w:rPr>
            </w:pPr>
            <w:r w:rsidRPr="008B0F30">
              <w:rPr>
                <w:rFonts w:cstheme="minorHAnsi"/>
              </w:rPr>
              <w:t>25%</w:t>
            </w:r>
          </w:p>
        </w:tc>
        <w:tc>
          <w:tcPr>
            <w:tcW w:w="3120" w:type="dxa"/>
          </w:tcPr>
          <w:p w14:paraId="32CD9745" w14:textId="77777777" w:rsidR="008427B5" w:rsidRPr="008B0F30" w:rsidRDefault="008427B5" w:rsidP="000C720B">
            <w:pPr>
              <w:pStyle w:val="NoSpacing"/>
              <w:jc w:val="center"/>
              <w:rPr>
                <w:rFonts w:cstheme="minorHAnsi"/>
              </w:rPr>
            </w:pPr>
            <w:r w:rsidRPr="008B0F30">
              <w:rPr>
                <w:rFonts w:cstheme="minorHAnsi"/>
              </w:rPr>
              <w:t>11.11%</w:t>
            </w:r>
          </w:p>
        </w:tc>
      </w:tr>
    </w:tbl>
    <w:p w14:paraId="7AD05904" w14:textId="77777777" w:rsidR="00BE1687" w:rsidRPr="008B0F30" w:rsidRDefault="00BE1687" w:rsidP="00BF3B90">
      <w:pPr>
        <w:pStyle w:val="NoSpacing"/>
        <w:rPr>
          <w:rFonts w:cstheme="minorHAnsi"/>
          <w:b/>
        </w:rPr>
      </w:pPr>
    </w:p>
    <w:p w14:paraId="01BF22B4" w14:textId="53677920" w:rsidR="00BF3B90" w:rsidRDefault="009748B1" w:rsidP="00BF3B90">
      <w:pPr>
        <w:pStyle w:val="NoSpacing"/>
        <w:rPr>
          <w:rFonts w:cstheme="minorHAnsi"/>
          <w:b/>
        </w:rPr>
      </w:pPr>
      <w:r w:rsidRPr="008B0F30">
        <w:rPr>
          <w:rFonts w:cstheme="minorHAnsi"/>
          <w:b/>
        </w:rPr>
        <w:lastRenderedPageBreak/>
        <w:t>July 1, 201</w:t>
      </w:r>
      <w:r w:rsidR="000E5606" w:rsidRPr="008B0F30">
        <w:rPr>
          <w:rFonts w:cstheme="minorHAnsi"/>
          <w:b/>
        </w:rPr>
        <w:t>8 – June 30, 2019</w:t>
      </w:r>
      <w:r w:rsidRPr="008B0F30">
        <w:rPr>
          <w:rFonts w:cstheme="minorHAnsi"/>
          <w:b/>
        </w:rPr>
        <w:t xml:space="preserve"> </w:t>
      </w:r>
      <w:r w:rsidR="007A66F8" w:rsidRPr="008B0F30">
        <w:rPr>
          <w:rFonts w:cstheme="minorHAnsi"/>
          <w:b/>
        </w:rPr>
        <w:t>Accomplishments</w:t>
      </w:r>
    </w:p>
    <w:p w14:paraId="439EA75A" w14:textId="77777777" w:rsidR="00EE1575" w:rsidRPr="00EE1575" w:rsidRDefault="00EE1575" w:rsidP="00BF3B90">
      <w:pPr>
        <w:pStyle w:val="NoSpacing"/>
        <w:rPr>
          <w:rFonts w:cstheme="minorHAnsi"/>
          <w:b/>
        </w:rPr>
      </w:pPr>
    </w:p>
    <w:p w14:paraId="1CA2FA22" w14:textId="5F4E33C3" w:rsidR="007A66F8" w:rsidRPr="008B0F30" w:rsidRDefault="00EE1575" w:rsidP="00BF3B90">
      <w:pPr>
        <w:pStyle w:val="NoSpacing"/>
        <w:rPr>
          <w:rFonts w:cstheme="minorHAnsi"/>
        </w:rPr>
      </w:pPr>
      <w:r>
        <w:rPr>
          <w:rFonts w:cstheme="minorHAnsi"/>
        </w:rPr>
        <w:t xml:space="preserve">Between July 1, 2018 and June 30, 2019, </w:t>
      </w:r>
      <w:r w:rsidR="00E63BE7" w:rsidRPr="008B0F30">
        <w:rPr>
          <w:rFonts w:cstheme="minorHAnsi"/>
        </w:rPr>
        <w:t>1,297</w:t>
      </w:r>
      <w:r w:rsidR="00BE1687" w:rsidRPr="008B0F30">
        <w:rPr>
          <w:rFonts w:cstheme="minorHAnsi"/>
        </w:rPr>
        <w:t xml:space="preserve"> learners were served with</w:t>
      </w:r>
      <w:r w:rsidR="00E63BE7" w:rsidRPr="008B0F30">
        <w:rPr>
          <w:rFonts w:cstheme="minorHAnsi"/>
        </w:rPr>
        <w:t xml:space="preserve"> 445 (34%) being in the 16-24 age range; 635 (48%) were in the 25-44 range, and 129 (10%) were in the 45-54 range with the remaining learners aged 55 or older.</w:t>
      </w:r>
      <w:r w:rsidR="004F69D1" w:rsidRPr="008B0F30">
        <w:rPr>
          <w:rFonts w:cstheme="minorHAnsi"/>
        </w:rPr>
        <w:t xml:space="preserve"> </w:t>
      </w:r>
      <w:r>
        <w:rPr>
          <w:rFonts w:cstheme="minorHAnsi"/>
        </w:rPr>
        <w:t xml:space="preserve"> A further breakdown of the learners served had </w:t>
      </w:r>
      <w:r w:rsidR="004653E8" w:rsidRPr="008B0F30">
        <w:rPr>
          <w:rFonts w:cstheme="minorHAnsi"/>
        </w:rPr>
        <w:t xml:space="preserve">77% </w:t>
      </w:r>
      <w:r w:rsidR="007A66F8" w:rsidRPr="008B0F30">
        <w:rPr>
          <w:rFonts w:cstheme="minorHAnsi"/>
        </w:rPr>
        <w:t>(</w:t>
      </w:r>
      <w:r w:rsidR="00002AAE" w:rsidRPr="008B0F30">
        <w:rPr>
          <w:rFonts w:cstheme="minorHAnsi"/>
        </w:rPr>
        <w:t>1,2</w:t>
      </w:r>
      <w:r w:rsidR="004653E8" w:rsidRPr="008B0F30">
        <w:rPr>
          <w:rFonts w:cstheme="minorHAnsi"/>
        </w:rPr>
        <w:t>19</w:t>
      </w:r>
      <w:r w:rsidR="007A66F8" w:rsidRPr="008B0F30">
        <w:rPr>
          <w:rFonts w:cstheme="minorHAnsi"/>
        </w:rPr>
        <w:t xml:space="preserve">) of learners </w:t>
      </w:r>
      <w:r>
        <w:rPr>
          <w:rFonts w:cstheme="minorHAnsi"/>
        </w:rPr>
        <w:t>in need of</w:t>
      </w:r>
      <w:r w:rsidR="004653E8" w:rsidRPr="008B0F30">
        <w:rPr>
          <w:rFonts w:cstheme="minorHAnsi"/>
        </w:rPr>
        <w:t xml:space="preserve"> adult basic education services and 12% </w:t>
      </w:r>
      <w:r>
        <w:rPr>
          <w:rFonts w:cstheme="minorHAnsi"/>
        </w:rPr>
        <w:t>entered</w:t>
      </w:r>
      <w:r w:rsidR="007A66F8" w:rsidRPr="008B0F30">
        <w:rPr>
          <w:rFonts w:cstheme="minorHAnsi"/>
        </w:rPr>
        <w:t xml:space="preserve"> in GED preparation class</w:t>
      </w:r>
      <w:r w:rsidR="004653E8" w:rsidRPr="008B0F30">
        <w:rPr>
          <w:rFonts w:cstheme="minorHAnsi"/>
        </w:rPr>
        <w:t>es. The remaining learners</w:t>
      </w:r>
      <w:r w:rsidR="007A66F8" w:rsidRPr="008B0F30">
        <w:rPr>
          <w:rFonts w:cstheme="minorHAnsi"/>
        </w:rPr>
        <w:t xml:space="preserve"> enrolled in Engli</w:t>
      </w:r>
      <w:r w:rsidR="00601F3E" w:rsidRPr="008B0F30">
        <w:rPr>
          <w:rFonts w:cstheme="minorHAnsi"/>
        </w:rPr>
        <w:t>sh Literacy classes</w:t>
      </w:r>
      <w:r w:rsidR="00B86434" w:rsidRPr="008B0F30">
        <w:rPr>
          <w:rFonts w:cstheme="minorHAnsi"/>
        </w:rPr>
        <w:t xml:space="preserve">. </w:t>
      </w:r>
      <w:r w:rsidR="0014446A" w:rsidRPr="008B0F30">
        <w:rPr>
          <w:rFonts w:cstheme="minorHAnsi"/>
        </w:rPr>
        <w:t>According to Adult Education’s updated database, AAESAP, 76% of learners earned a secondary credential, and 16.25% enrolled in postsecondary</w:t>
      </w:r>
      <w:r w:rsidR="006D29EC" w:rsidRPr="008B0F30">
        <w:rPr>
          <w:rFonts w:cstheme="minorHAnsi"/>
        </w:rPr>
        <w:t>.</w:t>
      </w:r>
    </w:p>
    <w:p w14:paraId="267903C4" w14:textId="77777777" w:rsidR="005A2D9D" w:rsidRPr="008B0F30" w:rsidRDefault="005A2D9D" w:rsidP="00BF3B90">
      <w:pPr>
        <w:pStyle w:val="NoSpacing"/>
        <w:rPr>
          <w:rFonts w:cstheme="minorHAnsi"/>
        </w:rPr>
      </w:pPr>
    </w:p>
    <w:p w14:paraId="4E824464" w14:textId="77777777" w:rsidR="004653E8" w:rsidRPr="008B0F30" w:rsidRDefault="004653E8" w:rsidP="00BF3B90">
      <w:pPr>
        <w:pStyle w:val="NoSpacing"/>
        <w:rPr>
          <w:rFonts w:cstheme="minorHAnsi"/>
        </w:rPr>
      </w:pPr>
      <w:r w:rsidRPr="008B0F30">
        <w:rPr>
          <w:rFonts w:cstheme="minorHAnsi"/>
        </w:rPr>
        <w:t>During the 2018-2019 Operating Year, Jefferson State Community College’s AE Program served 1,297 learners. From this number 28% obtained employment after four quarters; 10.81% obtained a secondary school diploma/recognized equivalent and enrolled in postsecondary education or training within one year of exit; 35.14% obtained a secondary school diploma or equivalent and were employed within one year of exit; 66.10% obtained a postsecondary credential while enrolled or within one year of exit; and 50.57% attained any credential during the 2018-2019 operating year.</w:t>
      </w:r>
    </w:p>
    <w:p w14:paraId="25ED5D13" w14:textId="77777777" w:rsidR="004653E8" w:rsidRPr="008B0F30" w:rsidRDefault="004653E8" w:rsidP="00BF3B90">
      <w:pPr>
        <w:pStyle w:val="NoSpacing"/>
        <w:rPr>
          <w:rFonts w:cstheme="minorHAnsi"/>
        </w:rPr>
      </w:pPr>
    </w:p>
    <w:p w14:paraId="0B9233A6" w14:textId="31230AEC" w:rsidR="007A66F8" w:rsidRPr="008B0F30" w:rsidRDefault="007A66F8" w:rsidP="00BF3B90">
      <w:pPr>
        <w:pStyle w:val="NoSpacing"/>
        <w:rPr>
          <w:rFonts w:cstheme="minorHAnsi"/>
        </w:rPr>
      </w:pPr>
      <w:r w:rsidRPr="008B0F30">
        <w:rPr>
          <w:rFonts w:cstheme="minorHAnsi"/>
        </w:rPr>
        <w:t xml:space="preserve">Specific outcome data related to adult basic education (ABE), adult secondary education (ASE), and English literacy (ESL) </w:t>
      </w:r>
      <w:r w:rsidR="00DE2C46" w:rsidRPr="008B0F30">
        <w:rPr>
          <w:rFonts w:cstheme="minorHAnsi"/>
        </w:rPr>
        <w:t xml:space="preserve">for the period of </w:t>
      </w:r>
      <w:r w:rsidR="0014446A" w:rsidRPr="008B0F30">
        <w:rPr>
          <w:rFonts w:cstheme="minorHAnsi"/>
        </w:rPr>
        <w:t>July 1, 201</w:t>
      </w:r>
      <w:r w:rsidR="004653E8" w:rsidRPr="008B0F30">
        <w:rPr>
          <w:rFonts w:cstheme="minorHAnsi"/>
        </w:rPr>
        <w:t>8</w:t>
      </w:r>
      <w:r w:rsidR="00920202" w:rsidRPr="008B0F30">
        <w:rPr>
          <w:rFonts w:cstheme="minorHAnsi"/>
        </w:rPr>
        <w:t xml:space="preserve"> – June 30, 201</w:t>
      </w:r>
      <w:r w:rsidR="004653E8" w:rsidRPr="008B0F30">
        <w:rPr>
          <w:rFonts w:cstheme="minorHAnsi"/>
        </w:rPr>
        <w:t>9</w:t>
      </w:r>
      <w:r w:rsidR="00920202" w:rsidRPr="008B0F30">
        <w:rPr>
          <w:rFonts w:cstheme="minorHAnsi"/>
        </w:rPr>
        <w:t xml:space="preserve"> </w:t>
      </w:r>
      <w:r w:rsidRPr="008B0F30">
        <w:rPr>
          <w:rFonts w:cstheme="minorHAnsi"/>
        </w:rPr>
        <w:t>are as follows:</w:t>
      </w:r>
    </w:p>
    <w:p w14:paraId="02D418B0" w14:textId="77777777" w:rsidR="004F7B7F" w:rsidRPr="008B0F30" w:rsidRDefault="004F7B7F" w:rsidP="00BF3B90">
      <w:pPr>
        <w:pStyle w:val="NoSpacing"/>
        <w:rPr>
          <w:rFonts w:cstheme="minorHAnsi"/>
        </w:rPr>
      </w:pPr>
    </w:p>
    <w:tbl>
      <w:tblPr>
        <w:tblStyle w:val="TableGrid"/>
        <w:tblW w:w="0" w:type="auto"/>
        <w:tblLook w:val="04A0" w:firstRow="1" w:lastRow="0" w:firstColumn="1" w:lastColumn="0" w:noHBand="0" w:noVBand="1"/>
      </w:tblPr>
      <w:tblGrid>
        <w:gridCol w:w="3119"/>
        <w:gridCol w:w="3111"/>
        <w:gridCol w:w="3120"/>
      </w:tblGrid>
      <w:tr w:rsidR="007A66F8" w:rsidRPr="008B0F30" w14:paraId="79A7A6F7" w14:textId="77777777" w:rsidTr="008B2894">
        <w:trPr>
          <w:tblHeader/>
        </w:trPr>
        <w:tc>
          <w:tcPr>
            <w:tcW w:w="9576" w:type="dxa"/>
            <w:gridSpan w:val="3"/>
          </w:tcPr>
          <w:p w14:paraId="1DC3BFF4" w14:textId="2C811DFA" w:rsidR="007A66F8" w:rsidRPr="008B0F30" w:rsidRDefault="000E5606" w:rsidP="0014446A">
            <w:pPr>
              <w:pStyle w:val="NoSpacing"/>
              <w:jc w:val="center"/>
              <w:rPr>
                <w:rFonts w:cstheme="minorHAnsi"/>
                <w:b/>
                <w:strike/>
                <w:color w:val="FF0000"/>
              </w:rPr>
            </w:pPr>
            <w:r w:rsidRPr="008B0F30">
              <w:rPr>
                <w:rFonts w:cstheme="minorHAnsi"/>
                <w:b/>
              </w:rPr>
              <w:t>July 1, 2018</w:t>
            </w:r>
            <w:r w:rsidR="003E6761" w:rsidRPr="008B0F30">
              <w:rPr>
                <w:rFonts w:cstheme="minorHAnsi"/>
                <w:b/>
              </w:rPr>
              <w:t xml:space="preserve"> – June 30, 201</w:t>
            </w:r>
            <w:r w:rsidRPr="008B0F30">
              <w:rPr>
                <w:rFonts w:cstheme="minorHAnsi"/>
                <w:b/>
              </w:rPr>
              <w:t>9 (need to add this information)</w:t>
            </w:r>
          </w:p>
        </w:tc>
      </w:tr>
      <w:tr w:rsidR="007A66F8" w:rsidRPr="008B0F30" w14:paraId="7EB9B997" w14:textId="77777777" w:rsidTr="008B2894">
        <w:trPr>
          <w:tblHeader/>
        </w:trPr>
        <w:tc>
          <w:tcPr>
            <w:tcW w:w="3192" w:type="dxa"/>
          </w:tcPr>
          <w:p w14:paraId="2FBD52D5" w14:textId="77777777" w:rsidR="007A66F8" w:rsidRPr="008B0F30" w:rsidRDefault="007A66F8" w:rsidP="00BF3B90">
            <w:pPr>
              <w:pStyle w:val="NoSpacing"/>
              <w:jc w:val="center"/>
              <w:rPr>
                <w:rFonts w:cstheme="minorHAnsi"/>
                <w:b/>
              </w:rPr>
            </w:pPr>
            <w:r w:rsidRPr="008B0F30">
              <w:rPr>
                <w:rFonts w:cstheme="minorHAnsi"/>
                <w:b/>
              </w:rPr>
              <w:t>Entering Educational Functioning Level</w:t>
            </w:r>
          </w:p>
        </w:tc>
        <w:tc>
          <w:tcPr>
            <w:tcW w:w="3192" w:type="dxa"/>
          </w:tcPr>
          <w:p w14:paraId="0D1F8E06" w14:textId="77777777" w:rsidR="007A66F8" w:rsidRPr="008B0F30" w:rsidRDefault="007A66F8" w:rsidP="00BF3B90">
            <w:pPr>
              <w:pStyle w:val="NoSpacing"/>
              <w:jc w:val="center"/>
              <w:rPr>
                <w:rFonts w:cstheme="minorHAnsi"/>
                <w:b/>
              </w:rPr>
            </w:pPr>
            <w:r w:rsidRPr="008B0F30">
              <w:rPr>
                <w:rFonts w:cstheme="minorHAnsi"/>
                <w:b/>
              </w:rPr>
              <w:t>Alabama’s Goal</w:t>
            </w:r>
          </w:p>
        </w:tc>
        <w:tc>
          <w:tcPr>
            <w:tcW w:w="3192" w:type="dxa"/>
          </w:tcPr>
          <w:p w14:paraId="0E982B17" w14:textId="77777777" w:rsidR="007A66F8" w:rsidRPr="008B0F30" w:rsidRDefault="007A66F8" w:rsidP="00BF3B90">
            <w:pPr>
              <w:pStyle w:val="NoSpacing"/>
              <w:jc w:val="center"/>
              <w:rPr>
                <w:rFonts w:cstheme="minorHAnsi"/>
                <w:b/>
              </w:rPr>
            </w:pPr>
            <w:r w:rsidRPr="008B0F30">
              <w:rPr>
                <w:rFonts w:cstheme="minorHAnsi"/>
                <w:b/>
              </w:rPr>
              <w:t>Jefferson State’s Performance</w:t>
            </w:r>
          </w:p>
        </w:tc>
      </w:tr>
      <w:tr w:rsidR="007A66F8" w:rsidRPr="008B0F30" w14:paraId="6F11823E" w14:textId="77777777" w:rsidTr="00CB28E0">
        <w:tc>
          <w:tcPr>
            <w:tcW w:w="3192" w:type="dxa"/>
          </w:tcPr>
          <w:p w14:paraId="3611C473" w14:textId="77777777" w:rsidR="007A66F8" w:rsidRPr="008B0F30" w:rsidRDefault="007A66F8" w:rsidP="00BF3B90">
            <w:pPr>
              <w:pStyle w:val="NoSpacing"/>
              <w:rPr>
                <w:rFonts w:cstheme="minorHAnsi"/>
              </w:rPr>
            </w:pPr>
            <w:r w:rsidRPr="008B0F30">
              <w:rPr>
                <w:rFonts w:cstheme="minorHAnsi"/>
              </w:rPr>
              <w:t>ABE Beginning Literacy</w:t>
            </w:r>
          </w:p>
        </w:tc>
        <w:tc>
          <w:tcPr>
            <w:tcW w:w="3192" w:type="dxa"/>
          </w:tcPr>
          <w:p w14:paraId="62AA4D83" w14:textId="73849FF6" w:rsidR="007A66F8" w:rsidRPr="008B0F30" w:rsidRDefault="0014446A" w:rsidP="00BF3B90">
            <w:pPr>
              <w:pStyle w:val="NoSpacing"/>
              <w:jc w:val="center"/>
              <w:rPr>
                <w:rFonts w:cstheme="minorHAnsi"/>
              </w:rPr>
            </w:pPr>
            <w:r w:rsidRPr="008B0F30">
              <w:rPr>
                <w:rFonts w:cstheme="minorHAnsi"/>
              </w:rPr>
              <w:t>4</w:t>
            </w:r>
            <w:r w:rsidR="008427B5" w:rsidRPr="008B0F30">
              <w:rPr>
                <w:rFonts w:cstheme="minorHAnsi"/>
              </w:rPr>
              <w:t>2%</w:t>
            </w:r>
          </w:p>
        </w:tc>
        <w:tc>
          <w:tcPr>
            <w:tcW w:w="3192" w:type="dxa"/>
          </w:tcPr>
          <w:p w14:paraId="3A6C7D59" w14:textId="2325FD74" w:rsidR="00CB2802" w:rsidRPr="008B0F30" w:rsidRDefault="008427B5" w:rsidP="00CB2802">
            <w:pPr>
              <w:pStyle w:val="NoSpacing"/>
              <w:jc w:val="center"/>
              <w:rPr>
                <w:rFonts w:cstheme="minorHAnsi"/>
              </w:rPr>
            </w:pPr>
            <w:r w:rsidRPr="008B0F30">
              <w:rPr>
                <w:rFonts w:cstheme="minorHAnsi"/>
              </w:rPr>
              <w:t>31.67%</w:t>
            </w:r>
          </w:p>
        </w:tc>
      </w:tr>
      <w:tr w:rsidR="007A66F8" w:rsidRPr="008B0F30" w14:paraId="5191A0B5" w14:textId="77777777" w:rsidTr="00CB28E0">
        <w:tc>
          <w:tcPr>
            <w:tcW w:w="3192" w:type="dxa"/>
          </w:tcPr>
          <w:p w14:paraId="0DBE663C" w14:textId="2F483F0D" w:rsidR="007A66F8" w:rsidRPr="008B0F30" w:rsidRDefault="007A66F8" w:rsidP="00BF3B90">
            <w:pPr>
              <w:pStyle w:val="NoSpacing"/>
              <w:rPr>
                <w:rFonts w:cstheme="minorHAnsi"/>
              </w:rPr>
            </w:pPr>
            <w:r w:rsidRPr="008B0F30">
              <w:rPr>
                <w:rFonts w:cstheme="minorHAnsi"/>
              </w:rPr>
              <w:t>ABE Beginning Basic Education</w:t>
            </w:r>
          </w:p>
        </w:tc>
        <w:tc>
          <w:tcPr>
            <w:tcW w:w="3192" w:type="dxa"/>
          </w:tcPr>
          <w:p w14:paraId="5C64B9E0" w14:textId="0E9CE456" w:rsidR="007A66F8" w:rsidRPr="008B0F30" w:rsidRDefault="008427B5" w:rsidP="00BF3B90">
            <w:pPr>
              <w:pStyle w:val="NoSpacing"/>
              <w:jc w:val="center"/>
              <w:rPr>
                <w:rFonts w:cstheme="minorHAnsi"/>
              </w:rPr>
            </w:pPr>
            <w:r w:rsidRPr="008B0F30">
              <w:rPr>
                <w:rFonts w:cstheme="minorHAnsi"/>
              </w:rPr>
              <w:t>43%</w:t>
            </w:r>
          </w:p>
        </w:tc>
        <w:tc>
          <w:tcPr>
            <w:tcW w:w="3192" w:type="dxa"/>
          </w:tcPr>
          <w:p w14:paraId="1F3BBB6A" w14:textId="4CC638A8" w:rsidR="007A66F8" w:rsidRPr="008B0F30" w:rsidRDefault="008427B5" w:rsidP="00BF3B90">
            <w:pPr>
              <w:pStyle w:val="NoSpacing"/>
              <w:jc w:val="center"/>
              <w:rPr>
                <w:rFonts w:cstheme="minorHAnsi"/>
              </w:rPr>
            </w:pPr>
            <w:r w:rsidRPr="008B0F30">
              <w:rPr>
                <w:rFonts w:cstheme="minorHAnsi"/>
              </w:rPr>
              <w:t>24.92%</w:t>
            </w:r>
          </w:p>
        </w:tc>
      </w:tr>
      <w:tr w:rsidR="007A66F8" w:rsidRPr="008B0F30" w14:paraId="169A8AF7" w14:textId="77777777" w:rsidTr="00CB28E0">
        <w:tc>
          <w:tcPr>
            <w:tcW w:w="3192" w:type="dxa"/>
          </w:tcPr>
          <w:p w14:paraId="5ACF195E" w14:textId="77777777" w:rsidR="007A66F8" w:rsidRPr="008B0F30" w:rsidRDefault="007A66F8" w:rsidP="00BF3B90">
            <w:pPr>
              <w:pStyle w:val="NoSpacing"/>
              <w:rPr>
                <w:rFonts w:cstheme="minorHAnsi"/>
              </w:rPr>
            </w:pPr>
            <w:r w:rsidRPr="008B0F30">
              <w:rPr>
                <w:rFonts w:cstheme="minorHAnsi"/>
              </w:rPr>
              <w:t>ABE Intermediate Low</w:t>
            </w:r>
          </w:p>
        </w:tc>
        <w:tc>
          <w:tcPr>
            <w:tcW w:w="3192" w:type="dxa"/>
          </w:tcPr>
          <w:p w14:paraId="560D0E47" w14:textId="584B122E" w:rsidR="007A66F8" w:rsidRPr="008B0F30" w:rsidRDefault="008B0F30" w:rsidP="00BF3B90">
            <w:pPr>
              <w:pStyle w:val="NoSpacing"/>
              <w:jc w:val="center"/>
              <w:rPr>
                <w:rFonts w:cstheme="minorHAnsi"/>
              </w:rPr>
            </w:pPr>
            <w:r w:rsidRPr="008B0F30">
              <w:rPr>
                <w:rFonts w:cstheme="minorHAnsi"/>
              </w:rPr>
              <w:t>42%</w:t>
            </w:r>
          </w:p>
        </w:tc>
        <w:tc>
          <w:tcPr>
            <w:tcW w:w="3192" w:type="dxa"/>
          </w:tcPr>
          <w:p w14:paraId="4DE99F8C" w14:textId="46860E51" w:rsidR="007A66F8" w:rsidRPr="008B0F30" w:rsidRDefault="008B0F30" w:rsidP="00BF3B90">
            <w:pPr>
              <w:pStyle w:val="NoSpacing"/>
              <w:jc w:val="center"/>
              <w:rPr>
                <w:rFonts w:cstheme="minorHAnsi"/>
              </w:rPr>
            </w:pPr>
            <w:r w:rsidRPr="008B0F30">
              <w:rPr>
                <w:rFonts w:cstheme="minorHAnsi"/>
              </w:rPr>
              <w:t>28.53%</w:t>
            </w:r>
          </w:p>
        </w:tc>
      </w:tr>
      <w:tr w:rsidR="007A66F8" w:rsidRPr="008B0F30" w14:paraId="78A4281A" w14:textId="77777777" w:rsidTr="00CB28E0">
        <w:tc>
          <w:tcPr>
            <w:tcW w:w="3192" w:type="dxa"/>
          </w:tcPr>
          <w:p w14:paraId="41D1D5AF" w14:textId="77777777" w:rsidR="007A66F8" w:rsidRPr="008B0F30" w:rsidRDefault="007A66F8" w:rsidP="00BF3B90">
            <w:pPr>
              <w:pStyle w:val="NoSpacing"/>
              <w:rPr>
                <w:rFonts w:cstheme="minorHAnsi"/>
              </w:rPr>
            </w:pPr>
            <w:r w:rsidRPr="008B0F30">
              <w:rPr>
                <w:rFonts w:cstheme="minorHAnsi"/>
              </w:rPr>
              <w:t>ABE Intermediate High</w:t>
            </w:r>
          </w:p>
        </w:tc>
        <w:tc>
          <w:tcPr>
            <w:tcW w:w="3192" w:type="dxa"/>
          </w:tcPr>
          <w:p w14:paraId="29FF7E01" w14:textId="5533B188" w:rsidR="007A66F8" w:rsidRPr="008B0F30" w:rsidRDefault="008B0F30" w:rsidP="00BF3B90">
            <w:pPr>
              <w:pStyle w:val="NoSpacing"/>
              <w:jc w:val="center"/>
              <w:rPr>
                <w:rFonts w:cstheme="minorHAnsi"/>
              </w:rPr>
            </w:pPr>
            <w:r w:rsidRPr="008B0F30">
              <w:rPr>
                <w:rFonts w:cstheme="minorHAnsi"/>
              </w:rPr>
              <w:t>44%</w:t>
            </w:r>
          </w:p>
        </w:tc>
        <w:tc>
          <w:tcPr>
            <w:tcW w:w="3192" w:type="dxa"/>
          </w:tcPr>
          <w:p w14:paraId="4991C7A0" w14:textId="01F4AC03" w:rsidR="007A66F8" w:rsidRPr="008B0F30" w:rsidRDefault="008B0F30" w:rsidP="00BF3B90">
            <w:pPr>
              <w:pStyle w:val="NoSpacing"/>
              <w:jc w:val="center"/>
              <w:rPr>
                <w:rFonts w:cstheme="minorHAnsi"/>
              </w:rPr>
            </w:pPr>
            <w:r w:rsidRPr="008B0F30">
              <w:rPr>
                <w:rFonts w:cstheme="minorHAnsi"/>
              </w:rPr>
              <w:t>22.27%</w:t>
            </w:r>
          </w:p>
        </w:tc>
      </w:tr>
      <w:tr w:rsidR="007A66F8" w:rsidRPr="008B0F30" w14:paraId="51CD9A5E" w14:textId="77777777" w:rsidTr="00CB28E0">
        <w:tc>
          <w:tcPr>
            <w:tcW w:w="3192" w:type="dxa"/>
          </w:tcPr>
          <w:p w14:paraId="4CA36BA0" w14:textId="77777777" w:rsidR="007A66F8" w:rsidRPr="008B0F30" w:rsidRDefault="007A66F8" w:rsidP="00BF3B90">
            <w:pPr>
              <w:pStyle w:val="NoSpacing"/>
              <w:rPr>
                <w:rFonts w:cstheme="minorHAnsi"/>
              </w:rPr>
            </w:pPr>
            <w:r w:rsidRPr="008B0F30">
              <w:rPr>
                <w:rFonts w:cstheme="minorHAnsi"/>
              </w:rPr>
              <w:t>ASE Low</w:t>
            </w:r>
          </w:p>
        </w:tc>
        <w:tc>
          <w:tcPr>
            <w:tcW w:w="3192" w:type="dxa"/>
          </w:tcPr>
          <w:p w14:paraId="3464AE78" w14:textId="5A20A198" w:rsidR="007A66F8" w:rsidRPr="008B0F30" w:rsidRDefault="008B0F30" w:rsidP="00BF3B90">
            <w:pPr>
              <w:pStyle w:val="NoSpacing"/>
              <w:jc w:val="center"/>
              <w:rPr>
                <w:rFonts w:cstheme="minorHAnsi"/>
              </w:rPr>
            </w:pPr>
            <w:r w:rsidRPr="008B0F30">
              <w:rPr>
                <w:rFonts w:cstheme="minorHAnsi"/>
              </w:rPr>
              <w:t>52%</w:t>
            </w:r>
          </w:p>
        </w:tc>
        <w:tc>
          <w:tcPr>
            <w:tcW w:w="3192" w:type="dxa"/>
          </w:tcPr>
          <w:p w14:paraId="1586072A" w14:textId="648CAF7A" w:rsidR="007A66F8" w:rsidRPr="008B0F30" w:rsidRDefault="008B0F30" w:rsidP="00BF3B90">
            <w:pPr>
              <w:pStyle w:val="NoSpacing"/>
              <w:jc w:val="center"/>
              <w:rPr>
                <w:rFonts w:cstheme="minorHAnsi"/>
              </w:rPr>
            </w:pPr>
            <w:r w:rsidRPr="008B0F30">
              <w:rPr>
                <w:rFonts w:cstheme="minorHAnsi"/>
              </w:rPr>
              <w:t>11.50%</w:t>
            </w:r>
          </w:p>
        </w:tc>
      </w:tr>
      <w:tr w:rsidR="007A66F8" w:rsidRPr="008B0F30" w14:paraId="1087291A" w14:textId="77777777" w:rsidTr="00CB28E0">
        <w:tc>
          <w:tcPr>
            <w:tcW w:w="3192" w:type="dxa"/>
          </w:tcPr>
          <w:p w14:paraId="57A7E642" w14:textId="26413E4D" w:rsidR="007A66F8" w:rsidRPr="008B0F30" w:rsidRDefault="007A66F8" w:rsidP="00BF3B90">
            <w:pPr>
              <w:pStyle w:val="NoSpacing"/>
              <w:rPr>
                <w:rFonts w:cstheme="minorHAnsi"/>
              </w:rPr>
            </w:pPr>
            <w:r w:rsidRPr="008B0F30">
              <w:rPr>
                <w:rFonts w:cstheme="minorHAnsi"/>
              </w:rPr>
              <w:t>ASE High</w:t>
            </w:r>
            <w:r w:rsidR="008B0F30" w:rsidRPr="008B0F30">
              <w:rPr>
                <w:rFonts w:cstheme="minorHAnsi"/>
              </w:rPr>
              <w:t>-attain GED or equivalent</w:t>
            </w:r>
          </w:p>
        </w:tc>
        <w:tc>
          <w:tcPr>
            <w:tcW w:w="3192" w:type="dxa"/>
          </w:tcPr>
          <w:p w14:paraId="5F395135" w14:textId="1295CE9F" w:rsidR="007A66F8" w:rsidRPr="008B0F30" w:rsidRDefault="008B0F30" w:rsidP="00BF3B90">
            <w:pPr>
              <w:pStyle w:val="NoSpacing"/>
              <w:jc w:val="center"/>
              <w:rPr>
                <w:rFonts w:cstheme="minorHAnsi"/>
              </w:rPr>
            </w:pPr>
            <w:r w:rsidRPr="008B0F30">
              <w:rPr>
                <w:rFonts w:cstheme="minorHAnsi"/>
              </w:rPr>
              <w:t>435 (actual number)</w:t>
            </w:r>
          </w:p>
        </w:tc>
        <w:tc>
          <w:tcPr>
            <w:tcW w:w="3192" w:type="dxa"/>
          </w:tcPr>
          <w:p w14:paraId="34ED594A" w14:textId="7EA45AC5" w:rsidR="007A66F8" w:rsidRPr="008B0F30" w:rsidRDefault="008B0F30" w:rsidP="00BF3B90">
            <w:pPr>
              <w:pStyle w:val="NoSpacing"/>
              <w:jc w:val="center"/>
              <w:rPr>
                <w:rFonts w:cstheme="minorHAnsi"/>
              </w:rPr>
            </w:pPr>
            <w:r w:rsidRPr="008B0F30">
              <w:rPr>
                <w:rFonts w:cstheme="minorHAnsi"/>
              </w:rPr>
              <w:t>120 (actual number)</w:t>
            </w:r>
          </w:p>
        </w:tc>
      </w:tr>
      <w:tr w:rsidR="007A66F8" w:rsidRPr="008B0F30" w14:paraId="13704AC8" w14:textId="77777777" w:rsidTr="00CB28E0">
        <w:tc>
          <w:tcPr>
            <w:tcW w:w="3192" w:type="dxa"/>
          </w:tcPr>
          <w:p w14:paraId="2C408D48" w14:textId="77777777" w:rsidR="007A66F8" w:rsidRPr="008B0F30" w:rsidRDefault="007A66F8" w:rsidP="00BF3B90">
            <w:pPr>
              <w:pStyle w:val="NoSpacing"/>
              <w:rPr>
                <w:rFonts w:cstheme="minorHAnsi"/>
              </w:rPr>
            </w:pPr>
            <w:r w:rsidRPr="008B0F30">
              <w:rPr>
                <w:rFonts w:cstheme="minorHAnsi"/>
              </w:rPr>
              <w:t>Beginning ESL Literacy</w:t>
            </w:r>
          </w:p>
        </w:tc>
        <w:tc>
          <w:tcPr>
            <w:tcW w:w="3192" w:type="dxa"/>
          </w:tcPr>
          <w:p w14:paraId="4378DDE5" w14:textId="7FAEB503" w:rsidR="007A66F8" w:rsidRPr="008B0F30" w:rsidRDefault="008B0F30" w:rsidP="00BF3B90">
            <w:pPr>
              <w:pStyle w:val="NoSpacing"/>
              <w:jc w:val="center"/>
              <w:rPr>
                <w:rFonts w:cstheme="minorHAnsi"/>
              </w:rPr>
            </w:pPr>
            <w:r w:rsidRPr="008B0F30">
              <w:rPr>
                <w:rFonts w:cstheme="minorHAnsi"/>
              </w:rPr>
              <w:t>33%</w:t>
            </w:r>
          </w:p>
        </w:tc>
        <w:tc>
          <w:tcPr>
            <w:tcW w:w="3192" w:type="dxa"/>
          </w:tcPr>
          <w:p w14:paraId="0EE572C3" w14:textId="1ADD4955" w:rsidR="007A66F8" w:rsidRPr="008B0F30" w:rsidRDefault="008B0F30" w:rsidP="00BF3B90">
            <w:pPr>
              <w:pStyle w:val="NoSpacing"/>
              <w:jc w:val="center"/>
              <w:rPr>
                <w:rFonts w:cstheme="minorHAnsi"/>
              </w:rPr>
            </w:pPr>
            <w:r w:rsidRPr="008B0F30">
              <w:rPr>
                <w:rFonts w:cstheme="minorHAnsi"/>
              </w:rPr>
              <w:t>46.43%</w:t>
            </w:r>
          </w:p>
        </w:tc>
      </w:tr>
      <w:tr w:rsidR="007A66F8" w:rsidRPr="008B0F30" w14:paraId="3FA3CF00" w14:textId="77777777" w:rsidTr="00CB28E0">
        <w:tc>
          <w:tcPr>
            <w:tcW w:w="3192" w:type="dxa"/>
          </w:tcPr>
          <w:p w14:paraId="55F18703" w14:textId="77777777" w:rsidR="007A66F8" w:rsidRPr="008B0F30" w:rsidRDefault="007A66F8" w:rsidP="00BF3B90">
            <w:pPr>
              <w:pStyle w:val="NoSpacing"/>
              <w:rPr>
                <w:rFonts w:cstheme="minorHAnsi"/>
              </w:rPr>
            </w:pPr>
            <w:r w:rsidRPr="008B0F30">
              <w:rPr>
                <w:rFonts w:cstheme="minorHAnsi"/>
              </w:rPr>
              <w:t>Low Beginning ESL</w:t>
            </w:r>
          </w:p>
        </w:tc>
        <w:tc>
          <w:tcPr>
            <w:tcW w:w="3192" w:type="dxa"/>
          </w:tcPr>
          <w:p w14:paraId="2DD56C50" w14:textId="0BCF3FB5" w:rsidR="007A66F8" w:rsidRPr="008B0F30" w:rsidRDefault="008B0F30" w:rsidP="00BF3B90">
            <w:pPr>
              <w:pStyle w:val="NoSpacing"/>
              <w:jc w:val="center"/>
              <w:rPr>
                <w:rFonts w:cstheme="minorHAnsi"/>
              </w:rPr>
            </w:pPr>
            <w:r w:rsidRPr="008B0F30">
              <w:rPr>
                <w:rFonts w:cstheme="minorHAnsi"/>
              </w:rPr>
              <w:t>36%</w:t>
            </w:r>
          </w:p>
        </w:tc>
        <w:tc>
          <w:tcPr>
            <w:tcW w:w="3192" w:type="dxa"/>
          </w:tcPr>
          <w:p w14:paraId="6FA8F3F4" w14:textId="6FE9A807" w:rsidR="007A66F8" w:rsidRPr="008B0F30" w:rsidRDefault="008B0F30" w:rsidP="00BF3B90">
            <w:pPr>
              <w:pStyle w:val="NoSpacing"/>
              <w:jc w:val="center"/>
              <w:rPr>
                <w:rFonts w:cstheme="minorHAnsi"/>
              </w:rPr>
            </w:pPr>
            <w:r w:rsidRPr="008B0F30">
              <w:rPr>
                <w:rFonts w:cstheme="minorHAnsi"/>
              </w:rPr>
              <w:t>45%</w:t>
            </w:r>
          </w:p>
        </w:tc>
      </w:tr>
      <w:tr w:rsidR="007A66F8" w:rsidRPr="008B0F30" w14:paraId="1D1878B5" w14:textId="77777777" w:rsidTr="00CB28E0">
        <w:tc>
          <w:tcPr>
            <w:tcW w:w="3192" w:type="dxa"/>
          </w:tcPr>
          <w:p w14:paraId="0A491A7B" w14:textId="77777777" w:rsidR="007A66F8" w:rsidRPr="008B0F30" w:rsidRDefault="007A66F8" w:rsidP="00BF3B90">
            <w:pPr>
              <w:pStyle w:val="NoSpacing"/>
              <w:rPr>
                <w:rFonts w:cstheme="minorHAnsi"/>
              </w:rPr>
            </w:pPr>
            <w:r w:rsidRPr="008B0F30">
              <w:rPr>
                <w:rFonts w:cstheme="minorHAnsi"/>
              </w:rPr>
              <w:t>High Beginning ESL</w:t>
            </w:r>
          </w:p>
        </w:tc>
        <w:tc>
          <w:tcPr>
            <w:tcW w:w="3192" w:type="dxa"/>
          </w:tcPr>
          <w:p w14:paraId="31898E3E" w14:textId="600A2BDE" w:rsidR="007A66F8" w:rsidRPr="008B0F30" w:rsidRDefault="008B0F30" w:rsidP="00BF3B90">
            <w:pPr>
              <w:pStyle w:val="NoSpacing"/>
              <w:jc w:val="center"/>
              <w:rPr>
                <w:rFonts w:cstheme="minorHAnsi"/>
              </w:rPr>
            </w:pPr>
            <w:r w:rsidRPr="008B0F30">
              <w:rPr>
                <w:rFonts w:cstheme="minorHAnsi"/>
              </w:rPr>
              <w:t>40%</w:t>
            </w:r>
          </w:p>
        </w:tc>
        <w:tc>
          <w:tcPr>
            <w:tcW w:w="3192" w:type="dxa"/>
          </w:tcPr>
          <w:p w14:paraId="0522A4C9" w14:textId="69CC5BBB" w:rsidR="007A66F8" w:rsidRPr="008B0F30" w:rsidRDefault="008B0F30" w:rsidP="00BF3B90">
            <w:pPr>
              <w:pStyle w:val="NoSpacing"/>
              <w:jc w:val="center"/>
              <w:rPr>
                <w:rFonts w:cstheme="minorHAnsi"/>
              </w:rPr>
            </w:pPr>
            <w:r w:rsidRPr="008B0F30">
              <w:rPr>
                <w:rFonts w:cstheme="minorHAnsi"/>
              </w:rPr>
              <w:t>52.63%</w:t>
            </w:r>
          </w:p>
        </w:tc>
      </w:tr>
      <w:tr w:rsidR="007A66F8" w:rsidRPr="008B0F30" w14:paraId="7489840B" w14:textId="77777777" w:rsidTr="00CB28E0">
        <w:tc>
          <w:tcPr>
            <w:tcW w:w="3192" w:type="dxa"/>
          </w:tcPr>
          <w:p w14:paraId="4EDB6862" w14:textId="77777777" w:rsidR="007A66F8" w:rsidRPr="008B0F30" w:rsidRDefault="007A66F8" w:rsidP="00BF3B90">
            <w:pPr>
              <w:pStyle w:val="NoSpacing"/>
              <w:rPr>
                <w:rFonts w:cstheme="minorHAnsi"/>
              </w:rPr>
            </w:pPr>
            <w:r w:rsidRPr="008B0F30">
              <w:rPr>
                <w:rFonts w:cstheme="minorHAnsi"/>
              </w:rPr>
              <w:t>Low Intermediate ESL</w:t>
            </w:r>
          </w:p>
        </w:tc>
        <w:tc>
          <w:tcPr>
            <w:tcW w:w="3192" w:type="dxa"/>
          </w:tcPr>
          <w:p w14:paraId="52404D05" w14:textId="65428808" w:rsidR="007A66F8" w:rsidRPr="008B0F30" w:rsidRDefault="008B0F30" w:rsidP="00BF3B90">
            <w:pPr>
              <w:pStyle w:val="NoSpacing"/>
              <w:jc w:val="center"/>
              <w:rPr>
                <w:rFonts w:cstheme="minorHAnsi"/>
              </w:rPr>
            </w:pPr>
            <w:r w:rsidRPr="008B0F30">
              <w:rPr>
                <w:rFonts w:cstheme="minorHAnsi"/>
              </w:rPr>
              <w:t>36%</w:t>
            </w:r>
          </w:p>
        </w:tc>
        <w:tc>
          <w:tcPr>
            <w:tcW w:w="3192" w:type="dxa"/>
          </w:tcPr>
          <w:p w14:paraId="07D7955B" w14:textId="05B1E3C7" w:rsidR="007A66F8" w:rsidRPr="008B0F30" w:rsidRDefault="008B0F30" w:rsidP="00BF3B90">
            <w:pPr>
              <w:pStyle w:val="NoSpacing"/>
              <w:jc w:val="center"/>
              <w:rPr>
                <w:rFonts w:cstheme="minorHAnsi"/>
              </w:rPr>
            </w:pPr>
            <w:r w:rsidRPr="008B0F30">
              <w:rPr>
                <w:rFonts w:cstheme="minorHAnsi"/>
              </w:rPr>
              <w:t>32.14%</w:t>
            </w:r>
          </w:p>
        </w:tc>
      </w:tr>
      <w:tr w:rsidR="007A66F8" w:rsidRPr="008B0F30" w14:paraId="6279ED0E" w14:textId="77777777" w:rsidTr="00CB28E0">
        <w:tc>
          <w:tcPr>
            <w:tcW w:w="3192" w:type="dxa"/>
          </w:tcPr>
          <w:p w14:paraId="5A9B9ED8" w14:textId="77777777" w:rsidR="007A66F8" w:rsidRPr="008B0F30" w:rsidRDefault="007A66F8" w:rsidP="00BF3B90">
            <w:pPr>
              <w:pStyle w:val="NoSpacing"/>
              <w:rPr>
                <w:rFonts w:cstheme="minorHAnsi"/>
              </w:rPr>
            </w:pPr>
            <w:r w:rsidRPr="008B0F30">
              <w:rPr>
                <w:rFonts w:cstheme="minorHAnsi"/>
              </w:rPr>
              <w:t>High Intermediate ESL</w:t>
            </w:r>
          </w:p>
        </w:tc>
        <w:tc>
          <w:tcPr>
            <w:tcW w:w="3192" w:type="dxa"/>
          </w:tcPr>
          <w:p w14:paraId="1F29A042" w14:textId="0D2D6D3C" w:rsidR="007A66F8" w:rsidRPr="008B0F30" w:rsidRDefault="008B0F30" w:rsidP="00BF3B90">
            <w:pPr>
              <w:pStyle w:val="NoSpacing"/>
              <w:jc w:val="center"/>
              <w:rPr>
                <w:rFonts w:cstheme="minorHAnsi"/>
              </w:rPr>
            </w:pPr>
            <w:r w:rsidRPr="008B0F30">
              <w:rPr>
                <w:rFonts w:cstheme="minorHAnsi"/>
              </w:rPr>
              <w:t>39.75%</w:t>
            </w:r>
          </w:p>
        </w:tc>
        <w:tc>
          <w:tcPr>
            <w:tcW w:w="3192" w:type="dxa"/>
          </w:tcPr>
          <w:p w14:paraId="1AF5CB03" w14:textId="06BC8849" w:rsidR="007A66F8" w:rsidRPr="008B0F30" w:rsidRDefault="008B0F30" w:rsidP="00BF3B90">
            <w:pPr>
              <w:pStyle w:val="NoSpacing"/>
              <w:jc w:val="center"/>
              <w:rPr>
                <w:rFonts w:cstheme="minorHAnsi"/>
              </w:rPr>
            </w:pPr>
            <w:r w:rsidRPr="008B0F30">
              <w:rPr>
                <w:rFonts w:cstheme="minorHAnsi"/>
              </w:rPr>
              <w:t>30.77%</w:t>
            </w:r>
          </w:p>
        </w:tc>
      </w:tr>
      <w:tr w:rsidR="007A66F8" w:rsidRPr="008B0F30" w14:paraId="3AAD11D9" w14:textId="77777777" w:rsidTr="00CB2802">
        <w:trPr>
          <w:trHeight w:val="70"/>
        </w:trPr>
        <w:tc>
          <w:tcPr>
            <w:tcW w:w="3192" w:type="dxa"/>
          </w:tcPr>
          <w:p w14:paraId="7A883069" w14:textId="77777777" w:rsidR="007A66F8" w:rsidRPr="008B0F30" w:rsidRDefault="007A66F8" w:rsidP="00BF3B90">
            <w:pPr>
              <w:pStyle w:val="NoSpacing"/>
              <w:rPr>
                <w:rFonts w:cstheme="minorHAnsi"/>
              </w:rPr>
            </w:pPr>
            <w:r w:rsidRPr="008B0F30">
              <w:rPr>
                <w:rFonts w:cstheme="minorHAnsi"/>
              </w:rPr>
              <w:t>Advanced ESL</w:t>
            </w:r>
          </w:p>
        </w:tc>
        <w:tc>
          <w:tcPr>
            <w:tcW w:w="3192" w:type="dxa"/>
          </w:tcPr>
          <w:p w14:paraId="55B635C9" w14:textId="76BE44DF" w:rsidR="007A66F8" w:rsidRPr="008B0F30" w:rsidRDefault="008B0F30" w:rsidP="00BF3B90">
            <w:pPr>
              <w:pStyle w:val="NoSpacing"/>
              <w:jc w:val="center"/>
              <w:rPr>
                <w:rFonts w:cstheme="minorHAnsi"/>
              </w:rPr>
            </w:pPr>
            <w:r w:rsidRPr="008B0F30">
              <w:rPr>
                <w:rFonts w:cstheme="minorHAnsi"/>
              </w:rPr>
              <w:t>18%</w:t>
            </w:r>
          </w:p>
        </w:tc>
        <w:tc>
          <w:tcPr>
            <w:tcW w:w="3192" w:type="dxa"/>
          </w:tcPr>
          <w:p w14:paraId="4A3A53C9" w14:textId="26B8C7BE" w:rsidR="007A66F8" w:rsidRPr="008B0F30" w:rsidRDefault="008B0F30" w:rsidP="00BF3B90">
            <w:pPr>
              <w:pStyle w:val="NoSpacing"/>
              <w:jc w:val="center"/>
              <w:rPr>
                <w:rFonts w:cstheme="minorHAnsi"/>
              </w:rPr>
            </w:pPr>
            <w:r w:rsidRPr="008B0F30">
              <w:rPr>
                <w:rFonts w:cstheme="minorHAnsi"/>
              </w:rPr>
              <w:t>14.29%</w:t>
            </w:r>
          </w:p>
        </w:tc>
      </w:tr>
    </w:tbl>
    <w:p w14:paraId="1C9284C8" w14:textId="77777777" w:rsidR="007A66F8" w:rsidRPr="008B0F30" w:rsidRDefault="007A66F8" w:rsidP="00BF3B90">
      <w:pPr>
        <w:pStyle w:val="NoSpacing"/>
        <w:rPr>
          <w:rFonts w:cstheme="minorHAnsi"/>
        </w:rPr>
      </w:pPr>
    </w:p>
    <w:p w14:paraId="660824FA" w14:textId="77777777" w:rsidR="00BF3B90" w:rsidRPr="008B0F30" w:rsidRDefault="00BF3B90" w:rsidP="00BF3B90">
      <w:pPr>
        <w:pStyle w:val="NoSpacing"/>
        <w:rPr>
          <w:rFonts w:cstheme="minorHAnsi"/>
        </w:rPr>
      </w:pPr>
    </w:p>
    <w:p w14:paraId="617F834E" w14:textId="77777777" w:rsidR="00CB28E0" w:rsidRPr="008B0F30" w:rsidRDefault="00CB28E0" w:rsidP="00BF3B90">
      <w:pPr>
        <w:pStyle w:val="NoSpacing"/>
        <w:rPr>
          <w:rFonts w:eastAsia="Times New Roman" w:cstheme="minorHAnsi"/>
          <w:b/>
          <w:bCs/>
        </w:rPr>
      </w:pPr>
      <w:r w:rsidRPr="008B0F30">
        <w:rPr>
          <w:rFonts w:eastAsia="Times New Roman" w:cstheme="minorHAnsi"/>
          <w:b/>
          <w:bCs/>
        </w:rPr>
        <w:t>Considerations for Deve</w:t>
      </w:r>
      <w:r w:rsidR="00BF3B90" w:rsidRPr="008B0F30">
        <w:rPr>
          <w:rFonts w:eastAsia="Times New Roman" w:cstheme="minorHAnsi"/>
          <w:b/>
          <w:bCs/>
        </w:rPr>
        <w:t>lopment of Unit Strategic Plans</w:t>
      </w:r>
    </w:p>
    <w:p w14:paraId="73DD242B" w14:textId="77777777" w:rsidR="00CB28E0" w:rsidRPr="008B0F30" w:rsidRDefault="00CB28E0" w:rsidP="00BF3B90">
      <w:pPr>
        <w:pStyle w:val="NoSpacing"/>
        <w:rPr>
          <w:rFonts w:eastAsia="Times New Roman" w:cstheme="minorHAnsi"/>
          <w:bCs/>
        </w:rPr>
      </w:pPr>
    </w:p>
    <w:p w14:paraId="05C187DA" w14:textId="77777777" w:rsidR="00CB28E0" w:rsidRPr="008B0F30" w:rsidRDefault="00CB28E0" w:rsidP="00BF3B90">
      <w:pPr>
        <w:pStyle w:val="NoSpacing"/>
        <w:rPr>
          <w:rFonts w:eastAsia="Times New Roman" w:cstheme="minorHAnsi"/>
          <w:b/>
          <w:bCs/>
        </w:rPr>
      </w:pPr>
      <w:r w:rsidRPr="008B0F30">
        <w:rPr>
          <w:rFonts w:eastAsia="Times New Roman" w:cstheme="minorHAnsi"/>
          <w:b/>
          <w:bCs/>
        </w:rPr>
        <w:t>What can be done to improve the operation of the unit?</w:t>
      </w:r>
    </w:p>
    <w:p w14:paraId="6C855DFB" w14:textId="77777777" w:rsidR="00CB28E0" w:rsidRPr="008B0F30" w:rsidRDefault="00CB28E0" w:rsidP="00BF3B90">
      <w:pPr>
        <w:pStyle w:val="NoSpacing"/>
        <w:rPr>
          <w:rFonts w:eastAsia="Times New Roman" w:cstheme="minorHAnsi"/>
          <w:bCs/>
        </w:rPr>
      </w:pPr>
    </w:p>
    <w:p w14:paraId="53735155" w14:textId="3C470F72" w:rsidR="00CB28E0" w:rsidRPr="008B0F30" w:rsidRDefault="0034647A" w:rsidP="00BF3B90">
      <w:pPr>
        <w:pStyle w:val="NoSpacing"/>
        <w:rPr>
          <w:rFonts w:eastAsia="Times New Roman" w:cstheme="minorHAnsi"/>
          <w:bCs/>
        </w:rPr>
      </w:pPr>
      <w:r w:rsidRPr="008B0F30">
        <w:rPr>
          <w:rFonts w:eastAsia="Times New Roman" w:cstheme="minorHAnsi"/>
          <w:bCs/>
        </w:rPr>
        <w:t xml:space="preserve">The Adult Education/GED Preparation program will continue to work with college representatives, Alabama Department of Postsecondary Education staff, and other literacy providers to establish best practices as well as identify communities with limited access to adult basic education and literacy services. </w:t>
      </w:r>
      <w:r w:rsidRPr="008B0F30">
        <w:rPr>
          <w:rFonts w:cstheme="minorHAnsi"/>
        </w:rPr>
        <w:t xml:space="preserve">Analysis of educational attainment levels, high school dropout rates, and poverty will be conducted for specific communities in the service area. Based on all information examined, the program </w:t>
      </w:r>
      <w:r w:rsidRPr="008B0F30">
        <w:rPr>
          <w:rFonts w:cstheme="minorHAnsi"/>
        </w:rPr>
        <w:lastRenderedPageBreak/>
        <w:t>will expand partnerships with other agencies to provide services as well as establish new classes as needs are identified.</w:t>
      </w:r>
      <w:r w:rsidR="002F1CA2" w:rsidRPr="008B0F30">
        <w:rPr>
          <w:rFonts w:cstheme="minorHAnsi"/>
        </w:rPr>
        <w:t xml:space="preserve"> </w:t>
      </w:r>
      <w:r w:rsidRPr="008B0F30">
        <w:rPr>
          <w:rFonts w:eastAsia="Times New Roman" w:cstheme="minorHAnsi"/>
          <w:bCs/>
        </w:rPr>
        <w:t xml:space="preserve">Participation in discussions with these stakeholders will support a continuous improvement of the program. </w:t>
      </w:r>
      <w:r w:rsidR="002F1CA2" w:rsidRPr="008B0F30">
        <w:rPr>
          <w:rFonts w:eastAsia="Times New Roman" w:cstheme="minorHAnsi"/>
          <w:bCs/>
        </w:rPr>
        <w:t>In addition, we will continue to adhere to the new WIOA guidelines.</w:t>
      </w:r>
    </w:p>
    <w:p w14:paraId="0A03FA21" w14:textId="77777777" w:rsidR="0034647A" w:rsidRPr="008B0F30" w:rsidRDefault="0034647A" w:rsidP="00BF3B90">
      <w:pPr>
        <w:pStyle w:val="NoSpacing"/>
        <w:rPr>
          <w:rFonts w:eastAsia="Times New Roman" w:cstheme="minorHAnsi"/>
          <w:bCs/>
        </w:rPr>
      </w:pPr>
    </w:p>
    <w:p w14:paraId="559F8C11" w14:textId="77777777" w:rsidR="00CB28E0" w:rsidRPr="008B0F30" w:rsidRDefault="0034647A" w:rsidP="00BF3B90">
      <w:pPr>
        <w:pStyle w:val="NoSpacing"/>
        <w:rPr>
          <w:rFonts w:cstheme="minorHAnsi"/>
        </w:rPr>
      </w:pPr>
      <w:r w:rsidRPr="008B0F30">
        <w:rPr>
          <w:rFonts w:eastAsia="Times New Roman" w:cstheme="minorHAnsi"/>
          <w:bCs/>
        </w:rPr>
        <w:t xml:space="preserve">Professional development and in-service meetings will be available at least once per quarter. The goal of these activities will be to enhance the program’s effectiveness. </w:t>
      </w:r>
    </w:p>
    <w:p w14:paraId="64CD5E56" w14:textId="77777777" w:rsidR="00CB28E0" w:rsidRPr="008B0F30" w:rsidRDefault="00CB28E0" w:rsidP="00BF3B90">
      <w:pPr>
        <w:pStyle w:val="NoSpacing"/>
        <w:rPr>
          <w:rFonts w:cstheme="minorHAnsi"/>
        </w:rPr>
      </w:pPr>
    </w:p>
    <w:p w14:paraId="35A8F43E" w14:textId="77777777" w:rsidR="00CB28E0" w:rsidRPr="008B0F30" w:rsidRDefault="00CB28E0" w:rsidP="00BF3B90">
      <w:pPr>
        <w:pStyle w:val="NoSpacing"/>
        <w:rPr>
          <w:rFonts w:cstheme="minorHAnsi"/>
          <w:b/>
        </w:rPr>
      </w:pPr>
      <w:r w:rsidRPr="008B0F30">
        <w:rPr>
          <w:rFonts w:cstheme="minorHAnsi"/>
          <w:b/>
        </w:rPr>
        <w:t>What are the desired Service Unit Outcomes for the unit?</w:t>
      </w:r>
    </w:p>
    <w:p w14:paraId="2DAEB0B0" w14:textId="77777777" w:rsidR="001B4E21" w:rsidRPr="008B0F30" w:rsidRDefault="001B4E21" w:rsidP="00BF3B90">
      <w:pPr>
        <w:pStyle w:val="NoSpacing"/>
        <w:rPr>
          <w:rFonts w:cstheme="minorHAnsi"/>
        </w:rPr>
      </w:pPr>
    </w:p>
    <w:p w14:paraId="21BD1253" w14:textId="77777777" w:rsidR="001B4E21" w:rsidRPr="008B0F30" w:rsidRDefault="001B4E21" w:rsidP="00BF3B90">
      <w:pPr>
        <w:pStyle w:val="NoSpacing"/>
        <w:numPr>
          <w:ilvl w:val="0"/>
          <w:numId w:val="23"/>
        </w:numPr>
        <w:rPr>
          <w:rFonts w:cstheme="minorHAnsi"/>
        </w:rPr>
      </w:pPr>
      <w:r w:rsidRPr="008B0F30">
        <w:rPr>
          <w:rFonts w:cstheme="minorHAnsi"/>
        </w:rPr>
        <w:t>The Adult Education/GED Preparation Program will secure federal and state funds through a competitive grant application process.</w:t>
      </w:r>
    </w:p>
    <w:p w14:paraId="0D285B10" w14:textId="77777777" w:rsidR="002F1CA2" w:rsidRPr="008B0F30" w:rsidRDefault="001B4E21" w:rsidP="00BF3B90">
      <w:pPr>
        <w:pStyle w:val="NoSpacing"/>
        <w:numPr>
          <w:ilvl w:val="0"/>
          <w:numId w:val="23"/>
        </w:numPr>
        <w:rPr>
          <w:rFonts w:cstheme="minorHAnsi"/>
        </w:rPr>
      </w:pPr>
      <w:r w:rsidRPr="008B0F30">
        <w:rPr>
          <w:rFonts w:cstheme="minorHAnsi"/>
        </w:rPr>
        <w:t>The Adult Education/GED Preparation Program will promote access to instructional assistance and supportive services at key locations in the program’s established service region.</w:t>
      </w:r>
      <w:r w:rsidR="001438E7" w:rsidRPr="008B0F30">
        <w:rPr>
          <w:rFonts w:cstheme="minorHAnsi"/>
        </w:rPr>
        <w:t xml:space="preserve"> </w:t>
      </w:r>
    </w:p>
    <w:p w14:paraId="6D74D171" w14:textId="603A35B3" w:rsidR="001B4E21" w:rsidRPr="008B0F30" w:rsidRDefault="001438E7" w:rsidP="00BF3B90">
      <w:pPr>
        <w:pStyle w:val="NoSpacing"/>
        <w:numPr>
          <w:ilvl w:val="0"/>
          <w:numId w:val="23"/>
        </w:numPr>
        <w:rPr>
          <w:rFonts w:cstheme="minorHAnsi"/>
        </w:rPr>
      </w:pPr>
      <w:r w:rsidRPr="008B0F30">
        <w:rPr>
          <w:rFonts w:cstheme="minorHAnsi"/>
        </w:rPr>
        <w:t>The Adult Education/GED preparation Program will work with key stakeholders/partners in providing needed services to participants.</w:t>
      </w:r>
    </w:p>
    <w:p w14:paraId="3593CD58" w14:textId="77777777" w:rsidR="001B4E21" w:rsidRPr="008B0F30" w:rsidRDefault="001B4E21" w:rsidP="00BF3B90">
      <w:pPr>
        <w:pStyle w:val="NoSpacing"/>
        <w:numPr>
          <w:ilvl w:val="0"/>
          <w:numId w:val="23"/>
        </w:numPr>
        <w:rPr>
          <w:rFonts w:cstheme="minorHAnsi"/>
        </w:rPr>
      </w:pPr>
      <w:r w:rsidRPr="008B0F30">
        <w:rPr>
          <w:rFonts w:cstheme="minorHAnsi"/>
        </w:rPr>
        <w:t>The Adult Education/GED Preparation Program will promote advancement in educational functioning levels for adults enrolled in the program.</w:t>
      </w:r>
    </w:p>
    <w:p w14:paraId="02397506" w14:textId="0EAE1EFD" w:rsidR="001B4E21" w:rsidRPr="008B0F30" w:rsidRDefault="001B4E21" w:rsidP="00BF3B90">
      <w:pPr>
        <w:pStyle w:val="NoSpacing"/>
        <w:numPr>
          <w:ilvl w:val="0"/>
          <w:numId w:val="23"/>
        </w:numPr>
        <w:rPr>
          <w:rFonts w:cstheme="minorHAnsi"/>
        </w:rPr>
      </w:pPr>
      <w:r w:rsidRPr="008B0F30">
        <w:rPr>
          <w:rFonts w:cstheme="minorHAnsi"/>
        </w:rPr>
        <w:t>The Adult Education/GED Preparation Program will respond to community needs to provide literacy services in areas not currently served or underserved.</w:t>
      </w:r>
    </w:p>
    <w:p w14:paraId="48E77719" w14:textId="72D0D3D8" w:rsidR="008427B5" w:rsidRPr="008B0F30" w:rsidRDefault="008427B5" w:rsidP="008427B5">
      <w:pPr>
        <w:pStyle w:val="NoSpacing"/>
        <w:rPr>
          <w:rFonts w:cstheme="minorHAnsi"/>
        </w:rPr>
      </w:pPr>
    </w:p>
    <w:p w14:paraId="505BF689" w14:textId="77777777" w:rsidR="008427B5" w:rsidRPr="008B0F30" w:rsidRDefault="008427B5" w:rsidP="008427B5">
      <w:pPr>
        <w:pStyle w:val="NoSpacing"/>
        <w:rPr>
          <w:rFonts w:cstheme="minorHAnsi"/>
        </w:rPr>
      </w:pPr>
    </w:p>
    <w:p w14:paraId="714B28AA" w14:textId="77777777" w:rsidR="001B4E21" w:rsidRPr="008B0F30" w:rsidRDefault="001B4E21" w:rsidP="00BF3B90">
      <w:pPr>
        <w:pStyle w:val="NoSpacing"/>
        <w:rPr>
          <w:rFonts w:eastAsia="Times New Roman" w:cstheme="minorHAnsi"/>
          <w:bCs/>
        </w:rPr>
      </w:pPr>
    </w:p>
    <w:p w14:paraId="6B63F885" w14:textId="77777777" w:rsidR="00CB28E0" w:rsidRPr="008B0F30" w:rsidRDefault="00CB28E0" w:rsidP="00BF3B90">
      <w:pPr>
        <w:pStyle w:val="NoSpacing"/>
        <w:rPr>
          <w:rFonts w:eastAsia="Times New Roman" w:cstheme="minorHAnsi"/>
          <w:b/>
          <w:bCs/>
        </w:rPr>
      </w:pPr>
      <w:r w:rsidRPr="008B0F30">
        <w:rPr>
          <w:rFonts w:eastAsia="Times New Roman" w:cstheme="minorHAnsi"/>
          <w:b/>
          <w:bCs/>
        </w:rPr>
        <w:t>What equipment/resources are needed to accomplish the unit’s goals and objectives?</w:t>
      </w:r>
    </w:p>
    <w:p w14:paraId="7541F356" w14:textId="77777777" w:rsidR="00CB28E0" w:rsidRPr="008B0F30" w:rsidRDefault="00CB28E0" w:rsidP="00BF3B90">
      <w:pPr>
        <w:pStyle w:val="NoSpacing"/>
        <w:rPr>
          <w:rFonts w:eastAsia="Times New Roman" w:cstheme="minorHAnsi"/>
          <w:bCs/>
        </w:rPr>
      </w:pPr>
    </w:p>
    <w:p w14:paraId="6C8E52B7" w14:textId="12CDE333" w:rsidR="00E93F39" w:rsidRPr="008B0F30" w:rsidRDefault="00E93F39" w:rsidP="00BF3B90">
      <w:pPr>
        <w:pStyle w:val="NoSpacing"/>
        <w:rPr>
          <w:rFonts w:eastAsia="Times New Roman" w:cstheme="minorHAnsi"/>
          <w:bCs/>
        </w:rPr>
      </w:pPr>
      <w:r w:rsidRPr="008B0F30">
        <w:rPr>
          <w:rFonts w:eastAsia="Times New Roman" w:cstheme="minorHAnsi"/>
          <w:bCs/>
        </w:rPr>
        <w:t xml:space="preserve">Computers, instructional software, and print-based instructional materials continue to be needed in order to accomplish the unit’s goals and objectives. In addition, equipment such as tablets are needed to stay current in today’s technology-rich environment. Keeping the </w:t>
      </w:r>
      <w:r w:rsidR="00146DF9" w:rsidRPr="008B0F30">
        <w:rPr>
          <w:rFonts w:eastAsia="Times New Roman" w:cstheme="minorHAnsi"/>
          <w:bCs/>
        </w:rPr>
        <w:t>unit</w:t>
      </w:r>
      <w:r w:rsidRPr="008B0F30">
        <w:rPr>
          <w:rFonts w:eastAsia="Times New Roman" w:cstheme="minorHAnsi"/>
          <w:bCs/>
        </w:rPr>
        <w:t xml:space="preserve">’s infrastructure up-to-date is also vital to the </w:t>
      </w:r>
      <w:r w:rsidR="00146DF9" w:rsidRPr="008B0F30">
        <w:rPr>
          <w:rFonts w:eastAsia="Times New Roman" w:cstheme="minorHAnsi"/>
          <w:bCs/>
        </w:rPr>
        <w:t>unit’</w:t>
      </w:r>
      <w:r w:rsidRPr="008B0F30">
        <w:rPr>
          <w:rFonts w:eastAsia="Times New Roman" w:cstheme="minorHAnsi"/>
          <w:bCs/>
        </w:rPr>
        <w:t xml:space="preserve">s success, as it allows the use of more advanced technologies. </w:t>
      </w:r>
      <w:r w:rsidR="00146DF9" w:rsidRPr="008B0F30">
        <w:rPr>
          <w:rFonts w:eastAsia="Times New Roman" w:cstheme="minorHAnsi"/>
          <w:bCs/>
        </w:rPr>
        <w:t>Another key component to the unit’s success is quality personnel</w:t>
      </w:r>
      <w:r w:rsidR="000020F6" w:rsidRPr="008B0F30">
        <w:rPr>
          <w:rFonts w:eastAsia="Times New Roman" w:cstheme="minorHAnsi"/>
          <w:bCs/>
        </w:rPr>
        <w:t>; AE instructors</w:t>
      </w:r>
      <w:r w:rsidR="00146DF9" w:rsidRPr="008B0F30">
        <w:rPr>
          <w:rFonts w:eastAsia="Times New Roman" w:cstheme="minorHAnsi"/>
          <w:bCs/>
        </w:rPr>
        <w:t xml:space="preserve">, access to college </w:t>
      </w:r>
      <w:r w:rsidR="000020F6" w:rsidRPr="008B0F30">
        <w:rPr>
          <w:rFonts w:eastAsia="Times New Roman" w:cstheme="minorHAnsi"/>
          <w:bCs/>
        </w:rPr>
        <w:t xml:space="preserve">personnel (i.e., community education staff, recruiters, advisors, financial aid staff, etc.) and relationships developed with our strategic partners all contribute to the unit’s success. </w:t>
      </w:r>
    </w:p>
    <w:p w14:paraId="7E210F2B" w14:textId="55C5506D" w:rsidR="00CB28E0" w:rsidRPr="008B0F30" w:rsidRDefault="001B4E21" w:rsidP="00BF3B90">
      <w:pPr>
        <w:pStyle w:val="NoSpacing"/>
        <w:rPr>
          <w:rFonts w:eastAsia="Times New Roman" w:cstheme="minorHAnsi"/>
          <w:bCs/>
          <w:color w:val="FF0000"/>
        </w:rPr>
      </w:pPr>
      <w:r w:rsidRPr="008B0F30">
        <w:rPr>
          <w:rFonts w:eastAsia="Times New Roman" w:cstheme="minorHAnsi"/>
          <w:bCs/>
        </w:rPr>
        <w:t xml:space="preserve">The program will continue to seek adequate funding from </w:t>
      </w:r>
      <w:r w:rsidR="000020F6" w:rsidRPr="008B0F30">
        <w:rPr>
          <w:rFonts w:eastAsia="Times New Roman" w:cstheme="minorHAnsi"/>
          <w:bCs/>
        </w:rPr>
        <w:t xml:space="preserve">Alabama Community College System to cover </w:t>
      </w:r>
      <w:r w:rsidRPr="008B0F30">
        <w:rPr>
          <w:rFonts w:eastAsia="Times New Roman" w:cstheme="minorHAnsi"/>
          <w:bCs/>
        </w:rPr>
        <w:t>expenses</w:t>
      </w:r>
      <w:r w:rsidR="00AD58D2" w:rsidRPr="008B0F30">
        <w:rPr>
          <w:rFonts w:eastAsia="Times New Roman" w:cstheme="minorHAnsi"/>
          <w:bCs/>
        </w:rPr>
        <w:t xml:space="preserve"> </w:t>
      </w:r>
      <w:r w:rsidR="000020F6" w:rsidRPr="008B0F30">
        <w:rPr>
          <w:rFonts w:eastAsia="Times New Roman" w:cstheme="minorHAnsi"/>
          <w:bCs/>
        </w:rPr>
        <w:t>and will continue to seek collaboration and partnership with key personnel.</w:t>
      </w:r>
    </w:p>
    <w:p w14:paraId="554FD83C" w14:textId="77777777" w:rsidR="00CB28E0" w:rsidRPr="008B0F30" w:rsidRDefault="00CB28E0" w:rsidP="00BF3B90">
      <w:pPr>
        <w:pStyle w:val="NoSpacing"/>
        <w:rPr>
          <w:rFonts w:eastAsia="Times New Roman" w:cstheme="minorHAnsi"/>
          <w:bCs/>
        </w:rPr>
      </w:pPr>
      <w:r w:rsidRPr="008B0F30">
        <w:rPr>
          <w:rFonts w:eastAsia="Times New Roman" w:cstheme="minorHAnsi"/>
          <w:bCs/>
        </w:rPr>
        <w:t xml:space="preserve"> </w:t>
      </w:r>
    </w:p>
    <w:p w14:paraId="6FFD2402" w14:textId="19B1D72F" w:rsidR="000020F6" w:rsidRPr="008B0F30" w:rsidRDefault="00CB28E0" w:rsidP="00BF3B90">
      <w:pPr>
        <w:pStyle w:val="NoSpacing"/>
        <w:rPr>
          <w:rFonts w:eastAsia="Times New Roman" w:cstheme="minorHAnsi"/>
          <w:b/>
          <w:bCs/>
        </w:rPr>
      </w:pPr>
      <w:r w:rsidRPr="008B0F30">
        <w:rPr>
          <w:rFonts w:eastAsia="Times New Roman" w:cstheme="minorHAnsi"/>
          <w:b/>
          <w:bCs/>
        </w:rPr>
        <w:t>Are there any goals or objectives that were not completed from previous year that should be included in new plan?</w:t>
      </w:r>
    </w:p>
    <w:p w14:paraId="47B95FC8" w14:textId="77777777" w:rsidR="00CB28E0" w:rsidRPr="008B0F30" w:rsidRDefault="00CB28E0" w:rsidP="00BF3B90">
      <w:pPr>
        <w:pStyle w:val="NoSpacing"/>
        <w:rPr>
          <w:rFonts w:eastAsia="Times New Roman" w:cstheme="minorHAnsi"/>
          <w:bCs/>
        </w:rPr>
      </w:pPr>
    </w:p>
    <w:p w14:paraId="430C6908" w14:textId="77777777" w:rsidR="00EE1575" w:rsidRDefault="001B4E21" w:rsidP="00BF3B90">
      <w:pPr>
        <w:pStyle w:val="NoSpacing"/>
        <w:rPr>
          <w:rFonts w:eastAsia="Times New Roman" w:cstheme="minorHAnsi"/>
          <w:bCs/>
          <w:strike/>
        </w:rPr>
      </w:pPr>
      <w:r w:rsidRPr="008B0F30">
        <w:rPr>
          <w:rFonts w:eastAsia="Times New Roman" w:cstheme="minorHAnsi"/>
          <w:bCs/>
        </w:rPr>
        <w:t xml:space="preserve">The program’s goals are based on standards established by the </w:t>
      </w:r>
      <w:r w:rsidR="00737E73" w:rsidRPr="008B0F30">
        <w:rPr>
          <w:rFonts w:eastAsia="Times New Roman" w:cstheme="minorHAnsi"/>
          <w:bCs/>
        </w:rPr>
        <w:t>Alabama Community College System</w:t>
      </w:r>
      <w:r w:rsidRPr="008B0F30">
        <w:rPr>
          <w:rFonts w:eastAsia="Times New Roman" w:cstheme="minorHAnsi"/>
          <w:bCs/>
        </w:rPr>
        <w:t xml:space="preserve">. The program </w:t>
      </w:r>
      <w:r w:rsidR="00AD647E" w:rsidRPr="008B0F30">
        <w:rPr>
          <w:rFonts w:eastAsia="Times New Roman" w:cstheme="minorHAnsi"/>
          <w:bCs/>
        </w:rPr>
        <w:t xml:space="preserve">did not meet all the </w:t>
      </w:r>
      <w:r w:rsidRPr="008B0F30">
        <w:rPr>
          <w:rFonts w:eastAsia="Times New Roman" w:cstheme="minorHAnsi"/>
          <w:bCs/>
        </w:rPr>
        <w:t>es</w:t>
      </w:r>
      <w:r w:rsidR="00AD647E" w:rsidRPr="008B0F30">
        <w:rPr>
          <w:rFonts w:eastAsia="Times New Roman" w:cstheme="minorHAnsi"/>
          <w:bCs/>
        </w:rPr>
        <w:t xml:space="preserve">tablished goals for the period </w:t>
      </w:r>
      <w:r w:rsidR="00737E73" w:rsidRPr="008B0F30">
        <w:rPr>
          <w:rFonts w:eastAsia="Times New Roman" w:cstheme="minorHAnsi"/>
          <w:bCs/>
        </w:rPr>
        <w:t>July 1, 201</w:t>
      </w:r>
      <w:r w:rsidR="00EE1575">
        <w:rPr>
          <w:rFonts w:eastAsia="Times New Roman" w:cstheme="minorHAnsi"/>
          <w:bCs/>
        </w:rPr>
        <w:t>7</w:t>
      </w:r>
      <w:r w:rsidR="00737E73" w:rsidRPr="008B0F30">
        <w:rPr>
          <w:rFonts w:eastAsia="Times New Roman" w:cstheme="minorHAnsi"/>
          <w:bCs/>
        </w:rPr>
        <w:t xml:space="preserve"> – June 30, 201</w:t>
      </w:r>
      <w:r w:rsidR="00EE1575">
        <w:rPr>
          <w:rFonts w:eastAsia="Times New Roman" w:cstheme="minorHAnsi"/>
          <w:bCs/>
        </w:rPr>
        <w:t>9</w:t>
      </w:r>
      <w:r w:rsidR="00AD647E" w:rsidRPr="008B0F30">
        <w:rPr>
          <w:rFonts w:eastAsia="Times New Roman" w:cstheme="minorHAnsi"/>
          <w:bCs/>
        </w:rPr>
        <w:t>. Jefferson State’s performance aligned with the performance of other programs in the state and the overall state percentages. The state percentages did not meet the established goals.</w:t>
      </w:r>
      <w:r w:rsidR="00CF1766" w:rsidRPr="008B0F30">
        <w:rPr>
          <w:rFonts w:eastAsia="Times New Roman" w:cstheme="minorHAnsi"/>
          <w:bCs/>
        </w:rPr>
        <w:t xml:space="preserve"> </w:t>
      </w:r>
      <w:r w:rsidR="00737E73" w:rsidRPr="008B0F30">
        <w:rPr>
          <w:rFonts w:eastAsia="Times New Roman" w:cstheme="minorHAnsi"/>
          <w:bCs/>
        </w:rPr>
        <w:t xml:space="preserve">The </w:t>
      </w:r>
      <w:r w:rsidR="00CF1766" w:rsidRPr="008B0F30">
        <w:rPr>
          <w:rFonts w:eastAsia="Times New Roman" w:cstheme="minorHAnsi"/>
          <w:bCs/>
        </w:rPr>
        <w:t xml:space="preserve">change of the GED test has resulted in a decrease in testing and in people seeking to attend class. However, this trend, as observed in the past, is usually short-lived. As people become more comfortable with the changes, and with the benefits that the adult </w:t>
      </w:r>
      <w:r w:rsidR="00FC7145" w:rsidRPr="008B0F30">
        <w:rPr>
          <w:rFonts w:eastAsia="Times New Roman" w:cstheme="minorHAnsi"/>
          <w:bCs/>
        </w:rPr>
        <w:t>Education Program</w:t>
      </w:r>
      <w:r w:rsidR="00CF1766" w:rsidRPr="008B0F30">
        <w:rPr>
          <w:rFonts w:eastAsia="Times New Roman" w:cstheme="minorHAnsi"/>
          <w:bCs/>
        </w:rPr>
        <w:t xml:space="preserve"> can provide, it is expected that enrollment will increase. The Assessment Policy protocols continue to be a challenge, but efforts will continue </w:t>
      </w:r>
      <w:r w:rsidR="00E05BFC" w:rsidRPr="008B0F30">
        <w:rPr>
          <w:rFonts w:eastAsia="Times New Roman" w:cstheme="minorHAnsi"/>
          <w:bCs/>
        </w:rPr>
        <w:t xml:space="preserve">to </w:t>
      </w:r>
      <w:r w:rsidR="00BE26CE" w:rsidRPr="008B0F30">
        <w:rPr>
          <w:rFonts w:eastAsia="Times New Roman" w:cstheme="minorHAnsi"/>
          <w:bCs/>
        </w:rPr>
        <w:t>improve the program’s performance.</w:t>
      </w:r>
      <w:r w:rsidR="00CF1766" w:rsidRPr="008B0F30">
        <w:rPr>
          <w:rFonts w:eastAsia="Times New Roman" w:cstheme="minorHAnsi"/>
          <w:bCs/>
        </w:rPr>
        <w:t xml:space="preserve"> </w:t>
      </w:r>
      <w:r w:rsidR="00EE1575">
        <w:rPr>
          <w:rFonts w:eastAsia="Times New Roman" w:cstheme="minorHAnsi"/>
          <w:bCs/>
        </w:rPr>
        <w:t xml:space="preserve">Also, the TABE test has changed and now all students are required to take a more rigorous version of the TABE. The previous baseline was a 9/10 level and the newest TABE version is 11/12. Learners that began on 9/10 now have to post-test on TABE 11/12. </w:t>
      </w:r>
    </w:p>
    <w:p w14:paraId="7BA80386" w14:textId="7387FD46" w:rsidR="00DF2D4C" w:rsidRPr="00EE1575" w:rsidRDefault="00BE26CE" w:rsidP="00BF3B90">
      <w:pPr>
        <w:pStyle w:val="NoSpacing"/>
        <w:rPr>
          <w:rFonts w:eastAsia="Times New Roman" w:cstheme="minorHAnsi"/>
          <w:bCs/>
          <w:strike/>
        </w:rPr>
      </w:pPr>
      <w:r w:rsidRPr="008B0F30">
        <w:rPr>
          <w:rFonts w:cstheme="minorHAnsi"/>
          <w:b/>
        </w:rPr>
        <w:lastRenderedPageBreak/>
        <w:t xml:space="preserve">Unit </w:t>
      </w:r>
      <w:r w:rsidR="00CF4EA3" w:rsidRPr="008B0F30">
        <w:rPr>
          <w:rFonts w:cstheme="minorHAnsi"/>
          <w:b/>
        </w:rPr>
        <w:t>Goal</w:t>
      </w:r>
      <w:r w:rsidR="007E1895" w:rsidRPr="008B0F30">
        <w:rPr>
          <w:rFonts w:cstheme="minorHAnsi"/>
          <w:b/>
        </w:rPr>
        <w:t xml:space="preserve"> (201</w:t>
      </w:r>
      <w:r w:rsidR="003B4A03" w:rsidRPr="008B0F30">
        <w:rPr>
          <w:rFonts w:cstheme="minorHAnsi"/>
          <w:b/>
        </w:rPr>
        <w:t>9 – 2020</w:t>
      </w:r>
      <w:r w:rsidR="007E1895" w:rsidRPr="008B0F30">
        <w:rPr>
          <w:rFonts w:cstheme="minorHAnsi"/>
          <w:b/>
        </w:rPr>
        <w:t>)</w:t>
      </w:r>
    </w:p>
    <w:p w14:paraId="779C19E5" w14:textId="77777777" w:rsidR="00A41DAE" w:rsidRPr="008B0F30" w:rsidRDefault="00A41DAE" w:rsidP="00BF3B90">
      <w:pPr>
        <w:pStyle w:val="NoSpacing"/>
        <w:rPr>
          <w:rFonts w:cstheme="minorHAnsi"/>
        </w:rPr>
      </w:pPr>
    </w:p>
    <w:p w14:paraId="3A9A6DE3" w14:textId="22DF184A" w:rsidR="00DF2D4C" w:rsidRPr="008B0F30" w:rsidRDefault="00CF4EA3" w:rsidP="00BF3B90">
      <w:pPr>
        <w:pStyle w:val="NoSpacing"/>
        <w:rPr>
          <w:rFonts w:cstheme="minorHAnsi"/>
        </w:rPr>
      </w:pPr>
      <w:r w:rsidRPr="008B0F30">
        <w:rPr>
          <w:rFonts w:cstheme="minorHAnsi"/>
        </w:rPr>
        <w:t xml:space="preserve">The </w:t>
      </w:r>
      <w:r w:rsidR="00E66E14" w:rsidRPr="008B0F30">
        <w:rPr>
          <w:rFonts w:cstheme="minorHAnsi"/>
        </w:rPr>
        <w:t xml:space="preserve">overall goal of the </w:t>
      </w:r>
      <w:r w:rsidRPr="008B0F30">
        <w:rPr>
          <w:rFonts w:cstheme="minorHAnsi"/>
        </w:rPr>
        <w:t xml:space="preserve">Adult Education/GED Preparation Program will </w:t>
      </w:r>
      <w:r w:rsidR="00E66E14" w:rsidRPr="008B0F30">
        <w:rPr>
          <w:rFonts w:cstheme="minorHAnsi"/>
        </w:rPr>
        <w:t xml:space="preserve">be to </w:t>
      </w:r>
      <w:r w:rsidRPr="008B0F30">
        <w:rPr>
          <w:rFonts w:cstheme="minorHAnsi"/>
        </w:rPr>
        <w:t xml:space="preserve">provide </w:t>
      </w:r>
      <w:r w:rsidR="00E66E14" w:rsidRPr="008B0F30">
        <w:rPr>
          <w:rFonts w:cstheme="minorHAnsi"/>
        </w:rPr>
        <w:t xml:space="preserve">quality </w:t>
      </w:r>
      <w:r w:rsidRPr="008B0F30">
        <w:rPr>
          <w:rFonts w:cstheme="minorHAnsi"/>
        </w:rPr>
        <w:t xml:space="preserve">instructional assistance and other supportive services to adults seeking to improve literacy skills for the purposes of </w:t>
      </w:r>
      <w:r w:rsidR="007E1895" w:rsidRPr="008B0F30">
        <w:rPr>
          <w:rFonts w:cstheme="minorHAnsi"/>
        </w:rPr>
        <w:t xml:space="preserve">gaining/retaining </w:t>
      </w:r>
      <w:r w:rsidRPr="008B0F30">
        <w:rPr>
          <w:rFonts w:cstheme="minorHAnsi"/>
        </w:rPr>
        <w:t xml:space="preserve">employment, </w:t>
      </w:r>
      <w:r w:rsidR="007E1895" w:rsidRPr="008B0F30">
        <w:rPr>
          <w:rFonts w:cstheme="minorHAnsi"/>
        </w:rPr>
        <w:t xml:space="preserve">entrance into postsecondary, </w:t>
      </w:r>
      <w:r w:rsidRPr="008B0F30">
        <w:rPr>
          <w:rFonts w:cstheme="minorHAnsi"/>
        </w:rPr>
        <w:t>completion of a secondary school education</w:t>
      </w:r>
      <w:r w:rsidR="007E1895" w:rsidRPr="008B0F30">
        <w:rPr>
          <w:rFonts w:cstheme="minorHAnsi"/>
        </w:rPr>
        <w:t>, and self-sufficiency</w:t>
      </w:r>
      <w:r w:rsidRPr="008B0F30">
        <w:rPr>
          <w:rFonts w:cstheme="minorHAnsi"/>
        </w:rPr>
        <w:t>.</w:t>
      </w:r>
    </w:p>
    <w:p w14:paraId="51767581" w14:textId="77777777" w:rsidR="00A41DAE" w:rsidRPr="008B0F30" w:rsidRDefault="00A41DAE" w:rsidP="00BF3B90">
      <w:pPr>
        <w:pStyle w:val="NoSpacing"/>
        <w:rPr>
          <w:rFonts w:cstheme="minorHAnsi"/>
        </w:rPr>
      </w:pPr>
    </w:p>
    <w:p w14:paraId="4886C01D" w14:textId="77777777" w:rsidR="00CF4EA3" w:rsidRPr="008B0F30" w:rsidRDefault="00CF4EA3" w:rsidP="00BF3B90">
      <w:pPr>
        <w:pStyle w:val="NoSpacing"/>
        <w:rPr>
          <w:rFonts w:cstheme="minorHAnsi"/>
          <w:b/>
        </w:rPr>
      </w:pPr>
      <w:r w:rsidRPr="008B0F30">
        <w:rPr>
          <w:rFonts w:cstheme="minorHAnsi"/>
          <w:b/>
        </w:rPr>
        <w:t>Unit Goals/Service Unit Outcomes</w:t>
      </w:r>
    </w:p>
    <w:p w14:paraId="7484E1BD" w14:textId="77777777" w:rsidR="00A41DAE" w:rsidRPr="008B0F30" w:rsidRDefault="00A41DAE" w:rsidP="00BF3B90">
      <w:pPr>
        <w:pStyle w:val="NoSpacing"/>
        <w:rPr>
          <w:rFonts w:cstheme="minorHAnsi"/>
        </w:rPr>
      </w:pPr>
    </w:p>
    <w:p w14:paraId="28D4FB42" w14:textId="77777777" w:rsidR="00CF4EA3" w:rsidRPr="008B0F30" w:rsidRDefault="00EB262F" w:rsidP="00BF3B90">
      <w:pPr>
        <w:pStyle w:val="NoSpacing"/>
        <w:rPr>
          <w:rFonts w:cstheme="minorHAnsi"/>
          <w:i/>
        </w:rPr>
      </w:pPr>
      <w:r w:rsidRPr="008B0F30">
        <w:rPr>
          <w:rFonts w:cstheme="minorHAnsi"/>
          <w:b/>
          <w:u w:val="single"/>
        </w:rPr>
        <w:t xml:space="preserve">Goal 1: </w:t>
      </w:r>
      <w:r w:rsidR="00CF4EA3" w:rsidRPr="008B0F30">
        <w:rPr>
          <w:rFonts w:cstheme="minorHAnsi"/>
          <w:i/>
        </w:rPr>
        <w:t xml:space="preserve">The Adult Education/GED Preparation Program will secure federal and state funds through a competitive </w:t>
      </w:r>
      <w:r w:rsidR="00C630FC" w:rsidRPr="008B0F30">
        <w:rPr>
          <w:rFonts w:cstheme="minorHAnsi"/>
          <w:i/>
        </w:rPr>
        <w:t xml:space="preserve">grant </w:t>
      </w:r>
      <w:r w:rsidR="00CF4EA3" w:rsidRPr="008B0F30">
        <w:rPr>
          <w:rFonts w:cstheme="minorHAnsi"/>
          <w:i/>
        </w:rPr>
        <w:t>application</w:t>
      </w:r>
      <w:r w:rsidR="00C630FC" w:rsidRPr="008B0F30">
        <w:rPr>
          <w:rFonts w:cstheme="minorHAnsi"/>
          <w:i/>
        </w:rPr>
        <w:t xml:space="preserve"> process.</w:t>
      </w:r>
    </w:p>
    <w:p w14:paraId="0DB7E686" w14:textId="77777777" w:rsidR="00A41DAE" w:rsidRPr="008B0F30" w:rsidRDefault="00A41DAE" w:rsidP="00BF3B90">
      <w:pPr>
        <w:pStyle w:val="NoSpacing"/>
        <w:rPr>
          <w:rFonts w:cstheme="minorHAnsi"/>
        </w:rPr>
      </w:pPr>
    </w:p>
    <w:p w14:paraId="63136A76" w14:textId="63B3940A" w:rsidR="00C630FC" w:rsidRPr="008B0F30" w:rsidRDefault="00EB262F" w:rsidP="003B2066">
      <w:pPr>
        <w:pStyle w:val="NoSpacing"/>
        <w:ind w:left="2880" w:hanging="2880"/>
        <w:rPr>
          <w:rFonts w:cstheme="minorHAnsi"/>
        </w:rPr>
      </w:pPr>
      <w:r w:rsidRPr="008B0F30">
        <w:rPr>
          <w:rFonts w:cstheme="minorHAnsi"/>
          <w:b/>
        </w:rPr>
        <w:t xml:space="preserve">Measurable </w:t>
      </w:r>
      <w:r w:rsidR="00C630FC" w:rsidRPr="008B0F30">
        <w:rPr>
          <w:rFonts w:cstheme="minorHAnsi"/>
          <w:b/>
        </w:rPr>
        <w:t>Objective</w:t>
      </w:r>
      <w:r w:rsidR="00C630FC" w:rsidRPr="008B0F30">
        <w:rPr>
          <w:rFonts w:cstheme="minorHAnsi"/>
        </w:rPr>
        <w:t xml:space="preserve">: </w:t>
      </w:r>
      <w:r w:rsidRPr="008B0F30">
        <w:rPr>
          <w:rFonts w:cstheme="minorHAnsi"/>
        </w:rPr>
        <w:tab/>
      </w:r>
      <w:r w:rsidR="00C630FC" w:rsidRPr="008B0F30">
        <w:rPr>
          <w:rFonts w:cstheme="minorHAnsi"/>
        </w:rPr>
        <w:t>Program staff will complete and submit a grant application</w:t>
      </w:r>
      <w:r w:rsidR="003B2066" w:rsidRPr="008B0F30">
        <w:rPr>
          <w:rFonts w:cstheme="minorHAnsi"/>
        </w:rPr>
        <w:t xml:space="preserve"> as required by the </w:t>
      </w:r>
      <w:r w:rsidR="00BE26CE" w:rsidRPr="008B0F30">
        <w:rPr>
          <w:rFonts w:cstheme="minorHAnsi"/>
        </w:rPr>
        <w:t>Alabama Community College System</w:t>
      </w:r>
      <w:r w:rsidR="003B2066" w:rsidRPr="008B0F30">
        <w:rPr>
          <w:rFonts w:cstheme="minorHAnsi"/>
        </w:rPr>
        <w:t>.</w:t>
      </w:r>
    </w:p>
    <w:p w14:paraId="7AE80B27" w14:textId="77777777" w:rsidR="00A41DAE" w:rsidRPr="008B0F30" w:rsidRDefault="00A41DAE" w:rsidP="00A41DAE">
      <w:pPr>
        <w:pStyle w:val="NoSpacing"/>
        <w:ind w:left="720"/>
        <w:rPr>
          <w:rFonts w:cstheme="minorHAnsi"/>
        </w:rPr>
      </w:pPr>
    </w:p>
    <w:p w14:paraId="3300D2A7" w14:textId="77777777" w:rsidR="00C630FC" w:rsidRPr="008B0F30" w:rsidRDefault="00C630FC" w:rsidP="00EB262F">
      <w:pPr>
        <w:pStyle w:val="NoSpacing"/>
        <w:rPr>
          <w:rFonts w:cstheme="minorHAnsi"/>
        </w:rPr>
      </w:pPr>
      <w:r w:rsidRPr="008B0F30">
        <w:rPr>
          <w:rFonts w:cstheme="minorHAnsi"/>
          <w:b/>
        </w:rPr>
        <w:t>Method of Assessment</w:t>
      </w:r>
      <w:r w:rsidRPr="008B0F30">
        <w:rPr>
          <w:rFonts w:cstheme="minorHAnsi"/>
        </w:rPr>
        <w:t xml:space="preserve">: </w:t>
      </w:r>
      <w:r w:rsidR="00EB262F" w:rsidRPr="008B0F30">
        <w:rPr>
          <w:rFonts w:cstheme="minorHAnsi"/>
        </w:rPr>
        <w:tab/>
      </w:r>
      <w:r w:rsidRPr="008B0F30">
        <w:rPr>
          <w:rFonts w:cstheme="minorHAnsi"/>
        </w:rPr>
        <w:t>Achievement will be measured based on receipt of an award notice.</w:t>
      </w:r>
    </w:p>
    <w:p w14:paraId="419E1155" w14:textId="77777777" w:rsidR="00A41DAE" w:rsidRPr="008B0F30" w:rsidRDefault="00A41DAE" w:rsidP="00A41DAE">
      <w:pPr>
        <w:pStyle w:val="NoSpacing"/>
        <w:ind w:left="720"/>
        <w:rPr>
          <w:rFonts w:cstheme="minorHAnsi"/>
        </w:rPr>
      </w:pPr>
    </w:p>
    <w:p w14:paraId="680BBA5A" w14:textId="52B49753" w:rsidR="00267F43" w:rsidRPr="008B0F30" w:rsidRDefault="00EB262F" w:rsidP="00EB262F">
      <w:pPr>
        <w:pStyle w:val="NoSpacing"/>
        <w:ind w:left="2880" w:hanging="2880"/>
        <w:rPr>
          <w:rFonts w:cstheme="minorHAnsi"/>
        </w:rPr>
      </w:pPr>
      <w:r w:rsidRPr="008B0F30">
        <w:rPr>
          <w:rFonts w:cstheme="minorHAnsi"/>
          <w:b/>
        </w:rPr>
        <w:t>Resources Needed</w:t>
      </w:r>
      <w:r w:rsidRPr="008B0F30">
        <w:rPr>
          <w:rFonts w:cstheme="minorHAnsi"/>
        </w:rPr>
        <w:t>:</w:t>
      </w:r>
      <w:r w:rsidRPr="008B0F30">
        <w:rPr>
          <w:rFonts w:cstheme="minorHAnsi"/>
        </w:rPr>
        <w:tab/>
      </w:r>
      <w:r w:rsidR="00267F43" w:rsidRPr="008B0F30">
        <w:rPr>
          <w:rFonts w:cstheme="minorHAnsi"/>
        </w:rPr>
        <w:t xml:space="preserve">Federal and state grant funds awarded by </w:t>
      </w:r>
      <w:r w:rsidR="00AD58D2" w:rsidRPr="008B0F30">
        <w:rPr>
          <w:rFonts w:cstheme="minorHAnsi"/>
        </w:rPr>
        <w:t xml:space="preserve">the </w:t>
      </w:r>
      <w:r w:rsidR="00BE26CE" w:rsidRPr="008B0F30">
        <w:rPr>
          <w:rFonts w:cstheme="minorHAnsi"/>
        </w:rPr>
        <w:t xml:space="preserve">Alabama Community College System </w:t>
      </w:r>
      <w:r w:rsidR="00267F43" w:rsidRPr="008B0F30">
        <w:rPr>
          <w:rFonts w:cstheme="minorHAnsi"/>
        </w:rPr>
        <w:t>will be utilized. No institutional funds are requested.</w:t>
      </w:r>
    </w:p>
    <w:p w14:paraId="24F8EBAF" w14:textId="77777777" w:rsidR="00EB262F" w:rsidRPr="008B0F30" w:rsidRDefault="00EB262F" w:rsidP="00EB262F">
      <w:pPr>
        <w:pStyle w:val="NoSpacing"/>
        <w:ind w:left="2880" w:hanging="2880"/>
        <w:rPr>
          <w:rFonts w:cstheme="minorHAnsi"/>
        </w:rPr>
      </w:pPr>
    </w:p>
    <w:p w14:paraId="7C765C02" w14:textId="77777777" w:rsidR="00EB262F" w:rsidRPr="008B0F30" w:rsidRDefault="00EB262F" w:rsidP="00EB262F">
      <w:pPr>
        <w:pStyle w:val="NoSpacing"/>
        <w:ind w:left="2880" w:hanging="2880"/>
        <w:rPr>
          <w:rFonts w:cstheme="minorHAnsi"/>
        </w:rPr>
      </w:pPr>
      <w:r w:rsidRPr="008B0F30">
        <w:rPr>
          <w:rFonts w:cstheme="minorHAnsi"/>
          <w:b/>
        </w:rPr>
        <w:t>Estimated Cost</w:t>
      </w:r>
      <w:r w:rsidRPr="008B0F30">
        <w:rPr>
          <w:rFonts w:cstheme="minorHAnsi"/>
        </w:rPr>
        <w:t>:</w:t>
      </w:r>
      <w:r w:rsidRPr="008B0F30">
        <w:rPr>
          <w:rFonts w:cstheme="minorHAnsi"/>
        </w:rPr>
        <w:tab/>
        <w:t>None</w:t>
      </w:r>
    </w:p>
    <w:p w14:paraId="63B4A4D9" w14:textId="77777777" w:rsidR="00A41DAE" w:rsidRPr="008B0F30" w:rsidRDefault="00A41DAE" w:rsidP="00BF3B90">
      <w:pPr>
        <w:pStyle w:val="NoSpacing"/>
        <w:rPr>
          <w:rFonts w:cstheme="minorHAnsi"/>
        </w:rPr>
      </w:pPr>
    </w:p>
    <w:p w14:paraId="5F7F8FBA" w14:textId="0DD75B1B" w:rsidR="00C630FC" w:rsidRPr="008B0F30" w:rsidRDefault="00E565A9" w:rsidP="00BF3B90">
      <w:pPr>
        <w:pStyle w:val="NoSpacing"/>
        <w:rPr>
          <w:rFonts w:cstheme="minorHAnsi"/>
          <w:color w:val="FF0000"/>
        </w:rPr>
      </w:pPr>
      <w:r w:rsidRPr="008B0F30">
        <w:rPr>
          <w:rFonts w:cstheme="minorHAnsi"/>
          <w:b/>
          <w:u w:val="single"/>
        </w:rPr>
        <w:t>Goal 2</w:t>
      </w:r>
      <w:r w:rsidR="00EB262F" w:rsidRPr="008B0F30">
        <w:rPr>
          <w:rFonts w:cstheme="minorHAnsi"/>
          <w:b/>
          <w:u w:val="single"/>
        </w:rPr>
        <w:t xml:space="preserve">: </w:t>
      </w:r>
      <w:r w:rsidR="00C630FC" w:rsidRPr="008B0F30">
        <w:rPr>
          <w:rFonts w:cstheme="minorHAnsi"/>
          <w:i/>
        </w:rPr>
        <w:t xml:space="preserve">The Adult Education/GED Preparation Program will </w:t>
      </w:r>
      <w:r w:rsidR="00C71FB2" w:rsidRPr="008B0F30">
        <w:rPr>
          <w:rFonts w:cstheme="minorHAnsi"/>
          <w:i/>
        </w:rPr>
        <w:t>promote access to instructional assistance and supportive services at key locations in the program’s established service region.</w:t>
      </w:r>
      <w:r w:rsidR="000F6261" w:rsidRPr="008B0F30">
        <w:rPr>
          <w:rFonts w:cstheme="minorHAnsi"/>
        </w:rPr>
        <w:t xml:space="preserve"> </w:t>
      </w:r>
    </w:p>
    <w:p w14:paraId="3BB9B3FA" w14:textId="77777777" w:rsidR="00A41DAE" w:rsidRPr="008B0F30" w:rsidRDefault="00A41DAE" w:rsidP="00BF3B90">
      <w:pPr>
        <w:pStyle w:val="NoSpacing"/>
        <w:rPr>
          <w:rFonts w:cstheme="minorHAnsi"/>
        </w:rPr>
      </w:pPr>
    </w:p>
    <w:p w14:paraId="5E3A5CC1" w14:textId="19CECAEA" w:rsidR="00C71FB2" w:rsidRPr="008B0F30" w:rsidRDefault="00EB262F" w:rsidP="00EB262F">
      <w:pPr>
        <w:pStyle w:val="NoSpacing"/>
        <w:ind w:left="2880" w:hanging="2880"/>
        <w:rPr>
          <w:rFonts w:cstheme="minorHAnsi"/>
          <w:color w:val="FF0000"/>
        </w:rPr>
      </w:pPr>
      <w:r w:rsidRPr="008B0F30">
        <w:rPr>
          <w:rFonts w:cstheme="minorHAnsi"/>
          <w:b/>
        </w:rPr>
        <w:t xml:space="preserve">Measurable </w:t>
      </w:r>
      <w:r w:rsidR="003B706C" w:rsidRPr="008B0F30">
        <w:rPr>
          <w:rFonts w:cstheme="minorHAnsi"/>
          <w:b/>
        </w:rPr>
        <w:t>Objective</w:t>
      </w:r>
      <w:r w:rsidR="00C71FB2" w:rsidRPr="008B0F30">
        <w:rPr>
          <w:rFonts w:cstheme="minorHAnsi"/>
        </w:rPr>
        <w:t xml:space="preserve">: </w:t>
      </w:r>
      <w:r w:rsidRPr="008B0F30">
        <w:rPr>
          <w:rFonts w:cstheme="minorHAnsi"/>
        </w:rPr>
        <w:tab/>
      </w:r>
      <w:r w:rsidR="00C71FB2" w:rsidRPr="008B0F30">
        <w:rPr>
          <w:rFonts w:cstheme="minorHAnsi"/>
        </w:rPr>
        <w:t>Day and evening classes at convenient locations within the service region</w:t>
      </w:r>
      <w:r w:rsidR="00776813" w:rsidRPr="008B0F30">
        <w:rPr>
          <w:rFonts w:cstheme="minorHAnsi"/>
        </w:rPr>
        <w:t xml:space="preserve"> will be advertised</w:t>
      </w:r>
      <w:r w:rsidR="00FA7F8B" w:rsidRPr="008B0F30">
        <w:rPr>
          <w:rFonts w:cstheme="minorHAnsi"/>
        </w:rPr>
        <w:t xml:space="preserve"> and provided</w:t>
      </w:r>
      <w:r w:rsidR="00C71FB2" w:rsidRPr="008B0F30">
        <w:rPr>
          <w:rFonts w:cstheme="minorHAnsi"/>
        </w:rPr>
        <w:t>.</w:t>
      </w:r>
      <w:r w:rsidR="000F6261" w:rsidRPr="008B0F30">
        <w:rPr>
          <w:rFonts w:cstheme="minorHAnsi"/>
        </w:rPr>
        <w:t xml:space="preserve"> </w:t>
      </w:r>
    </w:p>
    <w:p w14:paraId="00053747" w14:textId="77777777" w:rsidR="00A41DAE" w:rsidRPr="008B0F30" w:rsidRDefault="00A41DAE" w:rsidP="00A41DAE">
      <w:pPr>
        <w:pStyle w:val="NoSpacing"/>
        <w:ind w:left="720"/>
        <w:rPr>
          <w:rFonts w:cstheme="minorHAnsi"/>
        </w:rPr>
      </w:pPr>
    </w:p>
    <w:p w14:paraId="63264621" w14:textId="2D4B3E03" w:rsidR="00786512" w:rsidRPr="008B0F30" w:rsidRDefault="00C71FB2" w:rsidP="00EB262F">
      <w:pPr>
        <w:pStyle w:val="NoSpacing"/>
        <w:ind w:left="2880" w:hanging="2880"/>
        <w:rPr>
          <w:rFonts w:cstheme="minorHAnsi"/>
          <w:color w:val="FF0000"/>
        </w:rPr>
      </w:pPr>
      <w:r w:rsidRPr="008B0F30">
        <w:rPr>
          <w:rFonts w:cstheme="minorHAnsi"/>
          <w:b/>
        </w:rPr>
        <w:t>Method of Assessment</w:t>
      </w:r>
      <w:r w:rsidRPr="008B0F30">
        <w:rPr>
          <w:rFonts w:cstheme="minorHAnsi"/>
        </w:rPr>
        <w:t xml:space="preserve">: </w:t>
      </w:r>
      <w:r w:rsidR="00EB262F" w:rsidRPr="008B0F30">
        <w:rPr>
          <w:rFonts w:cstheme="minorHAnsi"/>
        </w:rPr>
        <w:tab/>
      </w:r>
      <w:r w:rsidR="00776813" w:rsidRPr="008B0F30">
        <w:rPr>
          <w:rFonts w:cstheme="minorHAnsi"/>
        </w:rPr>
        <w:t xml:space="preserve">Program staff will maintain a roster of available classes </w:t>
      </w:r>
      <w:r w:rsidR="00241889" w:rsidRPr="008B0F30">
        <w:rPr>
          <w:rFonts w:cstheme="minorHAnsi"/>
        </w:rPr>
        <w:t xml:space="preserve">offered by the program as well as classes offered by other programs. </w:t>
      </w:r>
      <w:r w:rsidR="00FA7F8B" w:rsidRPr="008B0F30">
        <w:rPr>
          <w:rFonts w:cstheme="minorHAnsi"/>
        </w:rPr>
        <w:t>Staff will maintain logs of inquiries related to available classes.</w:t>
      </w:r>
      <w:r w:rsidR="00241889" w:rsidRPr="008B0F30">
        <w:rPr>
          <w:rFonts w:cstheme="minorHAnsi"/>
        </w:rPr>
        <w:t xml:space="preserve"> Records will be maintained to document potential sites for new classes based on lack of currently available classes. These records will be reviewed as funds are available to support implementation of new classes.</w:t>
      </w:r>
      <w:r w:rsidR="00122B60" w:rsidRPr="008B0F30">
        <w:rPr>
          <w:rFonts w:cstheme="minorHAnsi"/>
        </w:rPr>
        <w:t xml:space="preserve"> </w:t>
      </w:r>
    </w:p>
    <w:p w14:paraId="4E5D47B1" w14:textId="77777777" w:rsidR="00A41DAE" w:rsidRPr="008B0F30" w:rsidRDefault="00A41DAE" w:rsidP="00A41DAE">
      <w:pPr>
        <w:pStyle w:val="NoSpacing"/>
        <w:ind w:left="720"/>
        <w:rPr>
          <w:rFonts w:cstheme="minorHAnsi"/>
        </w:rPr>
      </w:pPr>
    </w:p>
    <w:p w14:paraId="6B94219F" w14:textId="3A96CC1C" w:rsidR="00267F43" w:rsidRPr="008B0F30" w:rsidRDefault="00EB262F" w:rsidP="00EB262F">
      <w:pPr>
        <w:pStyle w:val="NoSpacing"/>
        <w:ind w:left="2880" w:hanging="2880"/>
        <w:rPr>
          <w:rFonts w:cstheme="minorHAnsi"/>
          <w:color w:val="FF0000"/>
        </w:rPr>
      </w:pPr>
      <w:r w:rsidRPr="008B0F30">
        <w:rPr>
          <w:rFonts w:cstheme="minorHAnsi"/>
          <w:b/>
        </w:rPr>
        <w:t>Resources Needed:</w:t>
      </w:r>
      <w:r w:rsidRPr="008B0F30">
        <w:rPr>
          <w:rFonts w:cstheme="minorHAnsi"/>
        </w:rPr>
        <w:t xml:space="preserve"> </w:t>
      </w:r>
      <w:r w:rsidRPr="008B0F30">
        <w:rPr>
          <w:rFonts w:cstheme="minorHAnsi"/>
        </w:rPr>
        <w:tab/>
      </w:r>
      <w:r w:rsidR="00267F43" w:rsidRPr="008B0F30">
        <w:rPr>
          <w:rFonts w:cstheme="minorHAnsi"/>
        </w:rPr>
        <w:t>Federal and state grant funds awarded by the Alabama Department of Postsecondary Education will be utilized. No institutional funds are requested.</w:t>
      </w:r>
      <w:r w:rsidR="00A76A47" w:rsidRPr="008B0F30">
        <w:rPr>
          <w:rFonts w:cstheme="minorHAnsi"/>
          <w:color w:val="FF0000"/>
        </w:rPr>
        <w:t xml:space="preserve"> </w:t>
      </w:r>
    </w:p>
    <w:p w14:paraId="2CDAC62D" w14:textId="77777777" w:rsidR="00EB262F" w:rsidRPr="008B0F30" w:rsidRDefault="00EB262F" w:rsidP="00EB262F">
      <w:pPr>
        <w:pStyle w:val="NoSpacing"/>
        <w:ind w:left="2880" w:hanging="2880"/>
        <w:rPr>
          <w:rFonts w:cstheme="minorHAnsi"/>
          <w:b/>
        </w:rPr>
      </w:pPr>
    </w:p>
    <w:p w14:paraId="5FF17819" w14:textId="320276B3" w:rsidR="00EB262F" w:rsidRPr="008B0F30" w:rsidRDefault="00EB262F" w:rsidP="00EB262F">
      <w:pPr>
        <w:pStyle w:val="NoSpacing"/>
        <w:ind w:left="2880" w:hanging="2880"/>
        <w:rPr>
          <w:rFonts w:cstheme="minorHAnsi"/>
          <w:color w:val="FF0000"/>
        </w:rPr>
      </w:pPr>
      <w:r w:rsidRPr="008B0F30">
        <w:rPr>
          <w:rFonts w:cstheme="minorHAnsi"/>
          <w:b/>
        </w:rPr>
        <w:t>Estimated Cost</w:t>
      </w:r>
      <w:r w:rsidRPr="008B0F30">
        <w:rPr>
          <w:rFonts w:cstheme="minorHAnsi"/>
        </w:rPr>
        <w:t>:</w:t>
      </w:r>
      <w:r w:rsidRPr="008B0F30">
        <w:rPr>
          <w:rFonts w:cstheme="minorHAnsi"/>
        </w:rPr>
        <w:tab/>
      </w:r>
      <w:r w:rsidR="00E565A9" w:rsidRPr="008B0F30">
        <w:rPr>
          <w:rFonts w:cstheme="minorHAnsi"/>
        </w:rPr>
        <w:t>None</w:t>
      </w:r>
      <w:r w:rsidR="000F6261" w:rsidRPr="008B0F30">
        <w:rPr>
          <w:rFonts w:cstheme="minorHAnsi"/>
        </w:rPr>
        <w:t xml:space="preserve"> </w:t>
      </w:r>
    </w:p>
    <w:p w14:paraId="4D99496C" w14:textId="77777777" w:rsidR="00A41DAE" w:rsidRPr="008B0F30" w:rsidRDefault="00A41DAE" w:rsidP="00BF3B90">
      <w:pPr>
        <w:pStyle w:val="NoSpacing"/>
        <w:rPr>
          <w:rFonts w:cstheme="minorHAnsi"/>
        </w:rPr>
      </w:pPr>
    </w:p>
    <w:p w14:paraId="0CA2951F" w14:textId="2D6BDABD" w:rsidR="00241889" w:rsidRPr="008B0F30" w:rsidRDefault="00E565A9" w:rsidP="00BF3B90">
      <w:pPr>
        <w:pStyle w:val="NoSpacing"/>
        <w:rPr>
          <w:rFonts w:cstheme="minorHAnsi"/>
          <w:color w:val="FF0000"/>
        </w:rPr>
      </w:pPr>
      <w:r w:rsidRPr="008B0F30">
        <w:rPr>
          <w:rFonts w:cstheme="minorHAnsi"/>
          <w:b/>
          <w:u w:val="single"/>
        </w:rPr>
        <w:t>Goal 3</w:t>
      </w:r>
      <w:r w:rsidR="00EB262F" w:rsidRPr="008B0F30">
        <w:rPr>
          <w:rFonts w:cstheme="minorHAnsi"/>
        </w:rPr>
        <w:t xml:space="preserve">: </w:t>
      </w:r>
      <w:r w:rsidR="00241889" w:rsidRPr="008B0F30">
        <w:rPr>
          <w:rFonts w:cstheme="minorHAnsi"/>
          <w:i/>
        </w:rPr>
        <w:t>The Adult Education/GED Preparation Program will promote advancement in educational functioning levels for adults enrolled in the program.</w:t>
      </w:r>
      <w:r w:rsidR="00A76A47" w:rsidRPr="008B0F30">
        <w:rPr>
          <w:rFonts w:cstheme="minorHAnsi"/>
        </w:rPr>
        <w:t xml:space="preserve">  </w:t>
      </w:r>
    </w:p>
    <w:p w14:paraId="543F746B" w14:textId="77777777" w:rsidR="00A41DAE" w:rsidRPr="008B0F30" w:rsidRDefault="00A41DAE" w:rsidP="00BF3B90">
      <w:pPr>
        <w:pStyle w:val="NoSpacing"/>
        <w:rPr>
          <w:rFonts w:cstheme="minorHAnsi"/>
        </w:rPr>
      </w:pPr>
    </w:p>
    <w:p w14:paraId="21620284" w14:textId="7A8E1F6E" w:rsidR="00241889" w:rsidRPr="008B0F30" w:rsidRDefault="00EB262F" w:rsidP="00EB262F">
      <w:pPr>
        <w:pStyle w:val="NoSpacing"/>
        <w:ind w:left="2880" w:hanging="2880"/>
        <w:rPr>
          <w:rFonts w:cstheme="minorHAnsi"/>
          <w:color w:val="FF0000"/>
        </w:rPr>
      </w:pPr>
      <w:r w:rsidRPr="008B0F30">
        <w:rPr>
          <w:rFonts w:cstheme="minorHAnsi"/>
          <w:b/>
        </w:rPr>
        <w:t xml:space="preserve">Measurable </w:t>
      </w:r>
      <w:r w:rsidR="00241889" w:rsidRPr="008B0F30">
        <w:rPr>
          <w:rFonts w:cstheme="minorHAnsi"/>
          <w:b/>
        </w:rPr>
        <w:t>Objective</w:t>
      </w:r>
      <w:r w:rsidR="00241889" w:rsidRPr="008B0F30">
        <w:rPr>
          <w:rFonts w:cstheme="minorHAnsi"/>
        </w:rPr>
        <w:t xml:space="preserve">: </w:t>
      </w:r>
      <w:r w:rsidRPr="008B0F30">
        <w:rPr>
          <w:rFonts w:cstheme="minorHAnsi"/>
        </w:rPr>
        <w:tab/>
      </w:r>
      <w:r w:rsidR="003B706C" w:rsidRPr="008B0F30">
        <w:rPr>
          <w:rFonts w:cstheme="minorHAnsi"/>
        </w:rPr>
        <w:t>Program staff will provide orientation, assessment, and instruction for adults seeking to increase their literacy skills and earn the secondary school credential.</w:t>
      </w:r>
      <w:r w:rsidR="00304199" w:rsidRPr="008B0F30">
        <w:rPr>
          <w:rFonts w:cstheme="minorHAnsi"/>
        </w:rPr>
        <w:t xml:space="preserve"> </w:t>
      </w:r>
    </w:p>
    <w:p w14:paraId="48074D08" w14:textId="77777777" w:rsidR="00A41DAE" w:rsidRPr="008B0F30" w:rsidRDefault="00A41DAE" w:rsidP="00A41DAE">
      <w:pPr>
        <w:pStyle w:val="NoSpacing"/>
        <w:ind w:left="720"/>
        <w:rPr>
          <w:rFonts w:cstheme="minorHAnsi"/>
        </w:rPr>
      </w:pPr>
    </w:p>
    <w:p w14:paraId="5B2305E5" w14:textId="1C1226F0" w:rsidR="0030583B" w:rsidRPr="008B0F30" w:rsidRDefault="00026F52" w:rsidP="00EB262F">
      <w:pPr>
        <w:pStyle w:val="NoSpacing"/>
        <w:ind w:left="2880" w:hanging="2880"/>
        <w:rPr>
          <w:rFonts w:cstheme="minorHAnsi"/>
          <w:color w:val="FF0000"/>
        </w:rPr>
      </w:pPr>
      <w:r w:rsidRPr="008B0F30">
        <w:rPr>
          <w:rFonts w:cstheme="minorHAnsi"/>
          <w:b/>
        </w:rPr>
        <w:lastRenderedPageBreak/>
        <w:t>Method of Assessment</w:t>
      </w:r>
      <w:r w:rsidRPr="008B0F30">
        <w:rPr>
          <w:rFonts w:cstheme="minorHAnsi"/>
        </w:rPr>
        <w:t xml:space="preserve">: </w:t>
      </w:r>
      <w:r w:rsidR="00EB262F" w:rsidRPr="008B0F30">
        <w:rPr>
          <w:rFonts w:cstheme="minorHAnsi"/>
        </w:rPr>
        <w:tab/>
      </w:r>
      <w:r w:rsidRPr="008B0F30">
        <w:rPr>
          <w:rFonts w:cstheme="minorHAnsi"/>
        </w:rPr>
        <w:t xml:space="preserve">Analysis of student data maintained in AAESAP, the adult education database. A report will be reviewed with the expectation that at least 70% of learners </w:t>
      </w:r>
      <w:r w:rsidR="003E233A" w:rsidRPr="008B0F30">
        <w:rPr>
          <w:rFonts w:cstheme="minorHAnsi"/>
        </w:rPr>
        <w:t xml:space="preserve">will </w:t>
      </w:r>
      <w:r w:rsidRPr="008B0F30">
        <w:rPr>
          <w:rFonts w:cstheme="minorHAnsi"/>
        </w:rPr>
        <w:t>advance at least one educational functioning level</w:t>
      </w:r>
      <w:r w:rsidRPr="008B0F30">
        <w:rPr>
          <w:rFonts w:cstheme="minorHAnsi"/>
          <w:strike/>
        </w:rPr>
        <w:t>.</w:t>
      </w:r>
      <w:r w:rsidR="00304199" w:rsidRPr="008B0F30">
        <w:rPr>
          <w:rFonts w:cstheme="minorHAnsi"/>
        </w:rPr>
        <w:t xml:space="preserve"> </w:t>
      </w:r>
    </w:p>
    <w:p w14:paraId="69A601CC" w14:textId="77777777" w:rsidR="00A41DAE" w:rsidRPr="008B0F30" w:rsidRDefault="00A41DAE" w:rsidP="00A41DAE">
      <w:pPr>
        <w:pStyle w:val="NoSpacing"/>
        <w:ind w:left="720"/>
        <w:rPr>
          <w:rFonts w:cstheme="minorHAnsi"/>
        </w:rPr>
      </w:pPr>
    </w:p>
    <w:p w14:paraId="209FE69F" w14:textId="7F6C7A62" w:rsidR="00267F43" w:rsidRPr="008B0F30" w:rsidRDefault="00EB262F" w:rsidP="00EB262F">
      <w:pPr>
        <w:pStyle w:val="NoSpacing"/>
        <w:ind w:left="2880" w:hanging="2880"/>
        <w:rPr>
          <w:rFonts w:cstheme="minorHAnsi"/>
          <w:color w:val="FF0000"/>
        </w:rPr>
      </w:pPr>
      <w:r w:rsidRPr="008B0F30">
        <w:rPr>
          <w:rFonts w:cstheme="minorHAnsi"/>
          <w:b/>
        </w:rPr>
        <w:t>Resources Needed</w:t>
      </w:r>
      <w:r w:rsidRPr="008B0F30">
        <w:rPr>
          <w:rFonts w:cstheme="minorHAnsi"/>
        </w:rPr>
        <w:t xml:space="preserve">: </w:t>
      </w:r>
      <w:r w:rsidRPr="008B0F30">
        <w:rPr>
          <w:rFonts w:cstheme="minorHAnsi"/>
        </w:rPr>
        <w:tab/>
      </w:r>
      <w:r w:rsidR="00267F43" w:rsidRPr="008B0F30">
        <w:rPr>
          <w:rFonts w:cstheme="minorHAnsi"/>
        </w:rPr>
        <w:t>Federal and state grant funds awarded by the Alabama Department of Postsecondary Education will be utilized. No institutional funds are requested.</w:t>
      </w:r>
      <w:r w:rsidR="00304199" w:rsidRPr="008B0F30">
        <w:rPr>
          <w:rFonts w:cstheme="minorHAnsi"/>
        </w:rPr>
        <w:t xml:space="preserve"> </w:t>
      </w:r>
    </w:p>
    <w:p w14:paraId="315F30BD" w14:textId="77777777" w:rsidR="00A41DAE" w:rsidRPr="008B0F30" w:rsidRDefault="00A41DAE" w:rsidP="00BF3B90">
      <w:pPr>
        <w:pStyle w:val="NoSpacing"/>
        <w:rPr>
          <w:rFonts w:cstheme="minorHAnsi"/>
        </w:rPr>
      </w:pPr>
    </w:p>
    <w:p w14:paraId="2BDD875F" w14:textId="77777777" w:rsidR="00EB262F" w:rsidRPr="008B0F30" w:rsidRDefault="00EB262F" w:rsidP="00EB262F">
      <w:pPr>
        <w:pStyle w:val="NoSpacing"/>
        <w:ind w:left="2880" w:hanging="2880"/>
        <w:rPr>
          <w:rFonts w:cstheme="minorHAnsi"/>
        </w:rPr>
      </w:pPr>
      <w:r w:rsidRPr="008B0F30">
        <w:rPr>
          <w:rFonts w:cstheme="minorHAnsi"/>
          <w:b/>
        </w:rPr>
        <w:t>Estimated Cost</w:t>
      </w:r>
      <w:r w:rsidRPr="008B0F30">
        <w:rPr>
          <w:rFonts w:cstheme="minorHAnsi"/>
        </w:rPr>
        <w:t>:</w:t>
      </w:r>
      <w:r w:rsidRPr="008B0F30">
        <w:rPr>
          <w:rFonts w:cstheme="minorHAnsi"/>
        </w:rPr>
        <w:tab/>
        <w:t>None</w:t>
      </w:r>
    </w:p>
    <w:p w14:paraId="6C9F10A4" w14:textId="77777777" w:rsidR="00EB262F" w:rsidRPr="008B0F30" w:rsidRDefault="00EB262F" w:rsidP="00BF3B90">
      <w:pPr>
        <w:pStyle w:val="NoSpacing"/>
        <w:rPr>
          <w:rFonts w:cstheme="minorHAnsi"/>
        </w:rPr>
      </w:pPr>
    </w:p>
    <w:p w14:paraId="2D4E4835" w14:textId="00915BFA" w:rsidR="0030583B" w:rsidRPr="008B0F30" w:rsidRDefault="00E565A9" w:rsidP="00BF3B90">
      <w:pPr>
        <w:pStyle w:val="NoSpacing"/>
        <w:rPr>
          <w:rFonts w:cstheme="minorHAnsi"/>
          <w:color w:val="FF0000"/>
        </w:rPr>
      </w:pPr>
      <w:r w:rsidRPr="008B0F30">
        <w:rPr>
          <w:rFonts w:cstheme="minorHAnsi"/>
          <w:b/>
          <w:u w:val="single"/>
        </w:rPr>
        <w:t>Goal 4</w:t>
      </w:r>
      <w:r w:rsidR="00EB262F" w:rsidRPr="008B0F30">
        <w:rPr>
          <w:rFonts w:cstheme="minorHAnsi"/>
          <w:b/>
          <w:u w:val="single"/>
        </w:rPr>
        <w:t xml:space="preserve">: </w:t>
      </w:r>
      <w:r w:rsidR="0030583B" w:rsidRPr="008B0F30">
        <w:rPr>
          <w:rFonts w:cstheme="minorHAnsi"/>
          <w:i/>
        </w:rPr>
        <w:t xml:space="preserve">The Adult Education/GED Preparation Program will respond to community needs to provide </w:t>
      </w:r>
      <w:r w:rsidR="00F10F3A" w:rsidRPr="008B0F30">
        <w:rPr>
          <w:rFonts w:cstheme="minorHAnsi"/>
          <w:i/>
        </w:rPr>
        <w:t xml:space="preserve">literacy services </w:t>
      </w:r>
      <w:r w:rsidR="0030583B" w:rsidRPr="008B0F30">
        <w:rPr>
          <w:rFonts w:cstheme="minorHAnsi"/>
          <w:i/>
        </w:rPr>
        <w:t>in areas not currently served</w:t>
      </w:r>
      <w:r w:rsidR="00F10F3A" w:rsidRPr="008B0F30">
        <w:rPr>
          <w:rFonts w:cstheme="minorHAnsi"/>
          <w:i/>
        </w:rPr>
        <w:t xml:space="preserve"> or underserved</w:t>
      </w:r>
      <w:r w:rsidR="0030583B" w:rsidRPr="008B0F30">
        <w:rPr>
          <w:rFonts w:cstheme="minorHAnsi"/>
          <w:i/>
        </w:rPr>
        <w:t>.</w:t>
      </w:r>
      <w:r w:rsidR="00A76A47" w:rsidRPr="008B0F30">
        <w:rPr>
          <w:rFonts w:cstheme="minorHAnsi"/>
        </w:rPr>
        <w:t xml:space="preserve"> </w:t>
      </w:r>
    </w:p>
    <w:p w14:paraId="2F34F0FF" w14:textId="77777777" w:rsidR="00A41DAE" w:rsidRPr="008B0F30" w:rsidRDefault="00A41DAE" w:rsidP="00BF3B90">
      <w:pPr>
        <w:pStyle w:val="NoSpacing"/>
        <w:rPr>
          <w:rFonts w:cstheme="minorHAnsi"/>
        </w:rPr>
      </w:pPr>
    </w:p>
    <w:p w14:paraId="1D0E3504" w14:textId="63822CDB" w:rsidR="00F10F3A" w:rsidRPr="008B0F30" w:rsidRDefault="00EB262F" w:rsidP="00EB262F">
      <w:pPr>
        <w:pStyle w:val="NoSpacing"/>
        <w:ind w:left="2880" w:hanging="2880"/>
        <w:rPr>
          <w:rFonts w:cstheme="minorHAnsi"/>
          <w:color w:val="FF0000"/>
        </w:rPr>
      </w:pPr>
      <w:r w:rsidRPr="008B0F30">
        <w:rPr>
          <w:rFonts w:cstheme="minorHAnsi"/>
          <w:b/>
        </w:rPr>
        <w:t xml:space="preserve">Measurable </w:t>
      </w:r>
      <w:r w:rsidR="0030583B" w:rsidRPr="008B0F30">
        <w:rPr>
          <w:rFonts w:cstheme="minorHAnsi"/>
          <w:b/>
        </w:rPr>
        <w:t>Objective</w:t>
      </w:r>
      <w:r w:rsidR="0030583B" w:rsidRPr="008B0F30">
        <w:rPr>
          <w:rFonts w:cstheme="minorHAnsi"/>
        </w:rPr>
        <w:t xml:space="preserve">: </w:t>
      </w:r>
      <w:r w:rsidRPr="008B0F30">
        <w:rPr>
          <w:rFonts w:cstheme="minorHAnsi"/>
        </w:rPr>
        <w:tab/>
      </w:r>
      <w:r w:rsidR="0030583B" w:rsidRPr="008B0F30">
        <w:rPr>
          <w:rFonts w:cstheme="minorHAnsi"/>
        </w:rPr>
        <w:t xml:space="preserve">Program </w:t>
      </w:r>
      <w:r w:rsidR="00F10F3A" w:rsidRPr="008B0F30">
        <w:rPr>
          <w:rFonts w:cstheme="minorHAnsi"/>
        </w:rPr>
        <w:t>resources will be allocated to implement or expand literacy services in communities not currently served or underserved.</w:t>
      </w:r>
      <w:r w:rsidR="002D532A" w:rsidRPr="008B0F30">
        <w:rPr>
          <w:rFonts w:cstheme="minorHAnsi"/>
        </w:rPr>
        <w:t xml:space="preserve"> </w:t>
      </w:r>
      <w:r w:rsidR="002D532A" w:rsidRPr="008B0F30">
        <w:rPr>
          <w:rFonts w:cstheme="minorHAnsi"/>
          <w:color w:val="FF0000"/>
        </w:rPr>
        <w:t xml:space="preserve"> </w:t>
      </w:r>
    </w:p>
    <w:p w14:paraId="45148DC7" w14:textId="77777777" w:rsidR="00A41DAE" w:rsidRPr="008B0F30" w:rsidRDefault="00A41DAE" w:rsidP="00A41DAE">
      <w:pPr>
        <w:pStyle w:val="NoSpacing"/>
        <w:ind w:left="720"/>
        <w:rPr>
          <w:rFonts w:cstheme="minorHAnsi"/>
        </w:rPr>
      </w:pPr>
    </w:p>
    <w:p w14:paraId="408FF564" w14:textId="13FFBFC1" w:rsidR="00F10F3A" w:rsidRPr="008B0F30" w:rsidRDefault="00F10F3A" w:rsidP="00EB262F">
      <w:pPr>
        <w:pStyle w:val="NoSpacing"/>
        <w:ind w:left="2880" w:hanging="2880"/>
        <w:rPr>
          <w:rFonts w:cstheme="minorHAnsi"/>
          <w:color w:val="FF0000"/>
        </w:rPr>
      </w:pPr>
      <w:r w:rsidRPr="008B0F30">
        <w:rPr>
          <w:rFonts w:cstheme="minorHAnsi"/>
          <w:b/>
        </w:rPr>
        <w:t>Method of Assessment</w:t>
      </w:r>
      <w:r w:rsidRPr="008B0F30">
        <w:rPr>
          <w:rFonts w:cstheme="minorHAnsi"/>
        </w:rPr>
        <w:t xml:space="preserve">: </w:t>
      </w:r>
      <w:r w:rsidR="00EB262F" w:rsidRPr="008B0F30">
        <w:rPr>
          <w:rFonts w:cstheme="minorHAnsi"/>
        </w:rPr>
        <w:tab/>
      </w:r>
      <w:r w:rsidRPr="008B0F30">
        <w:rPr>
          <w:rFonts w:cstheme="minorHAnsi"/>
        </w:rPr>
        <w:t xml:space="preserve">Program staff will participate </w:t>
      </w:r>
      <w:r w:rsidR="00267F43" w:rsidRPr="008B0F30">
        <w:rPr>
          <w:rFonts w:cstheme="minorHAnsi"/>
        </w:rPr>
        <w:t xml:space="preserve">in community discussions, such as those conducted by the GED Network and The Literacy Council, </w:t>
      </w:r>
      <w:r w:rsidRPr="008B0F30">
        <w:rPr>
          <w:rFonts w:cstheme="minorHAnsi"/>
        </w:rPr>
        <w:t xml:space="preserve">to identify communities with limited access to adult basic education and literacy services. </w:t>
      </w:r>
      <w:r w:rsidR="00267F43" w:rsidRPr="008B0F30">
        <w:rPr>
          <w:rFonts w:cstheme="minorHAnsi"/>
        </w:rPr>
        <w:t xml:space="preserve">Analysis of educational attainment levels, high school dropout rates, and poverty will be conducted for specific communities in the service area. Based on all information examined, the program will expand </w:t>
      </w:r>
      <w:r w:rsidRPr="008B0F30">
        <w:rPr>
          <w:rFonts w:cstheme="minorHAnsi"/>
        </w:rPr>
        <w:t xml:space="preserve">partnerships with other agencies to provide services as well as </w:t>
      </w:r>
      <w:r w:rsidR="00267F43" w:rsidRPr="008B0F30">
        <w:rPr>
          <w:rFonts w:cstheme="minorHAnsi"/>
        </w:rPr>
        <w:t xml:space="preserve">establish </w:t>
      </w:r>
      <w:r w:rsidRPr="008B0F30">
        <w:rPr>
          <w:rFonts w:cstheme="minorHAnsi"/>
        </w:rPr>
        <w:t xml:space="preserve">new </w:t>
      </w:r>
      <w:r w:rsidR="00267F43" w:rsidRPr="008B0F30">
        <w:rPr>
          <w:rFonts w:cstheme="minorHAnsi"/>
        </w:rPr>
        <w:t>classes as needs are identified.</w:t>
      </w:r>
      <w:r w:rsidR="0097715E" w:rsidRPr="008B0F30">
        <w:rPr>
          <w:rFonts w:cstheme="minorHAnsi"/>
        </w:rPr>
        <w:t xml:space="preserve"> </w:t>
      </w:r>
    </w:p>
    <w:p w14:paraId="6DC5DEF5" w14:textId="77777777" w:rsidR="00A41DAE" w:rsidRPr="008B0F30" w:rsidRDefault="00A41DAE" w:rsidP="00A41DAE">
      <w:pPr>
        <w:pStyle w:val="NoSpacing"/>
        <w:ind w:left="720"/>
        <w:rPr>
          <w:rFonts w:cstheme="minorHAnsi"/>
        </w:rPr>
      </w:pPr>
    </w:p>
    <w:p w14:paraId="5B0750D7" w14:textId="77777777" w:rsidR="00267F43" w:rsidRPr="008B0F30" w:rsidRDefault="00EB262F" w:rsidP="00EB262F">
      <w:pPr>
        <w:pStyle w:val="NoSpacing"/>
        <w:ind w:left="2880" w:hanging="2880"/>
        <w:rPr>
          <w:rFonts w:cstheme="minorHAnsi"/>
        </w:rPr>
      </w:pPr>
      <w:r w:rsidRPr="008B0F30">
        <w:rPr>
          <w:rFonts w:cstheme="minorHAnsi"/>
          <w:b/>
        </w:rPr>
        <w:t>Resources Needed</w:t>
      </w:r>
      <w:r w:rsidRPr="008B0F30">
        <w:rPr>
          <w:rFonts w:cstheme="minorHAnsi"/>
        </w:rPr>
        <w:t xml:space="preserve">: </w:t>
      </w:r>
      <w:r w:rsidRPr="008B0F30">
        <w:rPr>
          <w:rFonts w:cstheme="minorHAnsi"/>
        </w:rPr>
        <w:tab/>
      </w:r>
      <w:r w:rsidR="00267F43" w:rsidRPr="008B0F30">
        <w:rPr>
          <w:rFonts w:cstheme="minorHAnsi"/>
        </w:rPr>
        <w:t>Federal and state grant funds awarded by the Alabama Department of Postsecondary Education will be utilized. No institutional funds are requested.</w:t>
      </w:r>
    </w:p>
    <w:p w14:paraId="42B5416A" w14:textId="77777777" w:rsidR="00EB262F" w:rsidRPr="008B0F30" w:rsidRDefault="00EB262F" w:rsidP="00EB262F">
      <w:pPr>
        <w:pStyle w:val="NoSpacing"/>
        <w:ind w:left="2880" w:hanging="2880"/>
        <w:rPr>
          <w:rFonts w:cstheme="minorHAnsi"/>
        </w:rPr>
      </w:pPr>
    </w:p>
    <w:p w14:paraId="3E9B5C45" w14:textId="77777777" w:rsidR="00EB262F" w:rsidRPr="008B0F30" w:rsidRDefault="00EB262F" w:rsidP="00EB262F">
      <w:pPr>
        <w:pStyle w:val="NoSpacing"/>
        <w:ind w:left="2880" w:hanging="2880"/>
        <w:rPr>
          <w:rFonts w:cstheme="minorHAnsi"/>
        </w:rPr>
      </w:pPr>
      <w:r w:rsidRPr="008B0F30">
        <w:rPr>
          <w:rFonts w:cstheme="minorHAnsi"/>
          <w:b/>
        </w:rPr>
        <w:t>Estimated Cost</w:t>
      </w:r>
      <w:r w:rsidRPr="008B0F30">
        <w:rPr>
          <w:rFonts w:cstheme="minorHAnsi"/>
        </w:rPr>
        <w:t>:</w:t>
      </w:r>
      <w:r w:rsidRPr="008B0F30">
        <w:rPr>
          <w:rFonts w:cstheme="minorHAnsi"/>
        </w:rPr>
        <w:tab/>
        <w:t>None</w:t>
      </w:r>
    </w:p>
    <w:p w14:paraId="692F97F5" w14:textId="77777777" w:rsidR="00EB262F" w:rsidRPr="008B0F30" w:rsidRDefault="00EB262F" w:rsidP="00EB262F">
      <w:pPr>
        <w:pStyle w:val="NoSpacing"/>
        <w:ind w:left="2880" w:hanging="2880"/>
        <w:rPr>
          <w:rFonts w:cstheme="minorHAnsi"/>
        </w:rPr>
      </w:pPr>
    </w:p>
    <w:p w14:paraId="61E58A7D" w14:textId="1BFAB6D6" w:rsidR="00D96D0A" w:rsidRPr="008B0F30" w:rsidRDefault="00C474A3" w:rsidP="00D96D0A">
      <w:pPr>
        <w:pStyle w:val="NoSpacing"/>
        <w:rPr>
          <w:rFonts w:cstheme="minorHAnsi"/>
          <w:b/>
          <w:color w:val="FF0000"/>
        </w:rPr>
      </w:pPr>
      <w:r w:rsidRPr="008B0F30">
        <w:rPr>
          <w:rFonts w:cstheme="minorHAnsi"/>
          <w:b/>
        </w:rPr>
        <w:t>Unit</w:t>
      </w:r>
      <w:r w:rsidRPr="008B0F30">
        <w:rPr>
          <w:rFonts w:cstheme="minorHAnsi"/>
          <w:b/>
          <w:color w:val="FF0000"/>
        </w:rPr>
        <w:t xml:space="preserve"> </w:t>
      </w:r>
      <w:r w:rsidR="00D96D0A" w:rsidRPr="008B0F30">
        <w:rPr>
          <w:rFonts w:cstheme="minorHAnsi"/>
          <w:b/>
        </w:rPr>
        <w:t>Goal</w:t>
      </w:r>
      <w:r w:rsidR="00E565A9" w:rsidRPr="008B0F30">
        <w:rPr>
          <w:rFonts w:cstheme="minorHAnsi"/>
          <w:b/>
        </w:rPr>
        <w:t>s</w:t>
      </w:r>
      <w:r w:rsidR="003B4A03" w:rsidRPr="008B0F30">
        <w:rPr>
          <w:rFonts w:cstheme="minorHAnsi"/>
          <w:b/>
        </w:rPr>
        <w:t xml:space="preserve"> (2020 – 2021</w:t>
      </w:r>
      <w:r w:rsidR="00AC14BF" w:rsidRPr="008B0F30">
        <w:rPr>
          <w:rFonts w:cstheme="minorHAnsi"/>
          <w:b/>
        </w:rPr>
        <w:t>)</w:t>
      </w:r>
      <w:r w:rsidR="00ED2BA4" w:rsidRPr="008B0F30">
        <w:rPr>
          <w:rFonts w:cstheme="minorHAnsi"/>
          <w:b/>
        </w:rPr>
        <w:t xml:space="preserve"> </w:t>
      </w:r>
    </w:p>
    <w:p w14:paraId="3DFEBA3F" w14:textId="77777777" w:rsidR="00D96D0A" w:rsidRPr="008B0F30" w:rsidRDefault="00D96D0A" w:rsidP="00D96D0A">
      <w:pPr>
        <w:pStyle w:val="NoSpacing"/>
        <w:rPr>
          <w:rFonts w:cstheme="minorHAnsi"/>
        </w:rPr>
      </w:pPr>
    </w:p>
    <w:p w14:paraId="02382A51" w14:textId="46C98F0E" w:rsidR="00507345" w:rsidRPr="008B0F30" w:rsidRDefault="00507345" w:rsidP="00507345">
      <w:pPr>
        <w:pStyle w:val="NoSpacing"/>
        <w:rPr>
          <w:rFonts w:cstheme="minorHAnsi"/>
        </w:rPr>
      </w:pPr>
      <w:r w:rsidRPr="008B0F30">
        <w:rPr>
          <w:rFonts w:cstheme="minorHAnsi"/>
        </w:rPr>
        <w:t>The overall goal of the Adult Education/GED Preparation Program will be to provide quality instructional assistance and other supportive services to adults seeking to improve literacy skills for the purposes of gaining/retaining employment, entrance into postsecondary, completion of a secondary school education, and self-sufficiency.</w:t>
      </w:r>
    </w:p>
    <w:p w14:paraId="5EC2F9B3" w14:textId="77777777" w:rsidR="00507345" w:rsidRPr="008B0F30" w:rsidRDefault="00507345" w:rsidP="00D96D0A">
      <w:pPr>
        <w:pStyle w:val="NoSpacing"/>
        <w:rPr>
          <w:rFonts w:cstheme="minorHAnsi"/>
        </w:rPr>
      </w:pPr>
    </w:p>
    <w:p w14:paraId="18FD580A" w14:textId="77777777" w:rsidR="00D96D0A" w:rsidRPr="008B0F30" w:rsidRDefault="00D96D0A" w:rsidP="00D96D0A">
      <w:pPr>
        <w:pStyle w:val="NoSpacing"/>
        <w:rPr>
          <w:rFonts w:cstheme="minorHAnsi"/>
          <w:b/>
        </w:rPr>
      </w:pPr>
      <w:r w:rsidRPr="008B0F30">
        <w:rPr>
          <w:rFonts w:cstheme="minorHAnsi"/>
          <w:b/>
        </w:rPr>
        <w:t>Unit Goals/Service Unit Outcomes</w:t>
      </w:r>
    </w:p>
    <w:p w14:paraId="36A4D145" w14:textId="3B444165" w:rsidR="0041205C" w:rsidRPr="008B0F30" w:rsidRDefault="0041205C" w:rsidP="00D0572A">
      <w:pPr>
        <w:pStyle w:val="NoSpacing"/>
        <w:rPr>
          <w:rFonts w:cstheme="minorHAnsi"/>
        </w:rPr>
      </w:pPr>
    </w:p>
    <w:p w14:paraId="65354432" w14:textId="6018D34B" w:rsidR="0041205C" w:rsidRPr="008B0F30" w:rsidRDefault="00D0572A" w:rsidP="0041205C">
      <w:pPr>
        <w:pStyle w:val="NoSpacing"/>
        <w:rPr>
          <w:rFonts w:cstheme="minorHAnsi"/>
          <w:color w:val="FF0000"/>
        </w:rPr>
      </w:pPr>
      <w:r w:rsidRPr="008B0F30">
        <w:rPr>
          <w:rFonts w:cstheme="minorHAnsi"/>
          <w:b/>
          <w:u w:val="single"/>
        </w:rPr>
        <w:t>Goal 1</w:t>
      </w:r>
      <w:r w:rsidR="0041205C" w:rsidRPr="008B0F30">
        <w:rPr>
          <w:rFonts w:cstheme="minorHAnsi"/>
          <w:b/>
          <w:u w:val="single"/>
        </w:rPr>
        <w:t xml:space="preserve">: </w:t>
      </w:r>
      <w:r w:rsidR="0041205C" w:rsidRPr="008B0F30">
        <w:rPr>
          <w:rFonts w:cstheme="minorHAnsi"/>
          <w:i/>
        </w:rPr>
        <w:t>The Adult Education/GED Preparation Program will promote access to instructional assistance and supportive services at key locations in the program’s established service region.</w:t>
      </w:r>
      <w:r w:rsidR="0041205C" w:rsidRPr="008B0F30">
        <w:rPr>
          <w:rFonts w:cstheme="minorHAnsi"/>
        </w:rPr>
        <w:t xml:space="preserve"> </w:t>
      </w:r>
    </w:p>
    <w:p w14:paraId="47862FAB" w14:textId="77777777" w:rsidR="0041205C" w:rsidRPr="008B0F30" w:rsidRDefault="0041205C" w:rsidP="0041205C">
      <w:pPr>
        <w:pStyle w:val="NoSpacing"/>
        <w:rPr>
          <w:rFonts w:cstheme="minorHAnsi"/>
        </w:rPr>
      </w:pPr>
    </w:p>
    <w:p w14:paraId="01DF967B" w14:textId="77777777" w:rsidR="0041205C" w:rsidRPr="008B0F30" w:rsidRDefault="0041205C" w:rsidP="0041205C">
      <w:pPr>
        <w:pStyle w:val="NoSpacing"/>
        <w:ind w:left="2880" w:hanging="2880"/>
        <w:rPr>
          <w:rFonts w:cstheme="minorHAnsi"/>
          <w:color w:val="FF0000"/>
        </w:rPr>
      </w:pPr>
      <w:r w:rsidRPr="008B0F30">
        <w:rPr>
          <w:rFonts w:cstheme="minorHAnsi"/>
          <w:b/>
        </w:rPr>
        <w:t>Measurable Objective</w:t>
      </w:r>
      <w:r w:rsidRPr="008B0F30">
        <w:rPr>
          <w:rFonts w:cstheme="minorHAnsi"/>
        </w:rPr>
        <w:t xml:space="preserve">: </w:t>
      </w:r>
      <w:r w:rsidRPr="008B0F30">
        <w:rPr>
          <w:rFonts w:cstheme="minorHAnsi"/>
        </w:rPr>
        <w:tab/>
        <w:t xml:space="preserve">Day and evening classes at convenient locations within the service region will be advertised and provided. </w:t>
      </w:r>
    </w:p>
    <w:p w14:paraId="799C9A9D" w14:textId="77777777" w:rsidR="0041205C" w:rsidRPr="008B0F30" w:rsidRDefault="0041205C" w:rsidP="0041205C">
      <w:pPr>
        <w:pStyle w:val="NoSpacing"/>
        <w:ind w:left="720"/>
        <w:rPr>
          <w:rFonts w:cstheme="minorHAnsi"/>
        </w:rPr>
      </w:pPr>
    </w:p>
    <w:p w14:paraId="07E46025" w14:textId="77777777" w:rsidR="0041205C" w:rsidRPr="008B0F30" w:rsidRDefault="0041205C" w:rsidP="0041205C">
      <w:pPr>
        <w:pStyle w:val="NoSpacing"/>
        <w:ind w:left="2880" w:hanging="2880"/>
        <w:rPr>
          <w:rFonts w:cstheme="minorHAnsi"/>
          <w:color w:val="FF0000"/>
        </w:rPr>
      </w:pPr>
      <w:r w:rsidRPr="008B0F30">
        <w:rPr>
          <w:rFonts w:cstheme="minorHAnsi"/>
          <w:b/>
        </w:rPr>
        <w:t>Method of Assessment</w:t>
      </w:r>
      <w:r w:rsidRPr="008B0F30">
        <w:rPr>
          <w:rFonts w:cstheme="minorHAnsi"/>
        </w:rPr>
        <w:t xml:space="preserve">: </w:t>
      </w:r>
      <w:r w:rsidRPr="008B0F30">
        <w:rPr>
          <w:rFonts w:cstheme="minorHAnsi"/>
        </w:rPr>
        <w:tab/>
        <w:t xml:space="preserve">Program staff will maintain a roster of available classes offered by the program as well as classes offered by other programs. Staff will maintain </w:t>
      </w:r>
      <w:r w:rsidRPr="008B0F30">
        <w:rPr>
          <w:rFonts w:cstheme="minorHAnsi"/>
        </w:rPr>
        <w:lastRenderedPageBreak/>
        <w:t xml:space="preserve">logs of inquiries related to available classes. Records will be maintained to document potential sites for new classes based on lack of currently available classes. These records will be reviewed as funds are available to support implementation of new classes. </w:t>
      </w:r>
    </w:p>
    <w:p w14:paraId="5F490D3C" w14:textId="77777777" w:rsidR="0041205C" w:rsidRPr="008B0F30" w:rsidRDefault="0041205C" w:rsidP="0041205C">
      <w:pPr>
        <w:pStyle w:val="NoSpacing"/>
        <w:ind w:left="720"/>
        <w:rPr>
          <w:rFonts w:cstheme="minorHAnsi"/>
        </w:rPr>
      </w:pPr>
    </w:p>
    <w:p w14:paraId="108D8D91" w14:textId="77777777" w:rsidR="0041205C" w:rsidRPr="008B0F30" w:rsidRDefault="0041205C" w:rsidP="0041205C">
      <w:pPr>
        <w:pStyle w:val="NoSpacing"/>
        <w:ind w:left="2880" w:hanging="2880"/>
        <w:rPr>
          <w:rFonts w:cstheme="minorHAnsi"/>
          <w:color w:val="FF0000"/>
        </w:rPr>
      </w:pPr>
      <w:r w:rsidRPr="008B0F30">
        <w:rPr>
          <w:rFonts w:cstheme="minorHAnsi"/>
          <w:b/>
        </w:rPr>
        <w:t>Resources Needed:</w:t>
      </w:r>
      <w:r w:rsidRPr="008B0F30">
        <w:rPr>
          <w:rFonts w:cstheme="minorHAnsi"/>
        </w:rPr>
        <w:t xml:space="preserve"> </w:t>
      </w:r>
      <w:r w:rsidRPr="008B0F30">
        <w:rPr>
          <w:rFonts w:cstheme="minorHAnsi"/>
        </w:rPr>
        <w:tab/>
        <w:t>Federal and state grant funds awarded by the Alabama Department of Postsecondary Education will be utilized. No institutional funds are requested.</w:t>
      </w:r>
      <w:r w:rsidRPr="008B0F30">
        <w:rPr>
          <w:rFonts w:cstheme="minorHAnsi"/>
          <w:color w:val="FF0000"/>
        </w:rPr>
        <w:t xml:space="preserve"> </w:t>
      </w:r>
    </w:p>
    <w:p w14:paraId="217CB431" w14:textId="77777777" w:rsidR="0041205C" w:rsidRPr="008B0F30" w:rsidRDefault="0041205C" w:rsidP="0041205C">
      <w:pPr>
        <w:pStyle w:val="NoSpacing"/>
        <w:ind w:left="2880" w:hanging="2880"/>
        <w:rPr>
          <w:rFonts w:cstheme="minorHAnsi"/>
          <w:b/>
        </w:rPr>
      </w:pPr>
    </w:p>
    <w:p w14:paraId="48197E56" w14:textId="77777777" w:rsidR="0041205C" w:rsidRPr="008B0F30" w:rsidRDefault="0041205C" w:rsidP="0041205C">
      <w:pPr>
        <w:pStyle w:val="NoSpacing"/>
        <w:ind w:left="2880" w:hanging="2880"/>
        <w:rPr>
          <w:rFonts w:cstheme="minorHAnsi"/>
          <w:color w:val="FF0000"/>
        </w:rPr>
      </w:pPr>
      <w:r w:rsidRPr="008B0F30">
        <w:rPr>
          <w:rFonts w:cstheme="minorHAnsi"/>
          <w:b/>
        </w:rPr>
        <w:t>Estimated Cost</w:t>
      </w:r>
      <w:r w:rsidRPr="008B0F30">
        <w:rPr>
          <w:rFonts w:cstheme="minorHAnsi"/>
        </w:rPr>
        <w:t>:</w:t>
      </w:r>
      <w:r w:rsidRPr="008B0F30">
        <w:rPr>
          <w:rFonts w:cstheme="minorHAnsi"/>
        </w:rPr>
        <w:tab/>
        <w:t xml:space="preserve">None </w:t>
      </w:r>
    </w:p>
    <w:p w14:paraId="15108E79" w14:textId="77777777" w:rsidR="0041205C" w:rsidRPr="008B0F30" w:rsidRDefault="0041205C" w:rsidP="0041205C">
      <w:pPr>
        <w:pStyle w:val="NoSpacing"/>
        <w:rPr>
          <w:rFonts w:cstheme="minorHAnsi"/>
        </w:rPr>
      </w:pPr>
    </w:p>
    <w:p w14:paraId="37367AA5" w14:textId="3A11E894" w:rsidR="0041205C" w:rsidRPr="008B0F30" w:rsidRDefault="0041205C" w:rsidP="0041205C">
      <w:pPr>
        <w:pStyle w:val="NoSpacing"/>
        <w:rPr>
          <w:rFonts w:cstheme="minorHAnsi"/>
          <w:color w:val="FF0000"/>
        </w:rPr>
      </w:pPr>
      <w:r w:rsidRPr="008B0F30">
        <w:rPr>
          <w:rFonts w:cstheme="minorHAnsi"/>
          <w:b/>
          <w:u w:val="single"/>
        </w:rPr>
        <w:t xml:space="preserve">Goal </w:t>
      </w:r>
      <w:r w:rsidR="00D0572A" w:rsidRPr="008B0F30">
        <w:rPr>
          <w:rFonts w:cstheme="minorHAnsi"/>
          <w:b/>
          <w:u w:val="single"/>
        </w:rPr>
        <w:t>2</w:t>
      </w:r>
      <w:r w:rsidRPr="008B0F30">
        <w:rPr>
          <w:rFonts w:cstheme="minorHAnsi"/>
        </w:rPr>
        <w:t xml:space="preserve">: </w:t>
      </w:r>
      <w:r w:rsidRPr="008B0F30">
        <w:rPr>
          <w:rFonts w:cstheme="minorHAnsi"/>
          <w:i/>
        </w:rPr>
        <w:t>The Adult Education/GED Preparation Program will promote advancement in educational functioning levels for adults enrolled in the program.</w:t>
      </w:r>
      <w:r w:rsidRPr="008B0F30">
        <w:rPr>
          <w:rFonts w:cstheme="minorHAnsi"/>
        </w:rPr>
        <w:t xml:space="preserve">  </w:t>
      </w:r>
    </w:p>
    <w:p w14:paraId="400BD8BE" w14:textId="77777777" w:rsidR="0041205C" w:rsidRPr="008B0F30" w:rsidRDefault="0041205C" w:rsidP="0041205C">
      <w:pPr>
        <w:pStyle w:val="NoSpacing"/>
        <w:rPr>
          <w:rFonts w:cstheme="minorHAnsi"/>
        </w:rPr>
      </w:pPr>
    </w:p>
    <w:p w14:paraId="2186D1D5" w14:textId="77777777" w:rsidR="0041205C" w:rsidRPr="008B0F30" w:rsidRDefault="0041205C" w:rsidP="0041205C">
      <w:pPr>
        <w:pStyle w:val="NoSpacing"/>
        <w:ind w:left="2880" w:hanging="2880"/>
        <w:rPr>
          <w:rFonts w:cstheme="minorHAnsi"/>
          <w:color w:val="FF0000"/>
        </w:rPr>
      </w:pPr>
      <w:r w:rsidRPr="008B0F30">
        <w:rPr>
          <w:rFonts w:cstheme="minorHAnsi"/>
          <w:b/>
        </w:rPr>
        <w:t>Measurable Objective</w:t>
      </w:r>
      <w:r w:rsidRPr="008B0F30">
        <w:rPr>
          <w:rFonts w:cstheme="minorHAnsi"/>
        </w:rPr>
        <w:t xml:space="preserve">: </w:t>
      </w:r>
      <w:r w:rsidRPr="008B0F30">
        <w:rPr>
          <w:rFonts w:cstheme="minorHAnsi"/>
        </w:rPr>
        <w:tab/>
        <w:t xml:space="preserve">Program staff will provide orientation, assessment, and instruction for adults seeking to increase their literacy skills and earn the secondary school credential. </w:t>
      </w:r>
    </w:p>
    <w:p w14:paraId="4C2CA5EE" w14:textId="77777777" w:rsidR="0041205C" w:rsidRPr="008B0F30" w:rsidRDefault="0041205C" w:rsidP="0041205C">
      <w:pPr>
        <w:pStyle w:val="NoSpacing"/>
        <w:ind w:left="720"/>
        <w:rPr>
          <w:rFonts w:cstheme="minorHAnsi"/>
        </w:rPr>
      </w:pPr>
    </w:p>
    <w:p w14:paraId="67E67539" w14:textId="77777777" w:rsidR="0041205C" w:rsidRPr="008B0F30" w:rsidRDefault="0041205C" w:rsidP="0041205C">
      <w:pPr>
        <w:pStyle w:val="NoSpacing"/>
        <w:ind w:left="2880" w:hanging="2880"/>
        <w:rPr>
          <w:rFonts w:cstheme="minorHAnsi"/>
          <w:color w:val="FF0000"/>
        </w:rPr>
      </w:pPr>
      <w:r w:rsidRPr="008B0F30">
        <w:rPr>
          <w:rFonts w:cstheme="minorHAnsi"/>
          <w:b/>
        </w:rPr>
        <w:t>Method of Assessment</w:t>
      </w:r>
      <w:r w:rsidRPr="008B0F30">
        <w:rPr>
          <w:rFonts w:cstheme="minorHAnsi"/>
        </w:rPr>
        <w:t xml:space="preserve">: </w:t>
      </w:r>
      <w:r w:rsidRPr="008B0F30">
        <w:rPr>
          <w:rFonts w:cstheme="minorHAnsi"/>
        </w:rPr>
        <w:tab/>
        <w:t>Analysis of student data maintained in AAESAP, the adult education database. A report will be reviewed with the expectation that at least 70% of learners will advance at least one educational functioning level</w:t>
      </w:r>
      <w:r w:rsidRPr="008B0F30">
        <w:rPr>
          <w:rFonts w:cstheme="minorHAnsi"/>
          <w:strike/>
        </w:rPr>
        <w:t>.</w:t>
      </w:r>
      <w:r w:rsidRPr="008B0F30">
        <w:rPr>
          <w:rFonts w:cstheme="minorHAnsi"/>
        </w:rPr>
        <w:t xml:space="preserve"> </w:t>
      </w:r>
    </w:p>
    <w:p w14:paraId="0F2BFCC7" w14:textId="77777777" w:rsidR="0041205C" w:rsidRPr="008B0F30" w:rsidRDefault="0041205C" w:rsidP="0041205C">
      <w:pPr>
        <w:pStyle w:val="NoSpacing"/>
        <w:ind w:left="720"/>
        <w:rPr>
          <w:rFonts w:cstheme="minorHAnsi"/>
        </w:rPr>
      </w:pPr>
    </w:p>
    <w:p w14:paraId="258D1571" w14:textId="77777777" w:rsidR="0041205C" w:rsidRPr="008B0F30" w:rsidRDefault="0041205C" w:rsidP="0041205C">
      <w:pPr>
        <w:pStyle w:val="NoSpacing"/>
        <w:ind w:left="2880" w:hanging="2880"/>
        <w:rPr>
          <w:rFonts w:cstheme="minorHAnsi"/>
          <w:color w:val="FF0000"/>
        </w:rPr>
      </w:pPr>
      <w:r w:rsidRPr="008B0F30">
        <w:rPr>
          <w:rFonts w:cstheme="minorHAnsi"/>
          <w:b/>
        </w:rPr>
        <w:t>Resources Needed</w:t>
      </w:r>
      <w:r w:rsidRPr="008B0F30">
        <w:rPr>
          <w:rFonts w:cstheme="minorHAnsi"/>
        </w:rPr>
        <w:t xml:space="preserve">: </w:t>
      </w:r>
      <w:r w:rsidRPr="008B0F30">
        <w:rPr>
          <w:rFonts w:cstheme="minorHAnsi"/>
        </w:rPr>
        <w:tab/>
        <w:t xml:space="preserve">Federal and state grant funds awarded by the Alabama Department of Postsecondary Education will be utilized. No institutional funds are requested. </w:t>
      </w:r>
    </w:p>
    <w:p w14:paraId="307C5DE7" w14:textId="77777777" w:rsidR="0041205C" w:rsidRPr="008B0F30" w:rsidRDefault="0041205C" w:rsidP="0041205C">
      <w:pPr>
        <w:pStyle w:val="NoSpacing"/>
        <w:rPr>
          <w:rFonts w:cstheme="minorHAnsi"/>
        </w:rPr>
      </w:pPr>
    </w:p>
    <w:p w14:paraId="2E2B3632" w14:textId="77777777" w:rsidR="0041205C" w:rsidRPr="008B0F30" w:rsidRDefault="0041205C" w:rsidP="0041205C">
      <w:pPr>
        <w:pStyle w:val="NoSpacing"/>
        <w:ind w:left="2880" w:hanging="2880"/>
        <w:rPr>
          <w:rFonts w:cstheme="minorHAnsi"/>
        </w:rPr>
      </w:pPr>
      <w:r w:rsidRPr="008B0F30">
        <w:rPr>
          <w:rFonts w:cstheme="minorHAnsi"/>
          <w:b/>
        </w:rPr>
        <w:t>Estimated Cost</w:t>
      </w:r>
      <w:r w:rsidRPr="008B0F30">
        <w:rPr>
          <w:rFonts w:cstheme="minorHAnsi"/>
        </w:rPr>
        <w:t>:</w:t>
      </w:r>
      <w:r w:rsidRPr="008B0F30">
        <w:rPr>
          <w:rFonts w:cstheme="minorHAnsi"/>
        </w:rPr>
        <w:tab/>
        <w:t>None</w:t>
      </w:r>
    </w:p>
    <w:p w14:paraId="4ACAD662" w14:textId="77777777" w:rsidR="0041205C" w:rsidRPr="008B0F30" w:rsidRDefault="0041205C" w:rsidP="0041205C">
      <w:pPr>
        <w:pStyle w:val="NoSpacing"/>
        <w:rPr>
          <w:rFonts w:cstheme="minorHAnsi"/>
        </w:rPr>
      </w:pPr>
    </w:p>
    <w:p w14:paraId="628F4C9C" w14:textId="7A5C94FF" w:rsidR="0041205C" w:rsidRPr="008B0F30" w:rsidRDefault="00947B07" w:rsidP="0041205C">
      <w:pPr>
        <w:pStyle w:val="NoSpacing"/>
        <w:rPr>
          <w:rFonts w:cstheme="minorHAnsi"/>
          <w:color w:val="FF0000"/>
        </w:rPr>
      </w:pPr>
      <w:r w:rsidRPr="008B0F30">
        <w:rPr>
          <w:rFonts w:cstheme="minorHAnsi"/>
          <w:b/>
          <w:u w:val="single"/>
        </w:rPr>
        <w:t>Goal 3</w:t>
      </w:r>
      <w:r w:rsidR="0041205C" w:rsidRPr="008B0F30">
        <w:rPr>
          <w:rFonts w:cstheme="minorHAnsi"/>
          <w:b/>
          <w:u w:val="single"/>
        </w:rPr>
        <w:t xml:space="preserve">: </w:t>
      </w:r>
      <w:r w:rsidR="0041205C" w:rsidRPr="008B0F30">
        <w:rPr>
          <w:rFonts w:cstheme="minorHAnsi"/>
          <w:i/>
        </w:rPr>
        <w:t>The Adult Education/GED Preparation Program will respond to community needs to provide literacy services in areas not currently served or underserved.</w:t>
      </w:r>
      <w:r w:rsidR="0041205C" w:rsidRPr="008B0F30">
        <w:rPr>
          <w:rFonts w:cstheme="minorHAnsi"/>
        </w:rPr>
        <w:t xml:space="preserve"> </w:t>
      </w:r>
    </w:p>
    <w:p w14:paraId="2E7AE2CD" w14:textId="77777777" w:rsidR="0041205C" w:rsidRPr="008B0F30" w:rsidRDefault="0041205C" w:rsidP="0041205C">
      <w:pPr>
        <w:pStyle w:val="NoSpacing"/>
        <w:rPr>
          <w:rFonts w:cstheme="minorHAnsi"/>
        </w:rPr>
      </w:pPr>
    </w:p>
    <w:p w14:paraId="3B5B9C0E" w14:textId="77777777" w:rsidR="0041205C" w:rsidRPr="008B0F30" w:rsidRDefault="0041205C" w:rsidP="0041205C">
      <w:pPr>
        <w:pStyle w:val="NoSpacing"/>
        <w:ind w:left="2880" w:hanging="2880"/>
        <w:rPr>
          <w:rFonts w:cstheme="minorHAnsi"/>
          <w:color w:val="FF0000"/>
        </w:rPr>
      </w:pPr>
      <w:r w:rsidRPr="008B0F30">
        <w:rPr>
          <w:rFonts w:cstheme="minorHAnsi"/>
          <w:b/>
        </w:rPr>
        <w:t>Measurable Objective</w:t>
      </w:r>
      <w:r w:rsidRPr="008B0F30">
        <w:rPr>
          <w:rFonts w:cstheme="minorHAnsi"/>
        </w:rPr>
        <w:t xml:space="preserve">: </w:t>
      </w:r>
      <w:r w:rsidRPr="008B0F30">
        <w:rPr>
          <w:rFonts w:cstheme="minorHAnsi"/>
        </w:rPr>
        <w:tab/>
        <w:t xml:space="preserve">Program resources will be allocated to implement or expand literacy services in communities not currently served or underserved. </w:t>
      </w:r>
      <w:r w:rsidRPr="008B0F30">
        <w:rPr>
          <w:rFonts w:cstheme="minorHAnsi"/>
          <w:color w:val="FF0000"/>
        </w:rPr>
        <w:t xml:space="preserve"> </w:t>
      </w:r>
    </w:p>
    <w:p w14:paraId="447E86CC" w14:textId="77777777" w:rsidR="0041205C" w:rsidRPr="008B0F30" w:rsidRDefault="0041205C" w:rsidP="0041205C">
      <w:pPr>
        <w:pStyle w:val="NoSpacing"/>
        <w:ind w:left="720"/>
        <w:rPr>
          <w:rFonts w:cstheme="minorHAnsi"/>
        </w:rPr>
      </w:pPr>
    </w:p>
    <w:p w14:paraId="4506256A" w14:textId="77777777" w:rsidR="0041205C" w:rsidRPr="008B0F30" w:rsidRDefault="0041205C" w:rsidP="0041205C">
      <w:pPr>
        <w:pStyle w:val="NoSpacing"/>
        <w:ind w:left="2880" w:hanging="2880"/>
        <w:rPr>
          <w:rFonts w:cstheme="minorHAnsi"/>
          <w:color w:val="FF0000"/>
        </w:rPr>
      </w:pPr>
      <w:r w:rsidRPr="008B0F30">
        <w:rPr>
          <w:rFonts w:cstheme="minorHAnsi"/>
          <w:b/>
        </w:rPr>
        <w:t>Method of Assessment</w:t>
      </w:r>
      <w:r w:rsidRPr="008B0F30">
        <w:rPr>
          <w:rFonts w:cstheme="minorHAnsi"/>
        </w:rPr>
        <w:t xml:space="preserve">: </w:t>
      </w:r>
      <w:r w:rsidRPr="008B0F30">
        <w:rPr>
          <w:rFonts w:cstheme="minorHAnsi"/>
        </w:rPr>
        <w:tab/>
        <w:t xml:space="preserve">Program staff will participate in community discussions, such as those conducted by the GED Network and The Literacy Council, to identify communities with limited access to adult basic education and literacy services. Analysis of educational attainment levels, high school dropout rates, and poverty will be conducted for specific communities in the service area. Based on all information examined, the program will expand partnerships with other agencies to provide services as well as establish new classes as needs are identified. </w:t>
      </w:r>
    </w:p>
    <w:p w14:paraId="17D61D2A" w14:textId="77777777" w:rsidR="0041205C" w:rsidRPr="008B0F30" w:rsidRDefault="0041205C" w:rsidP="0041205C">
      <w:pPr>
        <w:pStyle w:val="NoSpacing"/>
        <w:ind w:left="720"/>
        <w:rPr>
          <w:rFonts w:cstheme="minorHAnsi"/>
        </w:rPr>
      </w:pPr>
    </w:p>
    <w:p w14:paraId="0C299CF1" w14:textId="77777777" w:rsidR="0041205C" w:rsidRPr="008B0F30" w:rsidRDefault="0041205C" w:rsidP="0041205C">
      <w:pPr>
        <w:pStyle w:val="NoSpacing"/>
        <w:ind w:left="2880" w:hanging="2880"/>
        <w:rPr>
          <w:rFonts w:cstheme="minorHAnsi"/>
        </w:rPr>
      </w:pPr>
      <w:r w:rsidRPr="008B0F30">
        <w:rPr>
          <w:rFonts w:cstheme="minorHAnsi"/>
          <w:b/>
        </w:rPr>
        <w:t>Resources Needed</w:t>
      </w:r>
      <w:r w:rsidRPr="008B0F30">
        <w:rPr>
          <w:rFonts w:cstheme="minorHAnsi"/>
        </w:rPr>
        <w:t xml:space="preserve">: </w:t>
      </w:r>
      <w:r w:rsidRPr="008B0F30">
        <w:rPr>
          <w:rFonts w:cstheme="minorHAnsi"/>
        </w:rPr>
        <w:tab/>
        <w:t>Federal and state grant funds awarded by the Alabama Department of Postsecondary Education will be utilized. No institutional funds are requested.</w:t>
      </w:r>
    </w:p>
    <w:p w14:paraId="3376845F" w14:textId="77777777" w:rsidR="0041205C" w:rsidRPr="008B0F30" w:rsidRDefault="0041205C" w:rsidP="0041205C">
      <w:pPr>
        <w:pStyle w:val="NoSpacing"/>
        <w:ind w:left="2880" w:hanging="2880"/>
        <w:rPr>
          <w:rFonts w:cstheme="minorHAnsi"/>
        </w:rPr>
      </w:pPr>
    </w:p>
    <w:p w14:paraId="6A8F40B9" w14:textId="5CF03D24" w:rsidR="0041205C" w:rsidRPr="008B0F30" w:rsidRDefault="0041205C" w:rsidP="00EE1575">
      <w:pPr>
        <w:pStyle w:val="NoSpacing"/>
        <w:ind w:left="2880" w:hanging="2880"/>
        <w:rPr>
          <w:rFonts w:cstheme="minorHAnsi"/>
        </w:rPr>
      </w:pPr>
      <w:r w:rsidRPr="008B0F30">
        <w:rPr>
          <w:rFonts w:cstheme="minorHAnsi"/>
          <w:b/>
        </w:rPr>
        <w:t>Estimated Cost</w:t>
      </w:r>
      <w:r w:rsidRPr="008B0F30">
        <w:rPr>
          <w:rFonts w:cstheme="minorHAnsi"/>
        </w:rPr>
        <w:t>:</w:t>
      </w:r>
      <w:r w:rsidRPr="008B0F30">
        <w:rPr>
          <w:rFonts w:cstheme="minorHAnsi"/>
        </w:rPr>
        <w:tab/>
        <w:t>None</w:t>
      </w:r>
    </w:p>
    <w:sectPr w:rsidR="0041205C" w:rsidRPr="008B0F30" w:rsidSect="00AB041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29ECB" w14:textId="77777777" w:rsidR="00B40BA0" w:rsidRDefault="00B40BA0" w:rsidP="002038BD">
      <w:pPr>
        <w:spacing w:after="0" w:line="240" w:lineRule="auto"/>
      </w:pPr>
      <w:r>
        <w:separator/>
      </w:r>
    </w:p>
  </w:endnote>
  <w:endnote w:type="continuationSeparator" w:id="0">
    <w:p w14:paraId="79F69DDB" w14:textId="77777777" w:rsidR="00B40BA0" w:rsidRDefault="00B40BA0" w:rsidP="00203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3939C" w14:textId="77777777" w:rsidR="00B40BA0" w:rsidRDefault="00B40BA0" w:rsidP="002038BD">
      <w:pPr>
        <w:spacing w:after="0" w:line="240" w:lineRule="auto"/>
      </w:pPr>
      <w:r>
        <w:separator/>
      </w:r>
    </w:p>
  </w:footnote>
  <w:footnote w:type="continuationSeparator" w:id="0">
    <w:p w14:paraId="1B2B9827" w14:textId="77777777" w:rsidR="00B40BA0" w:rsidRDefault="00B40BA0" w:rsidP="002038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0296194"/>
      <w:docPartObj>
        <w:docPartGallery w:val="Page Numbers (Top of Page)"/>
        <w:docPartUnique/>
      </w:docPartObj>
    </w:sdtPr>
    <w:sdtEndPr>
      <w:rPr>
        <w:noProof/>
      </w:rPr>
    </w:sdtEndPr>
    <w:sdtContent>
      <w:p w14:paraId="2C709C17" w14:textId="43047432" w:rsidR="00944DAA" w:rsidRDefault="00944DA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4823595" w14:textId="77777777" w:rsidR="00FB12EA" w:rsidRDefault="00FB12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107A"/>
    <w:multiLevelType w:val="hybridMultilevel"/>
    <w:tmpl w:val="2CC286E8"/>
    <w:lvl w:ilvl="0" w:tplc="D76AA1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730561"/>
    <w:multiLevelType w:val="multilevel"/>
    <w:tmpl w:val="EE76B3B0"/>
    <w:lvl w:ilvl="0">
      <w:start w:val="2010"/>
      <w:numFmt w:val="decimal"/>
      <w:lvlText w:val="%1"/>
      <w:lvlJc w:val="left"/>
      <w:pPr>
        <w:ind w:left="1035" w:hanging="1035"/>
      </w:pPr>
      <w:rPr>
        <w:rFonts w:hint="default"/>
        <w:b/>
      </w:rPr>
    </w:lvl>
    <w:lvl w:ilvl="1">
      <w:start w:val="2011"/>
      <w:numFmt w:val="decimal"/>
      <w:lvlText w:val="%1-%2"/>
      <w:lvlJc w:val="left"/>
      <w:pPr>
        <w:ind w:left="1755" w:hanging="1035"/>
      </w:pPr>
      <w:rPr>
        <w:rFonts w:hint="default"/>
        <w:b w:val="0"/>
      </w:rPr>
    </w:lvl>
    <w:lvl w:ilvl="2">
      <w:start w:val="1"/>
      <w:numFmt w:val="decimal"/>
      <w:lvlText w:val="%1-%2.%3"/>
      <w:lvlJc w:val="left"/>
      <w:pPr>
        <w:ind w:left="2475" w:hanging="1035"/>
      </w:pPr>
      <w:rPr>
        <w:rFonts w:hint="default"/>
        <w:b/>
      </w:rPr>
    </w:lvl>
    <w:lvl w:ilvl="3">
      <w:start w:val="1"/>
      <w:numFmt w:val="decimal"/>
      <w:lvlText w:val="%1-%2.%3.%4"/>
      <w:lvlJc w:val="left"/>
      <w:pPr>
        <w:ind w:left="3195" w:hanging="1035"/>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 w15:restartNumberingAfterBreak="0">
    <w:nsid w:val="0C47294A"/>
    <w:multiLevelType w:val="hybridMultilevel"/>
    <w:tmpl w:val="C6400C12"/>
    <w:lvl w:ilvl="0" w:tplc="25C0B8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CC2787"/>
    <w:multiLevelType w:val="hybridMultilevel"/>
    <w:tmpl w:val="1C684A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1175D5"/>
    <w:multiLevelType w:val="hybridMultilevel"/>
    <w:tmpl w:val="91503E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33D47"/>
    <w:multiLevelType w:val="hybridMultilevel"/>
    <w:tmpl w:val="EAAEAAEA"/>
    <w:lvl w:ilvl="0" w:tplc="BE402A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5C96F53"/>
    <w:multiLevelType w:val="hybridMultilevel"/>
    <w:tmpl w:val="72665660"/>
    <w:lvl w:ilvl="0" w:tplc="8A3475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4D03E3"/>
    <w:multiLevelType w:val="hybridMultilevel"/>
    <w:tmpl w:val="71A42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A41EF6"/>
    <w:multiLevelType w:val="hybridMultilevel"/>
    <w:tmpl w:val="3E1E8CD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74043A"/>
    <w:multiLevelType w:val="hybridMultilevel"/>
    <w:tmpl w:val="8F10B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EF715E"/>
    <w:multiLevelType w:val="hybridMultilevel"/>
    <w:tmpl w:val="7C6E17A6"/>
    <w:lvl w:ilvl="0" w:tplc="09706EF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393946"/>
    <w:multiLevelType w:val="hybridMultilevel"/>
    <w:tmpl w:val="CE9E03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C600B46"/>
    <w:multiLevelType w:val="hybridMultilevel"/>
    <w:tmpl w:val="BF2223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FC1CD5"/>
    <w:multiLevelType w:val="hybridMultilevel"/>
    <w:tmpl w:val="586A3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033004"/>
    <w:multiLevelType w:val="hybridMultilevel"/>
    <w:tmpl w:val="E1BA44BA"/>
    <w:lvl w:ilvl="0" w:tplc="32AC5D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E47FDA"/>
    <w:multiLevelType w:val="hybridMultilevel"/>
    <w:tmpl w:val="12387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3B72CB"/>
    <w:multiLevelType w:val="hybridMultilevel"/>
    <w:tmpl w:val="E196E60C"/>
    <w:lvl w:ilvl="0" w:tplc="A874D5A6">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C8F3EBE"/>
    <w:multiLevelType w:val="hybridMultilevel"/>
    <w:tmpl w:val="69320BAC"/>
    <w:lvl w:ilvl="0" w:tplc="9BE2C5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8312AE9"/>
    <w:multiLevelType w:val="hybridMultilevel"/>
    <w:tmpl w:val="DC86ADF4"/>
    <w:lvl w:ilvl="0" w:tplc="810899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E396ED3"/>
    <w:multiLevelType w:val="hybridMultilevel"/>
    <w:tmpl w:val="46FA6300"/>
    <w:lvl w:ilvl="0" w:tplc="22545CB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2527563"/>
    <w:multiLevelType w:val="hybridMultilevel"/>
    <w:tmpl w:val="80801FEC"/>
    <w:lvl w:ilvl="0" w:tplc="30382172">
      <w:start w:val="1"/>
      <w:numFmt w:val="decimal"/>
      <w:lvlText w:val="%1."/>
      <w:lvlJc w:val="left"/>
      <w:pPr>
        <w:ind w:left="1440" w:hanging="360"/>
      </w:pPr>
      <w:rPr>
        <w:rFonts w:eastAsiaTheme="minorHAnsi"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8B05D56"/>
    <w:multiLevelType w:val="hybridMultilevel"/>
    <w:tmpl w:val="0D0AB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AD1577"/>
    <w:multiLevelType w:val="hybridMultilevel"/>
    <w:tmpl w:val="93049642"/>
    <w:lvl w:ilvl="0" w:tplc="77789D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9"/>
  </w:num>
  <w:num w:numId="3">
    <w:abstractNumId w:val="15"/>
  </w:num>
  <w:num w:numId="4">
    <w:abstractNumId w:val="3"/>
  </w:num>
  <w:num w:numId="5">
    <w:abstractNumId w:val="4"/>
  </w:num>
  <w:num w:numId="6">
    <w:abstractNumId w:val="17"/>
  </w:num>
  <w:num w:numId="7">
    <w:abstractNumId w:val="19"/>
  </w:num>
  <w:num w:numId="8">
    <w:abstractNumId w:val="16"/>
  </w:num>
  <w:num w:numId="9">
    <w:abstractNumId w:val="20"/>
  </w:num>
  <w:num w:numId="10">
    <w:abstractNumId w:val="10"/>
  </w:num>
  <w:num w:numId="11">
    <w:abstractNumId w:val="8"/>
  </w:num>
  <w:num w:numId="12">
    <w:abstractNumId w:val="0"/>
  </w:num>
  <w:num w:numId="13">
    <w:abstractNumId w:val="5"/>
  </w:num>
  <w:num w:numId="14">
    <w:abstractNumId w:val="22"/>
  </w:num>
  <w:num w:numId="15">
    <w:abstractNumId w:val="13"/>
  </w:num>
  <w:num w:numId="16">
    <w:abstractNumId w:val="2"/>
  </w:num>
  <w:num w:numId="17">
    <w:abstractNumId w:val="18"/>
  </w:num>
  <w:num w:numId="18">
    <w:abstractNumId w:val="14"/>
  </w:num>
  <w:num w:numId="19">
    <w:abstractNumId w:val="6"/>
  </w:num>
  <w:num w:numId="20">
    <w:abstractNumId w:val="1"/>
  </w:num>
  <w:num w:numId="21">
    <w:abstractNumId w:val="11"/>
  </w:num>
  <w:num w:numId="22">
    <w:abstractNumId w:val="2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D4C"/>
    <w:rsid w:val="000020F6"/>
    <w:rsid w:val="00002AAE"/>
    <w:rsid w:val="00007BC3"/>
    <w:rsid w:val="00011673"/>
    <w:rsid w:val="00011B43"/>
    <w:rsid w:val="00012147"/>
    <w:rsid w:val="00026F52"/>
    <w:rsid w:val="00032757"/>
    <w:rsid w:val="000440A8"/>
    <w:rsid w:val="00054941"/>
    <w:rsid w:val="00084276"/>
    <w:rsid w:val="00084CC3"/>
    <w:rsid w:val="00090D8D"/>
    <w:rsid w:val="000B42ED"/>
    <w:rsid w:val="000C40C7"/>
    <w:rsid w:val="000E21A2"/>
    <w:rsid w:val="000E5606"/>
    <w:rsid w:val="000F0A52"/>
    <w:rsid w:val="000F4F6A"/>
    <w:rsid w:val="000F6261"/>
    <w:rsid w:val="00102255"/>
    <w:rsid w:val="001121C4"/>
    <w:rsid w:val="00122B60"/>
    <w:rsid w:val="00123B7B"/>
    <w:rsid w:val="00136131"/>
    <w:rsid w:val="00137D4E"/>
    <w:rsid w:val="00140A6A"/>
    <w:rsid w:val="001438E7"/>
    <w:rsid w:val="0014446A"/>
    <w:rsid w:val="00146DF9"/>
    <w:rsid w:val="00150149"/>
    <w:rsid w:val="00156CD7"/>
    <w:rsid w:val="0019604B"/>
    <w:rsid w:val="00197629"/>
    <w:rsid w:val="001A16E1"/>
    <w:rsid w:val="001A718C"/>
    <w:rsid w:val="001B4E21"/>
    <w:rsid w:val="001C7F6C"/>
    <w:rsid w:val="001D2C94"/>
    <w:rsid w:val="001D33EF"/>
    <w:rsid w:val="001E1589"/>
    <w:rsid w:val="002038BD"/>
    <w:rsid w:val="002364F2"/>
    <w:rsid w:val="00241889"/>
    <w:rsid w:val="00267F43"/>
    <w:rsid w:val="002748AD"/>
    <w:rsid w:val="002755F4"/>
    <w:rsid w:val="00293034"/>
    <w:rsid w:val="002A0BB9"/>
    <w:rsid w:val="002A413B"/>
    <w:rsid w:val="002B56E8"/>
    <w:rsid w:val="002C35D4"/>
    <w:rsid w:val="002D532A"/>
    <w:rsid w:val="002E15B2"/>
    <w:rsid w:val="002F1CA2"/>
    <w:rsid w:val="002F54DD"/>
    <w:rsid w:val="00304199"/>
    <w:rsid w:val="0030583B"/>
    <w:rsid w:val="0030746E"/>
    <w:rsid w:val="003146EE"/>
    <w:rsid w:val="0034647A"/>
    <w:rsid w:val="0035633D"/>
    <w:rsid w:val="00375BC8"/>
    <w:rsid w:val="00387579"/>
    <w:rsid w:val="00393FF3"/>
    <w:rsid w:val="003A4D0B"/>
    <w:rsid w:val="003A6AB3"/>
    <w:rsid w:val="003B2066"/>
    <w:rsid w:val="003B4A03"/>
    <w:rsid w:val="003B706C"/>
    <w:rsid w:val="003D5207"/>
    <w:rsid w:val="003D62F8"/>
    <w:rsid w:val="003D6A81"/>
    <w:rsid w:val="003E1457"/>
    <w:rsid w:val="003E233A"/>
    <w:rsid w:val="003E6761"/>
    <w:rsid w:val="003F447D"/>
    <w:rsid w:val="0040192F"/>
    <w:rsid w:val="00404B73"/>
    <w:rsid w:val="00405F18"/>
    <w:rsid w:val="0041205C"/>
    <w:rsid w:val="004319E0"/>
    <w:rsid w:val="00441F63"/>
    <w:rsid w:val="004515AA"/>
    <w:rsid w:val="00464B03"/>
    <w:rsid w:val="004653E8"/>
    <w:rsid w:val="00471984"/>
    <w:rsid w:val="00475BD0"/>
    <w:rsid w:val="0049318C"/>
    <w:rsid w:val="00497ACC"/>
    <w:rsid w:val="004B02BF"/>
    <w:rsid w:val="004B582A"/>
    <w:rsid w:val="004C6F76"/>
    <w:rsid w:val="004D65C9"/>
    <w:rsid w:val="004F69D1"/>
    <w:rsid w:val="004F745F"/>
    <w:rsid w:val="004F7B7F"/>
    <w:rsid w:val="00507345"/>
    <w:rsid w:val="0053782C"/>
    <w:rsid w:val="00544092"/>
    <w:rsid w:val="005446CF"/>
    <w:rsid w:val="005548B0"/>
    <w:rsid w:val="00557940"/>
    <w:rsid w:val="0056087A"/>
    <w:rsid w:val="005938AD"/>
    <w:rsid w:val="00594D65"/>
    <w:rsid w:val="005A2D9D"/>
    <w:rsid w:val="005A58F9"/>
    <w:rsid w:val="005E5014"/>
    <w:rsid w:val="005E6E1A"/>
    <w:rsid w:val="005F07A5"/>
    <w:rsid w:val="00601F3E"/>
    <w:rsid w:val="0064055F"/>
    <w:rsid w:val="0068143E"/>
    <w:rsid w:val="00681984"/>
    <w:rsid w:val="0068519A"/>
    <w:rsid w:val="006955DA"/>
    <w:rsid w:val="00697ABD"/>
    <w:rsid w:val="006A158C"/>
    <w:rsid w:val="006A35B7"/>
    <w:rsid w:val="006B3294"/>
    <w:rsid w:val="006D0843"/>
    <w:rsid w:val="006D29EC"/>
    <w:rsid w:val="007079BF"/>
    <w:rsid w:val="0072026E"/>
    <w:rsid w:val="007248F1"/>
    <w:rsid w:val="00737E73"/>
    <w:rsid w:val="00776813"/>
    <w:rsid w:val="00786512"/>
    <w:rsid w:val="007A290F"/>
    <w:rsid w:val="007A4006"/>
    <w:rsid w:val="007A6254"/>
    <w:rsid w:val="007A66F8"/>
    <w:rsid w:val="007A68F3"/>
    <w:rsid w:val="007B36DF"/>
    <w:rsid w:val="007B40E3"/>
    <w:rsid w:val="007B427D"/>
    <w:rsid w:val="007C369E"/>
    <w:rsid w:val="007E1895"/>
    <w:rsid w:val="007E3398"/>
    <w:rsid w:val="007F4E6B"/>
    <w:rsid w:val="007F5889"/>
    <w:rsid w:val="0081578E"/>
    <w:rsid w:val="00817022"/>
    <w:rsid w:val="00832D58"/>
    <w:rsid w:val="00840DC5"/>
    <w:rsid w:val="008427B5"/>
    <w:rsid w:val="00842AE1"/>
    <w:rsid w:val="008433D6"/>
    <w:rsid w:val="008444FD"/>
    <w:rsid w:val="008651AB"/>
    <w:rsid w:val="00881668"/>
    <w:rsid w:val="008B0F30"/>
    <w:rsid w:val="008B2894"/>
    <w:rsid w:val="008B7AE8"/>
    <w:rsid w:val="008E5E25"/>
    <w:rsid w:val="008E6CBA"/>
    <w:rsid w:val="008F7C05"/>
    <w:rsid w:val="00920202"/>
    <w:rsid w:val="00927AB5"/>
    <w:rsid w:val="00934465"/>
    <w:rsid w:val="0093658F"/>
    <w:rsid w:val="00944DAA"/>
    <w:rsid w:val="009475F3"/>
    <w:rsid w:val="00947B07"/>
    <w:rsid w:val="0095721E"/>
    <w:rsid w:val="00966051"/>
    <w:rsid w:val="00973344"/>
    <w:rsid w:val="009748B1"/>
    <w:rsid w:val="0097715E"/>
    <w:rsid w:val="00991F96"/>
    <w:rsid w:val="009A0826"/>
    <w:rsid w:val="009A431E"/>
    <w:rsid w:val="009A618A"/>
    <w:rsid w:val="009B13C4"/>
    <w:rsid w:val="009E5006"/>
    <w:rsid w:val="009F3277"/>
    <w:rsid w:val="00A176E1"/>
    <w:rsid w:val="00A23513"/>
    <w:rsid w:val="00A36DEA"/>
    <w:rsid w:val="00A41DAE"/>
    <w:rsid w:val="00A64879"/>
    <w:rsid w:val="00A76A47"/>
    <w:rsid w:val="00A8035E"/>
    <w:rsid w:val="00A8454B"/>
    <w:rsid w:val="00AA7692"/>
    <w:rsid w:val="00AB0418"/>
    <w:rsid w:val="00AB245A"/>
    <w:rsid w:val="00AC14BF"/>
    <w:rsid w:val="00AD293F"/>
    <w:rsid w:val="00AD58D2"/>
    <w:rsid w:val="00AD647E"/>
    <w:rsid w:val="00AE0B65"/>
    <w:rsid w:val="00AE5D2F"/>
    <w:rsid w:val="00B125AB"/>
    <w:rsid w:val="00B40BA0"/>
    <w:rsid w:val="00B51537"/>
    <w:rsid w:val="00B55E57"/>
    <w:rsid w:val="00B61260"/>
    <w:rsid w:val="00B634CA"/>
    <w:rsid w:val="00B8523F"/>
    <w:rsid w:val="00B86434"/>
    <w:rsid w:val="00B87C6D"/>
    <w:rsid w:val="00BB6FAC"/>
    <w:rsid w:val="00BC0F86"/>
    <w:rsid w:val="00BE1687"/>
    <w:rsid w:val="00BE26CE"/>
    <w:rsid w:val="00BE762A"/>
    <w:rsid w:val="00BF3B90"/>
    <w:rsid w:val="00C0138E"/>
    <w:rsid w:val="00C15E20"/>
    <w:rsid w:val="00C31FCE"/>
    <w:rsid w:val="00C40EB6"/>
    <w:rsid w:val="00C474A3"/>
    <w:rsid w:val="00C630FC"/>
    <w:rsid w:val="00C71FB2"/>
    <w:rsid w:val="00C720E6"/>
    <w:rsid w:val="00C72294"/>
    <w:rsid w:val="00C85EE4"/>
    <w:rsid w:val="00C948AE"/>
    <w:rsid w:val="00CA0D0C"/>
    <w:rsid w:val="00CB2802"/>
    <w:rsid w:val="00CB28E0"/>
    <w:rsid w:val="00CD66AC"/>
    <w:rsid w:val="00CE37BF"/>
    <w:rsid w:val="00CF1766"/>
    <w:rsid w:val="00CF21B3"/>
    <w:rsid w:val="00CF4EA3"/>
    <w:rsid w:val="00D00EDC"/>
    <w:rsid w:val="00D01478"/>
    <w:rsid w:val="00D0572A"/>
    <w:rsid w:val="00D37B94"/>
    <w:rsid w:val="00D53D20"/>
    <w:rsid w:val="00D54897"/>
    <w:rsid w:val="00D62797"/>
    <w:rsid w:val="00D63811"/>
    <w:rsid w:val="00D804D4"/>
    <w:rsid w:val="00D96D0A"/>
    <w:rsid w:val="00DB67ED"/>
    <w:rsid w:val="00DD1FA5"/>
    <w:rsid w:val="00DE2C46"/>
    <w:rsid w:val="00DE60EF"/>
    <w:rsid w:val="00DF0FAF"/>
    <w:rsid w:val="00DF2D4C"/>
    <w:rsid w:val="00DF4092"/>
    <w:rsid w:val="00E03350"/>
    <w:rsid w:val="00E03E71"/>
    <w:rsid w:val="00E05BFC"/>
    <w:rsid w:val="00E13A63"/>
    <w:rsid w:val="00E32A6D"/>
    <w:rsid w:val="00E565A9"/>
    <w:rsid w:val="00E63BE7"/>
    <w:rsid w:val="00E66E14"/>
    <w:rsid w:val="00E80848"/>
    <w:rsid w:val="00E93F39"/>
    <w:rsid w:val="00E94C6A"/>
    <w:rsid w:val="00EA5BF5"/>
    <w:rsid w:val="00EA7D13"/>
    <w:rsid w:val="00EB262F"/>
    <w:rsid w:val="00ED2BA4"/>
    <w:rsid w:val="00EE1575"/>
    <w:rsid w:val="00EE2DB8"/>
    <w:rsid w:val="00EE562E"/>
    <w:rsid w:val="00F02532"/>
    <w:rsid w:val="00F033BC"/>
    <w:rsid w:val="00F10F3A"/>
    <w:rsid w:val="00F12B3E"/>
    <w:rsid w:val="00F220C5"/>
    <w:rsid w:val="00F34561"/>
    <w:rsid w:val="00F43E25"/>
    <w:rsid w:val="00F93DE5"/>
    <w:rsid w:val="00F97A4B"/>
    <w:rsid w:val="00FA7F8B"/>
    <w:rsid w:val="00FB12EA"/>
    <w:rsid w:val="00FC7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3E15B"/>
  <w15:docId w15:val="{AD89401A-8EA2-47AC-9612-D3F30728D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EA3"/>
    <w:pPr>
      <w:ind w:left="720"/>
      <w:contextualSpacing/>
    </w:pPr>
  </w:style>
  <w:style w:type="paragraph" w:styleId="NoSpacing">
    <w:name w:val="No Spacing"/>
    <w:uiPriority w:val="1"/>
    <w:qFormat/>
    <w:rsid w:val="00C71FB2"/>
    <w:pPr>
      <w:spacing w:after="0" w:line="240" w:lineRule="auto"/>
    </w:pPr>
  </w:style>
  <w:style w:type="paragraph" w:styleId="BalloonText">
    <w:name w:val="Balloon Text"/>
    <w:basedOn w:val="Normal"/>
    <w:link w:val="BalloonTextChar"/>
    <w:uiPriority w:val="99"/>
    <w:semiHidden/>
    <w:unhideWhenUsed/>
    <w:rsid w:val="000440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0A8"/>
    <w:rPr>
      <w:rFonts w:ascii="Tahoma" w:hAnsi="Tahoma" w:cs="Tahoma"/>
      <w:sz w:val="16"/>
      <w:szCs w:val="16"/>
    </w:rPr>
  </w:style>
  <w:style w:type="table" w:styleId="TableGrid">
    <w:name w:val="Table Grid"/>
    <w:basedOn w:val="TableNormal"/>
    <w:uiPriority w:val="59"/>
    <w:rsid w:val="00842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38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8BD"/>
  </w:style>
  <w:style w:type="paragraph" w:styleId="Footer">
    <w:name w:val="footer"/>
    <w:basedOn w:val="Normal"/>
    <w:link w:val="FooterChar"/>
    <w:uiPriority w:val="99"/>
    <w:unhideWhenUsed/>
    <w:rsid w:val="002038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8BD"/>
  </w:style>
  <w:style w:type="character" w:styleId="CommentReference">
    <w:name w:val="annotation reference"/>
    <w:basedOn w:val="DefaultParagraphFont"/>
    <w:uiPriority w:val="99"/>
    <w:semiHidden/>
    <w:unhideWhenUsed/>
    <w:rsid w:val="009E5006"/>
    <w:rPr>
      <w:sz w:val="16"/>
      <w:szCs w:val="16"/>
    </w:rPr>
  </w:style>
  <w:style w:type="paragraph" w:styleId="CommentText">
    <w:name w:val="annotation text"/>
    <w:basedOn w:val="Normal"/>
    <w:link w:val="CommentTextChar"/>
    <w:uiPriority w:val="99"/>
    <w:semiHidden/>
    <w:unhideWhenUsed/>
    <w:rsid w:val="009E5006"/>
    <w:pPr>
      <w:spacing w:line="240" w:lineRule="auto"/>
    </w:pPr>
    <w:rPr>
      <w:sz w:val="20"/>
      <w:szCs w:val="20"/>
    </w:rPr>
  </w:style>
  <w:style w:type="character" w:customStyle="1" w:styleId="CommentTextChar">
    <w:name w:val="Comment Text Char"/>
    <w:basedOn w:val="DefaultParagraphFont"/>
    <w:link w:val="CommentText"/>
    <w:uiPriority w:val="99"/>
    <w:semiHidden/>
    <w:rsid w:val="009E5006"/>
    <w:rPr>
      <w:sz w:val="20"/>
      <w:szCs w:val="20"/>
    </w:rPr>
  </w:style>
  <w:style w:type="paragraph" w:styleId="CommentSubject">
    <w:name w:val="annotation subject"/>
    <w:basedOn w:val="CommentText"/>
    <w:next w:val="CommentText"/>
    <w:link w:val="CommentSubjectChar"/>
    <w:uiPriority w:val="99"/>
    <w:semiHidden/>
    <w:unhideWhenUsed/>
    <w:rsid w:val="009E5006"/>
    <w:rPr>
      <w:b/>
      <w:bCs/>
    </w:rPr>
  </w:style>
  <w:style w:type="character" w:customStyle="1" w:styleId="CommentSubjectChar">
    <w:name w:val="Comment Subject Char"/>
    <w:basedOn w:val="CommentTextChar"/>
    <w:link w:val="CommentSubject"/>
    <w:uiPriority w:val="99"/>
    <w:semiHidden/>
    <w:rsid w:val="009E50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325898">
      <w:bodyDiv w:val="1"/>
      <w:marLeft w:val="0"/>
      <w:marRight w:val="0"/>
      <w:marTop w:val="0"/>
      <w:marBottom w:val="0"/>
      <w:divBdr>
        <w:top w:val="none" w:sz="0" w:space="0" w:color="auto"/>
        <w:left w:val="none" w:sz="0" w:space="0" w:color="auto"/>
        <w:bottom w:val="none" w:sz="0" w:space="0" w:color="auto"/>
        <w:right w:val="none" w:sz="0" w:space="0" w:color="auto"/>
      </w:divBdr>
    </w:div>
    <w:div w:id="12572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14E5F9-A987-4B5D-B8B5-E5F0EC63B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4027</Words>
  <Characters>22957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ljh</dc:creator>
  <cp:lastModifiedBy>Tamara Payne</cp:lastModifiedBy>
  <cp:revision>4</cp:revision>
  <cp:lastPrinted>2019-08-27T20:26:00Z</cp:lastPrinted>
  <dcterms:created xsi:type="dcterms:W3CDTF">2019-08-28T14:11:00Z</dcterms:created>
  <dcterms:modified xsi:type="dcterms:W3CDTF">2019-08-28T20:39:00Z</dcterms:modified>
</cp:coreProperties>
</file>