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041174">
            <w:pPr>
              <w:rPr>
                <w:b/>
                <w:sz w:val="24"/>
                <w:szCs w:val="24"/>
              </w:rPr>
            </w:pPr>
            <w:bookmarkStart w:id="0" w:name="_GoBack"/>
            <w:bookmarkEnd w:id="0"/>
            <w:r>
              <w:rPr>
                <w:noProof/>
              </w:rPr>
              <w:drawing>
                <wp:inline distT="0" distB="0" distL="0" distR="0" wp14:anchorId="0677996A" wp14:editId="35452C7C">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041174">
            <w:pPr>
              <w:jc w:val="right"/>
              <w:rPr>
                <w:b/>
                <w:sz w:val="36"/>
                <w:szCs w:val="36"/>
              </w:rPr>
            </w:pPr>
            <w:r w:rsidRPr="00490115">
              <w:rPr>
                <w:b/>
                <w:sz w:val="36"/>
                <w:szCs w:val="36"/>
              </w:rPr>
              <w:t>Goal Progress Report</w:t>
            </w:r>
          </w:p>
        </w:tc>
      </w:tr>
      <w:tr w:rsidR="00F26A57" w:rsidRPr="00B81C69" w:rsidTr="00F26A57">
        <w:tc>
          <w:tcPr>
            <w:tcW w:w="1291" w:type="dxa"/>
          </w:tcPr>
          <w:p w:rsidR="00F26A57" w:rsidRDefault="00F26A57" w:rsidP="00041174">
            <w:pPr>
              <w:rPr>
                <w:b/>
                <w:sz w:val="28"/>
                <w:szCs w:val="28"/>
              </w:rPr>
            </w:pPr>
          </w:p>
          <w:p w:rsidR="00F26A57" w:rsidRDefault="00F26A57" w:rsidP="00041174">
            <w:pPr>
              <w:rPr>
                <w:b/>
                <w:sz w:val="28"/>
                <w:szCs w:val="28"/>
              </w:rPr>
            </w:pPr>
          </w:p>
          <w:p w:rsidR="00F26A57" w:rsidRPr="00D554AC" w:rsidRDefault="00F26A57" w:rsidP="00041174">
            <w:pPr>
              <w:rPr>
                <w:b/>
                <w:sz w:val="28"/>
                <w:szCs w:val="28"/>
              </w:rPr>
            </w:pPr>
            <w:r w:rsidRPr="00D554AC">
              <w:rPr>
                <w:b/>
                <w:sz w:val="28"/>
                <w:szCs w:val="28"/>
              </w:rPr>
              <w:t>Program:</w:t>
            </w:r>
          </w:p>
        </w:tc>
        <w:tc>
          <w:tcPr>
            <w:tcW w:w="5207" w:type="dxa"/>
            <w:tcBorders>
              <w:bottom w:val="single" w:sz="6" w:space="0" w:color="auto"/>
            </w:tcBorders>
          </w:tcPr>
          <w:p w:rsidR="00192907" w:rsidRDefault="00192907" w:rsidP="00041174">
            <w:pPr>
              <w:rPr>
                <w:b/>
                <w:sz w:val="24"/>
                <w:szCs w:val="24"/>
              </w:rPr>
            </w:pPr>
          </w:p>
          <w:p w:rsidR="00F26A57" w:rsidRPr="00192907" w:rsidRDefault="00192907" w:rsidP="00192907">
            <w:pPr>
              <w:rPr>
                <w:sz w:val="24"/>
                <w:szCs w:val="24"/>
              </w:rPr>
            </w:pPr>
            <w:r>
              <w:rPr>
                <w:sz w:val="24"/>
                <w:szCs w:val="24"/>
              </w:rPr>
              <w:t>Biology – Jefferson campus</w:t>
            </w:r>
          </w:p>
        </w:tc>
        <w:tc>
          <w:tcPr>
            <w:tcW w:w="2610" w:type="dxa"/>
            <w:gridSpan w:val="2"/>
          </w:tcPr>
          <w:p w:rsidR="00F26A57" w:rsidRDefault="00F26A57" w:rsidP="00041174">
            <w:pPr>
              <w:rPr>
                <w:b/>
                <w:sz w:val="24"/>
                <w:szCs w:val="24"/>
              </w:rPr>
            </w:pPr>
            <w:r>
              <w:rPr>
                <w:b/>
                <w:sz w:val="24"/>
                <w:szCs w:val="24"/>
              </w:rPr>
              <w:t xml:space="preserve">  </w:t>
            </w:r>
          </w:p>
          <w:p w:rsidR="00F26A57" w:rsidRDefault="00F26A57" w:rsidP="00041174">
            <w:pPr>
              <w:rPr>
                <w:b/>
                <w:sz w:val="28"/>
                <w:szCs w:val="28"/>
              </w:rPr>
            </w:pPr>
          </w:p>
          <w:p w:rsidR="00F26A57" w:rsidRPr="00D554AC" w:rsidRDefault="00F26A57" w:rsidP="0004117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192907" w:rsidRDefault="00192907" w:rsidP="00192907">
            <w:pPr>
              <w:rPr>
                <w:sz w:val="24"/>
                <w:szCs w:val="24"/>
              </w:rPr>
            </w:pPr>
          </w:p>
          <w:p w:rsidR="00F26A57" w:rsidRPr="00192907" w:rsidRDefault="00192907" w:rsidP="002D788A">
            <w:pPr>
              <w:rPr>
                <w:sz w:val="24"/>
                <w:szCs w:val="24"/>
              </w:rPr>
            </w:pPr>
            <w:r>
              <w:rPr>
                <w:sz w:val="24"/>
                <w:szCs w:val="24"/>
              </w:rPr>
              <w:t>201</w:t>
            </w:r>
            <w:r w:rsidR="002D788A">
              <w:rPr>
                <w:sz w:val="24"/>
                <w:szCs w:val="24"/>
              </w:rPr>
              <w:t>5</w:t>
            </w:r>
            <w:r>
              <w:rPr>
                <w:sz w:val="24"/>
                <w:szCs w:val="24"/>
              </w:rPr>
              <w:t xml:space="preserve"> - 201</w:t>
            </w:r>
            <w:r w:rsidR="002D788A">
              <w:rPr>
                <w:sz w:val="24"/>
                <w:szCs w:val="24"/>
              </w:rPr>
              <w:t>6</w: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19"/>
        <w:gridCol w:w="3264"/>
        <w:gridCol w:w="3218"/>
        <w:gridCol w:w="3243"/>
      </w:tblGrid>
      <w:tr w:rsidR="00F26A57" w:rsidRPr="00D554AC" w:rsidTr="00041174">
        <w:tc>
          <w:tcPr>
            <w:tcW w:w="13176" w:type="dxa"/>
            <w:gridSpan w:val="4"/>
            <w:tcBorders>
              <w:bottom w:val="single" w:sz="6" w:space="0" w:color="auto"/>
            </w:tcBorders>
            <w:shd w:val="clear" w:color="auto" w:fill="D9D9D9" w:themeFill="background1" w:themeFillShade="D9"/>
          </w:tcPr>
          <w:p w:rsidR="00F26A57" w:rsidRPr="00D554AC" w:rsidRDefault="00F26A57" w:rsidP="00041174">
            <w:pPr>
              <w:jc w:val="center"/>
              <w:rPr>
                <w:b/>
                <w:sz w:val="32"/>
                <w:szCs w:val="32"/>
              </w:rPr>
            </w:pPr>
          </w:p>
        </w:tc>
      </w:tr>
      <w:tr w:rsidR="00F26A57" w:rsidRPr="00D554AC" w:rsidTr="00041174">
        <w:trPr>
          <w:trHeight w:val="54"/>
        </w:trPr>
        <w:tc>
          <w:tcPr>
            <w:tcW w:w="3294" w:type="dxa"/>
            <w:tcBorders>
              <w:left w:val="single" w:sz="6" w:space="0" w:color="auto"/>
              <w:bottom w:val="double" w:sz="4" w:space="0" w:color="auto"/>
              <w:right w:val="single" w:sz="6" w:space="0" w:color="auto"/>
            </w:tcBorders>
          </w:tcPr>
          <w:p w:rsidR="00F26A57" w:rsidRPr="00490115" w:rsidRDefault="00F26A57" w:rsidP="00041174">
            <w:pPr>
              <w:jc w:val="center"/>
              <w:rPr>
                <w:b/>
                <w:sz w:val="16"/>
                <w:szCs w:val="16"/>
              </w:rPr>
            </w:pPr>
          </w:p>
          <w:p w:rsidR="00F26A57" w:rsidRPr="00D554AC" w:rsidRDefault="00F26A57" w:rsidP="0004117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rsidR="00F26A57" w:rsidRPr="00D554AC" w:rsidRDefault="00F26A57" w:rsidP="0004117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F26A57" w:rsidRPr="00490115" w:rsidRDefault="00F26A57" w:rsidP="00041174">
            <w:pPr>
              <w:jc w:val="center"/>
              <w:rPr>
                <w:b/>
                <w:sz w:val="16"/>
                <w:szCs w:val="16"/>
              </w:rPr>
            </w:pPr>
          </w:p>
          <w:p w:rsidR="00F26A57" w:rsidRPr="00D554AC" w:rsidRDefault="00F26A57" w:rsidP="0004117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F26A57" w:rsidRPr="00D554AC" w:rsidRDefault="00F26A57" w:rsidP="00041174">
            <w:pPr>
              <w:jc w:val="center"/>
              <w:rPr>
                <w:b/>
                <w:sz w:val="24"/>
                <w:szCs w:val="24"/>
              </w:rPr>
            </w:pPr>
            <w:r>
              <w:rPr>
                <w:b/>
                <w:sz w:val="24"/>
                <w:szCs w:val="24"/>
              </w:rPr>
              <w:t>Strategies Implemented &amp; Follow-up</w:t>
            </w:r>
          </w:p>
        </w:tc>
      </w:tr>
      <w:tr w:rsidR="00F26A57" w:rsidTr="00041174">
        <w:trPr>
          <w:trHeight w:val="54"/>
        </w:trPr>
        <w:tc>
          <w:tcPr>
            <w:tcW w:w="3294" w:type="dxa"/>
            <w:tcBorders>
              <w:top w:val="thinThickSmallGap" w:sz="12" w:space="0" w:color="auto"/>
              <w:right w:val="single" w:sz="6" w:space="0" w:color="auto"/>
            </w:tcBorders>
          </w:tcPr>
          <w:p w:rsidR="00F26A57" w:rsidRDefault="00737E2C" w:rsidP="00041174">
            <w:r>
              <w:rPr>
                <w:b/>
              </w:rPr>
              <w:t>Install projection Technology in the five Biology laboratories</w:t>
            </w:r>
          </w:p>
          <w:p w:rsidR="00F26A57" w:rsidRDefault="00F26A57" w:rsidP="00041174"/>
        </w:tc>
        <w:tc>
          <w:tcPr>
            <w:tcW w:w="3294" w:type="dxa"/>
            <w:tcBorders>
              <w:top w:val="thinThickSmallGap" w:sz="12" w:space="0" w:color="auto"/>
              <w:left w:val="single" w:sz="6" w:space="0" w:color="auto"/>
              <w:right w:val="single" w:sz="4" w:space="0" w:color="auto"/>
            </w:tcBorders>
          </w:tcPr>
          <w:p w:rsidR="00F26A57" w:rsidRDefault="00041174" w:rsidP="00593DD3">
            <w:r>
              <w:t>During 2014-2015 we achieved the goal of computers and projectors in all of our classrooms.  This has improved instructional quality and we would like to do the same for our laboratory instruction.</w:t>
            </w:r>
          </w:p>
        </w:tc>
        <w:tc>
          <w:tcPr>
            <w:tcW w:w="3294" w:type="dxa"/>
            <w:tcBorders>
              <w:top w:val="thinThickSmallGap" w:sz="12" w:space="0" w:color="auto"/>
              <w:left w:val="single" w:sz="4" w:space="0" w:color="auto"/>
              <w:right w:val="single" w:sz="6" w:space="0" w:color="auto"/>
            </w:tcBorders>
          </w:tcPr>
          <w:p w:rsidR="00F26A57" w:rsidRDefault="00041174" w:rsidP="00041174">
            <w:r>
              <w:t xml:space="preserve">Thus far we have put any projectors or dedicated computers in the laboratories.  </w:t>
            </w:r>
          </w:p>
        </w:tc>
        <w:tc>
          <w:tcPr>
            <w:tcW w:w="3294" w:type="dxa"/>
            <w:tcBorders>
              <w:top w:val="thinThickSmallGap" w:sz="12" w:space="0" w:color="auto"/>
              <w:left w:val="single" w:sz="6" w:space="0" w:color="auto"/>
            </w:tcBorders>
          </w:tcPr>
          <w:p w:rsidR="00F26A57" w:rsidRDefault="00041174" w:rsidP="00041174">
            <w:r>
              <w:t xml:space="preserve">As funds permit, we plan to put projectors and dedicated computers in the four laboratories.  Until then, instructors can utilize the computer/projector carts. </w:t>
            </w:r>
          </w:p>
        </w:tc>
      </w:tr>
      <w:tr w:rsidR="00F26A57" w:rsidTr="00041174">
        <w:trPr>
          <w:trHeight w:val="54"/>
        </w:trPr>
        <w:tc>
          <w:tcPr>
            <w:tcW w:w="3294" w:type="dxa"/>
            <w:tcBorders>
              <w:right w:val="single" w:sz="6" w:space="0" w:color="auto"/>
            </w:tcBorders>
          </w:tcPr>
          <w:p w:rsidR="00737E2C" w:rsidRDefault="00737E2C" w:rsidP="00737E2C">
            <w:r>
              <w:rPr>
                <w:b/>
              </w:rPr>
              <w:t>Replace the autoclave and walk in incubator in the microbiology laboratory</w:t>
            </w:r>
          </w:p>
          <w:p w:rsidR="00F26A57" w:rsidRPr="00192907" w:rsidRDefault="00F26A57" w:rsidP="00041174">
            <w:pPr>
              <w:rPr>
                <w:b/>
              </w:rPr>
            </w:pPr>
          </w:p>
          <w:p w:rsidR="00F26A57" w:rsidRPr="00192907" w:rsidRDefault="00F26A57" w:rsidP="00737E2C">
            <w:pPr>
              <w:rPr>
                <w:b/>
              </w:rPr>
            </w:pPr>
          </w:p>
        </w:tc>
        <w:tc>
          <w:tcPr>
            <w:tcW w:w="3294" w:type="dxa"/>
            <w:tcBorders>
              <w:left w:val="single" w:sz="6" w:space="0" w:color="auto"/>
              <w:right w:val="single" w:sz="4" w:space="0" w:color="auto"/>
            </w:tcBorders>
          </w:tcPr>
          <w:p w:rsidR="00593DD3" w:rsidRDefault="00041174" w:rsidP="00041174">
            <w:r>
              <w:t xml:space="preserve">Each semester the walk in incubator and the autoclave are inoperable for various times.  For the incubator, this can negatively impact student experiments.  For the autoclave this can make it difficult to prepare the media necessary for the student laboratory activities. </w:t>
            </w:r>
          </w:p>
        </w:tc>
        <w:tc>
          <w:tcPr>
            <w:tcW w:w="3294" w:type="dxa"/>
            <w:tcBorders>
              <w:left w:val="single" w:sz="4" w:space="0" w:color="auto"/>
              <w:right w:val="single" w:sz="6" w:space="0" w:color="auto"/>
            </w:tcBorders>
          </w:tcPr>
          <w:p w:rsidR="00F26A57" w:rsidRDefault="00041174" w:rsidP="00041174">
            <w:r>
              <w:t>These are expensive purchases and we have not yet secured the funding to replace them.</w:t>
            </w:r>
          </w:p>
        </w:tc>
        <w:tc>
          <w:tcPr>
            <w:tcW w:w="3294" w:type="dxa"/>
            <w:tcBorders>
              <w:left w:val="single" w:sz="6" w:space="0" w:color="auto"/>
            </w:tcBorders>
          </w:tcPr>
          <w:p w:rsidR="00F26A57" w:rsidRDefault="00041174" w:rsidP="00041174">
            <w:r>
              <w:t xml:space="preserve">We currently repair both the incubator and autoclave when they are non-functional.  Thus far, they have been able to be repaired.  </w:t>
            </w:r>
          </w:p>
        </w:tc>
      </w:tr>
      <w:tr w:rsidR="00F26A57" w:rsidTr="00041174">
        <w:trPr>
          <w:trHeight w:val="54"/>
        </w:trPr>
        <w:tc>
          <w:tcPr>
            <w:tcW w:w="3294" w:type="dxa"/>
            <w:tcBorders>
              <w:right w:val="single" w:sz="6" w:space="0" w:color="auto"/>
            </w:tcBorders>
          </w:tcPr>
          <w:p w:rsidR="00737E2C" w:rsidRDefault="00737E2C" w:rsidP="00737E2C">
            <w:pPr>
              <w:rPr>
                <w:b/>
              </w:rPr>
            </w:pPr>
            <w:r>
              <w:rPr>
                <w:b/>
              </w:rPr>
              <w:t>Increase the number of functional microscopes</w:t>
            </w:r>
          </w:p>
          <w:p w:rsidR="00F26A57" w:rsidRDefault="00F26A57" w:rsidP="00041174"/>
          <w:p w:rsidR="00F26A57" w:rsidRDefault="00F26A57" w:rsidP="00737E2C"/>
        </w:tc>
        <w:tc>
          <w:tcPr>
            <w:tcW w:w="3294" w:type="dxa"/>
            <w:tcBorders>
              <w:left w:val="single" w:sz="6" w:space="0" w:color="auto"/>
              <w:right w:val="single" w:sz="4" w:space="0" w:color="auto"/>
            </w:tcBorders>
          </w:tcPr>
          <w:p w:rsidR="00F26A57" w:rsidRDefault="00041174" w:rsidP="00041174">
            <w:r>
              <w:t xml:space="preserve">All of our laboratory sections require the use of microscopes.  In order to save money, microscopes had only been </w:t>
            </w:r>
            <w:r>
              <w:lastRenderedPageBreak/>
              <w:t xml:space="preserve">serviced every other year.  This was proving inadequate.  </w:t>
            </w:r>
          </w:p>
        </w:tc>
        <w:tc>
          <w:tcPr>
            <w:tcW w:w="3294" w:type="dxa"/>
            <w:tcBorders>
              <w:left w:val="single" w:sz="4" w:space="0" w:color="auto"/>
              <w:right w:val="single" w:sz="6" w:space="0" w:color="auto"/>
            </w:tcBorders>
          </w:tcPr>
          <w:p w:rsidR="00F26A57" w:rsidRDefault="00041174" w:rsidP="00041174">
            <w:r>
              <w:lastRenderedPageBreak/>
              <w:t xml:space="preserve">Microscopes were serviced. </w:t>
            </w:r>
          </w:p>
        </w:tc>
        <w:tc>
          <w:tcPr>
            <w:tcW w:w="3294" w:type="dxa"/>
            <w:tcBorders>
              <w:left w:val="single" w:sz="6" w:space="0" w:color="auto"/>
            </w:tcBorders>
          </w:tcPr>
          <w:p w:rsidR="00F26A57" w:rsidRDefault="00041174" w:rsidP="00041174">
            <w:r>
              <w:t xml:space="preserve">We had more functional microscopes as per instructor reporting. </w:t>
            </w:r>
          </w:p>
        </w:tc>
      </w:tr>
      <w:tr w:rsidR="00737E2C" w:rsidTr="00041174">
        <w:trPr>
          <w:trHeight w:val="54"/>
        </w:trPr>
        <w:tc>
          <w:tcPr>
            <w:tcW w:w="3294" w:type="dxa"/>
            <w:tcBorders>
              <w:right w:val="single" w:sz="6" w:space="0" w:color="auto"/>
            </w:tcBorders>
          </w:tcPr>
          <w:p w:rsidR="00737E2C" w:rsidRDefault="00737E2C">
            <w:r w:rsidRPr="00642B1E">
              <w:rPr>
                <w:b/>
              </w:rPr>
              <w:t>Update the Physiology simulation technology</w:t>
            </w:r>
          </w:p>
        </w:tc>
        <w:tc>
          <w:tcPr>
            <w:tcW w:w="3294" w:type="dxa"/>
            <w:tcBorders>
              <w:left w:val="single" w:sz="6" w:space="0" w:color="auto"/>
              <w:right w:val="single" w:sz="4" w:space="0" w:color="auto"/>
            </w:tcBorders>
          </w:tcPr>
          <w:p w:rsidR="00737E2C" w:rsidRDefault="00542B1D">
            <w:r>
              <w:t>Physiology is often better understood when students have an opportunity to practically apply in lab what they have learned in lecture.  Our current physiology simulators are not compatible with the latest forms of windows and therefore do not work on most of the computers in the lab.</w:t>
            </w:r>
          </w:p>
        </w:tc>
        <w:tc>
          <w:tcPr>
            <w:tcW w:w="3294" w:type="dxa"/>
            <w:tcBorders>
              <w:left w:val="single" w:sz="4" w:space="0" w:color="auto"/>
              <w:right w:val="single" w:sz="6" w:space="0" w:color="auto"/>
            </w:tcBorders>
          </w:tcPr>
          <w:p w:rsidR="00737E2C" w:rsidRDefault="00542B1D">
            <w:r>
              <w:t xml:space="preserve">We have had the opportunity to see a presentation of the Physiology simulators that are available but have not purchased any yet. </w:t>
            </w:r>
          </w:p>
        </w:tc>
        <w:tc>
          <w:tcPr>
            <w:tcW w:w="3294" w:type="dxa"/>
            <w:tcBorders>
              <w:left w:val="single" w:sz="6" w:space="0" w:color="auto"/>
            </w:tcBorders>
          </w:tcPr>
          <w:p w:rsidR="00737E2C" w:rsidRDefault="00542B1D">
            <w:r>
              <w:t xml:space="preserve">I am going to look into the possibility of applying for a grant that will provide funding for the physiology simulators. </w:t>
            </w:r>
          </w:p>
        </w:tc>
      </w:tr>
      <w:tr w:rsidR="00737E2C" w:rsidTr="00041174">
        <w:trPr>
          <w:trHeight w:val="54"/>
        </w:trPr>
        <w:tc>
          <w:tcPr>
            <w:tcW w:w="3294" w:type="dxa"/>
            <w:tcBorders>
              <w:right w:val="single" w:sz="6" w:space="0" w:color="auto"/>
            </w:tcBorders>
          </w:tcPr>
          <w:p w:rsidR="00737E2C" w:rsidRDefault="00737E2C">
            <w:r w:rsidRPr="001314DE">
              <w:rPr>
                <w:b/>
              </w:rPr>
              <w:t>Maintain adequate computer technology</w:t>
            </w:r>
          </w:p>
        </w:tc>
        <w:tc>
          <w:tcPr>
            <w:tcW w:w="3294" w:type="dxa"/>
            <w:tcBorders>
              <w:left w:val="single" w:sz="6" w:space="0" w:color="auto"/>
              <w:right w:val="single" w:sz="4" w:space="0" w:color="auto"/>
            </w:tcBorders>
          </w:tcPr>
          <w:p w:rsidR="00737E2C" w:rsidRDefault="00542B1D">
            <w:r>
              <w:t xml:space="preserve">The computers in the BIO 202 lab were extremely dated, and most were non-functional.  Also, some faculty members were overdue for updated computers. </w:t>
            </w:r>
          </w:p>
        </w:tc>
        <w:tc>
          <w:tcPr>
            <w:tcW w:w="3294" w:type="dxa"/>
            <w:tcBorders>
              <w:left w:val="single" w:sz="4" w:space="0" w:color="auto"/>
              <w:right w:val="single" w:sz="6" w:space="0" w:color="auto"/>
            </w:tcBorders>
          </w:tcPr>
          <w:p w:rsidR="00737E2C" w:rsidRDefault="00542B1D">
            <w:r>
              <w:t xml:space="preserve">The computers in the 202 lab were replaced.  Also, faculty members who were due for new computers received their new computers. </w:t>
            </w:r>
          </w:p>
        </w:tc>
        <w:tc>
          <w:tcPr>
            <w:tcW w:w="3294" w:type="dxa"/>
            <w:tcBorders>
              <w:left w:val="single" w:sz="6" w:space="0" w:color="auto"/>
            </w:tcBorders>
          </w:tcPr>
          <w:p w:rsidR="00737E2C" w:rsidRDefault="00542B1D">
            <w:r>
              <w:t xml:space="preserve">Technology will continue to be monitored both in classrooms, laboratories and faculty offices. </w:t>
            </w:r>
          </w:p>
        </w:tc>
      </w:tr>
      <w:tr w:rsidR="00F26A57" w:rsidRPr="002A44E2" w:rsidTr="00041174">
        <w:tc>
          <w:tcPr>
            <w:tcW w:w="6588" w:type="dxa"/>
            <w:gridSpan w:val="2"/>
            <w:tcBorders>
              <w:right w:val="single" w:sz="4" w:space="0" w:color="auto"/>
            </w:tcBorders>
          </w:tcPr>
          <w:p w:rsidR="00F26A57" w:rsidRPr="002A44E2" w:rsidRDefault="00F26A57" w:rsidP="00041174">
            <w:pPr>
              <w:rPr>
                <w:sz w:val="12"/>
                <w:szCs w:val="12"/>
              </w:rPr>
            </w:pPr>
          </w:p>
          <w:p w:rsidR="00F26A57" w:rsidRPr="002A44E2" w:rsidRDefault="00F26A57" w:rsidP="00041174">
            <w:pPr>
              <w:rPr>
                <w:b/>
                <w:sz w:val="12"/>
                <w:szCs w:val="12"/>
              </w:rPr>
            </w:pPr>
          </w:p>
          <w:p w:rsidR="00F26A57" w:rsidRDefault="00F26A57" w:rsidP="00737E2C">
            <w:r>
              <w:rPr>
                <w:b/>
              </w:rPr>
              <w:t>S</w:t>
            </w:r>
            <w:r w:rsidRPr="00D554AC">
              <w:rPr>
                <w:b/>
              </w:rPr>
              <w:t>ubmission date:</w:t>
            </w:r>
            <w:r w:rsidR="00192907">
              <w:rPr>
                <w:b/>
              </w:rPr>
              <w:t xml:space="preserve"> </w:t>
            </w:r>
            <w:r w:rsidR="00144A8E">
              <w:rPr>
                <w:b/>
              </w:rPr>
              <w:t>8/23/16</w:t>
            </w:r>
          </w:p>
        </w:tc>
        <w:tc>
          <w:tcPr>
            <w:tcW w:w="6588" w:type="dxa"/>
            <w:gridSpan w:val="2"/>
            <w:tcBorders>
              <w:left w:val="single" w:sz="4" w:space="0" w:color="auto"/>
            </w:tcBorders>
          </w:tcPr>
          <w:p w:rsidR="00F26A57" w:rsidRPr="00490115" w:rsidRDefault="00F26A57" w:rsidP="00041174">
            <w:pPr>
              <w:rPr>
                <w:sz w:val="12"/>
                <w:szCs w:val="12"/>
              </w:rPr>
            </w:pPr>
          </w:p>
          <w:p w:rsidR="00F26A57" w:rsidRPr="00490115" w:rsidRDefault="00F26A57" w:rsidP="00041174">
            <w:pPr>
              <w:rPr>
                <w:sz w:val="12"/>
                <w:szCs w:val="12"/>
              </w:rPr>
            </w:pPr>
          </w:p>
          <w:p w:rsidR="00F26A57" w:rsidRDefault="00F26A57" w:rsidP="00041174">
            <w:pPr>
              <w:rPr>
                <w:b/>
              </w:rPr>
            </w:pPr>
            <w:r w:rsidRPr="00102B7D">
              <w:rPr>
                <w:b/>
              </w:rPr>
              <w:t>Submitted by:</w:t>
            </w:r>
            <w:r w:rsidR="00192907">
              <w:rPr>
                <w:b/>
              </w:rPr>
              <w:t xml:space="preserve"> Erin Arnold</w:t>
            </w:r>
          </w:p>
          <w:p w:rsidR="00F26A57" w:rsidRPr="002A44E2" w:rsidRDefault="00F26A57" w:rsidP="00041174">
            <w:pPr>
              <w:rPr>
                <w:b/>
                <w:sz w:val="8"/>
                <w:szCs w:val="8"/>
              </w:rPr>
            </w:pP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57"/>
    <w:rsid w:val="00041174"/>
    <w:rsid w:val="00144A8E"/>
    <w:rsid w:val="00171ED3"/>
    <w:rsid w:val="00192907"/>
    <w:rsid w:val="002D788A"/>
    <w:rsid w:val="004C7EB5"/>
    <w:rsid w:val="00542B1D"/>
    <w:rsid w:val="00593DD3"/>
    <w:rsid w:val="00737E2C"/>
    <w:rsid w:val="008D18CC"/>
    <w:rsid w:val="00F2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49C93-B856-4144-8F4B-7B45E63D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lkimble</cp:lastModifiedBy>
  <cp:revision>2</cp:revision>
  <dcterms:created xsi:type="dcterms:W3CDTF">2016-09-19T14:55:00Z</dcterms:created>
  <dcterms:modified xsi:type="dcterms:W3CDTF">2016-09-19T14:55:00Z</dcterms:modified>
</cp:coreProperties>
</file>