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6E38D27A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063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0222CBE6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14:paraId="0BF4F9EB" w14:textId="0DA64C1E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lans for the unit for the second year of the two year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(19-21)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im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Yjpf5jdT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0222CBE6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14:paraId="0BF4F9EB" w14:textId="0DA64C1E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lans for the unit for the second year of the two year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(19-21)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238CEABD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1C786B">
        <w:rPr>
          <w:b/>
          <w:sz w:val="28"/>
          <w:szCs w:val="28"/>
        </w:rPr>
        <w:t xml:space="preserve"> Physical Therapist Assistant Program</w:t>
      </w:r>
    </w:p>
    <w:p w14:paraId="5761F459" w14:textId="4913AE25" w:rsidR="00CD6C24" w:rsidRDefault="006B23E2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30F83FDB">
                <wp:simplePos x="0" y="0"/>
                <wp:positionH relativeFrom="margin">
                  <wp:posOffset>-742950</wp:posOffset>
                </wp:positionH>
                <wp:positionV relativeFrom="page">
                  <wp:posOffset>2414588</wp:posOffset>
                </wp:positionV>
                <wp:extent cx="74009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E5E7401" w14:textId="68FC92AB" w:rsidR="00CD6C24" w:rsidRDefault="00CD6C24" w:rsidP="00420086">
      <w:pPr>
        <w:rPr>
          <w:b/>
          <w:sz w:val="28"/>
          <w:szCs w:val="28"/>
        </w:rPr>
      </w:pPr>
    </w:p>
    <w:p w14:paraId="65396C2C" w14:textId="23205278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5D0AAF7D" w14:textId="4D096FF7" w:rsidR="00F8534C" w:rsidRPr="008F6F73" w:rsidRDefault="00584A43" w:rsidP="00F8534C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  <w:r w:rsidR="008F6F73">
        <w:rPr>
          <w:b/>
          <w:sz w:val="28"/>
          <w:szCs w:val="28"/>
        </w:rPr>
        <w:t xml:space="preserve"> None requested</w:t>
      </w:r>
    </w:p>
    <w:p w14:paraId="780DF50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</w:p>
    <w:p w14:paraId="2CA5C31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</w:p>
    <w:p w14:paraId="1438949C" w14:textId="6A7BDBA2" w:rsidR="00F8534C" w:rsidRPr="00661294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14:paraId="21D3C9EF" w14:textId="6E3A697A"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</w:p>
    <w:p w14:paraId="51ED4D87" w14:textId="79267085"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1DF27DC3">
                <wp:simplePos x="0" y="0"/>
                <wp:positionH relativeFrom="margin">
                  <wp:posOffset>-700086</wp:posOffset>
                </wp:positionH>
                <wp:positionV relativeFrom="paragraph">
                  <wp:posOffset>-404812</wp:posOffset>
                </wp:positionV>
                <wp:extent cx="7305040" cy="904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-55.1pt;margin-top:-31.8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ADA68BE" w14:textId="753ACD12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921"/>
        <w:gridCol w:w="1490"/>
        <w:gridCol w:w="3330"/>
        <w:gridCol w:w="1282"/>
        <w:gridCol w:w="1496"/>
      </w:tblGrid>
      <w:tr w:rsidR="00211CBC" w14:paraId="5C2F24CF" w14:textId="77777777" w:rsidTr="00211CBC">
        <w:trPr>
          <w:trHeight w:val="696"/>
        </w:trPr>
        <w:tc>
          <w:tcPr>
            <w:tcW w:w="3960" w:type="dxa"/>
            <w:vAlign w:val="center"/>
          </w:tcPr>
          <w:p w14:paraId="57ACA5A2" w14:textId="5A6E557C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155B2314" w14:textId="58BE4438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14:paraId="1008B861" w14:textId="14B7F518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645D66F8" w14:textId="3D26A0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(Campus, </w:t>
            </w:r>
            <w:proofErr w:type="spellStart"/>
            <w:r>
              <w:rPr>
                <w:b/>
                <w:sz w:val="28"/>
                <w:szCs w:val="28"/>
              </w:rPr>
              <w:t>Bldg</w:t>
            </w:r>
            <w:proofErr w:type="spellEnd"/>
            <w:r>
              <w:rPr>
                <w:b/>
                <w:sz w:val="28"/>
                <w:szCs w:val="28"/>
              </w:rPr>
              <w:t>, and Room #)</w:t>
            </w:r>
          </w:p>
        </w:tc>
        <w:tc>
          <w:tcPr>
            <w:tcW w:w="1285" w:type="dxa"/>
            <w:vAlign w:val="center"/>
          </w:tcPr>
          <w:p w14:paraId="6E44147A" w14:textId="6B54B5E1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4D28B19" w14:textId="1ACBEF8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14:paraId="1F6C18BB" w14:textId="77777777" w:rsidTr="00211CBC">
        <w:trPr>
          <w:trHeight w:val="1055"/>
        </w:trPr>
        <w:tc>
          <w:tcPr>
            <w:tcW w:w="3960" w:type="dxa"/>
            <w:vAlign w:val="center"/>
          </w:tcPr>
          <w:p w14:paraId="2DCD8D16" w14:textId="364E6911" w:rsidR="006B23E2" w:rsidRPr="00211CBC" w:rsidRDefault="00211CBC" w:rsidP="00D061F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D061F6" w:rsidRPr="00D061F6">
              <w:rPr>
                <w:bCs/>
                <w:sz w:val="28"/>
                <w:szCs w:val="28"/>
              </w:rPr>
              <w:t>Replace broken educational equipment</w:t>
            </w:r>
          </w:p>
          <w:p w14:paraId="17A3F42A" w14:textId="5B0F90B9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07DAB65E" w14:textId="26BE4CF9" w:rsidR="006B23E2" w:rsidRPr="00A948CA" w:rsidRDefault="006B23E2" w:rsidP="006B23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14:paraId="6C92F615" w14:textId="4A384875" w:rsidR="006B23E2" w:rsidRPr="00A948CA" w:rsidRDefault="00A948CA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Shelby, GSB 313</w:t>
            </w:r>
          </w:p>
        </w:tc>
        <w:tc>
          <w:tcPr>
            <w:tcW w:w="1285" w:type="dxa"/>
            <w:vAlign w:val="center"/>
          </w:tcPr>
          <w:p w14:paraId="5CF77DD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1DA35E79" w14:textId="220B4E0F" w:rsidR="006B23E2" w:rsidRDefault="00D061F6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~</w:t>
            </w:r>
            <w:r w:rsidRPr="00D061F6">
              <w:rPr>
                <w:b/>
                <w:sz w:val="28"/>
                <w:szCs w:val="28"/>
                <w:u w:val="single"/>
              </w:rPr>
              <w:t>$3,500.00</w:t>
            </w:r>
          </w:p>
        </w:tc>
      </w:tr>
      <w:tr w:rsidR="00211CBC" w14:paraId="0B05427B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308B3A1D" w14:textId="28AE59F7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14:paraId="3BE032C6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10FD906F" w14:textId="6DBE172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6A9AA54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49C35C0D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6AF2E98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699B6F2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4BC373E0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2BB21F7F" w14:textId="6D517A23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14:paraId="1D26E2F1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63D42B71" w14:textId="6841499E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5D93882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7FDC4FC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41ECB9C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319F6A7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42CF96E4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1EDC7FAC" w14:textId="2823784A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14:paraId="7419BBB7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244137C3" w14:textId="6B6F109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504F01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597B30F7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6125DC1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69A38FC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5EFB93B2" w14:textId="77777777" w:rsidTr="00211CBC">
        <w:trPr>
          <w:trHeight w:val="1048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DE76685" w14:textId="176EAF9F" w:rsidR="00A26617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154E0CC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7763356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2BC108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040BBD6" w14:textId="34044446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7E72F6C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1B71274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6617" w14:paraId="5FA0696C" w14:textId="7777777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5F33E8AA" w14:textId="62750337"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285" w:type="dxa"/>
            <w:vAlign w:val="center"/>
          </w:tcPr>
          <w:p w14:paraId="6571B6B8" w14:textId="0AAE1543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567B9F70" w14:textId="5794A536" w:rsidR="00D061F6" w:rsidRPr="00D061F6" w:rsidRDefault="00D061F6" w:rsidP="00D06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$3,500.00</w:t>
            </w:r>
            <w:bookmarkStart w:id="1" w:name="_GoBack"/>
            <w:bookmarkEnd w:id="1"/>
          </w:p>
        </w:tc>
      </w:tr>
    </w:tbl>
    <w:bookmarkEnd w:id="0"/>
    <w:p w14:paraId="3BE57068" w14:textId="6762C619"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95E8F97" w14:textId="77777777" w:rsidR="00D061F6" w:rsidRDefault="006B23E2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</w:p>
    <w:p w14:paraId="58737DD2" w14:textId="4C7F63A8" w:rsidR="00B70E06" w:rsidRPr="00D061F6" w:rsidRDefault="00D061F6" w:rsidP="00EA6483">
      <w:pPr>
        <w:ind w:left="-1080"/>
        <w:rPr>
          <w:bCs/>
          <w:sz w:val="28"/>
          <w:szCs w:val="28"/>
        </w:rPr>
      </w:pPr>
      <w:r w:rsidRPr="00D061F6">
        <w:rPr>
          <w:bCs/>
          <w:sz w:val="28"/>
          <w:szCs w:val="28"/>
        </w:rPr>
        <w:t xml:space="preserve">1. </w:t>
      </w:r>
      <w:r w:rsidRPr="00D061F6">
        <w:rPr>
          <w:bCs/>
          <w:sz w:val="28"/>
          <w:szCs w:val="28"/>
        </w:rPr>
        <w:t>To replace lab equipment necessary for effective and safe instruction.</w:t>
      </w:r>
      <w:r w:rsidR="00B70E06" w:rsidRPr="00D061F6">
        <w:rPr>
          <w:bCs/>
          <w:sz w:val="28"/>
          <w:szCs w:val="28"/>
        </w:rPr>
        <w:br w:type="page"/>
      </w:r>
    </w:p>
    <w:p w14:paraId="28465261" w14:textId="5140E09A" w:rsidR="006B23E2" w:rsidRDefault="00EA648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7A34D2CA">
                <wp:simplePos x="0" y="0"/>
                <wp:positionH relativeFrom="margin">
                  <wp:posOffset>-709611</wp:posOffset>
                </wp:positionH>
                <wp:positionV relativeFrom="paragraph">
                  <wp:posOffset>-195262</wp:posOffset>
                </wp:positionV>
                <wp:extent cx="7339012" cy="11334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12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additional requests that were not included above. This may include items such as; professional memberships, monetary budget requests for department or program activities, accreditation fees,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as; professional memberships, monetary budget requests for department or program activities, accreditation fees, </w:t>
                      </w:r>
                      <w:proofErr w:type="spellStart"/>
                      <w:r>
                        <w:rPr>
                          <w:color w:val="7030A0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4219E" w14:textId="2F39A377" w:rsidR="00B70E06" w:rsidRDefault="00B70E06" w:rsidP="00BB4C08">
      <w:pPr>
        <w:rPr>
          <w:b/>
          <w:sz w:val="28"/>
          <w:szCs w:val="28"/>
          <w:u w:val="single"/>
        </w:rPr>
      </w:pPr>
    </w:p>
    <w:p w14:paraId="6F48A17C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0147A788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0B996DBF" w14:textId="60A026B5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  <w:r w:rsidR="003B49CA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f Need</w:t>
            </w:r>
          </w:p>
        </w:tc>
        <w:tc>
          <w:tcPr>
            <w:tcW w:w="1980" w:type="dxa"/>
            <w:vAlign w:val="center"/>
          </w:tcPr>
          <w:p w14:paraId="15E07543" w14:textId="09D2BE9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B1A50" w14:paraId="4068C484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0E4859DA" w14:textId="2A5C314D" w:rsidR="002B1A50" w:rsidRDefault="008F6F73" w:rsidP="002B1A5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2B1A50" w:rsidRPr="002B1A50">
              <w:rPr>
                <w:bCs/>
                <w:sz w:val="28"/>
                <w:szCs w:val="28"/>
              </w:rPr>
              <w:t xml:space="preserve">Submission of yearly accreditation fees for on-campus and distance education programs.  </w:t>
            </w:r>
          </w:p>
        </w:tc>
        <w:tc>
          <w:tcPr>
            <w:tcW w:w="1980" w:type="dxa"/>
            <w:vAlign w:val="center"/>
          </w:tcPr>
          <w:p w14:paraId="08ABC31C" w14:textId="119244E1" w:rsidR="002B1A50" w:rsidRPr="001C786B" w:rsidRDefault="002B1A50" w:rsidP="002B1A50">
            <w:pPr>
              <w:jc w:val="center"/>
              <w:rPr>
                <w:bCs/>
                <w:sz w:val="28"/>
                <w:szCs w:val="28"/>
              </w:rPr>
            </w:pPr>
            <w:r w:rsidRPr="002B1A50">
              <w:rPr>
                <w:bCs/>
                <w:sz w:val="28"/>
                <w:szCs w:val="28"/>
              </w:rPr>
              <w:t>$7,200.00</w:t>
            </w:r>
          </w:p>
        </w:tc>
      </w:tr>
      <w:tr w:rsidR="00AC4E95" w14:paraId="696B3C22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7635EDB7" w14:textId="26A49208" w:rsidR="00AC4E95" w:rsidRPr="002B1A50" w:rsidRDefault="008F6F73" w:rsidP="00AC4E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AC4E95">
              <w:rPr>
                <w:bCs/>
                <w:sz w:val="28"/>
                <w:szCs w:val="28"/>
              </w:rPr>
              <w:t>I</w:t>
            </w:r>
            <w:r w:rsidR="00AC4E95" w:rsidRPr="002B1A50">
              <w:rPr>
                <w:bCs/>
                <w:sz w:val="28"/>
                <w:szCs w:val="28"/>
              </w:rPr>
              <w:t>ndividual membership to the American Physical Therapy Association (APTA)</w:t>
            </w:r>
          </w:p>
        </w:tc>
        <w:tc>
          <w:tcPr>
            <w:tcW w:w="1980" w:type="dxa"/>
            <w:vAlign w:val="center"/>
          </w:tcPr>
          <w:p w14:paraId="0DED7341" w14:textId="587682DE" w:rsidR="00AC4E95" w:rsidRPr="002B1A50" w:rsidRDefault="00AC4E95" w:rsidP="00AC4E95">
            <w:pPr>
              <w:jc w:val="center"/>
              <w:rPr>
                <w:bCs/>
                <w:sz w:val="28"/>
                <w:szCs w:val="28"/>
              </w:rPr>
            </w:pPr>
            <w:r w:rsidRPr="002B1A50">
              <w:rPr>
                <w:bCs/>
                <w:sz w:val="28"/>
                <w:szCs w:val="28"/>
              </w:rPr>
              <w:t>$560</w:t>
            </w:r>
            <w:r w:rsidR="008F6F73">
              <w:rPr>
                <w:bCs/>
                <w:sz w:val="28"/>
                <w:szCs w:val="28"/>
              </w:rPr>
              <w:t>.00</w:t>
            </w:r>
          </w:p>
        </w:tc>
      </w:tr>
      <w:tr w:rsidR="00AC4E95" w14:paraId="203035FA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1322592D" w14:textId="5987EF40" w:rsidR="00AC4E95" w:rsidRDefault="008F6F73" w:rsidP="00AC4E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AC4E95" w:rsidRPr="002B1A50">
              <w:rPr>
                <w:bCs/>
                <w:sz w:val="28"/>
                <w:szCs w:val="28"/>
              </w:rPr>
              <w:t xml:space="preserve">Program Director will </w:t>
            </w:r>
            <w:r w:rsidR="00AC4E95">
              <w:rPr>
                <w:bCs/>
                <w:sz w:val="28"/>
                <w:szCs w:val="28"/>
              </w:rPr>
              <w:t>p</w:t>
            </w:r>
            <w:r w:rsidR="00AC4E95" w:rsidRPr="002B1A50">
              <w:rPr>
                <w:bCs/>
                <w:sz w:val="28"/>
                <w:szCs w:val="28"/>
              </w:rPr>
              <w:t>articipat</w:t>
            </w:r>
            <w:r w:rsidR="00AC4E95">
              <w:rPr>
                <w:bCs/>
                <w:sz w:val="28"/>
                <w:szCs w:val="28"/>
              </w:rPr>
              <w:t xml:space="preserve">e as </w:t>
            </w:r>
            <w:r w:rsidR="007D7B7E">
              <w:rPr>
                <w:bCs/>
                <w:sz w:val="28"/>
                <w:szCs w:val="28"/>
              </w:rPr>
              <w:t xml:space="preserve">the </w:t>
            </w:r>
            <w:r w:rsidR="00AC4E95" w:rsidRPr="002B1A50">
              <w:rPr>
                <w:bCs/>
                <w:sz w:val="28"/>
                <w:szCs w:val="28"/>
              </w:rPr>
              <w:t>Academy of Physical Therapy annual conference co-chair.</w:t>
            </w:r>
          </w:p>
        </w:tc>
        <w:tc>
          <w:tcPr>
            <w:tcW w:w="1980" w:type="dxa"/>
            <w:vAlign w:val="center"/>
          </w:tcPr>
          <w:p w14:paraId="27C3DE34" w14:textId="5A9C8D8B" w:rsidR="00AC4E95" w:rsidRPr="002B1A50" w:rsidRDefault="00AC4E95" w:rsidP="00AC4E95">
            <w:pPr>
              <w:jc w:val="center"/>
              <w:rPr>
                <w:bCs/>
                <w:sz w:val="28"/>
                <w:szCs w:val="28"/>
              </w:rPr>
            </w:pPr>
            <w:r w:rsidRPr="002B1A50">
              <w:rPr>
                <w:bCs/>
                <w:sz w:val="28"/>
                <w:szCs w:val="28"/>
              </w:rPr>
              <w:t>$0-$3,000.00</w:t>
            </w:r>
          </w:p>
        </w:tc>
      </w:tr>
      <w:tr w:rsidR="00AC4E95" w14:paraId="2E257CBC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72399184" w14:textId="0D810250" w:rsidR="00AC4E95" w:rsidRDefault="008F6F73" w:rsidP="00AC4E9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="00AC4E95">
              <w:rPr>
                <w:bCs/>
                <w:sz w:val="28"/>
                <w:szCs w:val="28"/>
              </w:rPr>
              <w:t>C</w:t>
            </w:r>
            <w:r w:rsidR="00AC4E95" w:rsidRPr="002C3F60">
              <w:rPr>
                <w:bCs/>
                <w:sz w:val="28"/>
                <w:szCs w:val="28"/>
              </w:rPr>
              <w:t>alibration and safety checks</w:t>
            </w:r>
          </w:p>
        </w:tc>
        <w:tc>
          <w:tcPr>
            <w:tcW w:w="1980" w:type="dxa"/>
            <w:vAlign w:val="center"/>
          </w:tcPr>
          <w:p w14:paraId="25905BFB" w14:textId="4EF24AE8" w:rsidR="00AC4E95" w:rsidRPr="001C786B" w:rsidRDefault="00AC4E95" w:rsidP="00AC4E95">
            <w:pPr>
              <w:jc w:val="center"/>
              <w:rPr>
                <w:bCs/>
                <w:sz w:val="28"/>
                <w:szCs w:val="28"/>
              </w:rPr>
            </w:pPr>
            <w:r w:rsidRPr="002C3F60">
              <w:rPr>
                <w:bCs/>
                <w:sz w:val="28"/>
                <w:szCs w:val="28"/>
              </w:rPr>
              <w:t>$3</w:t>
            </w:r>
            <w:r w:rsidR="007D7B7E">
              <w:rPr>
                <w:bCs/>
                <w:sz w:val="28"/>
                <w:szCs w:val="28"/>
              </w:rPr>
              <w:t>,</w:t>
            </w:r>
            <w:r w:rsidRPr="002C3F60">
              <w:rPr>
                <w:bCs/>
                <w:sz w:val="28"/>
                <w:szCs w:val="28"/>
              </w:rPr>
              <w:t>000.00</w:t>
            </w:r>
          </w:p>
        </w:tc>
      </w:tr>
      <w:tr w:rsidR="00AC4E95" w14:paraId="30683F82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49293078" w14:textId="14BF140B" w:rsidR="00AC4E95" w:rsidRDefault="00D061F6" w:rsidP="00AC4E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8F6F73">
              <w:rPr>
                <w:bCs/>
                <w:sz w:val="28"/>
                <w:szCs w:val="28"/>
              </w:rPr>
              <w:t xml:space="preserve">. </w:t>
            </w:r>
            <w:r w:rsidR="00AC4E95">
              <w:rPr>
                <w:bCs/>
                <w:sz w:val="28"/>
                <w:szCs w:val="28"/>
              </w:rPr>
              <w:t>P</w:t>
            </w:r>
            <w:r w:rsidR="00AC4E95" w:rsidRPr="00AC4E95">
              <w:rPr>
                <w:bCs/>
                <w:sz w:val="28"/>
                <w:szCs w:val="28"/>
              </w:rPr>
              <w:t>rofessional development courses and attend annual conference</w:t>
            </w:r>
            <w:r w:rsidR="00AC4E95">
              <w:rPr>
                <w:bCs/>
                <w:sz w:val="28"/>
                <w:szCs w:val="28"/>
              </w:rPr>
              <w:t xml:space="preserve"> for PTA program faculty</w:t>
            </w:r>
          </w:p>
        </w:tc>
        <w:tc>
          <w:tcPr>
            <w:tcW w:w="1980" w:type="dxa"/>
            <w:vAlign w:val="center"/>
          </w:tcPr>
          <w:p w14:paraId="4C353612" w14:textId="2E0BF0EF" w:rsidR="00AC4E95" w:rsidRPr="00AC4E95" w:rsidRDefault="00AC4E95" w:rsidP="00AC4E95">
            <w:pPr>
              <w:jc w:val="center"/>
              <w:rPr>
                <w:bCs/>
                <w:sz w:val="28"/>
                <w:szCs w:val="28"/>
              </w:rPr>
            </w:pPr>
            <w:r w:rsidRPr="00AC4E95">
              <w:rPr>
                <w:bCs/>
                <w:sz w:val="28"/>
                <w:szCs w:val="28"/>
              </w:rPr>
              <w:t>$</w:t>
            </w:r>
            <w:r w:rsidR="00D12818">
              <w:rPr>
                <w:bCs/>
                <w:sz w:val="28"/>
                <w:szCs w:val="28"/>
              </w:rPr>
              <w:t>4</w:t>
            </w:r>
            <w:r w:rsidRPr="00AC4E95">
              <w:rPr>
                <w:bCs/>
                <w:sz w:val="28"/>
                <w:szCs w:val="28"/>
              </w:rPr>
              <w:t>,800.00</w:t>
            </w:r>
          </w:p>
        </w:tc>
      </w:tr>
      <w:tr w:rsidR="00D43E7A" w14:paraId="29C69C82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130074CA" w14:textId="57D4A273" w:rsidR="00D43E7A" w:rsidRDefault="00D061F6" w:rsidP="00D43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8F6F73">
              <w:rPr>
                <w:bCs/>
                <w:sz w:val="28"/>
                <w:szCs w:val="28"/>
              </w:rPr>
              <w:t xml:space="preserve">. </w:t>
            </w:r>
            <w:r w:rsidR="00D43E7A" w:rsidRPr="002C3F60">
              <w:rPr>
                <w:bCs/>
                <w:sz w:val="28"/>
                <w:szCs w:val="28"/>
              </w:rPr>
              <w:t xml:space="preserve">FSBPT Content Area Report </w:t>
            </w:r>
            <w:r w:rsidR="00D43E7A">
              <w:rPr>
                <w:bCs/>
                <w:sz w:val="28"/>
                <w:szCs w:val="28"/>
              </w:rPr>
              <w:t>for traditional and online</w:t>
            </w:r>
            <w:r w:rsidR="00D43E7A" w:rsidRPr="002C3F6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138D2B66" w14:textId="0C4C7A9D" w:rsidR="00D43E7A" w:rsidRPr="00AC4E95" w:rsidRDefault="00D43E7A" w:rsidP="00D43E7A">
            <w:pPr>
              <w:jc w:val="center"/>
              <w:rPr>
                <w:bCs/>
                <w:sz w:val="28"/>
                <w:szCs w:val="28"/>
              </w:rPr>
            </w:pPr>
            <w:r w:rsidRPr="002C3F60">
              <w:rPr>
                <w:bCs/>
                <w:sz w:val="28"/>
                <w:szCs w:val="28"/>
              </w:rPr>
              <w:t>$190.00</w:t>
            </w:r>
          </w:p>
        </w:tc>
      </w:tr>
      <w:tr w:rsidR="00D43E7A" w14:paraId="622A2845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58F7BD65" w14:textId="3AB7C94E" w:rsidR="00D43E7A" w:rsidRPr="002C3F60" w:rsidRDefault="00D061F6" w:rsidP="00D43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8F6F73">
              <w:rPr>
                <w:bCs/>
                <w:sz w:val="28"/>
                <w:szCs w:val="28"/>
              </w:rPr>
              <w:t xml:space="preserve">. </w:t>
            </w:r>
            <w:r w:rsidR="00D43E7A" w:rsidRPr="002C3F60">
              <w:rPr>
                <w:bCs/>
                <w:sz w:val="28"/>
                <w:szCs w:val="28"/>
              </w:rPr>
              <w:t xml:space="preserve">FSBPT </w:t>
            </w:r>
            <w:r w:rsidR="00D43E7A">
              <w:rPr>
                <w:bCs/>
                <w:sz w:val="28"/>
                <w:szCs w:val="28"/>
              </w:rPr>
              <w:t>Graduate</w:t>
            </w:r>
            <w:r w:rsidR="00D43E7A" w:rsidRPr="002C3F60">
              <w:rPr>
                <w:bCs/>
                <w:sz w:val="28"/>
                <w:szCs w:val="28"/>
              </w:rPr>
              <w:t xml:space="preserve"> Report </w:t>
            </w:r>
            <w:r w:rsidR="00D43E7A">
              <w:rPr>
                <w:bCs/>
                <w:sz w:val="28"/>
                <w:szCs w:val="28"/>
              </w:rPr>
              <w:t>for traditional and online</w:t>
            </w:r>
            <w:r w:rsidR="00D43E7A" w:rsidRPr="002C3F6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3329B5A4" w14:textId="236F0276" w:rsidR="00D43E7A" w:rsidRPr="002C3F60" w:rsidRDefault="00D43E7A" w:rsidP="00D43E7A">
            <w:pPr>
              <w:jc w:val="center"/>
              <w:rPr>
                <w:bCs/>
                <w:sz w:val="28"/>
                <w:szCs w:val="28"/>
              </w:rPr>
            </w:pPr>
            <w:r w:rsidRPr="002C3F60">
              <w:rPr>
                <w:bCs/>
                <w:sz w:val="28"/>
                <w:szCs w:val="28"/>
              </w:rPr>
              <w:t>$190.00</w:t>
            </w:r>
          </w:p>
        </w:tc>
      </w:tr>
      <w:tr w:rsidR="00D43E7A" w14:paraId="0757DCB9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383D8A63" w14:textId="77777777" w:rsidR="00D43E7A" w:rsidRDefault="00D43E7A" w:rsidP="00D43E7A">
            <w:pPr>
              <w:rPr>
                <w:b/>
                <w:sz w:val="28"/>
                <w:szCs w:val="28"/>
                <w:u w:val="single"/>
              </w:rPr>
            </w:pPr>
          </w:p>
          <w:p w14:paraId="1837E224" w14:textId="559C2081" w:rsidR="00D43E7A" w:rsidRPr="002C3F60" w:rsidRDefault="00D061F6" w:rsidP="00D43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8F6F73">
              <w:rPr>
                <w:bCs/>
                <w:sz w:val="28"/>
                <w:szCs w:val="28"/>
              </w:rPr>
              <w:t xml:space="preserve">. </w:t>
            </w:r>
            <w:r w:rsidR="00D43E7A" w:rsidRPr="002C3F60">
              <w:rPr>
                <w:bCs/>
                <w:sz w:val="28"/>
                <w:szCs w:val="28"/>
              </w:rPr>
              <w:t>APTA Clinical Assessment Suite</w:t>
            </w:r>
          </w:p>
        </w:tc>
        <w:tc>
          <w:tcPr>
            <w:tcW w:w="1980" w:type="dxa"/>
            <w:vAlign w:val="center"/>
          </w:tcPr>
          <w:p w14:paraId="32EB48E2" w14:textId="2181A1FC" w:rsidR="00D43E7A" w:rsidRPr="002C3F60" w:rsidRDefault="00D43E7A" w:rsidP="00D43E7A">
            <w:pPr>
              <w:jc w:val="center"/>
              <w:rPr>
                <w:bCs/>
                <w:sz w:val="28"/>
                <w:szCs w:val="28"/>
              </w:rPr>
            </w:pPr>
            <w:r w:rsidRPr="002C3F60">
              <w:rPr>
                <w:bCs/>
                <w:sz w:val="28"/>
                <w:szCs w:val="28"/>
              </w:rPr>
              <w:t>$2</w:t>
            </w:r>
            <w:r w:rsidR="007D7B7E">
              <w:rPr>
                <w:bCs/>
                <w:sz w:val="28"/>
                <w:szCs w:val="28"/>
              </w:rPr>
              <w:t>,</w:t>
            </w:r>
            <w:r w:rsidRPr="002C3F60">
              <w:rPr>
                <w:bCs/>
                <w:sz w:val="28"/>
                <w:szCs w:val="28"/>
              </w:rPr>
              <w:t>250.00</w:t>
            </w:r>
          </w:p>
        </w:tc>
      </w:tr>
      <w:tr w:rsidR="002E28B3" w14:paraId="33838876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3693AC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00492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103D9E7" w14:textId="3D967D4E" w:rsidR="002E28B3" w:rsidRPr="002C3F60" w:rsidRDefault="00D061F6" w:rsidP="00617D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8F6F73">
              <w:rPr>
                <w:bCs/>
                <w:sz w:val="28"/>
                <w:szCs w:val="28"/>
              </w:rPr>
              <w:t xml:space="preserve">. </w:t>
            </w:r>
            <w:r w:rsidR="002C3F60" w:rsidRPr="002C3F60">
              <w:rPr>
                <w:bCs/>
                <w:sz w:val="28"/>
                <w:szCs w:val="28"/>
              </w:rPr>
              <w:t>Lab Supplies</w:t>
            </w:r>
          </w:p>
        </w:tc>
        <w:tc>
          <w:tcPr>
            <w:tcW w:w="1980" w:type="dxa"/>
            <w:vAlign w:val="center"/>
          </w:tcPr>
          <w:p w14:paraId="1EEDF775" w14:textId="05300A81" w:rsidR="002E28B3" w:rsidRPr="002C3F60" w:rsidRDefault="002C3F60" w:rsidP="00617DA9">
            <w:pPr>
              <w:jc w:val="center"/>
              <w:rPr>
                <w:bCs/>
                <w:sz w:val="28"/>
                <w:szCs w:val="28"/>
              </w:rPr>
            </w:pPr>
            <w:r w:rsidRPr="002C3F60">
              <w:rPr>
                <w:bCs/>
                <w:sz w:val="28"/>
                <w:szCs w:val="28"/>
              </w:rPr>
              <w:t>$4</w:t>
            </w:r>
            <w:r w:rsidR="007D7B7E">
              <w:rPr>
                <w:bCs/>
                <w:sz w:val="28"/>
                <w:szCs w:val="28"/>
              </w:rPr>
              <w:t>,</w:t>
            </w:r>
            <w:r w:rsidRPr="002C3F60">
              <w:rPr>
                <w:bCs/>
                <w:sz w:val="28"/>
                <w:szCs w:val="28"/>
              </w:rPr>
              <w:t>500.00</w:t>
            </w:r>
          </w:p>
        </w:tc>
      </w:tr>
      <w:tr w:rsidR="00D43E7A" w14:paraId="5568F4C4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5E552EBD" w14:textId="77777777" w:rsidR="00D43E7A" w:rsidRDefault="00D43E7A" w:rsidP="00D43E7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A13892A" w14:textId="507D706C" w:rsidR="00D43E7A" w:rsidRPr="002C3F60" w:rsidRDefault="008F6F73" w:rsidP="00D43E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061F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D43E7A" w:rsidRPr="001C786B">
              <w:rPr>
                <w:bCs/>
                <w:sz w:val="28"/>
                <w:szCs w:val="28"/>
              </w:rPr>
              <w:t xml:space="preserve">2 advisory meeting @ </w:t>
            </w:r>
            <w:r w:rsidR="00D43E7A" w:rsidRPr="003B49CA">
              <w:rPr>
                <w:bCs/>
                <w:sz w:val="28"/>
                <w:szCs w:val="28"/>
              </w:rPr>
              <w:t>$2</w:t>
            </w:r>
            <w:r>
              <w:rPr>
                <w:bCs/>
                <w:sz w:val="28"/>
                <w:szCs w:val="28"/>
              </w:rPr>
              <w:t>5</w:t>
            </w:r>
            <w:r w:rsidR="00D43E7A" w:rsidRPr="003B49C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14:paraId="19D94646" w14:textId="0CB74308" w:rsidR="00D43E7A" w:rsidRPr="002C3F60" w:rsidRDefault="00D43E7A" w:rsidP="00D43E7A">
            <w:pPr>
              <w:jc w:val="center"/>
              <w:rPr>
                <w:bCs/>
                <w:sz w:val="28"/>
                <w:szCs w:val="28"/>
              </w:rPr>
            </w:pPr>
            <w:r w:rsidRPr="001C786B">
              <w:rPr>
                <w:bCs/>
                <w:sz w:val="28"/>
                <w:szCs w:val="28"/>
              </w:rPr>
              <w:t>$</w:t>
            </w:r>
            <w:r w:rsidR="008F6F73">
              <w:rPr>
                <w:bCs/>
                <w:sz w:val="28"/>
                <w:szCs w:val="28"/>
              </w:rPr>
              <w:t>5</w:t>
            </w:r>
            <w:r w:rsidRPr="001C786B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.00</w:t>
            </w:r>
          </w:p>
        </w:tc>
      </w:tr>
      <w:tr w:rsidR="002E28B3" w14:paraId="791A952B" w14:textId="77777777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C4B19E" w14:textId="5DC02C7B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7951CF5D" w14:textId="1685AFDB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3FDB8962" w14:textId="03149FC7" w:rsidR="002E28B3" w:rsidRDefault="00665AD6" w:rsidP="002E28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$23,990.00</w:t>
            </w:r>
          </w:p>
        </w:tc>
      </w:tr>
    </w:tbl>
    <w:p w14:paraId="5A13D8AB" w14:textId="3228317F" w:rsidR="00B70E06" w:rsidRDefault="00B70E06" w:rsidP="00B70E06">
      <w:pPr>
        <w:rPr>
          <w:sz w:val="28"/>
          <w:szCs w:val="28"/>
        </w:rPr>
      </w:pPr>
    </w:p>
    <w:p w14:paraId="03535501" w14:textId="7FDE6A92" w:rsidR="00B70E06" w:rsidRDefault="002E28B3" w:rsidP="008F6F73">
      <w:pPr>
        <w:ind w:left="-1080"/>
        <w:rPr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</w:p>
    <w:p w14:paraId="12AB5828" w14:textId="31E121C2" w:rsidR="008F6F73" w:rsidRDefault="008F6F73" w:rsidP="008F6F73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6F73">
        <w:rPr>
          <w:sz w:val="28"/>
          <w:szCs w:val="28"/>
        </w:rPr>
        <w:t>To maintain accreditation for PTA programs (online and traditional).</w:t>
      </w:r>
    </w:p>
    <w:p w14:paraId="0E707BAE" w14:textId="0B3529E6" w:rsidR="008F6F73" w:rsidRDefault="008F6F73" w:rsidP="008F6F73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6F73">
        <w:rPr>
          <w:sz w:val="28"/>
          <w:szCs w:val="28"/>
        </w:rPr>
        <w:t xml:space="preserve">APTA does not offer institutional membership. To qualify for membership, you must be a graduate of a CAPTE-accredited PT or PTA program.  The </w:t>
      </w:r>
      <w:r>
        <w:rPr>
          <w:sz w:val="28"/>
          <w:szCs w:val="28"/>
        </w:rPr>
        <w:t>c</w:t>
      </w:r>
      <w:r w:rsidRPr="008F6F73">
        <w:rPr>
          <w:sz w:val="28"/>
          <w:szCs w:val="28"/>
        </w:rPr>
        <w:t>ollege will benefit from this membership by providing the program faculty with access to materials that are only available to APTA members including:  federal legislation, federal regulations, accreditation materials and pertinent program information.</w:t>
      </w:r>
    </w:p>
    <w:p w14:paraId="13BAD0FD" w14:textId="0FFA7D3A" w:rsidR="008F6F73" w:rsidRDefault="008F6F73" w:rsidP="00745B81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6F73">
        <w:rPr>
          <w:sz w:val="28"/>
          <w:szCs w:val="28"/>
        </w:rPr>
        <w:t>Program faculty must provide evidence to CAPTE, the programs accrediting body, of core faculty member having record of professional service (standard 4C). Participating as the conference co-chair allows the program director to provide the evidence and meet this accreditation standard.</w:t>
      </w:r>
      <w:r w:rsidR="00745B81">
        <w:rPr>
          <w:sz w:val="28"/>
          <w:szCs w:val="28"/>
        </w:rPr>
        <w:t xml:space="preserve"> Participation will also assist the college with meeting action priority number 2:  </w:t>
      </w:r>
      <w:r w:rsidR="00745B81" w:rsidRPr="00745B81">
        <w:rPr>
          <w:sz w:val="28"/>
          <w:szCs w:val="28"/>
        </w:rPr>
        <w:t>Increase transparency, visibility, and communication inside and</w:t>
      </w:r>
      <w:r w:rsidR="00745B81">
        <w:rPr>
          <w:sz w:val="28"/>
          <w:szCs w:val="28"/>
        </w:rPr>
        <w:t xml:space="preserve"> </w:t>
      </w:r>
      <w:r w:rsidR="00745B81" w:rsidRPr="00745B81">
        <w:rPr>
          <w:sz w:val="28"/>
          <w:szCs w:val="28"/>
        </w:rPr>
        <w:t>outside the college.</w:t>
      </w:r>
    </w:p>
    <w:p w14:paraId="7F42AD68" w14:textId="5A60FF00" w:rsidR="00745B81" w:rsidRDefault="00745B81" w:rsidP="00D061F6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5B81">
        <w:rPr>
          <w:sz w:val="28"/>
          <w:szCs w:val="28"/>
        </w:rPr>
        <w:t>To maintain safe equipment for use and handling by instructors and students</w:t>
      </w:r>
      <w:r>
        <w:rPr>
          <w:sz w:val="28"/>
          <w:szCs w:val="28"/>
        </w:rPr>
        <w:t xml:space="preserve">. </w:t>
      </w:r>
    </w:p>
    <w:p w14:paraId="7437FCB9" w14:textId="250D1DD2" w:rsidR="00745B81" w:rsidRDefault="00D061F6" w:rsidP="00745B81">
      <w:pPr>
        <w:ind w:left="-1080"/>
        <w:rPr>
          <w:sz w:val="28"/>
          <w:szCs w:val="28"/>
        </w:rPr>
      </w:pPr>
      <w:r>
        <w:rPr>
          <w:sz w:val="28"/>
          <w:szCs w:val="28"/>
        </w:rPr>
        <w:t>5</w:t>
      </w:r>
      <w:r w:rsidR="00745B81">
        <w:rPr>
          <w:sz w:val="28"/>
          <w:szCs w:val="28"/>
        </w:rPr>
        <w:t xml:space="preserve">. </w:t>
      </w:r>
      <w:r w:rsidR="00745B81" w:rsidRPr="00745B81">
        <w:rPr>
          <w:sz w:val="28"/>
          <w:szCs w:val="28"/>
        </w:rPr>
        <w:t>Program faculty must provide evidence to CAPTE, the programs accrediting body, of contemporary expertise specific to assigned teaching content (revised standard 4A). Participating in annual</w:t>
      </w:r>
      <w:r w:rsidR="00745B81">
        <w:rPr>
          <w:sz w:val="28"/>
          <w:szCs w:val="28"/>
        </w:rPr>
        <w:t xml:space="preserve"> and/or national </w:t>
      </w:r>
      <w:r w:rsidR="00745B81" w:rsidRPr="00745B81">
        <w:rPr>
          <w:sz w:val="28"/>
          <w:szCs w:val="28"/>
        </w:rPr>
        <w:t>conference allows the program faculty to provide the evidence and meet this accreditation standard.</w:t>
      </w:r>
    </w:p>
    <w:p w14:paraId="2C6B50A9" w14:textId="76C755C3" w:rsidR="00745B81" w:rsidRDefault="00D061F6" w:rsidP="00745B81">
      <w:pPr>
        <w:ind w:left="-1080"/>
        <w:rPr>
          <w:sz w:val="28"/>
          <w:szCs w:val="28"/>
        </w:rPr>
      </w:pPr>
      <w:r>
        <w:rPr>
          <w:sz w:val="28"/>
          <w:szCs w:val="28"/>
        </w:rPr>
        <w:t>6</w:t>
      </w:r>
      <w:r w:rsidR="00745B81">
        <w:rPr>
          <w:sz w:val="28"/>
          <w:szCs w:val="28"/>
        </w:rPr>
        <w:t xml:space="preserve">. </w:t>
      </w:r>
      <w:r w:rsidR="00745B81" w:rsidRPr="00745B81">
        <w:rPr>
          <w:sz w:val="28"/>
          <w:szCs w:val="28"/>
        </w:rPr>
        <w:t>To review and analyze areas of strength/weakness for curriculum development and revision.</w:t>
      </w:r>
    </w:p>
    <w:p w14:paraId="259002B1" w14:textId="129FDD62" w:rsidR="00745B81" w:rsidRDefault="00D061F6" w:rsidP="00745B81">
      <w:pPr>
        <w:ind w:left="-1080"/>
        <w:rPr>
          <w:sz w:val="28"/>
          <w:szCs w:val="28"/>
        </w:rPr>
      </w:pPr>
      <w:r>
        <w:rPr>
          <w:sz w:val="28"/>
          <w:szCs w:val="28"/>
        </w:rPr>
        <w:t>7</w:t>
      </w:r>
      <w:r w:rsidR="00745B81">
        <w:rPr>
          <w:sz w:val="28"/>
          <w:szCs w:val="28"/>
        </w:rPr>
        <w:t xml:space="preserve">. </w:t>
      </w:r>
      <w:r w:rsidR="00745B81" w:rsidRPr="00745B81">
        <w:rPr>
          <w:sz w:val="28"/>
          <w:szCs w:val="28"/>
        </w:rPr>
        <w:t>To review data on pass rates to consider implications and need for curriculum revisions.</w:t>
      </w:r>
    </w:p>
    <w:p w14:paraId="4989D547" w14:textId="10D4C53D" w:rsidR="00745B81" w:rsidRDefault="00D061F6" w:rsidP="00745B81">
      <w:pPr>
        <w:ind w:left="-1080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45B81">
        <w:rPr>
          <w:sz w:val="28"/>
          <w:szCs w:val="28"/>
        </w:rPr>
        <w:t xml:space="preserve">. </w:t>
      </w:r>
      <w:r w:rsidR="00745B81" w:rsidRPr="00745B81">
        <w:rPr>
          <w:sz w:val="28"/>
          <w:szCs w:val="28"/>
        </w:rPr>
        <w:t>To maintain online database systems for clinical instruction, clinical management, student evaluation and progression.</w:t>
      </w:r>
    </w:p>
    <w:p w14:paraId="4DD52D2F" w14:textId="603B1D4E" w:rsidR="00745B81" w:rsidRDefault="00D061F6" w:rsidP="00745B81">
      <w:pPr>
        <w:ind w:left="-1080"/>
        <w:rPr>
          <w:sz w:val="28"/>
          <w:szCs w:val="28"/>
        </w:rPr>
      </w:pPr>
      <w:r>
        <w:rPr>
          <w:sz w:val="28"/>
          <w:szCs w:val="28"/>
        </w:rPr>
        <w:t>9</w:t>
      </w:r>
      <w:r w:rsidR="00745B81">
        <w:rPr>
          <w:sz w:val="28"/>
          <w:szCs w:val="28"/>
        </w:rPr>
        <w:t xml:space="preserve">. To provide </w:t>
      </w:r>
      <w:r w:rsidR="00745B81" w:rsidRPr="00745B81">
        <w:rPr>
          <w:sz w:val="28"/>
          <w:szCs w:val="28"/>
        </w:rPr>
        <w:t>essential lab supplies necessary for instruction in relevant therapeutic concepts.</w:t>
      </w:r>
    </w:p>
    <w:p w14:paraId="1C14C74D" w14:textId="719C455B" w:rsidR="00745B81" w:rsidRDefault="00745B81" w:rsidP="00745B81">
      <w:pPr>
        <w:ind w:left="-1080"/>
        <w:rPr>
          <w:sz w:val="28"/>
          <w:szCs w:val="28"/>
        </w:rPr>
      </w:pPr>
      <w:r>
        <w:rPr>
          <w:sz w:val="28"/>
          <w:szCs w:val="28"/>
        </w:rPr>
        <w:t>1</w:t>
      </w:r>
      <w:r w:rsidR="00D061F6">
        <w:rPr>
          <w:sz w:val="28"/>
          <w:szCs w:val="28"/>
        </w:rPr>
        <w:t>0</w:t>
      </w:r>
      <w:r>
        <w:rPr>
          <w:sz w:val="28"/>
          <w:szCs w:val="28"/>
        </w:rPr>
        <w:t xml:space="preserve">. To provide a formal forum for program stakeholders to review program accreditation status, progress success and needs. </w:t>
      </w:r>
    </w:p>
    <w:p w14:paraId="61C1585C" w14:textId="230FF026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56D6F72A">
                <wp:simplePos x="0" y="0"/>
                <wp:positionH relativeFrom="margin">
                  <wp:posOffset>-719137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7B075D05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</w:t>
                            </w:r>
                            <w:proofErr w:type="gramStart"/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>sufficient</w:t>
                            </w:r>
                            <w:proofErr w:type="gramEnd"/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" fillcolor="#a5a5a5 [2092]" strokecolor="black [3213]" strokeweight="2pt">
                <v:textbox>
                  <w:txbxContent>
                    <w:p w14:paraId="70CF5B63" w14:textId="7B075D05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</w:t>
                      </w:r>
                      <w:proofErr w:type="spellStart"/>
                      <w:r>
                        <w:rPr>
                          <w:color w:val="7030A0"/>
                          <w:sz w:val="32"/>
                          <w:szCs w:val="32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</w:t>
                      </w:r>
                      <w:proofErr w:type="gramStart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>sufficient</w:t>
                      </w:r>
                      <w:proofErr w:type="gramEnd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4C05BA75" w14:textId="04615BC2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535"/>
        <w:gridCol w:w="3960"/>
        <w:gridCol w:w="4410"/>
        <w:gridCol w:w="1530"/>
      </w:tblGrid>
      <w:tr w:rsidR="00F8534C" w14:paraId="7565E2B8" w14:textId="66BF04F5" w:rsidTr="00F8534C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1D03AF69" w14:textId="2A9764FB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316D15CE" w14:textId="26F5907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40EA3E54" w14:textId="5B89859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51369739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92E0CA3" w14:textId="38EC02DC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F8534C" w14:paraId="36F4A151" w14:textId="06A796B2" w:rsidTr="00F8534C">
        <w:tc>
          <w:tcPr>
            <w:tcW w:w="1535" w:type="dxa"/>
            <w:vAlign w:val="center"/>
          </w:tcPr>
          <w:p w14:paraId="60B7B49D" w14:textId="54D3D8FA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14:paraId="0298C9F9" w14:textId="147B163E" w:rsidR="00F8534C" w:rsidRDefault="00665AD6" w:rsidP="00D12818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#1</w:t>
            </w:r>
          </w:p>
        </w:tc>
        <w:tc>
          <w:tcPr>
            <w:tcW w:w="4410" w:type="dxa"/>
            <w:vAlign w:val="center"/>
          </w:tcPr>
          <w:p w14:paraId="5FC4464E" w14:textId="3644D70F" w:rsidR="00665AD6" w:rsidRDefault="00665AD6" w:rsidP="00665AD6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665AD6">
              <w:rPr>
                <w:sz w:val="28"/>
                <w:szCs w:val="28"/>
              </w:rPr>
              <w:t xml:space="preserve">ccreditation fees for on-campus and distance education programs. </w:t>
            </w:r>
          </w:p>
          <w:p w14:paraId="3A890E41" w14:textId="580B9F8D" w:rsidR="00F8534C" w:rsidRDefault="00F8534C" w:rsidP="00665AD6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C8818E1" w14:textId="07C9F69B" w:rsidR="00F8534C" w:rsidRDefault="00665AD6" w:rsidP="00665AD6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665AD6">
              <w:rPr>
                <w:sz w:val="28"/>
                <w:szCs w:val="28"/>
              </w:rPr>
              <w:t>$7,200.00</w:t>
            </w:r>
          </w:p>
          <w:p w14:paraId="6A064ABC" w14:textId="0E6DF181" w:rsidR="00665AD6" w:rsidRDefault="00665AD6" w:rsidP="00665AD6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  <w:p w14:paraId="2AD6A839" w14:textId="77777777" w:rsidR="00665AD6" w:rsidRDefault="00665AD6" w:rsidP="00665AD6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  <w:p w14:paraId="664CD718" w14:textId="50F4C87A" w:rsidR="00665AD6" w:rsidRDefault="00665AD6" w:rsidP="00665AD6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</w:tc>
      </w:tr>
      <w:tr w:rsidR="00D12818" w14:paraId="5B62A554" w14:textId="77777777" w:rsidTr="00F8534C">
        <w:tc>
          <w:tcPr>
            <w:tcW w:w="1535" w:type="dxa"/>
            <w:vAlign w:val="center"/>
          </w:tcPr>
          <w:p w14:paraId="74F72519" w14:textId="59C5FF0F" w:rsidR="00D12818" w:rsidRPr="002E28B3" w:rsidRDefault="00CB3CEB" w:rsidP="00D12818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14:paraId="40F7CE91" w14:textId="77777777" w:rsidR="00D12818" w:rsidRDefault="00D12818" w:rsidP="00D12818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7DBC669D" w14:textId="77777777" w:rsidR="00D12818" w:rsidRDefault="00D12818" w:rsidP="00D12818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#6</w:t>
            </w:r>
          </w:p>
          <w:p w14:paraId="48571B01" w14:textId="77777777" w:rsidR="00D12818" w:rsidRDefault="00D12818" w:rsidP="00D12818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50B3D6FF" w14:textId="3FB9A25A" w:rsidR="00D12818" w:rsidRDefault="00D12818" w:rsidP="00D12818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D12818">
              <w:rPr>
                <w:sz w:val="28"/>
                <w:szCs w:val="28"/>
              </w:rPr>
              <w:t>Professional development courses and attend annual conference for PTA program faculty</w:t>
            </w:r>
          </w:p>
        </w:tc>
        <w:tc>
          <w:tcPr>
            <w:tcW w:w="1530" w:type="dxa"/>
          </w:tcPr>
          <w:p w14:paraId="1E4BC21D" w14:textId="4F962059" w:rsidR="00D12818" w:rsidRPr="00665AD6" w:rsidRDefault="00D12818" w:rsidP="00D12818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$4,800.00</w:t>
            </w:r>
          </w:p>
        </w:tc>
      </w:tr>
      <w:tr w:rsidR="00CB3CEB" w14:paraId="50FD6338" w14:textId="77777777" w:rsidTr="00F8534C">
        <w:tc>
          <w:tcPr>
            <w:tcW w:w="1535" w:type="dxa"/>
            <w:vAlign w:val="center"/>
          </w:tcPr>
          <w:p w14:paraId="0EFAB931" w14:textId="53CE3FBD" w:rsidR="00CB3CEB" w:rsidRDefault="00CB3CEB" w:rsidP="00CB3CEB">
            <w:pPr>
              <w:tabs>
                <w:tab w:val="left" w:pos="234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14:paraId="439F515C" w14:textId="754CDEA3" w:rsidR="00CB3CEB" w:rsidRDefault="00CB3CEB" w:rsidP="00CB3CEB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#9</w:t>
            </w:r>
          </w:p>
        </w:tc>
        <w:tc>
          <w:tcPr>
            <w:tcW w:w="4410" w:type="dxa"/>
            <w:vAlign w:val="center"/>
          </w:tcPr>
          <w:p w14:paraId="520117FA" w14:textId="21060076" w:rsidR="00CB3CEB" w:rsidRPr="00D12818" w:rsidRDefault="00CB3CEB" w:rsidP="00CB3CEB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D12818">
              <w:rPr>
                <w:sz w:val="28"/>
                <w:szCs w:val="28"/>
              </w:rPr>
              <w:t>APTA Clinical Assessment Suite</w:t>
            </w:r>
          </w:p>
        </w:tc>
        <w:tc>
          <w:tcPr>
            <w:tcW w:w="1530" w:type="dxa"/>
          </w:tcPr>
          <w:p w14:paraId="0F01BEB2" w14:textId="7E4C8269" w:rsidR="00CB3CEB" w:rsidRDefault="00CB3CEB" w:rsidP="00CB3CEB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D12818">
              <w:rPr>
                <w:sz w:val="28"/>
                <w:szCs w:val="28"/>
              </w:rPr>
              <w:t>$2</w:t>
            </w:r>
            <w:r>
              <w:rPr>
                <w:sz w:val="28"/>
                <w:szCs w:val="28"/>
              </w:rPr>
              <w:t>,</w:t>
            </w:r>
            <w:r w:rsidRPr="00D12818">
              <w:rPr>
                <w:sz w:val="28"/>
                <w:szCs w:val="28"/>
              </w:rPr>
              <w:t>250.00</w:t>
            </w:r>
          </w:p>
        </w:tc>
      </w:tr>
      <w:tr w:rsidR="00F8534C" w14:paraId="7B1B7ADF" w14:textId="2CE4A8E8" w:rsidTr="00F8534C">
        <w:tc>
          <w:tcPr>
            <w:tcW w:w="1535" w:type="dxa"/>
            <w:vAlign w:val="center"/>
          </w:tcPr>
          <w:p w14:paraId="61DD78C4" w14:textId="0B8F7EFF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 w:rsidR="0058277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  <w:vAlign w:val="center"/>
          </w:tcPr>
          <w:p w14:paraId="086ED6F7" w14:textId="02745C0A" w:rsidR="00F8534C" w:rsidRDefault="00D12818" w:rsidP="009603AC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#4</w:t>
            </w:r>
          </w:p>
        </w:tc>
        <w:tc>
          <w:tcPr>
            <w:tcW w:w="4410" w:type="dxa"/>
            <w:vAlign w:val="center"/>
          </w:tcPr>
          <w:p w14:paraId="1F397A74" w14:textId="4276F1C7" w:rsidR="00F8534C" w:rsidRDefault="00D12818" w:rsidP="00D12818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D12818">
              <w:rPr>
                <w:sz w:val="28"/>
                <w:szCs w:val="28"/>
              </w:rPr>
              <w:t>Calibration and safety checks</w:t>
            </w:r>
          </w:p>
        </w:tc>
        <w:tc>
          <w:tcPr>
            <w:tcW w:w="1530" w:type="dxa"/>
          </w:tcPr>
          <w:p w14:paraId="5B30A96A" w14:textId="05828859" w:rsidR="00F8534C" w:rsidRDefault="00D12818" w:rsidP="00D12818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D12818">
              <w:rPr>
                <w:sz w:val="28"/>
                <w:szCs w:val="28"/>
              </w:rPr>
              <w:t>$3</w:t>
            </w:r>
            <w:r w:rsidR="009603AC">
              <w:rPr>
                <w:sz w:val="28"/>
                <w:szCs w:val="28"/>
              </w:rPr>
              <w:t>,</w:t>
            </w:r>
            <w:r w:rsidRPr="00D12818">
              <w:rPr>
                <w:sz w:val="28"/>
                <w:szCs w:val="28"/>
              </w:rPr>
              <w:t>000.00</w:t>
            </w:r>
          </w:p>
        </w:tc>
      </w:tr>
      <w:tr w:rsidR="00582773" w14:paraId="50E31869" w14:textId="74E03F3E" w:rsidTr="00F8534C">
        <w:tc>
          <w:tcPr>
            <w:tcW w:w="1535" w:type="dxa"/>
            <w:vAlign w:val="center"/>
          </w:tcPr>
          <w:p w14:paraId="6845A8D5" w14:textId="0F3BAE63" w:rsidR="00582773" w:rsidRPr="002E28B3" w:rsidRDefault="00582773" w:rsidP="00582773">
            <w:pPr>
              <w:tabs>
                <w:tab w:val="left" w:pos="2348"/>
              </w:tabs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  <w:vAlign w:val="center"/>
          </w:tcPr>
          <w:p w14:paraId="536ADBE7" w14:textId="712F375B" w:rsidR="00582773" w:rsidRDefault="00D061F6" w:rsidP="00582773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  <w:r w:rsidR="00582773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  <w:vAlign w:val="center"/>
          </w:tcPr>
          <w:p w14:paraId="458315AB" w14:textId="58220E91" w:rsidR="00582773" w:rsidRDefault="00582773" w:rsidP="00582773">
            <w:pPr>
              <w:tabs>
                <w:tab w:val="left" w:pos="23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Replace broken equipment</w:t>
            </w:r>
          </w:p>
        </w:tc>
        <w:tc>
          <w:tcPr>
            <w:tcW w:w="1530" w:type="dxa"/>
          </w:tcPr>
          <w:p w14:paraId="59E71167" w14:textId="0080A7FA" w:rsidR="00582773" w:rsidRDefault="00582773" w:rsidP="00582773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D12818">
              <w:rPr>
                <w:sz w:val="28"/>
                <w:szCs w:val="28"/>
              </w:rPr>
              <w:t>$3</w:t>
            </w:r>
            <w:r>
              <w:rPr>
                <w:sz w:val="28"/>
                <w:szCs w:val="28"/>
              </w:rPr>
              <w:t>,</w:t>
            </w:r>
            <w:r w:rsidRPr="00D12818">
              <w:rPr>
                <w:sz w:val="28"/>
                <w:szCs w:val="28"/>
              </w:rPr>
              <w:t>500.00</w:t>
            </w:r>
          </w:p>
        </w:tc>
      </w:tr>
      <w:tr w:rsidR="00582773" w14:paraId="11F9B0FE" w14:textId="10937B35" w:rsidTr="009603AC">
        <w:trPr>
          <w:trHeight w:val="773"/>
        </w:trPr>
        <w:tc>
          <w:tcPr>
            <w:tcW w:w="1535" w:type="dxa"/>
            <w:vAlign w:val="center"/>
          </w:tcPr>
          <w:p w14:paraId="332C6570" w14:textId="60507489" w:rsidR="00582773" w:rsidRPr="002E28B3" w:rsidRDefault="00582773" w:rsidP="0058277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  <w:vAlign w:val="center"/>
          </w:tcPr>
          <w:p w14:paraId="493C45BD" w14:textId="670BA974" w:rsidR="00582773" w:rsidRDefault="00582773" w:rsidP="00582773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#</w:t>
            </w:r>
            <w:r w:rsidRPr="009603AC">
              <w:rPr>
                <w:sz w:val="28"/>
                <w:szCs w:val="28"/>
              </w:rPr>
              <w:t>10</w:t>
            </w:r>
          </w:p>
        </w:tc>
        <w:tc>
          <w:tcPr>
            <w:tcW w:w="4410" w:type="dxa"/>
            <w:vAlign w:val="center"/>
          </w:tcPr>
          <w:p w14:paraId="284C4B83" w14:textId="4570A361" w:rsidR="00582773" w:rsidRDefault="00582773" w:rsidP="00582773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9603AC">
              <w:rPr>
                <w:sz w:val="28"/>
                <w:szCs w:val="28"/>
              </w:rPr>
              <w:t>Lab Supplies</w:t>
            </w:r>
          </w:p>
        </w:tc>
        <w:tc>
          <w:tcPr>
            <w:tcW w:w="1530" w:type="dxa"/>
          </w:tcPr>
          <w:p w14:paraId="04EA4B1E" w14:textId="1F0FB50E" w:rsidR="00582773" w:rsidRDefault="00582773" w:rsidP="00582773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9603AC">
              <w:rPr>
                <w:sz w:val="28"/>
                <w:szCs w:val="28"/>
              </w:rPr>
              <w:t>$4</w:t>
            </w:r>
            <w:r w:rsidR="007D7B7E">
              <w:rPr>
                <w:sz w:val="28"/>
                <w:szCs w:val="28"/>
              </w:rPr>
              <w:t>,</w:t>
            </w:r>
            <w:r w:rsidRPr="009603AC">
              <w:rPr>
                <w:sz w:val="28"/>
                <w:szCs w:val="28"/>
              </w:rPr>
              <w:t>500.00</w:t>
            </w:r>
          </w:p>
        </w:tc>
      </w:tr>
      <w:tr w:rsidR="00F8534C" w14:paraId="72DE0511" w14:textId="2B506D7B" w:rsidTr="00F8534C">
        <w:tc>
          <w:tcPr>
            <w:tcW w:w="1535" w:type="dxa"/>
            <w:vAlign w:val="center"/>
          </w:tcPr>
          <w:p w14:paraId="4B3849EC" w14:textId="7B34867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 w:rsidR="0058277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  <w:vAlign w:val="center"/>
          </w:tcPr>
          <w:p w14:paraId="4978B322" w14:textId="6CE8B254" w:rsidR="00F8534C" w:rsidRDefault="009603AC" w:rsidP="009603AC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#</w:t>
            </w:r>
            <w:r w:rsidRPr="009603AC">
              <w:rPr>
                <w:sz w:val="28"/>
                <w:szCs w:val="28"/>
              </w:rPr>
              <w:t>2</w:t>
            </w:r>
          </w:p>
        </w:tc>
        <w:tc>
          <w:tcPr>
            <w:tcW w:w="4410" w:type="dxa"/>
            <w:vAlign w:val="center"/>
          </w:tcPr>
          <w:p w14:paraId="367CF55F" w14:textId="5EB8B5A7" w:rsidR="00F8534C" w:rsidRDefault="009603AC" w:rsidP="00D12818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9603AC">
              <w:rPr>
                <w:sz w:val="28"/>
                <w:szCs w:val="28"/>
              </w:rPr>
              <w:t>Individual membership to the American Physical Therapy Association (APTA)</w:t>
            </w:r>
          </w:p>
        </w:tc>
        <w:tc>
          <w:tcPr>
            <w:tcW w:w="1530" w:type="dxa"/>
          </w:tcPr>
          <w:p w14:paraId="4784C846" w14:textId="6DDA7FFF" w:rsidR="00F8534C" w:rsidRDefault="009603AC" w:rsidP="00D12818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9603AC">
              <w:rPr>
                <w:sz w:val="28"/>
                <w:szCs w:val="28"/>
              </w:rPr>
              <w:t>$560.00</w:t>
            </w:r>
          </w:p>
        </w:tc>
      </w:tr>
      <w:tr w:rsidR="00D12818" w14:paraId="4BA43599" w14:textId="77777777" w:rsidTr="00F8534C">
        <w:tc>
          <w:tcPr>
            <w:tcW w:w="1535" w:type="dxa"/>
            <w:vAlign w:val="center"/>
          </w:tcPr>
          <w:p w14:paraId="29EAD1CC" w14:textId="66DD32DA" w:rsidR="00D12818" w:rsidRPr="002E28B3" w:rsidRDefault="00D12818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12818">
              <w:rPr>
                <w:b/>
                <w:bCs/>
                <w:sz w:val="28"/>
                <w:szCs w:val="28"/>
              </w:rPr>
              <w:t>Priority #</w:t>
            </w:r>
            <w:r w:rsidR="0058277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60" w:type="dxa"/>
            <w:vAlign w:val="center"/>
          </w:tcPr>
          <w:p w14:paraId="307F54FA" w14:textId="4AFF6CD6" w:rsidR="00D12818" w:rsidRDefault="009603AC" w:rsidP="009603AC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#3</w:t>
            </w:r>
          </w:p>
        </w:tc>
        <w:tc>
          <w:tcPr>
            <w:tcW w:w="4410" w:type="dxa"/>
            <w:vAlign w:val="center"/>
          </w:tcPr>
          <w:p w14:paraId="1FEBDACE" w14:textId="4FBB7315" w:rsidR="00D12818" w:rsidRDefault="009603AC" w:rsidP="009603AC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9603AC">
              <w:rPr>
                <w:sz w:val="28"/>
                <w:szCs w:val="28"/>
              </w:rPr>
              <w:t>Program Director will participate as Academy of Physical Therapy annual conference co-chair.</w:t>
            </w:r>
          </w:p>
        </w:tc>
        <w:tc>
          <w:tcPr>
            <w:tcW w:w="1530" w:type="dxa"/>
          </w:tcPr>
          <w:p w14:paraId="3635DE76" w14:textId="7FB3CA32" w:rsidR="00D12818" w:rsidRDefault="009603AC" w:rsidP="009603AC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9603AC">
              <w:rPr>
                <w:sz w:val="28"/>
                <w:szCs w:val="28"/>
              </w:rPr>
              <w:t>$0-$3,000.00</w:t>
            </w:r>
          </w:p>
        </w:tc>
      </w:tr>
      <w:tr w:rsidR="00D12818" w14:paraId="3C88145F" w14:textId="77777777" w:rsidTr="00F8534C">
        <w:tc>
          <w:tcPr>
            <w:tcW w:w="1535" w:type="dxa"/>
            <w:vAlign w:val="center"/>
          </w:tcPr>
          <w:p w14:paraId="1D123A22" w14:textId="5803545D" w:rsidR="00D12818" w:rsidRPr="002E28B3" w:rsidRDefault="00D12818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12818">
              <w:rPr>
                <w:b/>
                <w:bCs/>
                <w:sz w:val="28"/>
                <w:szCs w:val="28"/>
              </w:rPr>
              <w:t>Priority #</w:t>
            </w:r>
            <w:r w:rsidR="009603A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  <w:vAlign w:val="center"/>
          </w:tcPr>
          <w:p w14:paraId="5F4CD941" w14:textId="507E29B1" w:rsidR="00D12818" w:rsidRDefault="009603AC" w:rsidP="009603AC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#11</w:t>
            </w:r>
          </w:p>
        </w:tc>
        <w:tc>
          <w:tcPr>
            <w:tcW w:w="4410" w:type="dxa"/>
            <w:vAlign w:val="center"/>
          </w:tcPr>
          <w:p w14:paraId="22378794" w14:textId="3CA62DD5" w:rsidR="00D12818" w:rsidRDefault="009603AC" w:rsidP="009603AC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9603AC">
              <w:rPr>
                <w:sz w:val="28"/>
                <w:szCs w:val="28"/>
              </w:rPr>
              <w:t>2 advisory meeting @ $250</w:t>
            </w:r>
          </w:p>
        </w:tc>
        <w:tc>
          <w:tcPr>
            <w:tcW w:w="1530" w:type="dxa"/>
          </w:tcPr>
          <w:p w14:paraId="475900FF" w14:textId="103739BC" w:rsidR="00D12818" w:rsidRDefault="009603AC" w:rsidP="009603AC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$500.00</w:t>
            </w:r>
          </w:p>
        </w:tc>
      </w:tr>
      <w:tr w:rsidR="00D12818" w14:paraId="160419DB" w14:textId="77777777" w:rsidTr="00F8534C">
        <w:tc>
          <w:tcPr>
            <w:tcW w:w="1535" w:type="dxa"/>
            <w:vAlign w:val="center"/>
          </w:tcPr>
          <w:p w14:paraId="1DB773BA" w14:textId="0A0CD99C" w:rsidR="00D12818" w:rsidRPr="002E28B3" w:rsidRDefault="00D12818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12818">
              <w:rPr>
                <w:b/>
                <w:bCs/>
                <w:sz w:val="28"/>
                <w:szCs w:val="28"/>
              </w:rPr>
              <w:t>Priority #</w:t>
            </w:r>
            <w:r w:rsidR="009603A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60" w:type="dxa"/>
            <w:vAlign w:val="center"/>
          </w:tcPr>
          <w:p w14:paraId="21DF703A" w14:textId="7B60A28D" w:rsidR="00D12818" w:rsidRDefault="009603AC" w:rsidP="009603AC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#8</w:t>
            </w:r>
          </w:p>
        </w:tc>
        <w:tc>
          <w:tcPr>
            <w:tcW w:w="4410" w:type="dxa"/>
            <w:vAlign w:val="center"/>
          </w:tcPr>
          <w:p w14:paraId="13E129C1" w14:textId="7ADC5F3D" w:rsidR="00D12818" w:rsidRDefault="009603AC" w:rsidP="009603AC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9603AC">
              <w:rPr>
                <w:sz w:val="28"/>
                <w:szCs w:val="28"/>
              </w:rPr>
              <w:t>FSBPT Graduate Report for traditional and online</w:t>
            </w:r>
          </w:p>
        </w:tc>
        <w:tc>
          <w:tcPr>
            <w:tcW w:w="1530" w:type="dxa"/>
          </w:tcPr>
          <w:p w14:paraId="400B8BEF" w14:textId="2FCDE6F0" w:rsidR="00D12818" w:rsidRDefault="009603AC" w:rsidP="009603AC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9603AC">
              <w:rPr>
                <w:sz w:val="28"/>
                <w:szCs w:val="28"/>
              </w:rPr>
              <w:t>$190.00</w:t>
            </w:r>
          </w:p>
        </w:tc>
      </w:tr>
      <w:tr w:rsidR="00D12818" w14:paraId="57845CAB" w14:textId="77777777" w:rsidTr="00F8534C">
        <w:tc>
          <w:tcPr>
            <w:tcW w:w="1535" w:type="dxa"/>
            <w:vAlign w:val="center"/>
          </w:tcPr>
          <w:p w14:paraId="00FEC583" w14:textId="17DBDAB7" w:rsidR="00D12818" w:rsidRPr="00D12818" w:rsidRDefault="00D12818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12818">
              <w:rPr>
                <w:b/>
                <w:bCs/>
                <w:sz w:val="28"/>
                <w:szCs w:val="28"/>
              </w:rPr>
              <w:t>Priority #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9603A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14:paraId="48EBD3C8" w14:textId="1938412D" w:rsidR="00D12818" w:rsidRDefault="009603AC" w:rsidP="009603AC">
            <w:pPr>
              <w:tabs>
                <w:tab w:val="left" w:pos="23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#7</w:t>
            </w:r>
          </w:p>
        </w:tc>
        <w:tc>
          <w:tcPr>
            <w:tcW w:w="4410" w:type="dxa"/>
            <w:vAlign w:val="center"/>
          </w:tcPr>
          <w:p w14:paraId="1A288B68" w14:textId="76B54BFD" w:rsidR="00D12818" w:rsidRDefault="009603AC" w:rsidP="009603AC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9603AC">
              <w:rPr>
                <w:sz w:val="28"/>
                <w:szCs w:val="28"/>
              </w:rPr>
              <w:t>FSBPT Content Area Report for traditional and online</w:t>
            </w:r>
          </w:p>
        </w:tc>
        <w:tc>
          <w:tcPr>
            <w:tcW w:w="1530" w:type="dxa"/>
          </w:tcPr>
          <w:p w14:paraId="2078DB5E" w14:textId="1A51C06D" w:rsidR="00D12818" w:rsidRDefault="009603AC" w:rsidP="009603AC">
            <w:pPr>
              <w:tabs>
                <w:tab w:val="left" w:pos="2348"/>
              </w:tabs>
              <w:rPr>
                <w:sz w:val="28"/>
                <w:szCs w:val="28"/>
              </w:rPr>
            </w:pPr>
            <w:r w:rsidRPr="009603AC">
              <w:rPr>
                <w:sz w:val="28"/>
                <w:szCs w:val="28"/>
              </w:rPr>
              <w:t>$190.00</w:t>
            </w:r>
          </w:p>
        </w:tc>
      </w:tr>
    </w:tbl>
    <w:p w14:paraId="67F15265" w14:textId="573AAD20"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>*If you need additional rows, please right click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0FDD" w14:textId="77777777" w:rsidR="00451386" w:rsidRDefault="00451386" w:rsidP="007D08A3">
      <w:pPr>
        <w:spacing w:after="0" w:line="240" w:lineRule="auto"/>
      </w:pPr>
      <w:r>
        <w:separator/>
      </w:r>
    </w:p>
  </w:endnote>
  <w:endnote w:type="continuationSeparator" w:id="0">
    <w:p w14:paraId="7394A6C5" w14:textId="77777777" w:rsidR="00451386" w:rsidRDefault="00451386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AEF88" w14:textId="77777777" w:rsidR="00451386" w:rsidRDefault="00451386" w:rsidP="007D08A3">
      <w:pPr>
        <w:spacing w:after="0" w:line="240" w:lineRule="auto"/>
      </w:pPr>
      <w:r>
        <w:separator/>
      </w:r>
    </w:p>
  </w:footnote>
  <w:footnote w:type="continuationSeparator" w:id="0">
    <w:p w14:paraId="6B7509C2" w14:textId="77777777" w:rsidR="00451386" w:rsidRDefault="00451386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36360"/>
    <w:rsid w:val="000A7774"/>
    <w:rsid w:val="00151415"/>
    <w:rsid w:val="001C786B"/>
    <w:rsid w:val="001D13DD"/>
    <w:rsid w:val="00211CBC"/>
    <w:rsid w:val="0022410F"/>
    <w:rsid w:val="00256CAE"/>
    <w:rsid w:val="002B1A50"/>
    <w:rsid w:val="002C3F60"/>
    <w:rsid w:val="002E28B3"/>
    <w:rsid w:val="00355EEC"/>
    <w:rsid w:val="003871DD"/>
    <w:rsid w:val="003B49CA"/>
    <w:rsid w:val="00420086"/>
    <w:rsid w:val="00451386"/>
    <w:rsid w:val="00481035"/>
    <w:rsid w:val="004A629F"/>
    <w:rsid w:val="005237E5"/>
    <w:rsid w:val="00582773"/>
    <w:rsid w:val="00584A43"/>
    <w:rsid w:val="00632821"/>
    <w:rsid w:val="00646BAA"/>
    <w:rsid w:val="00661294"/>
    <w:rsid w:val="00665AD6"/>
    <w:rsid w:val="006B23E2"/>
    <w:rsid w:val="00745B81"/>
    <w:rsid w:val="007D08A3"/>
    <w:rsid w:val="007D7B7E"/>
    <w:rsid w:val="008031B6"/>
    <w:rsid w:val="008B1658"/>
    <w:rsid w:val="008F6F73"/>
    <w:rsid w:val="009603AC"/>
    <w:rsid w:val="009A44EA"/>
    <w:rsid w:val="009B151B"/>
    <w:rsid w:val="009E038A"/>
    <w:rsid w:val="00A26617"/>
    <w:rsid w:val="00A948CA"/>
    <w:rsid w:val="00AC4E95"/>
    <w:rsid w:val="00AE6467"/>
    <w:rsid w:val="00B70E06"/>
    <w:rsid w:val="00BB4C08"/>
    <w:rsid w:val="00C664F5"/>
    <w:rsid w:val="00C964B4"/>
    <w:rsid w:val="00CB3CEB"/>
    <w:rsid w:val="00CD6C24"/>
    <w:rsid w:val="00D061F6"/>
    <w:rsid w:val="00D12818"/>
    <w:rsid w:val="00D43E7A"/>
    <w:rsid w:val="00D650FD"/>
    <w:rsid w:val="00EA6483"/>
    <w:rsid w:val="00F406E9"/>
    <w:rsid w:val="00F61765"/>
    <w:rsid w:val="00F8534C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Coburn</dc:creator>
  <cp:lastModifiedBy>Vanessa LeBlanc</cp:lastModifiedBy>
  <cp:revision>3</cp:revision>
  <cp:lastPrinted>2020-04-30T18:15:00Z</cp:lastPrinted>
  <dcterms:created xsi:type="dcterms:W3CDTF">2020-04-30T18:25:00Z</dcterms:created>
  <dcterms:modified xsi:type="dcterms:W3CDTF">2020-04-30T22:28:00Z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</Properties>
</file>