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7776C8" w:rsidRPr="00B81C69" w:rsidTr="00633D4B">
        <w:tc>
          <w:tcPr>
            <w:tcW w:w="6588" w:type="dxa"/>
          </w:tcPr>
          <w:p w:rsidR="007776C8" w:rsidRPr="00B81C69" w:rsidRDefault="007776C8" w:rsidP="00633D4B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br w:type="page"/>
            </w:r>
            <w:r>
              <w:rPr>
                <w:noProof/>
              </w:rPr>
              <w:drawing>
                <wp:inline distT="0" distB="0" distL="0" distR="0">
                  <wp:extent cx="2514600" cy="633845"/>
                  <wp:effectExtent l="19050" t="0" r="0" b="0"/>
                  <wp:docPr id="6" name="Picture 6" descr="jsc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sc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8023" r="255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633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8" w:type="dxa"/>
          </w:tcPr>
          <w:p w:rsidR="007776C8" w:rsidRPr="00B81C69" w:rsidRDefault="007776C8" w:rsidP="00633D4B">
            <w:pPr>
              <w:jc w:val="right"/>
              <w:rPr>
                <w:b/>
                <w:sz w:val="36"/>
                <w:szCs w:val="36"/>
              </w:rPr>
            </w:pPr>
            <w:r w:rsidRPr="00B81C69">
              <w:rPr>
                <w:b/>
                <w:sz w:val="36"/>
                <w:szCs w:val="36"/>
              </w:rPr>
              <w:t>Assessment Record</w:t>
            </w:r>
          </w:p>
          <w:p w:rsidR="007776C8" w:rsidRPr="00B81C69" w:rsidRDefault="007776C8" w:rsidP="00633D4B">
            <w:pPr>
              <w:rPr>
                <w:b/>
                <w:sz w:val="24"/>
                <w:szCs w:val="24"/>
              </w:rPr>
            </w:pPr>
          </w:p>
        </w:tc>
      </w:tr>
    </w:tbl>
    <w:p w:rsidR="007776C8" w:rsidRPr="002A44E2" w:rsidRDefault="007776C8" w:rsidP="007776C8">
      <w:pPr>
        <w:spacing w:after="0"/>
        <w:rPr>
          <w:b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1"/>
        <w:gridCol w:w="5207"/>
        <w:gridCol w:w="2610"/>
        <w:gridCol w:w="4081"/>
      </w:tblGrid>
      <w:tr w:rsidR="007776C8" w:rsidRPr="00B81C69" w:rsidTr="00633D4B">
        <w:tc>
          <w:tcPr>
            <w:tcW w:w="1291" w:type="dxa"/>
          </w:tcPr>
          <w:p w:rsidR="007776C8" w:rsidRPr="00D554AC" w:rsidRDefault="007776C8" w:rsidP="00633D4B">
            <w:pPr>
              <w:rPr>
                <w:b/>
                <w:sz w:val="28"/>
                <w:szCs w:val="28"/>
              </w:rPr>
            </w:pPr>
            <w:r w:rsidRPr="00D554AC">
              <w:rPr>
                <w:b/>
                <w:sz w:val="28"/>
                <w:szCs w:val="28"/>
              </w:rPr>
              <w:t>Program:</w:t>
            </w:r>
          </w:p>
        </w:tc>
        <w:tc>
          <w:tcPr>
            <w:tcW w:w="5207" w:type="dxa"/>
            <w:tcBorders>
              <w:bottom w:val="single" w:sz="6" w:space="0" w:color="auto"/>
            </w:tcBorders>
          </w:tcPr>
          <w:p w:rsidR="007776C8" w:rsidRPr="00B81C69" w:rsidRDefault="00875713" w:rsidP="00633D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PTA</w:t>
            </w:r>
          </w:p>
        </w:tc>
        <w:tc>
          <w:tcPr>
            <w:tcW w:w="2610" w:type="dxa"/>
          </w:tcPr>
          <w:p w:rsidR="007776C8" w:rsidRPr="00D554AC" w:rsidRDefault="007776C8" w:rsidP="00633D4B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D554AC">
              <w:rPr>
                <w:b/>
                <w:sz w:val="28"/>
                <w:szCs w:val="28"/>
              </w:rPr>
              <w:t>Assessment period:</w:t>
            </w:r>
          </w:p>
        </w:tc>
        <w:tc>
          <w:tcPr>
            <w:tcW w:w="4081" w:type="dxa"/>
            <w:tcBorders>
              <w:bottom w:val="single" w:sz="6" w:space="0" w:color="auto"/>
            </w:tcBorders>
          </w:tcPr>
          <w:p w:rsidR="007776C8" w:rsidRPr="00B81C69" w:rsidRDefault="00CD12E3" w:rsidP="00633D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Fall 201</w:t>
            </w:r>
            <w:r w:rsidR="00467668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- Summer 201</w:t>
            </w:r>
            <w:r w:rsidR="00467668">
              <w:rPr>
                <w:b/>
                <w:sz w:val="24"/>
                <w:szCs w:val="24"/>
              </w:rPr>
              <w:t>9</w:t>
            </w:r>
          </w:p>
        </w:tc>
      </w:tr>
    </w:tbl>
    <w:p w:rsidR="007776C8" w:rsidRPr="002A44E2" w:rsidRDefault="007776C8" w:rsidP="007776C8">
      <w:pPr>
        <w:rPr>
          <w:b/>
          <w:sz w:val="18"/>
          <w:szCs w:val="18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76"/>
      </w:tblGrid>
      <w:tr w:rsidR="007776C8" w:rsidRPr="00B81C69" w:rsidTr="00633D4B">
        <w:trPr>
          <w:trHeight w:val="1646"/>
        </w:trPr>
        <w:tc>
          <w:tcPr>
            <w:tcW w:w="1317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</w:tblGrid>
            <w:tr w:rsidR="007776C8" w:rsidRPr="00102B7D" w:rsidTr="00633D4B">
              <w:tc>
                <w:tcPr>
                  <w:tcW w:w="3510" w:type="dxa"/>
                </w:tcPr>
                <w:p w:rsidR="007776C8" w:rsidRPr="00102B7D" w:rsidRDefault="007776C8" w:rsidP="00633D4B">
                  <w:pPr>
                    <w:spacing w:before="120"/>
                    <w:rPr>
                      <w:b/>
                      <w:sz w:val="24"/>
                      <w:szCs w:val="24"/>
                    </w:rPr>
                  </w:pPr>
                  <w:r w:rsidRPr="00102B7D">
                    <w:rPr>
                      <w:b/>
                      <w:sz w:val="24"/>
                      <w:szCs w:val="24"/>
                    </w:rPr>
                    <w:t>Program or Department Mission:</w:t>
                  </w:r>
                  <w:r>
                    <w:rPr>
                      <w:b/>
                      <w:sz w:val="24"/>
                      <w:szCs w:val="24"/>
                    </w:rPr>
                    <w:t xml:space="preserve">     </w:t>
                  </w:r>
                </w:p>
              </w:tc>
            </w:tr>
          </w:tbl>
          <w:p w:rsidR="007776C8" w:rsidRPr="00C55329" w:rsidRDefault="00875713" w:rsidP="00C55329">
            <w:pPr>
              <w:jc w:val="both"/>
            </w:pPr>
            <w:r w:rsidRPr="00E76C6E">
              <w:t>The Mission of the Jefferson State Community College Physical Therapist Assistant</w:t>
            </w:r>
            <w:r>
              <w:t xml:space="preserve"> </w:t>
            </w:r>
            <w:r w:rsidRPr="00E76C6E">
              <w:t>Program is to prepare competent, ethical, entry level Physical Therapist Assistants who</w:t>
            </w:r>
            <w:r>
              <w:t xml:space="preserve"> </w:t>
            </w:r>
            <w:r w:rsidRPr="00E76C6E">
              <w:t>are lifelong learners. The Program exists to provide an educational environment in</w:t>
            </w:r>
            <w:r>
              <w:t xml:space="preserve"> </w:t>
            </w:r>
            <w:r w:rsidRPr="00E76C6E">
              <w:t>which the needs of the individual student, the community, and other target audiences</w:t>
            </w:r>
            <w:r>
              <w:t xml:space="preserve"> </w:t>
            </w:r>
            <w:r w:rsidRPr="00E76C6E">
              <w:t xml:space="preserve">can be met. We are committed to accomplishing this mission </w:t>
            </w:r>
            <w:proofErr w:type="gramStart"/>
            <w:r w:rsidRPr="00E76C6E">
              <w:t>through the use of</w:t>
            </w:r>
            <w:proofErr w:type="gramEnd"/>
            <w:r w:rsidRPr="00E76C6E">
              <w:t xml:space="preserve"> quality</w:t>
            </w:r>
            <w:r>
              <w:t xml:space="preserve"> </w:t>
            </w:r>
            <w:r w:rsidRPr="00E76C6E">
              <w:t xml:space="preserve">instructional methods including both traditional and </w:t>
            </w:r>
            <w:r w:rsidR="008C0B73" w:rsidRPr="00E76C6E">
              <w:t>technology-based</w:t>
            </w:r>
            <w:r w:rsidRPr="00E76C6E">
              <w:t xml:space="preserve"> instruction,</w:t>
            </w:r>
            <w:r>
              <w:t xml:space="preserve"> </w:t>
            </w:r>
            <w:r w:rsidRPr="00E76C6E">
              <w:t>whereby students are assisted to achieve the academic knowledge and clinical skills</w:t>
            </w:r>
            <w:r>
              <w:t xml:space="preserve"> </w:t>
            </w:r>
            <w:r w:rsidRPr="00E76C6E">
              <w:t>necessary to serve the physical therapy health care needs of the publ</w:t>
            </w:r>
            <w:r w:rsidR="00C55329">
              <w:t>ic.</w:t>
            </w:r>
          </w:p>
        </w:tc>
      </w:tr>
    </w:tbl>
    <w:p w:rsidR="007776C8" w:rsidRDefault="007776C8" w:rsidP="007776C8">
      <w:pPr>
        <w:spacing w:after="0"/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8"/>
        <w:gridCol w:w="2403"/>
        <w:gridCol w:w="2547"/>
        <w:gridCol w:w="2970"/>
        <w:gridCol w:w="2718"/>
      </w:tblGrid>
      <w:tr w:rsidR="007776C8" w:rsidRPr="00D554AC" w:rsidTr="00633D4B">
        <w:tc>
          <w:tcPr>
            <w:tcW w:w="13176" w:type="dxa"/>
            <w:gridSpan w:val="5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7776C8" w:rsidRPr="00490115" w:rsidRDefault="007776C8" w:rsidP="00633D4B">
            <w:pPr>
              <w:jc w:val="center"/>
              <w:rPr>
                <w:b/>
                <w:sz w:val="16"/>
                <w:szCs w:val="16"/>
              </w:rPr>
            </w:pPr>
          </w:p>
          <w:p w:rsidR="007776C8" w:rsidRDefault="007776C8" w:rsidP="00633D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Instructional Program Outcomes &amp; Assessment Plan</w:t>
            </w:r>
          </w:p>
          <w:p w:rsidR="006F774B" w:rsidRPr="006F774B" w:rsidRDefault="006F774B" w:rsidP="006F774B">
            <w:pPr>
              <w:rPr>
                <w:b/>
                <w:sz w:val="32"/>
                <w:szCs w:val="32"/>
              </w:rPr>
            </w:pPr>
            <w:r w:rsidRPr="006F774B">
              <w:rPr>
                <w:b/>
                <w:sz w:val="32"/>
                <w:szCs w:val="32"/>
              </w:rPr>
              <w:t>Program Outcomes:</w:t>
            </w:r>
          </w:p>
          <w:p w:rsidR="006F774B" w:rsidRPr="007B4530" w:rsidRDefault="006F774B" w:rsidP="006F774B">
            <w:pPr>
              <w:rPr>
                <w:sz w:val="32"/>
                <w:szCs w:val="32"/>
              </w:rPr>
            </w:pPr>
            <w:r w:rsidRPr="007B4530">
              <w:rPr>
                <w:sz w:val="32"/>
                <w:szCs w:val="32"/>
              </w:rPr>
              <w:t>The Physical Therapist Assistant Program at Jefferson State will:</w:t>
            </w:r>
          </w:p>
          <w:p w:rsidR="006F774B" w:rsidRPr="007B4530" w:rsidRDefault="006F774B" w:rsidP="006F774B">
            <w:pPr>
              <w:rPr>
                <w:sz w:val="32"/>
                <w:szCs w:val="32"/>
              </w:rPr>
            </w:pPr>
            <w:r w:rsidRPr="007B4530">
              <w:rPr>
                <w:sz w:val="32"/>
                <w:szCs w:val="32"/>
              </w:rPr>
              <w:t>1. The graduation rate of enrolled students in the PTA Program will be 70% or higher per</w:t>
            </w:r>
          </w:p>
          <w:p w:rsidR="006F774B" w:rsidRPr="007B4530" w:rsidRDefault="006F774B" w:rsidP="006F774B">
            <w:pPr>
              <w:rPr>
                <w:sz w:val="32"/>
                <w:szCs w:val="32"/>
              </w:rPr>
            </w:pPr>
            <w:r w:rsidRPr="007B4530">
              <w:rPr>
                <w:sz w:val="32"/>
                <w:szCs w:val="32"/>
              </w:rPr>
              <w:t>cohort.</w:t>
            </w:r>
          </w:p>
          <w:p w:rsidR="006F774B" w:rsidRPr="007B4530" w:rsidRDefault="006F774B" w:rsidP="006F774B">
            <w:pPr>
              <w:rPr>
                <w:sz w:val="32"/>
                <w:szCs w:val="32"/>
              </w:rPr>
            </w:pPr>
            <w:r w:rsidRPr="007B4530">
              <w:rPr>
                <w:sz w:val="32"/>
                <w:szCs w:val="32"/>
              </w:rPr>
              <w:t>2. 90% of graduate respondents to follow-up surveys will indicate program goals have been</w:t>
            </w:r>
          </w:p>
          <w:p w:rsidR="006F774B" w:rsidRPr="007B4530" w:rsidRDefault="006F774B" w:rsidP="006F774B">
            <w:pPr>
              <w:rPr>
                <w:sz w:val="32"/>
                <w:szCs w:val="32"/>
              </w:rPr>
            </w:pPr>
            <w:r w:rsidRPr="007B4530">
              <w:rPr>
                <w:sz w:val="32"/>
                <w:szCs w:val="32"/>
              </w:rPr>
              <w:t>met.</w:t>
            </w:r>
          </w:p>
          <w:p w:rsidR="006F774B" w:rsidRPr="007B4530" w:rsidRDefault="006F774B" w:rsidP="006F774B">
            <w:pPr>
              <w:rPr>
                <w:sz w:val="32"/>
                <w:szCs w:val="32"/>
              </w:rPr>
            </w:pPr>
            <w:r w:rsidRPr="007B4530">
              <w:rPr>
                <w:sz w:val="32"/>
                <w:szCs w:val="32"/>
              </w:rPr>
              <w:t>3. At least 85% of graduates will pass the licensure examination (NPTE) on the first attempt.</w:t>
            </w:r>
          </w:p>
          <w:p w:rsidR="006F774B" w:rsidRPr="007B4530" w:rsidRDefault="006F774B" w:rsidP="006F774B">
            <w:pPr>
              <w:rPr>
                <w:sz w:val="32"/>
                <w:szCs w:val="32"/>
              </w:rPr>
            </w:pPr>
            <w:r w:rsidRPr="007B4530">
              <w:rPr>
                <w:sz w:val="32"/>
                <w:szCs w:val="32"/>
              </w:rPr>
              <w:t>4. 85% of graduates will be employed as PTAs within six months of passing the NPTE.</w:t>
            </w:r>
          </w:p>
          <w:p w:rsidR="006F774B" w:rsidRPr="007B4530" w:rsidRDefault="006F774B" w:rsidP="006F774B">
            <w:pPr>
              <w:rPr>
                <w:sz w:val="32"/>
                <w:szCs w:val="32"/>
              </w:rPr>
            </w:pPr>
            <w:r w:rsidRPr="007B4530">
              <w:rPr>
                <w:sz w:val="32"/>
                <w:szCs w:val="32"/>
              </w:rPr>
              <w:t>5. 95% of graduates will be employed as PTAs within twelve months of passing the NPTE.</w:t>
            </w:r>
          </w:p>
          <w:p w:rsidR="006F774B" w:rsidRPr="007B4530" w:rsidRDefault="006F774B" w:rsidP="006F774B">
            <w:pPr>
              <w:rPr>
                <w:sz w:val="32"/>
                <w:szCs w:val="32"/>
              </w:rPr>
            </w:pPr>
            <w:r w:rsidRPr="007B4530">
              <w:rPr>
                <w:sz w:val="32"/>
                <w:szCs w:val="32"/>
              </w:rPr>
              <w:t>6. 90% of graduate respondents to follow-up surveys will agree to the overall adequacy of</w:t>
            </w:r>
          </w:p>
          <w:p w:rsidR="006F774B" w:rsidRPr="007B4530" w:rsidRDefault="006F774B" w:rsidP="006F774B">
            <w:pPr>
              <w:rPr>
                <w:sz w:val="32"/>
                <w:szCs w:val="32"/>
              </w:rPr>
            </w:pPr>
            <w:r w:rsidRPr="007B4530">
              <w:rPr>
                <w:sz w:val="32"/>
                <w:szCs w:val="32"/>
              </w:rPr>
              <w:t>preparation for entry level PTA practice.</w:t>
            </w:r>
          </w:p>
          <w:p w:rsidR="006F774B" w:rsidRPr="007B4530" w:rsidRDefault="006F774B" w:rsidP="006F774B">
            <w:pPr>
              <w:rPr>
                <w:sz w:val="32"/>
                <w:szCs w:val="32"/>
              </w:rPr>
            </w:pPr>
            <w:r w:rsidRPr="007B4530">
              <w:rPr>
                <w:sz w:val="32"/>
                <w:szCs w:val="32"/>
              </w:rPr>
              <w:t>7. 90% of employers surveyed will indicate that graduates were adequately prepared for</w:t>
            </w:r>
          </w:p>
          <w:p w:rsidR="007776C8" w:rsidRPr="00C55329" w:rsidRDefault="006F774B" w:rsidP="00C55329">
            <w:pPr>
              <w:rPr>
                <w:b/>
                <w:sz w:val="32"/>
                <w:szCs w:val="32"/>
              </w:rPr>
            </w:pPr>
            <w:r w:rsidRPr="007B4530">
              <w:rPr>
                <w:sz w:val="32"/>
                <w:szCs w:val="32"/>
              </w:rPr>
              <w:t>entry level PTA practice.</w:t>
            </w:r>
          </w:p>
        </w:tc>
      </w:tr>
      <w:tr w:rsidR="007776C8" w:rsidRPr="00D554AC" w:rsidTr="00633D4B">
        <w:trPr>
          <w:trHeight w:val="54"/>
        </w:trPr>
        <w:tc>
          <w:tcPr>
            <w:tcW w:w="2538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6C8" w:rsidRPr="00D554AC" w:rsidRDefault="007776C8" w:rsidP="00633D4B">
            <w:pPr>
              <w:jc w:val="center"/>
              <w:rPr>
                <w:b/>
                <w:sz w:val="24"/>
                <w:szCs w:val="24"/>
              </w:rPr>
            </w:pPr>
            <w:r w:rsidRPr="00D554AC">
              <w:rPr>
                <w:b/>
                <w:sz w:val="24"/>
                <w:szCs w:val="24"/>
              </w:rPr>
              <w:lastRenderedPageBreak/>
              <w:t xml:space="preserve">Intended </w:t>
            </w:r>
            <w:r>
              <w:rPr>
                <w:b/>
                <w:sz w:val="24"/>
                <w:szCs w:val="24"/>
              </w:rPr>
              <w:t>O</w:t>
            </w:r>
            <w:r w:rsidRPr="00D554AC">
              <w:rPr>
                <w:b/>
                <w:sz w:val="24"/>
                <w:szCs w:val="24"/>
              </w:rPr>
              <w:t>utcomes</w:t>
            </w:r>
          </w:p>
        </w:tc>
        <w:tc>
          <w:tcPr>
            <w:tcW w:w="2403" w:type="dxa"/>
            <w:tcBorders>
              <w:left w:val="single" w:sz="6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776C8" w:rsidRPr="00D554AC" w:rsidRDefault="007776C8" w:rsidP="00633D4B">
            <w:pPr>
              <w:jc w:val="center"/>
              <w:rPr>
                <w:b/>
                <w:sz w:val="24"/>
                <w:szCs w:val="24"/>
              </w:rPr>
            </w:pPr>
            <w:r w:rsidRPr="00D554AC">
              <w:rPr>
                <w:b/>
                <w:sz w:val="24"/>
                <w:szCs w:val="24"/>
              </w:rPr>
              <w:t>Means of Assessment</w:t>
            </w:r>
          </w:p>
        </w:tc>
        <w:tc>
          <w:tcPr>
            <w:tcW w:w="2547" w:type="dxa"/>
            <w:tcBorders>
              <w:left w:val="single" w:sz="6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776C8" w:rsidRPr="00D554AC" w:rsidRDefault="007776C8" w:rsidP="00633D4B">
            <w:pPr>
              <w:jc w:val="center"/>
              <w:rPr>
                <w:b/>
                <w:sz w:val="24"/>
                <w:szCs w:val="24"/>
              </w:rPr>
            </w:pPr>
            <w:r w:rsidRPr="00D554AC">
              <w:rPr>
                <w:b/>
                <w:sz w:val="24"/>
                <w:szCs w:val="24"/>
              </w:rPr>
              <w:t>Criteria for Success</w:t>
            </w:r>
          </w:p>
        </w:tc>
        <w:tc>
          <w:tcPr>
            <w:tcW w:w="2970" w:type="dxa"/>
            <w:tcBorders>
              <w:left w:val="single" w:sz="4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:rsidR="007776C8" w:rsidRPr="00D554AC" w:rsidRDefault="007776C8" w:rsidP="00633D4B">
            <w:pPr>
              <w:jc w:val="center"/>
              <w:rPr>
                <w:b/>
                <w:sz w:val="24"/>
                <w:szCs w:val="24"/>
              </w:rPr>
            </w:pPr>
            <w:r w:rsidRPr="00D554AC">
              <w:rPr>
                <w:b/>
                <w:sz w:val="24"/>
                <w:szCs w:val="24"/>
              </w:rPr>
              <w:t>Summary &amp; Analysis of Assessment Evidence</w:t>
            </w:r>
          </w:p>
        </w:tc>
        <w:tc>
          <w:tcPr>
            <w:tcW w:w="2718" w:type="dxa"/>
            <w:tcBorders>
              <w:left w:val="single" w:sz="6" w:space="0" w:color="auto"/>
              <w:bottom w:val="thinThickSmallGap" w:sz="12" w:space="0" w:color="auto"/>
            </w:tcBorders>
            <w:vAlign w:val="center"/>
          </w:tcPr>
          <w:p w:rsidR="007776C8" w:rsidRPr="00D554AC" w:rsidRDefault="007776C8" w:rsidP="00633D4B">
            <w:pPr>
              <w:jc w:val="center"/>
              <w:rPr>
                <w:b/>
                <w:sz w:val="24"/>
                <w:szCs w:val="24"/>
              </w:rPr>
            </w:pPr>
            <w:r w:rsidRPr="00D554AC">
              <w:rPr>
                <w:b/>
                <w:sz w:val="24"/>
                <w:szCs w:val="24"/>
              </w:rPr>
              <w:t>Use of Results</w:t>
            </w:r>
          </w:p>
        </w:tc>
      </w:tr>
      <w:tr w:rsidR="007776C8" w:rsidTr="00633D4B">
        <w:trPr>
          <w:trHeight w:val="54"/>
        </w:trPr>
        <w:tc>
          <w:tcPr>
            <w:tcW w:w="2538" w:type="dxa"/>
            <w:tcBorders>
              <w:top w:val="thinThickSmallGap" w:sz="12" w:space="0" w:color="auto"/>
              <w:right w:val="single" w:sz="6" w:space="0" w:color="auto"/>
            </w:tcBorders>
          </w:tcPr>
          <w:p w:rsidR="007776C8" w:rsidRPr="00F02655" w:rsidRDefault="00875713" w:rsidP="00875713">
            <w:pPr>
              <w:tabs>
                <w:tab w:val="left" w:pos="-720"/>
              </w:tabs>
              <w:suppressAutoHyphens/>
              <w:rPr>
                <w:sz w:val="18"/>
                <w:szCs w:val="18"/>
              </w:rPr>
            </w:pPr>
            <w:r w:rsidRPr="00F02655">
              <w:rPr>
                <w:spacing w:val="-2"/>
                <w:sz w:val="18"/>
                <w:szCs w:val="18"/>
              </w:rPr>
              <w:t>The graduation rate of enrolled students in the PTA Program will be 70% or higher per cohort</w:t>
            </w:r>
          </w:p>
        </w:tc>
        <w:tc>
          <w:tcPr>
            <w:tcW w:w="2403" w:type="dxa"/>
            <w:tcBorders>
              <w:top w:val="thinThickSmallGap" w:sz="12" w:space="0" w:color="auto"/>
              <w:left w:val="single" w:sz="6" w:space="0" w:color="auto"/>
              <w:right w:val="single" w:sz="4" w:space="0" w:color="auto"/>
            </w:tcBorders>
          </w:tcPr>
          <w:p w:rsidR="00A7538C" w:rsidRPr="00F02655" w:rsidRDefault="00875713" w:rsidP="00633D4B">
            <w:pPr>
              <w:rPr>
                <w:sz w:val="18"/>
                <w:szCs w:val="18"/>
              </w:rPr>
            </w:pPr>
            <w:r w:rsidRPr="00F02655">
              <w:rPr>
                <w:sz w:val="18"/>
                <w:szCs w:val="18"/>
              </w:rPr>
              <w:t>Compile data in program</w:t>
            </w:r>
            <w:r w:rsidR="00A7538C">
              <w:rPr>
                <w:sz w:val="18"/>
                <w:szCs w:val="18"/>
              </w:rPr>
              <w:t xml:space="preserve"> including attrition rate</w:t>
            </w:r>
          </w:p>
        </w:tc>
        <w:tc>
          <w:tcPr>
            <w:tcW w:w="2547" w:type="dxa"/>
            <w:tcBorders>
              <w:top w:val="thinThickSmallGap" w:sz="12" w:space="0" w:color="auto"/>
              <w:left w:val="single" w:sz="6" w:space="0" w:color="auto"/>
              <w:right w:val="single" w:sz="4" w:space="0" w:color="auto"/>
            </w:tcBorders>
          </w:tcPr>
          <w:p w:rsidR="007776C8" w:rsidRPr="00F02655" w:rsidRDefault="00875713" w:rsidP="00FD6576">
            <w:pPr>
              <w:rPr>
                <w:sz w:val="18"/>
                <w:szCs w:val="18"/>
              </w:rPr>
            </w:pPr>
            <w:r w:rsidRPr="00F02655">
              <w:rPr>
                <w:sz w:val="18"/>
                <w:szCs w:val="18"/>
              </w:rPr>
              <w:t xml:space="preserve">70% or </w:t>
            </w:r>
            <w:r w:rsidR="00A162D6" w:rsidRPr="00F02655">
              <w:rPr>
                <w:sz w:val="18"/>
                <w:szCs w:val="18"/>
              </w:rPr>
              <w:t xml:space="preserve">greater </w:t>
            </w:r>
            <w:r w:rsidRPr="00F02655">
              <w:rPr>
                <w:sz w:val="18"/>
                <w:szCs w:val="18"/>
              </w:rPr>
              <w:t>graduation rate for both the Traditional and Online Campus Programs</w:t>
            </w:r>
            <w:r w:rsidR="00FD6576">
              <w:rPr>
                <w:sz w:val="18"/>
                <w:szCs w:val="18"/>
              </w:rPr>
              <w:t xml:space="preserve"> whereby calculation is based on: </w:t>
            </w:r>
            <w:r w:rsidR="00FD6576" w:rsidRPr="00FD6576">
              <w:rPr>
                <w:sz w:val="18"/>
                <w:szCs w:val="18"/>
              </w:rPr>
              <w:t>Students enrolled in the program who completed the professional program within 150% of the normally expected time</w:t>
            </w:r>
          </w:p>
        </w:tc>
        <w:tc>
          <w:tcPr>
            <w:tcW w:w="2970" w:type="dxa"/>
            <w:tcBorders>
              <w:top w:val="thinThickSmallGap" w:sz="12" w:space="0" w:color="auto"/>
              <w:left w:val="single" w:sz="4" w:space="0" w:color="auto"/>
              <w:right w:val="single" w:sz="6" w:space="0" w:color="auto"/>
            </w:tcBorders>
          </w:tcPr>
          <w:p w:rsidR="00F215E6" w:rsidRPr="00F215E6" w:rsidRDefault="00F215E6" w:rsidP="00F215E6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2019: </w:t>
            </w:r>
            <w:r w:rsidRPr="00F215E6">
              <w:rPr>
                <w:bCs/>
                <w:sz w:val="18"/>
                <w:szCs w:val="18"/>
              </w:rPr>
              <w:t>Traditional/On-Campus Program 82.3%</w:t>
            </w:r>
          </w:p>
          <w:p w:rsidR="00F215E6" w:rsidRPr="00F215E6" w:rsidRDefault="00F215E6" w:rsidP="00F215E6">
            <w:pPr>
              <w:rPr>
                <w:bCs/>
                <w:sz w:val="18"/>
                <w:szCs w:val="18"/>
              </w:rPr>
            </w:pPr>
            <w:r w:rsidRPr="00F215E6">
              <w:rPr>
                <w:bCs/>
                <w:sz w:val="18"/>
                <w:szCs w:val="18"/>
              </w:rPr>
              <w:t>Internet/Online 75%</w:t>
            </w:r>
          </w:p>
          <w:p w:rsidR="00F215E6" w:rsidRDefault="00F215E6" w:rsidP="00D84016">
            <w:pPr>
              <w:rPr>
                <w:b/>
                <w:bCs/>
                <w:sz w:val="18"/>
                <w:szCs w:val="18"/>
              </w:rPr>
            </w:pPr>
          </w:p>
          <w:p w:rsidR="008C0B73" w:rsidRDefault="008C0B73" w:rsidP="00D84016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2018:  </w:t>
            </w:r>
            <w:r>
              <w:rPr>
                <w:bCs/>
                <w:sz w:val="18"/>
                <w:szCs w:val="18"/>
              </w:rPr>
              <w:t>Traditional/On-Campus Program 82.3%</w:t>
            </w:r>
          </w:p>
          <w:p w:rsidR="008C0B73" w:rsidRPr="008C0B73" w:rsidRDefault="008C0B73" w:rsidP="00D8401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Internet/Online 100%</w:t>
            </w:r>
          </w:p>
          <w:p w:rsidR="008C0B73" w:rsidRDefault="008C0B73" w:rsidP="00D84016">
            <w:pPr>
              <w:rPr>
                <w:b/>
                <w:bCs/>
                <w:sz w:val="18"/>
                <w:szCs w:val="18"/>
              </w:rPr>
            </w:pPr>
          </w:p>
          <w:p w:rsidR="008C0B73" w:rsidRDefault="008C0B73" w:rsidP="00D84016">
            <w:pPr>
              <w:rPr>
                <w:b/>
                <w:bCs/>
                <w:sz w:val="18"/>
                <w:szCs w:val="18"/>
              </w:rPr>
            </w:pPr>
          </w:p>
          <w:p w:rsidR="00D84016" w:rsidRDefault="00D84016" w:rsidP="00D84016">
            <w:pPr>
              <w:rPr>
                <w:bCs/>
                <w:sz w:val="18"/>
                <w:szCs w:val="18"/>
              </w:rPr>
            </w:pPr>
          </w:p>
          <w:p w:rsidR="00B357EF" w:rsidRDefault="00D84016" w:rsidP="00B357E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Goal met for both </w:t>
            </w:r>
            <w:r w:rsidR="00123170">
              <w:rPr>
                <w:bCs/>
                <w:sz w:val="18"/>
                <w:szCs w:val="18"/>
              </w:rPr>
              <w:t>tracks</w:t>
            </w:r>
          </w:p>
          <w:p w:rsidR="007C7A1B" w:rsidRPr="007C7A1B" w:rsidRDefault="007C7A1B" w:rsidP="00B357E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The program </w:t>
            </w:r>
            <w:proofErr w:type="gramStart"/>
            <w:r>
              <w:rPr>
                <w:bCs/>
                <w:sz w:val="18"/>
                <w:szCs w:val="18"/>
              </w:rPr>
              <w:t>is in compliance</w:t>
            </w:r>
            <w:r w:rsidR="00AB105F">
              <w:rPr>
                <w:bCs/>
                <w:sz w:val="18"/>
                <w:szCs w:val="18"/>
              </w:rPr>
              <w:t xml:space="preserve"> </w:t>
            </w:r>
            <w:r w:rsidR="005F6440">
              <w:rPr>
                <w:bCs/>
                <w:sz w:val="18"/>
                <w:szCs w:val="18"/>
              </w:rPr>
              <w:t>with</w:t>
            </w:r>
            <w:proofErr w:type="gramEnd"/>
            <w:r w:rsidR="005F6440">
              <w:rPr>
                <w:bCs/>
                <w:sz w:val="18"/>
                <w:szCs w:val="18"/>
              </w:rPr>
              <w:t xml:space="preserve"> </w:t>
            </w:r>
            <w:r w:rsidR="00AB105F">
              <w:rPr>
                <w:bCs/>
                <w:sz w:val="18"/>
                <w:szCs w:val="18"/>
              </w:rPr>
              <w:t>CAPTE</w:t>
            </w:r>
            <w:r w:rsidR="005F6440">
              <w:rPr>
                <w:bCs/>
                <w:sz w:val="18"/>
                <w:szCs w:val="18"/>
              </w:rPr>
              <w:t xml:space="preserve"> standards</w:t>
            </w:r>
          </w:p>
        </w:tc>
        <w:tc>
          <w:tcPr>
            <w:tcW w:w="2718" w:type="dxa"/>
            <w:tcBorders>
              <w:top w:val="thinThickSmallGap" w:sz="12" w:space="0" w:color="auto"/>
              <w:left w:val="single" w:sz="6" w:space="0" w:color="auto"/>
            </w:tcBorders>
          </w:tcPr>
          <w:p w:rsidR="00261EC1" w:rsidRDefault="00261EC1" w:rsidP="00875713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Will continue to encourage participation in PTA 120 and the Intro to PTA seminar</w:t>
            </w:r>
            <w:r w:rsidR="00EC022D">
              <w:rPr>
                <w:rFonts w:asciiTheme="minorHAnsi" w:hAnsiTheme="minorHAnsi"/>
                <w:sz w:val="18"/>
                <w:szCs w:val="18"/>
              </w:rPr>
              <w:t xml:space="preserve"> to provide students with </w:t>
            </w:r>
            <w:r w:rsidR="00EC022D" w:rsidRPr="00EC022D">
              <w:rPr>
                <w:rFonts w:asciiTheme="minorHAnsi" w:hAnsiTheme="minorHAnsi"/>
                <w:sz w:val="18"/>
                <w:szCs w:val="18"/>
              </w:rPr>
              <w:t>the educational requirements and expectations of the PTA program</w:t>
            </w:r>
            <w:r w:rsidR="00EC022D">
              <w:rPr>
                <w:rFonts w:asciiTheme="minorHAnsi" w:hAnsiTheme="minorHAnsi"/>
                <w:sz w:val="18"/>
                <w:szCs w:val="18"/>
              </w:rPr>
              <w:t>.</w:t>
            </w:r>
          </w:p>
          <w:p w:rsidR="00261EC1" w:rsidRDefault="00261EC1" w:rsidP="00875713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:rsidR="00AB105F" w:rsidRDefault="00AB105F" w:rsidP="00C8529F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:rsidR="00AB105F" w:rsidRDefault="00AB105F" w:rsidP="00C8529F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:rsidR="007776C8" w:rsidRPr="00B748B9" w:rsidRDefault="005C05A7" w:rsidP="00C8529F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748B9">
              <w:rPr>
                <w:rFonts w:asciiTheme="minorHAnsi" w:hAnsiTheme="minorHAnsi"/>
                <w:sz w:val="18"/>
                <w:szCs w:val="18"/>
              </w:rPr>
              <w:t>Per accreditation standards the program reports information for every two years.</w:t>
            </w:r>
          </w:p>
        </w:tc>
      </w:tr>
      <w:tr w:rsidR="007776C8" w:rsidTr="00AB105F">
        <w:trPr>
          <w:trHeight w:val="1506"/>
        </w:trPr>
        <w:tc>
          <w:tcPr>
            <w:tcW w:w="2538" w:type="dxa"/>
            <w:tcBorders>
              <w:right w:val="single" w:sz="6" w:space="0" w:color="auto"/>
            </w:tcBorders>
          </w:tcPr>
          <w:p w:rsidR="007776C8" w:rsidRPr="00F02655" w:rsidRDefault="00875713" w:rsidP="00875713">
            <w:pPr>
              <w:tabs>
                <w:tab w:val="left" w:pos="-720"/>
              </w:tabs>
              <w:suppressAutoHyphens/>
              <w:rPr>
                <w:spacing w:val="-2"/>
                <w:sz w:val="18"/>
                <w:szCs w:val="18"/>
              </w:rPr>
            </w:pPr>
            <w:r w:rsidRPr="00F02655">
              <w:rPr>
                <w:spacing w:val="-2"/>
                <w:sz w:val="18"/>
                <w:szCs w:val="18"/>
              </w:rPr>
              <w:t xml:space="preserve">90% of graduate respondents to follow-up surveys will indicate program goals have been met 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4" w:space="0" w:color="auto"/>
            </w:tcBorders>
          </w:tcPr>
          <w:p w:rsidR="00633D4B" w:rsidRPr="00F02655" w:rsidRDefault="00633D4B" w:rsidP="00633D4B">
            <w:pPr>
              <w:rPr>
                <w:sz w:val="18"/>
                <w:szCs w:val="18"/>
              </w:rPr>
            </w:pPr>
            <w:r w:rsidRPr="00F02655">
              <w:rPr>
                <w:sz w:val="18"/>
                <w:szCs w:val="18"/>
              </w:rPr>
              <w:t xml:space="preserve">Compile data from </w:t>
            </w:r>
          </w:p>
          <w:p w:rsidR="00633D4B" w:rsidRPr="00F02655" w:rsidRDefault="00633D4B" w:rsidP="00633D4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02655">
              <w:rPr>
                <w:rFonts w:asciiTheme="minorHAnsi" w:hAnsiTheme="minorHAnsi"/>
                <w:sz w:val="18"/>
                <w:szCs w:val="18"/>
              </w:rPr>
              <w:t xml:space="preserve">Graduating PTA Student Survey (Post grad 6/18 </w:t>
            </w:r>
            <w:proofErr w:type="spellStart"/>
            <w:r w:rsidRPr="00F02655">
              <w:rPr>
                <w:rFonts w:asciiTheme="minorHAnsi" w:hAnsiTheme="minorHAnsi"/>
                <w:sz w:val="18"/>
                <w:szCs w:val="18"/>
              </w:rPr>
              <w:t>mo</w:t>
            </w:r>
            <w:proofErr w:type="spellEnd"/>
            <w:r w:rsidRPr="00F02655">
              <w:rPr>
                <w:rFonts w:asciiTheme="minorHAnsi" w:hAnsiTheme="minorHAnsi"/>
                <w:sz w:val="18"/>
                <w:szCs w:val="18"/>
              </w:rPr>
              <w:t xml:space="preserve">) </w:t>
            </w:r>
          </w:p>
          <w:p w:rsidR="007776C8" w:rsidRPr="00F02655" w:rsidRDefault="00633D4B" w:rsidP="00633D4B">
            <w:pPr>
              <w:rPr>
                <w:sz w:val="18"/>
                <w:szCs w:val="18"/>
              </w:rPr>
            </w:pPr>
            <w:r w:rsidRPr="00F0265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47" w:type="dxa"/>
            <w:tcBorders>
              <w:left w:val="single" w:sz="6" w:space="0" w:color="auto"/>
              <w:right w:val="single" w:sz="4" w:space="0" w:color="auto"/>
            </w:tcBorders>
          </w:tcPr>
          <w:p w:rsidR="007776C8" w:rsidRPr="00F02655" w:rsidRDefault="004E4A87" w:rsidP="00633D4B">
            <w:pPr>
              <w:rPr>
                <w:sz w:val="18"/>
                <w:szCs w:val="18"/>
              </w:rPr>
            </w:pPr>
            <w:r w:rsidRPr="00F02655">
              <w:rPr>
                <w:spacing w:val="-2"/>
                <w:sz w:val="18"/>
                <w:szCs w:val="18"/>
              </w:rPr>
              <w:t xml:space="preserve">90% - this </w:t>
            </w:r>
            <w:r w:rsidR="00633D4B" w:rsidRPr="00F02655">
              <w:rPr>
                <w:spacing w:val="-2"/>
                <w:sz w:val="18"/>
                <w:szCs w:val="18"/>
              </w:rPr>
              <w:t>% calculated bas</w:t>
            </w:r>
            <w:r w:rsidRPr="00F02655">
              <w:rPr>
                <w:spacing w:val="-2"/>
                <w:sz w:val="18"/>
                <w:szCs w:val="18"/>
              </w:rPr>
              <w:t>ed</w:t>
            </w:r>
            <w:r w:rsidR="00633D4B" w:rsidRPr="00F02655">
              <w:rPr>
                <w:spacing w:val="-2"/>
                <w:sz w:val="18"/>
                <w:szCs w:val="18"/>
              </w:rPr>
              <w:t xml:space="preserve"> on the </w:t>
            </w:r>
            <w:r w:rsidR="00D84016" w:rsidRPr="00F02655">
              <w:rPr>
                <w:spacing w:val="-2"/>
                <w:sz w:val="18"/>
                <w:szCs w:val="18"/>
              </w:rPr>
              <w:t>respondents’</w:t>
            </w:r>
            <w:r w:rsidR="00633D4B" w:rsidRPr="00F02655">
              <w:rPr>
                <w:spacing w:val="-2"/>
                <w:sz w:val="18"/>
                <w:szCs w:val="18"/>
              </w:rPr>
              <w:t xml:space="preserve"> answers as indicated by “very well prepared” or “adequately prepared” on Items 8-1</w:t>
            </w:r>
            <w:r w:rsidR="005F6440">
              <w:rPr>
                <w:spacing w:val="-2"/>
                <w:sz w:val="18"/>
                <w:szCs w:val="18"/>
              </w:rPr>
              <w:t>1</w:t>
            </w:r>
            <w:r w:rsidR="00633D4B" w:rsidRPr="00F02655">
              <w:rPr>
                <w:spacing w:val="-2"/>
                <w:sz w:val="18"/>
                <w:szCs w:val="18"/>
              </w:rPr>
              <w:t xml:space="preserve"> on Graduate Questionnaire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8C0B73" w:rsidRDefault="00F215E6" w:rsidP="00007B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2019:  </w:t>
            </w:r>
            <w:r w:rsidR="008D7AC8" w:rsidRPr="008D7AC8">
              <w:rPr>
                <w:sz w:val="18"/>
                <w:szCs w:val="18"/>
              </w:rPr>
              <w:t>Per 6-month survey: N/A, recent graduates not out for the appropriate time frame</w:t>
            </w:r>
          </w:p>
          <w:p w:rsidR="00AB105F" w:rsidRDefault="00AB105F" w:rsidP="00F215E6">
            <w:pPr>
              <w:rPr>
                <w:b/>
                <w:sz w:val="18"/>
                <w:szCs w:val="18"/>
                <w:shd w:val="clear" w:color="auto" w:fill="FFFFFF" w:themeFill="background1"/>
              </w:rPr>
            </w:pPr>
          </w:p>
          <w:p w:rsidR="00AB105F" w:rsidRDefault="00F215E6" w:rsidP="00F215E6">
            <w:pPr>
              <w:rPr>
                <w:b/>
                <w:sz w:val="18"/>
                <w:szCs w:val="18"/>
              </w:rPr>
            </w:pPr>
            <w:r w:rsidRPr="00AB105F">
              <w:rPr>
                <w:b/>
                <w:sz w:val="18"/>
                <w:szCs w:val="18"/>
                <w:shd w:val="clear" w:color="auto" w:fill="FFFFFF" w:themeFill="background1"/>
              </w:rPr>
              <w:t>2018:</w:t>
            </w:r>
            <w:r w:rsidRPr="00C859B4">
              <w:rPr>
                <w:b/>
                <w:sz w:val="18"/>
                <w:szCs w:val="18"/>
              </w:rPr>
              <w:t xml:space="preserve">  </w:t>
            </w:r>
            <w:r w:rsidR="00AB105F" w:rsidRPr="00AB105F">
              <w:rPr>
                <w:sz w:val="18"/>
                <w:szCs w:val="18"/>
              </w:rPr>
              <w:t xml:space="preserve">Awaiting data from 18-month surveys s/p 18 </w:t>
            </w:r>
            <w:proofErr w:type="spellStart"/>
            <w:r w:rsidR="00AB105F" w:rsidRPr="00AB105F">
              <w:rPr>
                <w:sz w:val="18"/>
                <w:szCs w:val="18"/>
              </w:rPr>
              <w:t>mo</w:t>
            </w:r>
            <w:proofErr w:type="spellEnd"/>
          </w:p>
          <w:p w:rsidR="00F30D5A" w:rsidRDefault="00AB105F" w:rsidP="00F2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 6-month survey: </w:t>
            </w:r>
            <w:r w:rsidRPr="00AB105F">
              <w:rPr>
                <w:sz w:val="18"/>
                <w:szCs w:val="18"/>
              </w:rPr>
              <w:t>Two students responded “Very Well Prepared” or “Adequately Prepared”</w:t>
            </w:r>
          </w:p>
          <w:p w:rsidR="00AB105F" w:rsidRDefault="00AB105F" w:rsidP="00F215E6">
            <w:pPr>
              <w:rPr>
                <w:sz w:val="18"/>
                <w:szCs w:val="18"/>
              </w:rPr>
            </w:pPr>
          </w:p>
          <w:p w:rsidR="00AB105F" w:rsidRPr="00AB105F" w:rsidRDefault="00AB105F" w:rsidP="00F2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Goal in progress</w:t>
            </w:r>
          </w:p>
        </w:tc>
        <w:tc>
          <w:tcPr>
            <w:tcW w:w="2718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7776C8" w:rsidRPr="00007B33" w:rsidRDefault="0003713E" w:rsidP="00AB105F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Will continue to provide surveys in email</w:t>
            </w:r>
            <w:r w:rsidR="00AB105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format</w:t>
            </w:r>
            <w:r w:rsidR="00AB105F">
              <w:rPr>
                <w:sz w:val="18"/>
                <w:szCs w:val="18"/>
              </w:rPr>
              <w:t xml:space="preserve"> and make phone calls to increase participation</w:t>
            </w:r>
            <w:r w:rsidR="00EC1FDF">
              <w:rPr>
                <w:sz w:val="18"/>
                <w:szCs w:val="18"/>
              </w:rPr>
              <w:t xml:space="preserve">. </w:t>
            </w:r>
          </w:p>
          <w:p w:rsidR="00F02655" w:rsidRDefault="00F02655" w:rsidP="00AB105F">
            <w:pPr>
              <w:shd w:val="clear" w:color="auto" w:fill="FFFFFF" w:themeFill="background1"/>
              <w:rPr>
                <w:sz w:val="18"/>
                <w:szCs w:val="18"/>
                <w:highlight w:val="yellow"/>
              </w:rPr>
            </w:pPr>
          </w:p>
          <w:p w:rsidR="00B748B9" w:rsidRPr="00C8529F" w:rsidRDefault="00B748B9" w:rsidP="00AB105F">
            <w:pPr>
              <w:shd w:val="clear" w:color="auto" w:fill="FFFFFF" w:themeFill="background1"/>
              <w:rPr>
                <w:sz w:val="18"/>
                <w:szCs w:val="18"/>
                <w:highlight w:val="yellow"/>
              </w:rPr>
            </w:pPr>
            <w:r w:rsidRPr="00B748B9">
              <w:rPr>
                <w:sz w:val="18"/>
                <w:szCs w:val="18"/>
              </w:rPr>
              <w:t>Per accreditation standards the program reports information for every two years.</w:t>
            </w:r>
          </w:p>
        </w:tc>
      </w:tr>
      <w:tr w:rsidR="007776C8" w:rsidTr="00633D4B">
        <w:trPr>
          <w:trHeight w:val="54"/>
        </w:trPr>
        <w:tc>
          <w:tcPr>
            <w:tcW w:w="2538" w:type="dxa"/>
            <w:tcBorders>
              <w:right w:val="single" w:sz="6" w:space="0" w:color="auto"/>
            </w:tcBorders>
          </w:tcPr>
          <w:p w:rsidR="007776C8" w:rsidRPr="00F02655" w:rsidRDefault="00875713" w:rsidP="00875713">
            <w:pPr>
              <w:tabs>
                <w:tab w:val="left" w:pos="-720"/>
              </w:tabs>
              <w:suppressAutoHyphens/>
              <w:rPr>
                <w:b/>
                <w:sz w:val="18"/>
                <w:szCs w:val="18"/>
              </w:rPr>
            </w:pPr>
            <w:r w:rsidRPr="00F02655">
              <w:rPr>
                <w:spacing w:val="-2"/>
                <w:sz w:val="18"/>
                <w:szCs w:val="18"/>
              </w:rPr>
              <w:t>At least 85% of graduates will pass the licensure examination (NPTE) on the first attempt</w:t>
            </w:r>
          </w:p>
          <w:p w:rsidR="007776C8" w:rsidRPr="00F02655" w:rsidRDefault="007776C8" w:rsidP="00633D4B">
            <w:pPr>
              <w:rPr>
                <w:sz w:val="18"/>
                <w:szCs w:val="18"/>
              </w:rPr>
            </w:pPr>
          </w:p>
          <w:p w:rsidR="007776C8" w:rsidRPr="00F02655" w:rsidRDefault="007776C8" w:rsidP="00633D4B">
            <w:pPr>
              <w:rPr>
                <w:sz w:val="18"/>
                <w:szCs w:val="18"/>
              </w:rPr>
            </w:pPr>
          </w:p>
        </w:tc>
        <w:tc>
          <w:tcPr>
            <w:tcW w:w="2403" w:type="dxa"/>
            <w:tcBorders>
              <w:left w:val="single" w:sz="6" w:space="0" w:color="auto"/>
              <w:right w:val="single" w:sz="4" w:space="0" w:color="auto"/>
            </w:tcBorders>
          </w:tcPr>
          <w:p w:rsidR="007776C8" w:rsidRPr="00F02655" w:rsidRDefault="00A162D6" w:rsidP="00633D4B">
            <w:pPr>
              <w:rPr>
                <w:sz w:val="18"/>
                <w:szCs w:val="18"/>
              </w:rPr>
            </w:pPr>
            <w:r w:rsidRPr="00F02655">
              <w:rPr>
                <w:sz w:val="18"/>
                <w:szCs w:val="18"/>
              </w:rPr>
              <w:t>Compile data from the Federation of State Boards of Physical Therapy, and appropriate state board license verification procedures for active license holders</w:t>
            </w:r>
          </w:p>
        </w:tc>
        <w:tc>
          <w:tcPr>
            <w:tcW w:w="2547" w:type="dxa"/>
            <w:tcBorders>
              <w:left w:val="single" w:sz="6" w:space="0" w:color="auto"/>
              <w:right w:val="single" w:sz="4" w:space="0" w:color="auto"/>
            </w:tcBorders>
          </w:tcPr>
          <w:p w:rsidR="007776C8" w:rsidRPr="00F02655" w:rsidRDefault="00A162D6" w:rsidP="00E411D1">
            <w:pPr>
              <w:rPr>
                <w:sz w:val="18"/>
                <w:szCs w:val="18"/>
              </w:rPr>
            </w:pPr>
            <w:r w:rsidRPr="00F02655">
              <w:rPr>
                <w:sz w:val="18"/>
                <w:szCs w:val="18"/>
              </w:rPr>
              <w:t>85% or greater on first attempt on the NPTE</w:t>
            </w:r>
            <w:r w:rsidR="009A506F">
              <w:rPr>
                <w:sz w:val="18"/>
                <w:szCs w:val="18"/>
              </w:rPr>
              <w:t xml:space="preserve">; review first attempt as priority 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6" w:space="0" w:color="auto"/>
            </w:tcBorders>
          </w:tcPr>
          <w:p w:rsidR="00F215E6" w:rsidRDefault="00F215E6" w:rsidP="00EC1FDF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2019: </w:t>
            </w:r>
            <w:r>
              <w:rPr>
                <w:bCs/>
                <w:sz w:val="18"/>
                <w:szCs w:val="18"/>
              </w:rPr>
              <w:t>Traditional/On-campus program 100% on first attempt</w:t>
            </w:r>
          </w:p>
          <w:p w:rsidR="00F215E6" w:rsidRDefault="00F215E6" w:rsidP="00EC1FDF">
            <w:pPr>
              <w:rPr>
                <w:bCs/>
                <w:sz w:val="18"/>
                <w:szCs w:val="18"/>
              </w:rPr>
            </w:pPr>
          </w:p>
          <w:p w:rsidR="00F215E6" w:rsidRDefault="00F215E6" w:rsidP="00EC1FD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Internet/Online program 100% on first attempt; one student will take the exam in October of 2019</w:t>
            </w:r>
          </w:p>
          <w:p w:rsidR="00F215E6" w:rsidRDefault="00F215E6" w:rsidP="00EC1FDF">
            <w:pPr>
              <w:rPr>
                <w:bCs/>
                <w:sz w:val="18"/>
                <w:szCs w:val="18"/>
              </w:rPr>
            </w:pPr>
          </w:p>
          <w:p w:rsidR="00F215E6" w:rsidRPr="00F215E6" w:rsidRDefault="00F215E6" w:rsidP="00EC1FD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Goal met for </w:t>
            </w:r>
            <w:r w:rsidR="00AB105F">
              <w:rPr>
                <w:bCs/>
                <w:sz w:val="18"/>
                <w:szCs w:val="18"/>
              </w:rPr>
              <w:t xml:space="preserve">both </w:t>
            </w:r>
            <w:r w:rsidR="00123170">
              <w:rPr>
                <w:bCs/>
                <w:sz w:val="18"/>
                <w:szCs w:val="18"/>
              </w:rPr>
              <w:t>tracks</w:t>
            </w:r>
          </w:p>
          <w:p w:rsidR="00F215E6" w:rsidRDefault="00F215E6" w:rsidP="00EC1FDF">
            <w:pPr>
              <w:rPr>
                <w:b/>
                <w:bCs/>
                <w:sz w:val="18"/>
                <w:szCs w:val="18"/>
              </w:rPr>
            </w:pPr>
          </w:p>
          <w:p w:rsidR="008C0B73" w:rsidRDefault="008C0B73" w:rsidP="00EC1FDF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2018:  </w:t>
            </w:r>
            <w:r>
              <w:rPr>
                <w:bCs/>
                <w:sz w:val="18"/>
                <w:szCs w:val="18"/>
              </w:rPr>
              <w:t>Traditional/On</w:t>
            </w:r>
            <w:r w:rsidR="008858CB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 xml:space="preserve"> campus program </w:t>
            </w:r>
            <w:r w:rsidRPr="008C0B73">
              <w:rPr>
                <w:sz w:val="18"/>
                <w:szCs w:val="18"/>
              </w:rPr>
              <w:t>64.2% on first attempt</w:t>
            </w:r>
            <w:r>
              <w:rPr>
                <w:sz w:val="18"/>
                <w:szCs w:val="18"/>
              </w:rPr>
              <w:t xml:space="preserve">; </w:t>
            </w:r>
            <w:r w:rsidRPr="008C0B73">
              <w:rPr>
                <w:sz w:val="18"/>
                <w:szCs w:val="18"/>
              </w:rPr>
              <w:t>78.5% overall</w:t>
            </w:r>
          </w:p>
          <w:p w:rsidR="008C0B73" w:rsidRDefault="008C0B73" w:rsidP="00EC1FDF">
            <w:pPr>
              <w:rPr>
                <w:b/>
                <w:bCs/>
                <w:sz w:val="18"/>
                <w:szCs w:val="18"/>
              </w:rPr>
            </w:pPr>
          </w:p>
          <w:p w:rsidR="008858CB" w:rsidRDefault="008858CB" w:rsidP="00EC1FD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Goal not met for Traditional/On-campus</w:t>
            </w:r>
          </w:p>
          <w:p w:rsidR="008858CB" w:rsidRDefault="008858CB" w:rsidP="00EC1FDF">
            <w:pPr>
              <w:rPr>
                <w:bCs/>
                <w:sz w:val="18"/>
                <w:szCs w:val="18"/>
              </w:rPr>
            </w:pPr>
          </w:p>
          <w:p w:rsidR="008C0B73" w:rsidRDefault="008C0B73" w:rsidP="00EC1FD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Internet/Online Program </w:t>
            </w:r>
            <w:r w:rsidRPr="008C0B73">
              <w:rPr>
                <w:bCs/>
                <w:sz w:val="18"/>
                <w:szCs w:val="18"/>
              </w:rPr>
              <w:t>85.7%</w:t>
            </w:r>
            <w:r>
              <w:rPr>
                <w:bCs/>
                <w:sz w:val="18"/>
                <w:szCs w:val="18"/>
              </w:rPr>
              <w:t xml:space="preserve">; </w:t>
            </w:r>
            <w:r>
              <w:rPr>
                <w:bCs/>
                <w:sz w:val="18"/>
                <w:szCs w:val="18"/>
              </w:rPr>
              <w:lastRenderedPageBreak/>
              <w:t>100</w:t>
            </w:r>
            <w:r w:rsidR="007C7A1B">
              <w:rPr>
                <w:bCs/>
                <w:sz w:val="18"/>
                <w:szCs w:val="18"/>
              </w:rPr>
              <w:t>%</w:t>
            </w:r>
            <w:r>
              <w:rPr>
                <w:bCs/>
                <w:sz w:val="18"/>
                <w:szCs w:val="18"/>
              </w:rPr>
              <w:t xml:space="preserve"> overal</w:t>
            </w:r>
            <w:r w:rsidR="007C7A1B">
              <w:rPr>
                <w:bCs/>
                <w:sz w:val="18"/>
                <w:szCs w:val="18"/>
              </w:rPr>
              <w:t>l</w:t>
            </w:r>
          </w:p>
          <w:p w:rsidR="008C0B73" w:rsidRDefault="008C0B73" w:rsidP="00EC1FDF">
            <w:pPr>
              <w:rPr>
                <w:bCs/>
                <w:sz w:val="18"/>
                <w:szCs w:val="18"/>
              </w:rPr>
            </w:pPr>
          </w:p>
          <w:p w:rsidR="008C0B73" w:rsidRPr="008C0B73" w:rsidRDefault="008C0B73" w:rsidP="00EC1FD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Goal met for Internet/Online Program</w:t>
            </w:r>
          </w:p>
          <w:p w:rsidR="008C0B73" w:rsidRDefault="008C0B73" w:rsidP="00EC1FDF">
            <w:pPr>
              <w:rPr>
                <w:b/>
                <w:bCs/>
                <w:sz w:val="18"/>
                <w:szCs w:val="18"/>
              </w:rPr>
            </w:pPr>
          </w:p>
          <w:p w:rsidR="007C7A1B" w:rsidRPr="00F02655" w:rsidRDefault="007C7A1B" w:rsidP="00A162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program </w:t>
            </w:r>
            <w:proofErr w:type="gramStart"/>
            <w:r>
              <w:rPr>
                <w:sz w:val="18"/>
                <w:szCs w:val="18"/>
              </w:rPr>
              <w:t>is in compliance</w:t>
            </w:r>
            <w:r w:rsidR="00AB105F">
              <w:rPr>
                <w:sz w:val="18"/>
                <w:szCs w:val="18"/>
              </w:rPr>
              <w:t xml:space="preserve"> with</w:t>
            </w:r>
            <w:proofErr w:type="gramEnd"/>
            <w:r w:rsidR="00AB105F">
              <w:rPr>
                <w:sz w:val="18"/>
                <w:szCs w:val="18"/>
              </w:rPr>
              <w:t xml:space="preserve"> CAPTE</w:t>
            </w:r>
            <w:r w:rsidR="005F6440">
              <w:rPr>
                <w:sz w:val="18"/>
                <w:szCs w:val="18"/>
              </w:rPr>
              <w:t xml:space="preserve"> standards.</w:t>
            </w:r>
          </w:p>
        </w:tc>
        <w:tc>
          <w:tcPr>
            <w:tcW w:w="2718" w:type="dxa"/>
            <w:tcBorders>
              <w:left w:val="single" w:sz="6" w:space="0" w:color="auto"/>
            </w:tcBorders>
          </w:tcPr>
          <w:p w:rsidR="00C8529F" w:rsidRDefault="00C8529F" w:rsidP="00633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Results will be used:  </w:t>
            </w:r>
          </w:p>
          <w:p w:rsidR="007776C8" w:rsidRPr="00F02655" w:rsidRDefault="00A162D6" w:rsidP="00633D4B">
            <w:pPr>
              <w:rPr>
                <w:sz w:val="18"/>
                <w:szCs w:val="18"/>
              </w:rPr>
            </w:pPr>
            <w:r w:rsidRPr="00F02655">
              <w:rPr>
                <w:sz w:val="18"/>
                <w:szCs w:val="18"/>
              </w:rPr>
              <w:t>To validate compliance with CAPTE standards for PTA education</w:t>
            </w:r>
            <w:r w:rsidR="007C7A1B">
              <w:rPr>
                <w:sz w:val="18"/>
                <w:szCs w:val="18"/>
              </w:rPr>
              <w:t xml:space="preserve">.  CAPTE standard: ultimate licensure pass rate at least 85% averaged over two-years.  </w:t>
            </w:r>
          </w:p>
          <w:p w:rsidR="00A162D6" w:rsidRPr="00F02655" w:rsidRDefault="00A162D6" w:rsidP="00633D4B">
            <w:pPr>
              <w:rPr>
                <w:sz w:val="18"/>
                <w:szCs w:val="18"/>
              </w:rPr>
            </w:pPr>
          </w:p>
          <w:p w:rsidR="00A162D6" w:rsidRPr="00F02655" w:rsidRDefault="00A162D6" w:rsidP="00633D4B">
            <w:pPr>
              <w:rPr>
                <w:sz w:val="18"/>
                <w:szCs w:val="18"/>
              </w:rPr>
            </w:pPr>
            <w:r w:rsidRPr="00F02655">
              <w:rPr>
                <w:sz w:val="18"/>
                <w:szCs w:val="18"/>
              </w:rPr>
              <w:t>To promote the program’s standard of excellence</w:t>
            </w:r>
          </w:p>
          <w:p w:rsidR="00A162D6" w:rsidRPr="00F02655" w:rsidRDefault="00A162D6" w:rsidP="00633D4B">
            <w:pPr>
              <w:rPr>
                <w:sz w:val="18"/>
                <w:szCs w:val="18"/>
              </w:rPr>
            </w:pPr>
          </w:p>
          <w:p w:rsidR="00A162D6" w:rsidRDefault="00A162D6" w:rsidP="00633D4B">
            <w:pPr>
              <w:rPr>
                <w:sz w:val="18"/>
                <w:szCs w:val="18"/>
              </w:rPr>
            </w:pPr>
            <w:r w:rsidRPr="00F02655">
              <w:rPr>
                <w:sz w:val="18"/>
                <w:szCs w:val="18"/>
              </w:rPr>
              <w:t>To market to potential students/stakeholders</w:t>
            </w:r>
          </w:p>
          <w:p w:rsidR="005C05A7" w:rsidRDefault="005C05A7" w:rsidP="00633D4B">
            <w:pPr>
              <w:rPr>
                <w:sz w:val="18"/>
                <w:szCs w:val="18"/>
              </w:rPr>
            </w:pPr>
          </w:p>
          <w:p w:rsidR="00D06DA6" w:rsidRPr="00F02655" w:rsidRDefault="005C05A7" w:rsidP="00633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 accreditation standards the program reports information for every two years.</w:t>
            </w:r>
          </w:p>
        </w:tc>
      </w:tr>
      <w:tr w:rsidR="007776C8" w:rsidTr="00875713">
        <w:trPr>
          <w:trHeight w:val="54"/>
        </w:trPr>
        <w:tc>
          <w:tcPr>
            <w:tcW w:w="2538" w:type="dxa"/>
            <w:tcBorders>
              <w:right w:val="single" w:sz="6" w:space="0" w:color="auto"/>
            </w:tcBorders>
          </w:tcPr>
          <w:p w:rsidR="007776C8" w:rsidRPr="00F02655" w:rsidRDefault="00875713" w:rsidP="00875713">
            <w:pPr>
              <w:tabs>
                <w:tab w:val="left" w:pos="-720"/>
              </w:tabs>
              <w:suppressAutoHyphens/>
              <w:rPr>
                <w:sz w:val="18"/>
                <w:szCs w:val="18"/>
              </w:rPr>
            </w:pPr>
            <w:r w:rsidRPr="00F02655">
              <w:rPr>
                <w:spacing w:val="-2"/>
                <w:sz w:val="18"/>
                <w:szCs w:val="18"/>
              </w:rPr>
              <w:t>85% of graduates will be employed as PTAs within six months of passing the NPTE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4" w:space="0" w:color="auto"/>
            </w:tcBorders>
          </w:tcPr>
          <w:p w:rsidR="007776C8" w:rsidRPr="00406199" w:rsidRDefault="004E4A87" w:rsidP="00406199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02655">
              <w:rPr>
                <w:rFonts w:asciiTheme="minorHAnsi" w:hAnsiTheme="minorHAnsi"/>
                <w:sz w:val="18"/>
                <w:szCs w:val="18"/>
              </w:rPr>
              <w:t xml:space="preserve">Collects data from licensing board, FSBPT and other graduate follow-up studies.  These studies seek additional requests for information from graduates via various means of communication to acquire data on: employment in relation to graduation, date of passing licensure, present employer, etc. </w:t>
            </w:r>
          </w:p>
        </w:tc>
        <w:tc>
          <w:tcPr>
            <w:tcW w:w="2547" w:type="dxa"/>
            <w:tcBorders>
              <w:left w:val="single" w:sz="6" w:space="0" w:color="auto"/>
              <w:right w:val="single" w:sz="4" w:space="0" w:color="auto"/>
            </w:tcBorders>
          </w:tcPr>
          <w:p w:rsidR="007776C8" w:rsidRPr="00F02655" w:rsidRDefault="004E4A87" w:rsidP="00633D4B">
            <w:pPr>
              <w:rPr>
                <w:sz w:val="18"/>
                <w:szCs w:val="18"/>
              </w:rPr>
            </w:pPr>
            <w:r w:rsidRPr="00F02655">
              <w:rPr>
                <w:sz w:val="18"/>
                <w:szCs w:val="18"/>
              </w:rPr>
              <w:t>85% or greater employment within six months of passing of the NPTE</w:t>
            </w:r>
            <w:r w:rsidR="00E411D1">
              <w:rPr>
                <w:sz w:val="18"/>
                <w:szCs w:val="18"/>
              </w:rPr>
              <w:t xml:space="preserve">.  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6" w:space="0" w:color="auto"/>
            </w:tcBorders>
          </w:tcPr>
          <w:p w:rsidR="00EC1FDF" w:rsidRDefault="00EC1FDF" w:rsidP="00A162D6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Class of 201</w:t>
            </w:r>
            <w:r w:rsidR="00C859B4">
              <w:rPr>
                <w:b/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</w:rPr>
              <w:t xml:space="preserve">:  </w:t>
            </w:r>
            <w:r w:rsidRPr="00EC1FDF">
              <w:rPr>
                <w:bCs/>
                <w:sz w:val="18"/>
                <w:szCs w:val="18"/>
              </w:rPr>
              <w:t>Data from initial 6-month surveys will not be completed until 6 months post NPTE</w:t>
            </w:r>
            <w:r w:rsidR="00C859B4">
              <w:rPr>
                <w:bCs/>
                <w:sz w:val="18"/>
                <w:szCs w:val="18"/>
              </w:rPr>
              <w:t xml:space="preserve">; however, students have verbally reported that are currently employed </w:t>
            </w:r>
          </w:p>
          <w:p w:rsidR="00C859B4" w:rsidRDefault="00C859B4" w:rsidP="00A162D6">
            <w:pPr>
              <w:rPr>
                <w:bCs/>
                <w:sz w:val="18"/>
                <w:szCs w:val="18"/>
              </w:rPr>
            </w:pPr>
          </w:p>
          <w:p w:rsidR="008858CB" w:rsidRDefault="00C859B4" w:rsidP="008858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Class of 2018:  </w:t>
            </w:r>
            <w:r w:rsidR="00AB105F" w:rsidRPr="00AB105F">
              <w:rPr>
                <w:bCs/>
                <w:sz w:val="18"/>
                <w:szCs w:val="18"/>
              </w:rPr>
              <w:t>Students verbally reported that they are currently employed as PTAs</w:t>
            </w:r>
            <w:r w:rsidR="007561FA">
              <w:rPr>
                <w:bCs/>
                <w:sz w:val="18"/>
                <w:szCs w:val="18"/>
              </w:rPr>
              <w:t>.</w:t>
            </w:r>
          </w:p>
          <w:p w:rsidR="00AB105F" w:rsidRDefault="00AB105F" w:rsidP="008858CB">
            <w:pPr>
              <w:rPr>
                <w:bCs/>
                <w:sz w:val="18"/>
                <w:szCs w:val="18"/>
              </w:rPr>
            </w:pPr>
          </w:p>
          <w:p w:rsidR="00AB105F" w:rsidRDefault="00AB105F" w:rsidP="008858C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Goal met</w:t>
            </w:r>
          </w:p>
          <w:p w:rsidR="00AB105F" w:rsidRPr="00AB105F" w:rsidRDefault="00AB105F" w:rsidP="008858CB">
            <w:pPr>
              <w:rPr>
                <w:bCs/>
                <w:sz w:val="18"/>
                <w:szCs w:val="18"/>
              </w:rPr>
            </w:pPr>
          </w:p>
          <w:p w:rsidR="004E4A87" w:rsidRPr="00F02655" w:rsidRDefault="00AB105F" w:rsidP="00F215E6">
            <w:pPr>
              <w:pStyle w:val="Default"/>
              <w:rPr>
                <w:sz w:val="18"/>
                <w:szCs w:val="18"/>
              </w:rPr>
            </w:pPr>
            <w:r w:rsidRPr="00AB105F">
              <w:rPr>
                <w:sz w:val="18"/>
                <w:szCs w:val="18"/>
              </w:rPr>
              <w:t>The program is in compliance</w:t>
            </w:r>
            <w:r>
              <w:rPr>
                <w:sz w:val="18"/>
                <w:szCs w:val="18"/>
              </w:rPr>
              <w:t xml:space="preserve"> with CAPTE</w:t>
            </w:r>
            <w:r w:rsidR="00F81898">
              <w:rPr>
                <w:sz w:val="18"/>
                <w:szCs w:val="18"/>
              </w:rPr>
              <w:t xml:space="preserve"> standards.</w:t>
            </w:r>
          </w:p>
        </w:tc>
        <w:tc>
          <w:tcPr>
            <w:tcW w:w="2718" w:type="dxa"/>
            <w:tcBorders>
              <w:left w:val="single" w:sz="6" w:space="0" w:color="auto"/>
            </w:tcBorders>
          </w:tcPr>
          <w:p w:rsidR="00B748B9" w:rsidRDefault="004E4A87" w:rsidP="002233C9">
            <w:pPr>
              <w:rPr>
                <w:sz w:val="18"/>
                <w:szCs w:val="18"/>
              </w:rPr>
            </w:pPr>
            <w:r w:rsidRPr="00F02655">
              <w:rPr>
                <w:sz w:val="18"/>
                <w:szCs w:val="18"/>
              </w:rPr>
              <w:t xml:space="preserve">At this time, goals continue to be met.  </w:t>
            </w:r>
            <w:r w:rsidR="0080358E">
              <w:rPr>
                <w:sz w:val="18"/>
                <w:szCs w:val="18"/>
              </w:rPr>
              <w:t>Will accumulate</w:t>
            </w:r>
            <w:r w:rsidRPr="00F02655">
              <w:rPr>
                <w:sz w:val="18"/>
                <w:szCs w:val="18"/>
              </w:rPr>
              <w:t xml:space="preserve"> data on the last graduating class for analysis. </w:t>
            </w:r>
            <w:r w:rsidR="00C859B4">
              <w:rPr>
                <w:sz w:val="18"/>
                <w:szCs w:val="18"/>
              </w:rPr>
              <w:t>Will schedule a meet and greet for PTA graduates to increase graduate response.</w:t>
            </w:r>
          </w:p>
          <w:p w:rsidR="00B748B9" w:rsidRDefault="00B748B9" w:rsidP="002233C9">
            <w:pPr>
              <w:rPr>
                <w:sz w:val="18"/>
                <w:szCs w:val="18"/>
              </w:rPr>
            </w:pPr>
          </w:p>
          <w:p w:rsidR="007776C8" w:rsidRPr="00F02655" w:rsidRDefault="00B748B9" w:rsidP="002233C9">
            <w:pPr>
              <w:rPr>
                <w:sz w:val="18"/>
                <w:szCs w:val="18"/>
              </w:rPr>
            </w:pPr>
            <w:r w:rsidRPr="00B748B9">
              <w:rPr>
                <w:sz w:val="18"/>
                <w:szCs w:val="18"/>
              </w:rPr>
              <w:t>Per accreditation standards the program reports information for every two years.</w:t>
            </w:r>
          </w:p>
        </w:tc>
      </w:tr>
      <w:tr w:rsidR="00875713" w:rsidTr="00875713">
        <w:trPr>
          <w:trHeight w:val="54"/>
        </w:trPr>
        <w:tc>
          <w:tcPr>
            <w:tcW w:w="2538" w:type="dxa"/>
            <w:tcBorders>
              <w:right w:val="single" w:sz="6" w:space="0" w:color="auto"/>
            </w:tcBorders>
          </w:tcPr>
          <w:p w:rsidR="00875713" w:rsidRPr="00EC4DBC" w:rsidRDefault="00875713" w:rsidP="00875713">
            <w:pPr>
              <w:tabs>
                <w:tab w:val="left" w:pos="-720"/>
              </w:tabs>
              <w:suppressAutoHyphens/>
              <w:rPr>
                <w:sz w:val="18"/>
                <w:szCs w:val="18"/>
              </w:rPr>
            </w:pPr>
            <w:r w:rsidRPr="00EC4DBC">
              <w:rPr>
                <w:sz w:val="18"/>
                <w:szCs w:val="18"/>
              </w:rPr>
              <w:t>95% of graduates will be employed as PTAs within twelve months of passing the NPTE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4" w:space="0" w:color="auto"/>
            </w:tcBorders>
          </w:tcPr>
          <w:p w:rsidR="004E4A87" w:rsidRPr="00EC4DBC" w:rsidRDefault="004E4A87" w:rsidP="004E4A87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EC4DBC">
              <w:rPr>
                <w:rFonts w:asciiTheme="minorHAnsi" w:hAnsiTheme="minorHAnsi"/>
                <w:sz w:val="18"/>
                <w:szCs w:val="18"/>
              </w:rPr>
              <w:t xml:space="preserve">Collects data from licensing board, FSBPT and other graduate follow-up studies.  These studies seek additional requests for information from graduates via various means of communication to acquire data on: employment in relation to graduation, date of passing licensure, present employer, etc. </w:t>
            </w:r>
          </w:p>
          <w:p w:rsidR="004E4A87" w:rsidRPr="00EC4DBC" w:rsidRDefault="004E4A87" w:rsidP="004E4A87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:rsidR="00875713" w:rsidRPr="00007B33" w:rsidRDefault="004E4A87" w:rsidP="00007B33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EC4DBC">
              <w:rPr>
                <w:rFonts w:asciiTheme="minorHAnsi" w:hAnsiTheme="minorHAnsi"/>
                <w:sz w:val="18"/>
                <w:szCs w:val="18"/>
              </w:rPr>
              <w:t>May also utilize IR surveys as appropriate</w:t>
            </w:r>
          </w:p>
        </w:tc>
        <w:tc>
          <w:tcPr>
            <w:tcW w:w="2547" w:type="dxa"/>
            <w:tcBorders>
              <w:left w:val="single" w:sz="6" w:space="0" w:color="auto"/>
              <w:right w:val="single" w:sz="4" w:space="0" w:color="auto"/>
            </w:tcBorders>
          </w:tcPr>
          <w:p w:rsidR="00875713" w:rsidRPr="00EC4DBC" w:rsidRDefault="004E4A87" w:rsidP="004E4A87">
            <w:pPr>
              <w:rPr>
                <w:sz w:val="18"/>
                <w:szCs w:val="18"/>
              </w:rPr>
            </w:pPr>
            <w:r w:rsidRPr="00EC4DBC">
              <w:rPr>
                <w:sz w:val="18"/>
                <w:szCs w:val="18"/>
              </w:rPr>
              <w:t>95% or greater employment within twelve months of passing the NPTE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6" w:space="0" w:color="auto"/>
            </w:tcBorders>
          </w:tcPr>
          <w:p w:rsidR="00875713" w:rsidRPr="00EC4DBC" w:rsidRDefault="006A398F" w:rsidP="008858C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 of 201</w:t>
            </w:r>
            <w:r w:rsidR="00C859B4">
              <w:rPr>
                <w:b/>
                <w:sz w:val="18"/>
                <w:szCs w:val="18"/>
              </w:rPr>
              <w:t>9</w:t>
            </w:r>
            <w:r w:rsidR="004E4A87" w:rsidRPr="00EC4DBC">
              <w:rPr>
                <w:b/>
                <w:sz w:val="18"/>
                <w:szCs w:val="18"/>
              </w:rPr>
              <w:t xml:space="preserve">: </w:t>
            </w:r>
            <w:r w:rsidR="00411DF6">
              <w:rPr>
                <w:bCs/>
                <w:sz w:val="18"/>
                <w:szCs w:val="18"/>
              </w:rPr>
              <w:t>Data from initial 12-</w:t>
            </w:r>
            <w:r w:rsidR="00E751AF" w:rsidRPr="00EC1FDF">
              <w:rPr>
                <w:bCs/>
                <w:sz w:val="18"/>
                <w:szCs w:val="18"/>
              </w:rPr>
              <w:t>month surve</w:t>
            </w:r>
            <w:r w:rsidR="00411DF6">
              <w:rPr>
                <w:bCs/>
                <w:sz w:val="18"/>
                <w:szCs w:val="18"/>
              </w:rPr>
              <w:t>ys will not be completed until 12</w:t>
            </w:r>
            <w:r w:rsidR="00E751AF" w:rsidRPr="00EC1FDF">
              <w:rPr>
                <w:bCs/>
                <w:sz w:val="18"/>
                <w:szCs w:val="18"/>
              </w:rPr>
              <w:t xml:space="preserve"> months post NPTE </w:t>
            </w:r>
          </w:p>
          <w:p w:rsidR="00EC4DBC" w:rsidRPr="00EC4DBC" w:rsidRDefault="00EC4DBC" w:rsidP="00633D4B">
            <w:pPr>
              <w:rPr>
                <w:sz w:val="18"/>
                <w:szCs w:val="18"/>
              </w:rPr>
            </w:pPr>
          </w:p>
          <w:p w:rsidR="004E4A87" w:rsidRDefault="00C859B4" w:rsidP="00007B33">
            <w:pPr>
              <w:rPr>
                <w:sz w:val="18"/>
                <w:szCs w:val="18"/>
              </w:rPr>
            </w:pPr>
            <w:r w:rsidRPr="00C859B4">
              <w:rPr>
                <w:b/>
                <w:sz w:val="18"/>
                <w:szCs w:val="18"/>
              </w:rPr>
              <w:t>Class of 2018:</w:t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Students verbally reported that they are currently employed</w:t>
            </w:r>
            <w:r w:rsidR="00AB105F">
              <w:rPr>
                <w:sz w:val="18"/>
                <w:szCs w:val="18"/>
              </w:rPr>
              <w:t xml:space="preserve"> as PTAs</w:t>
            </w:r>
          </w:p>
          <w:p w:rsidR="00AB105F" w:rsidRDefault="00AB105F" w:rsidP="00007B33">
            <w:pPr>
              <w:rPr>
                <w:sz w:val="18"/>
                <w:szCs w:val="18"/>
              </w:rPr>
            </w:pPr>
          </w:p>
          <w:p w:rsidR="00AB105F" w:rsidRDefault="00AB105F" w:rsidP="00007B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Goal met</w:t>
            </w:r>
          </w:p>
          <w:p w:rsidR="00AB105F" w:rsidRDefault="00AB105F" w:rsidP="00007B33">
            <w:pPr>
              <w:rPr>
                <w:sz w:val="18"/>
                <w:szCs w:val="18"/>
              </w:rPr>
            </w:pPr>
          </w:p>
          <w:p w:rsidR="00AB105F" w:rsidRDefault="00AB105F" w:rsidP="00007B33">
            <w:pPr>
              <w:rPr>
                <w:sz w:val="18"/>
                <w:szCs w:val="18"/>
              </w:rPr>
            </w:pPr>
            <w:r w:rsidRPr="00AB105F">
              <w:rPr>
                <w:sz w:val="18"/>
                <w:szCs w:val="18"/>
              </w:rPr>
              <w:t xml:space="preserve">The program </w:t>
            </w:r>
            <w:proofErr w:type="gramStart"/>
            <w:r w:rsidRPr="00AB105F">
              <w:rPr>
                <w:sz w:val="18"/>
                <w:szCs w:val="18"/>
              </w:rPr>
              <w:t>is in compliance with</w:t>
            </w:r>
            <w:proofErr w:type="gramEnd"/>
            <w:r w:rsidRPr="00AB105F">
              <w:rPr>
                <w:sz w:val="18"/>
                <w:szCs w:val="18"/>
              </w:rPr>
              <w:t xml:space="preserve"> CAPTE</w:t>
            </w:r>
            <w:r w:rsidR="00F81898">
              <w:rPr>
                <w:sz w:val="18"/>
                <w:szCs w:val="18"/>
              </w:rPr>
              <w:t xml:space="preserve"> standards. </w:t>
            </w:r>
          </w:p>
          <w:p w:rsidR="00AB105F" w:rsidRPr="00C859B4" w:rsidRDefault="00AB105F" w:rsidP="00007B33">
            <w:pPr>
              <w:rPr>
                <w:sz w:val="18"/>
                <w:szCs w:val="18"/>
              </w:rPr>
            </w:pPr>
          </w:p>
        </w:tc>
        <w:tc>
          <w:tcPr>
            <w:tcW w:w="2718" w:type="dxa"/>
            <w:tcBorders>
              <w:left w:val="single" w:sz="6" w:space="0" w:color="auto"/>
            </w:tcBorders>
          </w:tcPr>
          <w:p w:rsidR="00875713" w:rsidRDefault="00EE0C74" w:rsidP="00EC4DBC">
            <w:pPr>
              <w:rPr>
                <w:sz w:val="18"/>
                <w:szCs w:val="18"/>
              </w:rPr>
            </w:pPr>
            <w:r w:rsidRPr="00EE0C74">
              <w:rPr>
                <w:sz w:val="18"/>
                <w:szCs w:val="18"/>
              </w:rPr>
              <w:t xml:space="preserve">At this time, goals continue to be met.  Will accumulate data on the last graduating class for analysis.  </w:t>
            </w:r>
          </w:p>
          <w:p w:rsidR="00B748B9" w:rsidRDefault="00B748B9" w:rsidP="00EC4DBC">
            <w:pPr>
              <w:rPr>
                <w:sz w:val="18"/>
                <w:szCs w:val="18"/>
              </w:rPr>
            </w:pPr>
          </w:p>
          <w:p w:rsidR="00B748B9" w:rsidRPr="00EC4DBC" w:rsidRDefault="00B748B9" w:rsidP="00EC4DBC">
            <w:pPr>
              <w:rPr>
                <w:sz w:val="18"/>
                <w:szCs w:val="18"/>
              </w:rPr>
            </w:pPr>
            <w:r w:rsidRPr="00B748B9">
              <w:rPr>
                <w:sz w:val="18"/>
                <w:szCs w:val="18"/>
              </w:rPr>
              <w:t>Per accreditation standards the program reports information for every two years.</w:t>
            </w:r>
          </w:p>
        </w:tc>
      </w:tr>
      <w:tr w:rsidR="00875713" w:rsidTr="00F215E6">
        <w:trPr>
          <w:trHeight w:val="54"/>
        </w:trPr>
        <w:tc>
          <w:tcPr>
            <w:tcW w:w="2538" w:type="dxa"/>
            <w:tcBorders>
              <w:right w:val="single" w:sz="6" w:space="0" w:color="auto"/>
            </w:tcBorders>
          </w:tcPr>
          <w:p w:rsidR="00875713" w:rsidRPr="00F02655" w:rsidRDefault="00875713" w:rsidP="00875713">
            <w:pPr>
              <w:tabs>
                <w:tab w:val="left" w:pos="-720"/>
              </w:tabs>
              <w:suppressAutoHyphens/>
              <w:rPr>
                <w:sz w:val="18"/>
                <w:szCs w:val="18"/>
              </w:rPr>
            </w:pPr>
            <w:r w:rsidRPr="00F02655">
              <w:rPr>
                <w:sz w:val="18"/>
                <w:szCs w:val="18"/>
              </w:rPr>
              <w:t>90% of graduate respondents to follow-up surveys will agree to the overall adequacy of preparation for entry level PTA practice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4" w:space="0" w:color="auto"/>
            </w:tcBorders>
          </w:tcPr>
          <w:p w:rsidR="004E4A87" w:rsidRPr="00F02655" w:rsidRDefault="004E4A87" w:rsidP="004E4A87">
            <w:pPr>
              <w:rPr>
                <w:sz w:val="18"/>
                <w:szCs w:val="18"/>
              </w:rPr>
            </w:pPr>
            <w:r w:rsidRPr="00F02655">
              <w:rPr>
                <w:sz w:val="18"/>
                <w:szCs w:val="18"/>
              </w:rPr>
              <w:t xml:space="preserve">Compile data from </w:t>
            </w:r>
          </w:p>
          <w:p w:rsidR="004E4A87" w:rsidRPr="00F02655" w:rsidRDefault="004E4A87" w:rsidP="004E4A87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02655">
              <w:rPr>
                <w:rFonts w:asciiTheme="minorHAnsi" w:hAnsiTheme="minorHAnsi"/>
                <w:sz w:val="18"/>
                <w:szCs w:val="18"/>
              </w:rPr>
              <w:t xml:space="preserve">Graduating PTA Student Survey (Post grad 6/18 </w:t>
            </w:r>
            <w:proofErr w:type="spellStart"/>
            <w:r w:rsidRPr="00F02655">
              <w:rPr>
                <w:rFonts w:asciiTheme="minorHAnsi" w:hAnsiTheme="minorHAnsi"/>
                <w:sz w:val="18"/>
                <w:szCs w:val="18"/>
              </w:rPr>
              <w:t>mo</w:t>
            </w:r>
            <w:proofErr w:type="spellEnd"/>
            <w:r w:rsidRPr="00F02655">
              <w:rPr>
                <w:rFonts w:asciiTheme="minorHAnsi" w:hAnsiTheme="minorHAnsi"/>
                <w:sz w:val="18"/>
                <w:szCs w:val="18"/>
              </w:rPr>
              <w:t xml:space="preserve">) </w:t>
            </w:r>
          </w:p>
          <w:p w:rsidR="00875713" w:rsidRPr="00F02655" w:rsidRDefault="00875713" w:rsidP="00633D4B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left w:val="single" w:sz="6" w:space="0" w:color="auto"/>
              <w:right w:val="single" w:sz="4" w:space="0" w:color="auto"/>
            </w:tcBorders>
          </w:tcPr>
          <w:p w:rsidR="00875713" w:rsidRPr="00F02655" w:rsidRDefault="004E4A87" w:rsidP="00633D4B">
            <w:pPr>
              <w:rPr>
                <w:sz w:val="18"/>
                <w:szCs w:val="18"/>
              </w:rPr>
            </w:pPr>
            <w:r w:rsidRPr="00F02655">
              <w:rPr>
                <w:spacing w:val="-2"/>
                <w:sz w:val="18"/>
                <w:szCs w:val="18"/>
              </w:rPr>
              <w:t xml:space="preserve">90% - this % calculated based on the </w:t>
            </w:r>
            <w:r w:rsidR="00EC1FDF" w:rsidRPr="00F02655">
              <w:rPr>
                <w:spacing w:val="-2"/>
                <w:sz w:val="18"/>
                <w:szCs w:val="18"/>
              </w:rPr>
              <w:t>respondents’</w:t>
            </w:r>
            <w:r w:rsidRPr="00F02655">
              <w:rPr>
                <w:spacing w:val="-2"/>
                <w:sz w:val="18"/>
                <w:szCs w:val="18"/>
              </w:rPr>
              <w:t xml:space="preserve"> answers as indicated by “very well prepared” or “adequately prepared” on Item</w:t>
            </w:r>
            <w:r w:rsidR="007561FA">
              <w:rPr>
                <w:spacing w:val="-2"/>
                <w:sz w:val="18"/>
                <w:szCs w:val="18"/>
              </w:rPr>
              <w:t>s</w:t>
            </w:r>
            <w:r w:rsidRPr="00F02655">
              <w:rPr>
                <w:spacing w:val="-2"/>
                <w:sz w:val="18"/>
                <w:szCs w:val="18"/>
              </w:rPr>
              <w:t xml:space="preserve"> </w:t>
            </w:r>
            <w:r w:rsidR="007561FA">
              <w:rPr>
                <w:spacing w:val="-2"/>
                <w:sz w:val="18"/>
                <w:szCs w:val="18"/>
              </w:rPr>
              <w:t xml:space="preserve">8-11 </w:t>
            </w:r>
            <w:r w:rsidRPr="00F02655">
              <w:rPr>
                <w:spacing w:val="-2"/>
                <w:sz w:val="18"/>
                <w:szCs w:val="18"/>
              </w:rPr>
              <w:t>on Graduate Questionnaire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96037" w:rsidRPr="00EC4DBC" w:rsidRDefault="00EC1FDF" w:rsidP="00796037">
            <w:pPr>
              <w:pStyle w:val="Defaul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Class of 201</w:t>
            </w:r>
            <w:r w:rsidR="00314E28">
              <w:rPr>
                <w:rFonts w:asciiTheme="minorHAnsi" w:hAnsiTheme="minorHAnsi"/>
                <w:b/>
                <w:sz w:val="18"/>
                <w:szCs w:val="18"/>
              </w:rPr>
              <w:t>9</w:t>
            </w:r>
            <w:r w:rsidR="00796037" w:rsidRPr="00EC4DBC">
              <w:rPr>
                <w:rFonts w:asciiTheme="minorHAnsi" w:hAnsiTheme="minorHAnsi"/>
                <w:b/>
                <w:sz w:val="18"/>
                <w:szCs w:val="18"/>
              </w:rPr>
              <w:t xml:space="preserve">: </w:t>
            </w:r>
          </w:p>
          <w:p w:rsidR="00796037" w:rsidRPr="00F02655" w:rsidRDefault="00F30D5A" w:rsidP="00796037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Data</w:t>
            </w:r>
            <w:r w:rsidRPr="00F02655">
              <w:rPr>
                <w:rFonts w:asciiTheme="minorHAnsi" w:hAnsiTheme="minorHAnsi"/>
                <w:sz w:val="18"/>
                <w:szCs w:val="18"/>
              </w:rPr>
              <w:t xml:space="preserve"> from initial </w:t>
            </w:r>
            <w:r w:rsidR="00EC1FDF" w:rsidRPr="00F02655">
              <w:rPr>
                <w:rFonts w:asciiTheme="minorHAnsi" w:hAnsiTheme="minorHAnsi"/>
                <w:sz w:val="18"/>
                <w:szCs w:val="18"/>
              </w:rPr>
              <w:t>6-month</w:t>
            </w:r>
            <w:r w:rsidRPr="00F02655">
              <w:rPr>
                <w:rFonts w:asciiTheme="minorHAnsi" w:hAnsiTheme="minorHAnsi"/>
                <w:sz w:val="18"/>
                <w:szCs w:val="18"/>
              </w:rPr>
              <w:t xml:space="preserve"> surveys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will not be completed until 6 months post-graduation</w:t>
            </w:r>
          </w:p>
          <w:p w:rsidR="00314E28" w:rsidRDefault="00314E28" w:rsidP="00314E28">
            <w:pPr>
              <w:pStyle w:val="Default"/>
              <w:shd w:val="clear" w:color="auto" w:fill="FFFFFF" w:themeFill="background1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796037" w:rsidRPr="00314E28" w:rsidRDefault="00EC1FDF" w:rsidP="00314E28">
            <w:pPr>
              <w:pStyle w:val="Default"/>
              <w:shd w:val="clear" w:color="auto" w:fill="FFFFFF" w:themeFill="background1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Class of 201</w:t>
            </w:r>
            <w:r w:rsidR="00F215E6">
              <w:rPr>
                <w:rFonts w:asciiTheme="minorHAnsi" w:hAnsiTheme="minorHAnsi"/>
                <w:b/>
                <w:sz w:val="18"/>
                <w:szCs w:val="18"/>
              </w:rPr>
              <w:t>8</w:t>
            </w:r>
            <w:r w:rsidR="00796037" w:rsidRPr="0003713E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  <w:p w:rsidR="00875713" w:rsidRDefault="00F30D5A" w:rsidP="006068B6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03713E">
              <w:rPr>
                <w:rFonts w:asciiTheme="minorHAnsi" w:hAnsiTheme="minorHAnsi"/>
                <w:sz w:val="18"/>
                <w:szCs w:val="18"/>
              </w:rPr>
              <w:t xml:space="preserve">Data from </w:t>
            </w:r>
            <w:r w:rsidR="00EC1FDF" w:rsidRPr="0003713E">
              <w:rPr>
                <w:rFonts w:asciiTheme="minorHAnsi" w:hAnsiTheme="minorHAnsi"/>
                <w:sz w:val="18"/>
                <w:szCs w:val="18"/>
              </w:rPr>
              <w:t>18-month</w:t>
            </w:r>
            <w:r w:rsidRPr="0003713E">
              <w:rPr>
                <w:rFonts w:asciiTheme="minorHAnsi" w:hAnsiTheme="minorHAnsi"/>
                <w:sz w:val="18"/>
                <w:szCs w:val="18"/>
              </w:rPr>
              <w:t xml:space="preserve"> surveys will not be completed until 18 months post-graduation</w:t>
            </w:r>
          </w:p>
          <w:p w:rsidR="00AB105F" w:rsidRDefault="00AB105F" w:rsidP="006068B6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:rsidR="00AB105F" w:rsidRDefault="00AB105F" w:rsidP="006068B6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AB105F">
              <w:rPr>
                <w:rFonts w:asciiTheme="minorHAnsi" w:hAnsiTheme="minorHAnsi"/>
                <w:sz w:val="18"/>
                <w:szCs w:val="18"/>
              </w:rPr>
              <w:t>Per 6-month survey: Two students responded “Very Well Prepared” or “Adequately Prepared”</w:t>
            </w:r>
          </w:p>
          <w:p w:rsidR="00AB105F" w:rsidRDefault="00AB105F" w:rsidP="006068B6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:rsidR="00AB105F" w:rsidRPr="006068B6" w:rsidRDefault="00AB105F" w:rsidP="006068B6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Goal in progress</w:t>
            </w:r>
          </w:p>
        </w:tc>
        <w:tc>
          <w:tcPr>
            <w:tcW w:w="2718" w:type="dxa"/>
            <w:tcBorders>
              <w:left w:val="single" w:sz="6" w:space="0" w:color="auto"/>
            </w:tcBorders>
          </w:tcPr>
          <w:p w:rsidR="00796037" w:rsidRDefault="0003713E" w:rsidP="006068B6">
            <w:pPr>
              <w:rPr>
                <w:sz w:val="18"/>
                <w:szCs w:val="18"/>
              </w:rPr>
            </w:pPr>
            <w:r w:rsidRPr="0003713E">
              <w:rPr>
                <w:sz w:val="18"/>
                <w:szCs w:val="18"/>
              </w:rPr>
              <w:lastRenderedPageBreak/>
              <w:t>At this time, goals continue to be met.  Will accumulate data on the last graduating class for analysis</w:t>
            </w:r>
          </w:p>
          <w:p w:rsidR="0003713E" w:rsidRDefault="0003713E" w:rsidP="006068B6">
            <w:pPr>
              <w:rPr>
                <w:sz w:val="18"/>
                <w:szCs w:val="18"/>
              </w:rPr>
            </w:pPr>
          </w:p>
          <w:p w:rsidR="00B748B9" w:rsidRPr="00F02655" w:rsidRDefault="00B748B9" w:rsidP="006068B6">
            <w:pPr>
              <w:rPr>
                <w:sz w:val="18"/>
                <w:szCs w:val="18"/>
              </w:rPr>
            </w:pPr>
            <w:r w:rsidRPr="00B748B9">
              <w:rPr>
                <w:sz w:val="18"/>
                <w:szCs w:val="18"/>
              </w:rPr>
              <w:t>Per accreditation standards the program reports information for every two years.</w:t>
            </w:r>
          </w:p>
        </w:tc>
      </w:tr>
      <w:tr w:rsidR="00875713" w:rsidTr="00633D4B">
        <w:trPr>
          <w:trHeight w:val="54"/>
        </w:trPr>
        <w:tc>
          <w:tcPr>
            <w:tcW w:w="2538" w:type="dxa"/>
            <w:tcBorders>
              <w:right w:val="single" w:sz="6" w:space="0" w:color="auto"/>
            </w:tcBorders>
          </w:tcPr>
          <w:p w:rsidR="00875713" w:rsidRPr="00F02655" w:rsidRDefault="00875713" w:rsidP="00875713">
            <w:pPr>
              <w:tabs>
                <w:tab w:val="left" w:pos="-720"/>
              </w:tabs>
              <w:suppressAutoHyphens/>
              <w:rPr>
                <w:sz w:val="18"/>
                <w:szCs w:val="18"/>
              </w:rPr>
            </w:pPr>
            <w:r w:rsidRPr="00F02655">
              <w:rPr>
                <w:sz w:val="18"/>
                <w:szCs w:val="18"/>
              </w:rPr>
              <w:t xml:space="preserve">90% of employers surveyed will indicate that graduates were adequately prepared for entry level PTA practice </w:t>
            </w:r>
          </w:p>
          <w:p w:rsidR="00875713" w:rsidRPr="00F02655" w:rsidRDefault="00875713" w:rsidP="00875713">
            <w:pPr>
              <w:tabs>
                <w:tab w:val="left" w:pos="-720"/>
              </w:tabs>
              <w:suppressAutoHyphens/>
              <w:rPr>
                <w:spacing w:val="-2"/>
                <w:sz w:val="18"/>
                <w:szCs w:val="18"/>
              </w:rPr>
            </w:pPr>
          </w:p>
        </w:tc>
        <w:tc>
          <w:tcPr>
            <w:tcW w:w="2403" w:type="dxa"/>
            <w:tcBorders>
              <w:left w:val="single" w:sz="6" w:space="0" w:color="auto"/>
              <w:right w:val="single" w:sz="4" w:space="0" w:color="auto"/>
            </w:tcBorders>
          </w:tcPr>
          <w:p w:rsidR="004E4A87" w:rsidRPr="00F02655" w:rsidRDefault="004E4A87" w:rsidP="004E4A87">
            <w:pPr>
              <w:rPr>
                <w:sz w:val="18"/>
                <w:szCs w:val="18"/>
              </w:rPr>
            </w:pPr>
            <w:r w:rsidRPr="00F02655">
              <w:rPr>
                <w:sz w:val="18"/>
                <w:szCs w:val="18"/>
              </w:rPr>
              <w:t xml:space="preserve">Compile data from </w:t>
            </w:r>
          </w:p>
          <w:p w:rsidR="004E4A87" w:rsidRPr="00F02655" w:rsidRDefault="004E4A87" w:rsidP="004E4A87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02655">
              <w:rPr>
                <w:rFonts w:asciiTheme="minorHAnsi" w:hAnsiTheme="minorHAnsi"/>
                <w:sz w:val="18"/>
                <w:szCs w:val="18"/>
              </w:rPr>
              <w:t xml:space="preserve">Graduating PTA Student Survey (Post grad 6/18 </w:t>
            </w:r>
            <w:proofErr w:type="spellStart"/>
            <w:r w:rsidRPr="00F02655">
              <w:rPr>
                <w:rFonts w:asciiTheme="minorHAnsi" w:hAnsiTheme="minorHAnsi"/>
                <w:sz w:val="18"/>
                <w:szCs w:val="18"/>
              </w:rPr>
              <w:t>mo</w:t>
            </w:r>
            <w:proofErr w:type="spellEnd"/>
            <w:r w:rsidRPr="00F02655">
              <w:rPr>
                <w:rFonts w:asciiTheme="minorHAnsi" w:hAnsiTheme="minorHAnsi"/>
                <w:sz w:val="18"/>
                <w:szCs w:val="18"/>
              </w:rPr>
              <w:t xml:space="preserve">) </w:t>
            </w:r>
          </w:p>
          <w:p w:rsidR="00875713" w:rsidRPr="00F02655" w:rsidRDefault="00875713" w:rsidP="00633D4B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left w:val="single" w:sz="6" w:space="0" w:color="auto"/>
              <w:right w:val="single" w:sz="4" w:space="0" w:color="auto"/>
            </w:tcBorders>
          </w:tcPr>
          <w:p w:rsidR="00796037" w:rsidRPr="00F02655" w:rsidRDefault="00796037" w:rsidP="00796037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02655">
              <w:rPr>
                <w:rFonts w:asciiTheme="minorHAnsi" w:hAnsiTheme="minorHAnsi"/>
                <w:sz w:val="18"/>
                <w:szCs w:val="18"/>
              </w:rPr>
              <w:t xml:space="preserve">90% - </w:t>
            </w:r>
            <w:r w:rsidRPr="00F02655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this % calculated based on the </w:t>
            </w:r>
            <w:r w:rsidR="006A398F" w:rsidRPr="00F02655">
              <w:rPr>
                <w:rFonts w:asciiTheme="minorHAnsi" w:hAnsiTheme="minorHAnsi"/>
                <w:spacing w:val="-2"/>
                <w:sz w:val="18"/>
                <w:szCs w:val="18"/>
              </w:rPr>
              <w:t>respondents’</w:t>
            </w:r>
            <w:r w:rsidRPr="00F02655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answers as indicated by “very well prepared” </w:t>
            </w:r>
            <w:r w:rsidR="009D2D84" w:rsidRPr="00F02655">
              <w:rPr>
                <w:rFonts w:asciiTheme="minorHAnsi" w:hAnsiTheme="minorHAnsi"/>
                <w:spacing w:val="-2"/>
                <w:sz w:val="18"/>
                <w:szCs w:val="18"/>
              </w:rPr>
              <w:t>or</w:t>
            </w:r>
            <w:r w:rsidR="009D2D84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="009D2D84" w:rsidRPr="00F02655">
              <w:rPr>
                <w:rFonts w:asciiTheme="minorHAnsi" w:hAnsiTheme="minorHAnsi"/>
                <w:spacing w:val="-2"/>
                <w:sz w:val="18"/>
                <w:szCs w:val="18"/>
              </w:rPr>
              <w:t>“adequately</w:t>
            </w:r>
            <w:r w:rsidRPr="00F02655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prepared” </w:t>
            </w:r>
            <w:r w:rsidRPr="00F02655">
              <w:rPr>
                <w:rFonts w:asciiTheme="minorHAnsi" w:hAnsiTheme="minorHAnsi"/>
                <w:sz w:val="18"/>
                <w:szCs w:val="18"/>
              </w:rPr>
              <w:t xml:space="preserve">to Items </w:t>
            </w:r>
            <w:r w:rsidR="007561FA">
              <w:rPr>
                <w:rFonts w:asciiTheme="minorHAnsi" w:hAnsiTheme="minorHAnsi"/>
                <w:sz w:val="18"/>
                <w:szCs w:val="18"/>
              </w:rPr>
              <w:t>1-8</w:t>
            </w:r>
            <w:r w:rsidRPr="00F02655">
              <w:rPr>
                <w:rFonts w:asciiTheme="minorHAnsi" w:hAnsiTheme="minorHAnsi"/>
                <w:sz w:val="18"/>
                <w:szCs w:val="18"/>
              </w:rPr>
              <w:t xml:space="preserve"> on Employer Questionnaire</w:t>
            </w:r>
          </w:p>
          <w:p w:rsidR="00875713" w:rsidRPr="00F02655" w:rsidRDefault="00875713" w:rsidP="00633D4B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6" w:space="0" w:color="auto"/>
            </w:tcBorders>
          </w:tcPr>
          <w:p w:rsidR="00796037" w:rsidRPr="00EC4DBC" w:rsidRDefault="006A398F" w:rsidP="00796037">
            <w:pPr>
              <w:pStyle w:val="Defaul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Class of 201</w:t>
            </w:r>
            <w:r w:rsidR="00314E28">
              <w:rPr>
                <w:rFonts w:asciiTheme="minorHAnsi" w:hAnsiTheme="minorHAnsi"/>
                <w:b/>
                <w:sz w:val="18"/>
                <w:szCs w:val="18"/>
              </w:rPr>
              <w:t>9</w:t>
            </w:r>
            <w:r w:rsidR="00796037" w:rsidRPr="00EC4DBC">
              <w:rPr>
                <w:rFonts w:asciiTheme="minorHAnsi" w:hAnsiTheme="minorHAnsi"/>
                <w:b/>
                <w:sz w:val="18"/>
                <w:szCs w:val="18"/>
              </w:rPr>
              <w:t xml:space="preserve">: </w:t>
            </w:r>
          </w:p>
          <w:p w:rsidR="00F30D5A" w:rsidRPr="00F02655" w:rsidRDefault="00F30D5A" w:rsidP="00F30D5A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Data</w:t>
            </w:r>
            <w:r w:rsidRPr="00F02655">
              <w:rPr>
                <w:rFonts w:asciiTheme="minorHAnsi" w:hAnsiTheme="minorHAnsi"/>
                <w:sz w:val="18"/>
                <w:szCs w:val="18"/>
              </w:rPr>
              <w:t xml:space="preserve"> from initial </w:t>
            </w:r>
            <w:r w:rsidR="006A398F" w:rsidRPr="00F02655">
              <w:rPr>
                <w:rFonts w:asciiTheme="minorHAnsi" w:hAnsiTheme="minorHAnsi"/>
                <w:sz w:val="18"/>
                <w:szCs w:val="18"/>
              </w:rPr>
              <w:t>6-month</w:t>
            </w:r>
            <w:r w:rsidRPr="00F02655">
              <w:rPr>
                <w:rFonts w:asciiTheme="minorHAnsi" w:hAnsiTheme="minorHAnsi"/>
                <w:sz w:val="18"/>
                <w:szCs w:val="18"/>
              </w:rPr>
              <w:t xml:space="preserve"> surveys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will not be completed until 6 months post-graduation</w:t>
            </w:r>
          </w:p>
          <w:p w:rsidR="00796037" w:rsidRPr="00F02655" w:rsidRDefault="00796037" w:rsidP="00796037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:rsidR="00796037" w:rsidRPr="00F02655" w:rsidRDefault="00796037" w:rsidP="00796037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:rsidR="00796037" w:rsidRPr="0003713E" w:rsidRDefault="006A398F" w:rsidP="00F215E6">
            <w:pPr>
              <w:pStyle w:val="Default"/>
              <w:shd w:val="clear" w:color="auto" w:fill="FFFFFF" w:themeFill="background1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Class of 201</w:t>
            </w:r>
            <w:r w:rsidR="00314E28">
              <w:rPr>
                <w:rFonts w:asciiTheme="minorHAnsi" w:hAnsiTheme="minorHAnsi"/>
                <w:b/>
                <w:sz w:val="18"/>
                <w:szCs w:val="18"/>
              </w:rPr>
              <w:t>8</w:t>
            </w:r>
            <w:r w:rsidR="00796037" w:rsidRPr="0003713E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  <w:p w:rsidR="00875713" w:rsidRDefault="006A398F" w:rsidP="00F215E6">
            <w:pPr>
              <w:pStyle w:val="Default"/>
              <w:shd w:val="clear" w:color="auto" w:fill="FFFFFF" w:themeFill="background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Employer</w:t>
            </w:r>
            <w:r w:rsidR="00314E28">
              <w:rPr>
                <w:rFonts w:asciiTheme="minorHAnsi" w:hAnsiTheme="minorHAnsi"/>
                <w:sz w:val="18"/>
                <w:szCs w:val="18"/>
              </w:rPr>
              <w:t>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provided a verbal response “very well prepared” to the survey</w:t>
            </w:r>
          </w:p>
          <w:p w:rsidR="00AB105F" w:rsidRDefault="00AB105F" w:rsidP="00F215E6">
            <w:pPr>
              <w:pStyle w:val="Default"/>
              <w:shd w:val="clear" w:color="auto" w:fill="FFFFFF" w:themeFill="background1"/>
              <w:rPr>
                <w:rFonts w:asciiTheme="minorHAnsi" w:hAnsiTheme="minorHAnsi"/>
                <w:sz w:val="18"/>
                <w:szCs w:val="18"/>
              </w:rPr>
            </w:pPr>
          </w:p>
          <w:p w:rsidR="006A398F" w:rsidRPr="00C01E5C" w:rsidRDefault="006A398F" w:rsidP="00F215E6">
            <w:pPr>
              <w:pStyle w:val="Default"/>
              <w:shd w:val="clear" w:color="auto" w:fill="FFFFFF" w:themeFill="background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Goal met</w:t>
            </w:r>
          </w:p>
        </w:tc>
        <w:tc>
          <w:tcPr>
            <w:tcW w:w="2718" w:type="dxa"/>
            <w:tcBorders>
              <w:left w:val="single" w:sz="6" w:space="0" w:color="auto"/>
            </w:tcBorders>
          </w:tcPr>
          <w:p w:rsidR="00875713" w:rsidRDefault="0003713E" w:rsidP="00633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Will email and make phone calls to employers.</w:t>
            </w:r>
          </w:p>
          <w:p w:rsidR="0003713E" w:rsidRDefault="0003713E" w:rsidP="00633D4B">
            <w:pPr>
              <w:rPr>
                <w:sz w:val="18"/>
                <w:szCs w:val="18"/>
              </w:rPr>
            </w:pPr>
          </w:p>
          <w:p w:rsidR="00B748B9" w:rsidRDefault="00B748B9" w:rsidP="00633D4B">
            <w:pPr>
              <w:rPr>
                <w:sz w:val="18"/>
                <w:szCs w:val="18"/>
              </w:rPr>
            </w:pPr>
            <w:r w:rsidRPr="00B748B9">
              <w:rPr>
                <w:sz w:val="18"/>
                <w:szCs w:val="18"/>
              </w:rPr>
              <w:t>Per accreditation standards the program reports information for every two years.</w:t>
            </w:r>
          </w:p>
          <w:p w:rsidR="002F04E8" w:rsidRPr="00F02655" w:rsidRDefault="002F04E8" w:rsidP="00633D4B">
            <w:pPr>
              <w:rPr>
                <w:sz w:val="18"/>
                <w:szCs w:val="18"/>
              </w:rPr>
            </w:pPr>
          </w:p>
        </w:tc>
      </w:tr>
      <w:tr w:rsidR="009A506F" w:rsidTr="00633D4B">
        <w:tc>
          <w:tcPr>
            <w:tcW w:w="7488" w:type="dxa"/>
            <w:gridSpan w:val="3"/>
            <w:tcBorders>
              <w:right w:val="single" w:sz="4" w:space="0" w:color="auto"/>
            </w:tcBorders>
          </w:tcPr>
          <w:p w:rsidR="009A506F" w:rsidRPr="002A44E2" w:rsidRDefault="009A506F" w:rsidP="009A506F">
            <w:pPr>
              <w:rPr>
                <w:sz w:val="12"/>
                <w:szCs w:val="12"/>
              </w:rPr>
            </w:pPr>
          </w:p>
          <w:p w:rsidR="009A506F" w:rsidRPr="002A44E2" w:rsidRDefault="009A506F" w:rsidP="009A506F">
            <w:pPr>
              <w:rPr>
                <w:b/>
                <w:sz w:val="12"/>
                <w:szCs w:val="12"/>
              </w:rPr>
            </w:pPr>
          </w:p>
          <w:p w:rsidR="009A506F" w:rsidRDefault="009A506F" w:rsidP="003A26DB">
            <w:r>
              <w:rPr>
                <w:b/>
              </w:rPr>
              <w:t>S</w:t>
            </w:r>
            <w:r w:rsidRPr="00D554AC">
              <w:rPr>
                <w:b/>
              </w:rPr>
              <w:t>ubmission date:</w:t>
            </w:r>
            <w:r w:rsidR="00AB4955">
              <w:rPr>
                <w:b/>
              </w:rPr>
              <w:t xml:space="preserve"> </w:t>
            </w:r>
            <w:r w:rsidR="00314E28">
              <w:rPr>
                <w:b/>
              </w:rPr>
              <w:t>August 2019</w:t>
            </w:r>
          </w:p>
        </w:tc>
        <w:tc>
          <w:tcPr>
            <w:tcW w:w="5688" w:type="dxa"/>
            <w:gridSpan w:val="2"/>
            <w:tcBorders>
              <w:left w:val="single" w:sz="4" w:space="0" w:color="auto"/>
            </w:tcBorders>
          </w:tcPr>
          <w:p w:rsidR="009A506F" w:rsidRPr="00490115" w:rsidRDefault="009A506F" w:rsidP="009A506F">
            <w:pPr>
              <w:rPr>
                <w:sz w:val="12"/>
                <w:szCs w:val="12"/>
              </w:rPr>
            </w:pPr>
          </w:p>
          <w:p w:rsidR="009A506F" w:rsidRDefault="009A506F" w:rsidP="009A506F">
            <w:pPr>
              <w:rPr>
                <w:b/>
              </w:rPr>
            </w:pPr>
            <w:r w:rsidRPr="00102B7D">
              <w:rPr>
                <w:b/>
              </w:rPr>
              <w:t>Submitted by:</w:t>
            </w:r>
            <w:r>
              <w:rPr>
                <w:b/>
              </w:rPr>
              <w:t xml:space="preserve">  </w:t>
            </w:r>
            <w:r w:rsidR="006068B6">
              <w:rPr>
                <w:b/>
              </w:rPr>
              <w:t>Vanessa LeBlanc</w:t>
            </w:r>
          </w:p>
          <w:p w:rsidR="009A506F" w:rsidRPr="002A44E2" w:rsidRDefault="009A506F" w:rsidP="009A506F">
            <w:pPr>
              <w:rPr>
                <w:b/>
                <w:sz w:val="8"/>
                <w:szCs w:val="8"/>
              </w:rPr>
            </w:pPr>
          </w:p>
        </w:tc>
      </w:tr>
    </w:tbl>
    <w:p w:rsidR="006068B6" w:rsidRDefault="006068B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656D67" w:rsidRPr="00B81C69" w:rsidTr="00102B7D">
        <w:tc>
          <w:tcPr>
            <w:tcW w:w="6588" w:type="dxa"/>
          </w:tcPr>
          <w:p w:rsidR="00656D67" w:rsidRPr="00B81C69" w:rsidRDefault="00B81C69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514600" cy="633845"/>
                  <wp:effectExtent l="19050" t="0" r="0" b="0"/>
                  <wp:docPr id="1" name="Picture 1" descr="jsc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sc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8023" r="255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633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8" w:type="dxa"/>
          </w:tcPr>
          <w:p w:rsidR="00656D67" w:rsidRPr="00B81C69" w:rsidRDefault="00656D67" w:rsidP="00102B7D">
            <w:pPr>
              <w:jc w:val="right"/>
              <w:rPr>
                <w:b/>
                <w:sz w:val="36"/>
                <w:szCs w:val="36"/>
              </w:rPr>
            </w:pPr>
            <w:r w:rsidRPr="00B81C69">
              <w:rPr>
                <w:b/>
                <w:sz w:val="36"/>
                <w:szCs w:val="36"/>
              </w:rPr>
              <w:t>Assessment Record</w:t>
            </w:r>
          </w:p>
          <w:p w:rsidR="00656D67" w:rsidRPr="00B81C69" w:rsidRDefault="00656D67">
            <w:pPr>
              <w:rPr>
                <w:b/>
                <w:sz w:val="24"/>
                <w:szCs w:val="24"/>
              </w:rPr>
            </w:pPr>
          </w:p>
        </w:tc>
      </w:tr>
    </w:tbl>
    <w:p w:rsidR="00223D12" w:rsidRPr="002A44E2" w:rsidRDefault="00223D12" w:rsidP="00B81C69">
      <w:pPr>
        <w:spacing w:after="0"/>
        <w:rPr>
          <w:b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1"/>
        <w:gridCol w:w="5207"/>
        <w:gridCol w:w="2610"/>
        <w:gridCol w:w="4081"/>
      </w:tblGrid>
      <w:tr w:rsidR="00B81C69" w:rsidRPr="00B81C69" w:rsidTr="00D554AC">
        <w:tc>
          <w:tcPr>
            <w:tcW w:w="1291" w:type="dxa"/>
          </w:tcPr>
          <w:p w:rsidR="00B81C69" w:rsidRPr="00D554AC" w:rsidRDefault="00B81C69" w:rsidP="00B81C69">
            <w:pPr>
              <w:rPr>
                <w:b/>
                <w:sz w:val="28"/>
                <w:szCs w:val="28"/>
              </w:rPr>
            </w:pPr>
            <w:r w:rsidRPr="00D554AC">
              <w:rPr>
                <w:b/>
                <w:sz w:val="28"/>
                <w:szCs w:val="28"/>
              </w:rPr>
              <w:t>Program:</w:t>
            </w:r>
          </w:p>
        </w:tc>
        <w:tc>
          <w:tcPr>
            <w:tcW w:w="5207" w:type="dxa"/>
            <w:tcBorders>
              <w:bottom w:val="single" w:sz="6" w:space="0" w:color="auto"/>
            </w:tcBorders>
          </w:tcPr>
          <w:p w:rsidR="00B81C69" w:rsidRPr="00B81C69" w:rsidRDefault="00E411D1" w:rsidP="00B81C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PTA</w:t>
            </w:r>
          </w:p>
        </w:tc>
        <w:tc>
          <w:tcPr>
            <w:tcW w:w="2610" w:type="dxa"/>
          </w:tcPr>
          <w:p w:rsidR="00B81C69" w:rsidRPr="00D554AC" w:rsidRDefault="00B81C69" w:rsidP="00D554AC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D554AC">
              <w:rPr>
                <w:b/>
                <w:sz w:val="28"/>
                <w:szCs w:val="28"/>
              </w:rPr>
              <w:t>Assessment period:</w:t>
            </w:r>
          </w:p>
        </w:tc>
        <w:tc>
          <w:tcPr>
            <w:tcW w:w="4081" w:type="dxa"/>
            <w:tcBorders>
              <w:bottom w:val="single" w:sz="6" w:space="0" w:color="auto"/>
            </w:tcBorders>
          </w:tcPr>
          <w:p w:rsidR="00B81C69" w:rsidRPr="00B81C69" w:rsidRDefault="007C7A1B" w:rsidP="00C606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Fall </w:t>
            </w:r>
            <w:r w:rsidR="003A26DB">
              <w:rPr>
                <w:b/>
                <w:sz w:val="24"/>
                <w:szCs w:val="24"/>
              </w:rPr>
              <w:t>201</w:t>
            </w:r>
            <w:r w:rsidR="00AB105F">
              <w:rPr>
                <w:b/>
                <w:sz w:val="24"/>
                <w:szCs w:val="24"/>
              </w:rPr>
              <w:t>8</w:t>
            </w:r>
            <w:r w:rsidR="003A26DB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Summer </w:t>
            </w:r>
            <w:r w:rsidR="003A26DB">
              <w:rPr>
                <w:b/>
                <w:sz w:val="24"/>
                <w:szCs w:val="24"/>
              </w:rPr>
              <w:t>201</w:t>
            </w:r>
            <w:r w:rsidR="00AB105F">
              <w:rPr>
                <w:b/>
                <w:sz w:val="24"/>
                <w:szCs w:val="24"/>
              </w:rPr>
              <w:t>9</w:t>
            </w:r>
          </w:p>
        </w:tc>
      </w:tr>
    </w:tbl>
    <w:p w:rsidR="0081653C" w:rsidRPr="002A44E2" w:rsidRDefault="0081653C">
      <w:pPr>
        <w:rPr>
          <w:b/>
          <w:sz w:val="18"/>
          <w:szCs w:val="18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76"/>
      </w:tblGrid>
      <w:tr w:rsidR="00102B7D" w:rsidRPr="00B81C69" w:rsidTr="002D3CB9">
        <w:trPr>
          <w:trHeight w:val="1646"/>
        </w:trPr>
        <w:tc>
          <w:tcPr>
            <w:tcW w:w="1317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</w:tblGrid>
            <w:tr w:rsidR="00102B7D" w:rsidRPr="00102B7D" w:rsidTr="00102B7D">
              <w:tc>
                <w:tcPr>
                  <w:tcW w:w="3510" w:type="dxa"/>
                </w:tcPr>
                <w:p w:rsidR="00102B7D" w:rsidRPr="00102B7D" w:rsidRDefault="00102B7D" w:rsidP="00102B7D">
                  <w:pPr>
                    <w:spacing w:before="120"/>
                    <w:rPr>
                      <w:b/>
                      <w:sz w:val="24"/>
                      <w:szCs w:val="24"/>
                    </w:rPr>
                  </w:pPr>
                  <w:r w:rsidRPr="00102B7D">
                    <w:rPr>
                      <w:b/>
                      <w:sz w:val="24"/>
                      <w:szCs w:val="24"/>
                    </w:rPr>
                    <w:t>Program or Department Mission:</w:t>
                  </w:r>
                  <w:r>
                    <w:rPr>
                      <w:b/>
                      <w:sz w:val="24"/>
                      <w:szCs w:val="24"/>
                    </w:rPr>
                    <w:t xml:space="preserve">     </w:t>
                  </w:r>
                </w:p>
              </w:tc>
            </w:tr>
          </w:tbl>
          <w:p w:rsidR="00102B7D" w:rsidRDefault="00102B7D" w:rsidP="00C60639"/>
          <w:p w:rsidR="00100A18" w:rsidRPr="00E76C6E" w:rsidRDefault="00100A18" w:rsidP="00100A18">
            <w:pPr>
              <w:jc w:val="both"/>
            </w:pPr>
            <w:r w:rsidRPr="00E76C6E">
              <w:t>The Mission of the Jefferson State Community College Physical Therapist Assistant</w:t>
            </w:r>
            <w:r>
              <w:t xml:space="preserve"> </w:t>
            </w:r>
            <w:r w:rsidRPr="00E76C6E">
              <w:t>Program is to prepare competent, ethical, entry level Physical Therapist Assistants who</w:t>
            </w:r>
            <w:r>
              <w:t xml:space="preserve"> </w:t>
            </w:r>
            <w:r w:rsidRPr="00E76C6E">
              <w:t>are lifelong learners. The Program exists to provide an educational environment in</w:t>
            </w:r>
            <w:r>
              <w:t xml:space="preserve"> </w:t>
            </w:r>
            <w:r w:rsidRPr="00E76C6E">
              <w:t>which the needs of the individual student, the community, and other target audiences</w:t>
            </w:r>
            <w:r>
              <w:t xml:space="preserve"> </w:t>
            </w:r>
            <w:r w:rsidRPr="00E76C6E">
              <w:t xml:space="preserve">can be met. We are committed to accomplishing this mission </w:t>
            </w:r>
            <w:proofErr w:type="gramStart"/>
            <w:r w:rsidRPr="00E76C6E">
              <w:t>through the use of</w:t>
            </w:r>
            <w:proofErr w:type="gramEnd"/>
            <w:r w:rsidRPr="00E76C6E">
              <w:t xml:space="preserve"> quality</w:t>
            </w:r>
            <w:r>
              <w:t xml:space="preserve"> </w:t>
            </w:r>
            <w:r w:rsidRPr="00E76C6E">
              <w:t xml:space="preserve">instructional methods including both traditional and </w:t>
            </w:r>
            <w:r w:rsidR="007C7A1B" w:rsidRPr="00E76C6E">
              <w:t>technology-based</w:t>
            </w:r>
            <w:r w:rsidRPr="00E76C6E">
              <w:t xml:space="preserve"> instruction,</w:t>
            </w:r>
            <w:r>
              <w:t xml:space="preserve"> </w:t>
            </w:r>
            <w:r w:rsidRPr="00E76C6E">
              <w:t>whereby students are assisted to achieve the academic knowledge and clinical skills</w:t>
            </w:r>
            <w:r>
              <w:t xml:space="preserve"> </w:t>
            </w:r>
            <w:r w:rsidRPr="00E76C6E">
              <w:t>necessary to serve the physical therapy health care needs of the public.</w:t>
            </w:r>
          </w:p>
          <w:p w:rsidR="00102B7D" w:rsidRPr="00B81C69" w:rsidRDefault="00102B7D" w:rsidP="00C60639">
            <w:pPr>
              <w:rPr>
                <w:b/>
                <w:sz w:val="24"/>
                <w:szCs w:val="24"/>
              </w:rPr>
            </w:pPr>
          </w:p>
        </w:tc>
      </w:tr>
    </w:tbl>
    <w:p w:rsidR="0081653C" w:rsidRDefault="0081653C" w:rsidP="00102B7D">
      <w:pPr>
        <w:spacing w:after="0"/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8"/>
        <w:gridCol w:w="2403"/>
        <w:gridCol w:w="2547"/>
        <w:gridCol w:w="2970"/>
        <w:gridCol w:w="2718"/>
      </w:tblGrid>
      <w:tr w:rsidR="00490115" w:rsidRPr="00D554AC" w:rsidTr="00691FF1">
        <w:tc>
          <w:tcPr>
            <w:tcW w:w="13176" w:type="dxa"/>
            <w:gridSpan w:val="5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490115" w:rsidRPr="00490115" w:rsidRDefault="00490115" w:rsidP="00656D67">
            <w:pPr>
              <w:jc w:val="center"/>
              <w:rPr>
                <w:b/>
                <w:sz w:val="16"/>
                <w:szCs w:val="16"/>
              </w:rPr>
            </w:pPr>
          </w:p>
          <w:p w:rsidR="00490115" w:rsidRDefault="000C38AA" w:rsidP="00656D6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Instructional Program Student Learning Outcomes &amp;</w:t>
            </w:r>
            <w:r w:rsidR="00490115">
              <w:rPr>
                <w:b/>
                <w:sz w:val="32"/>
                <w:szCs w:val="32"/>
              </w:rPr>
              <w:t xml:space="preserve"> Assessment Plan</w:t>
            </w:r>
          </w:p>
          <w:p w:rsidR="00A100FA" w:rsidRPr="00A100FA" w:rsidRDefault="00A100FA" w:rsidP="00A100FA">
            <w:pPr>
              <w:shd w:val="clear" w:color="auto" w:fill="FFFFFF" w:themeFill="background1"/>
              <w:rPr>
                <w:sz w:val="32"/>
                <w:szCs w:val="32"/>
              </w:rPr>
            </w:pPr>
            <w:r w:rsidRPr="00A100FA">
              <w:rPr>
                <w:sz w:val="32"/>
                <w:szCs w:val="32"/>
              </w:rPr>
              <w:t>1.</w:t>
            </w:r>
            <w:r w:rsidR="00E47BF7">
              <w:rPr>
                <w:sz w:val="32"/>
                <w:szCs w:val="32"/>
              </w:rPr>
              <w:t xml:space="preserve">  </w:t>
            </w:r>
            <w:r w:rsidRPr="00A100FA">
              <w:rPr>
                <w:sz w:val="32"/>
                <w:szCs w:val="32"/>
              </w:rPr>
              <w:t>Graduates will integrate knowledge of basic and applied sciences to perform physical therapy in a safe, legal, and ethical manner under the direction and supervision of a physical therapist.</w:t>
            </w:r>
          </w:p>
          <w:p w:rsidR="00A100FA" w:rsidRPr="00A100FA" w:rsidRDefault="00A100FA" w:rsidP="00A100FA">
            <w:pPr>
              <w:shd w:val="clear" w:color="auto" w:fill="FFFFFF" w:themeFill="background1"/>
              <w:rPr>
                <w:sz w:val="32"/>
                <w:szCs w:val="32"/>
              </w:rPr>
            </w:pPr>
            <w:r w:rsidRPr="00A100FA">
              <w:rPr>
                <w:sz w:val="32"/>
                <w:szCs w:val="32"/>
              </w:rPr>
              <w:t>2.</w:t>
            </w:r>
            <w:r w:rsidR="00E47BF7">
              <w:rPr>
                <w:sz w:val="32"/>
                <w:szCs w:val="32"/>
              </w:rPr>
              <w:t xml:space="preserve">  </w:t>
            </w:r>
            <w:r w:rsidRPr="00A100FA">
              <w:rPr>
                <w:sz w:val="32"/>
                <w:szCs w:val="32"/>
              </w:rPr>
              <w:t>Graduates will work effectively with physical therapists, other physical therapist assistants, other health care providers and caregivers in a variety of environments.</w:t>
            </w:r>
          </w:p>
          <w:p w:rsidR="00A100FA" w:rsidRPr="00A100FA" w:rsidRDefault="00A100FA" w:rsidP="00A100FA">
            <w:pPr>
              <w:shd w:val="clear" w:color="auto" w:fill="FFFFFF" w:themeFill="background1"/>
              <w:rPr>
                <w:sz w:val="32"/>
                <w:szCs w:val="32"/>
              </w:rPr>
            </w:pPr>
            <w:r w:rsidRPr="00A100FA">
              <w:rPr>
                <w:sz w:val="32"/>
                <w:szCs w:val="32"/>
              </w:rPr>
              <w:t>3.</w:t>
            </w:r>
            <w:r w:rsidR="00E47BF7">
              <w:rPr>
                <w:sz w:val="32"/>
                <w:szCs w:val="32"/>
              </w:rPr>
              <w:t xml:space="preserve">  </w:t>
            </w:r>
            <w:r w:rsidRPr="00A100FA">
              <w:rPr>
                <w:sz w:val="32"/>
                <w:szCs w:val="32"/>
              </w:rPr>
              <w:t>Graduates will utilize effective written and electronic communication in the medical record and effective verbal and nonverbal communication with health care providers, patients/clients, caregivers and families, and the public.</w:t>
            </w:r>
          </w:p>
          <w:p w:rsidR="00490115" w:rsidRPr="00490115" w:rsidRDefault="00A100FA" w:rsidP="00A100FA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A100FA">
              <w:rPr>
                <w:sz w:val="32"/>
                <w:szCs w:val="32"/>
              </w:rPr>
              <w:t>4.</w:t>
            </w:r>
            <w:r w:rsidR="00E47BF7">
              <w:rPr>
                <w:sz w:val="32"/>
                <w:szCs w:val="32"/>
              </w:rPr>
              <w:t xml:space="preserve">  </w:t>
            </w:r>
            <w:r w:rsidRPr="00A100FA">
              <w:rPr>
                <w:sz w:val="32"/>
                <w:szCs w:val="32"/>
              </w:rPr>
              <w:t>Program faculty will model lifelong learning, professional growth and development</w:t>
            </w:r>
            <w:r w:rsidR="00E47BF7">
              <w:rPr>
                <w:sz w:val="32"/>
                <w:szCs w:val="32"/>
              </w:rPr>
              <w:t>.</w:t>
            </w:r>
          </w:p>
        </w:tc>
      </w:tr>
      <w:tr w:rsidR="000C38AA" w:rsidRPr="00D554AC" w:rsidTr="000C38AA">
        <w:trPr>
          <w:trHeight w:val="54"/>
        </w:trPr>
        <w:tc>
          <w:tcPr>
            <w:tcW w:w="2538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C38AA" w:rsidRPr="00D554AC" w:rsidRDefault="000C38AA" w:rsidP="000C38AA">
            <w:pPr>
              <w:jc w:val="center"/>
              <w:rPr>
                <w:b/>
                <w:sz w:val="24"/>
                <w:szCs w:val="24"/>
              </w:rPr>
            </w:pPr>
            <w:r w:rsidRPr="00D554AC">
              <w:rPr>
                <w:b/>
                <w:sz w:val="24"/>
                <w:szCs w:val="24"/>
              </w:rPr>
              <w:t xml:space="preserve">Intended </w:t>
            </w:r>
            <w:r>
              <w:rPr>
                <w:b/>
                <w:sz w:val="24"/>
                <w:szCs w:val="24"/>
              </w:rPr>
              <w:t>O</w:t>
            </w:r>
            <w:r w:rsidRPr="00D554AC">
              <w:rPr>
                <w:b/>
                <w:sz w:val="24"/>
                <w:szCs w:val="24"/>
              </w:rPr>
              <w:t>utcomes</w:t>
            </w:r>
          </w:p>
        </w:tc>
        <w:tc>
          <w:tcPr>
            <w:tcW w:w="2403" w:type="dxa"/>
            <w:tcBorders>
              <w:left w:val="single" w:sz="6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C38AA" w:rsidRPr="00D554AC" w:rsidRDefault="000C38AA" w:rsidP="000C38AA">
            <w:pPr>
              <w:jc w:val="center"/>
              <w:rPr>
                <w:b/>
                <w:sz w:val="24"/>
                <w:szCs w:val="24"/>
              </w:rPr>
            </w:pPr>
            <w:r w:rsidRPr="00D554AC">
              <w:rPr>
                <w:b/>
                <w:sz w:val="24"/>
                <w:szCs w:val="24"/>
              </w:rPr>
              <w:t>Means of Assessment</w:t>
            </w:r>
          </w:p>
        </w:tc>
        <w:tc>
          <w:tcPr>
            <w:tcW w:w="2547" w:type="dxa"/>
            <w:tcBorders>
              <w:left w:val="single" w:sz="6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C38AA" w:rsidRPr="00D554AC" w:rsidRDefault="000C38AA" w:rsidP="000C38AA">
            <w:pPr>
              <w:jc w:val="center"/>
              <w:rPr>
                <w:b/>
                <w:sz w:val="24"/>
                <w:szCs w:val="24"/>
              </w:rPr>
            </w:pPr>
            <w:r w:rsidRPr="00D554AC">
              <w:rPr>
                <w:b/>
                <w:sz w:val="24"/>
                <w:szCs w:val="24"/>
              </w:rPr>
              <w:t>Criteria for Success</w:t>
            </w:r>
          </w:p>
        </w:tc>
        <w:tc>
          <w:tcPr>
            <w:tcW w:w="2970" w:type="dxa"/>
            <w:tcBorders>
              <w:left w:val="single" w:sz="4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:rsidR="000C38AA" w:rsidRPr="00D554AC" w:rsidRDefault="000C38AA" w:rsidP="000C38AA">
            <w:pPr>
              <w:jc w:val="center"/>
              <w:rPr>
                <w:b/>
                <w:sz w:val="24"/>
                <w:szCs w:val="24"/>
              </w:rPr>
            </w:pPr>
            <w:r w:rsidRPr="00D554AC">
              <w:rPr>
                <w:b/>
                <w:sz w:val="24"/>
                <w:szCs w:val="24"/>
              </w:rPr>
              <w:t>Summary &amp; Analysis of Assessment Evidence</w:t>
            </w:r>
          </w:p>
        </w:tc>
        <w:tc>
          <w:tcPr>
            <w:tcW w:w="2718" w:type="dxa"/>
            <w:tcBorders>
              <w:left w:val="single" w:sz="6" w:space="0" w:color="auto"/>
              <w:bottom w:val="thinThickSmallGap" w:sz="12" w:space="0" w:color="auto"/>
            </w:tcBorders>
            <w:vAlign w:val="center"/>
          </w:tcPr>
          <w:p w:rsidR="000C38AA" w:rsidRPr="00D554AC" w:rsidRDefault="000C38AA" w:rsidP="000C38AA">
            <w:pPr>
              <w:jc w:val="center"/>
              <w:rPr>
                <w:b/>
                <w:sz w:val="24"/>
                <w:szCs w:val="24"/>
              </w:rPr>
            </w:pPr>
            <w:r w:rsidRPr="00D554AC">
              <w:rPr>
                <w:b/>
                <w:sz w:val="24"/>
                <w:szCs w:val="24"/>
              </w:rPr>
              <w:t>Use of Results</w:t>
            </w:r>
          </w:p>
        </w:tc>
      </w:tr>
      <w:tr w:rsidR="000C38AA" w:rsidTr="000C38AA">
        <w:trPr>
          <w:trHeight w:val="54"/>
        </w:trPr>
        <w:tc>
          <w:tcPr>
            <w:tcW w:w="2538" w:type="dxa"/>
            <w:tcBorders>
              <w:top w:val="thinThickSmallGap" w:sz="12" w:space="0" w:color="auto"/>
              <w:right w:val="single" w:sz="6" w:space="0" w:color="auto"/>
            </w:tcBorders>
          </w:tcPr>
          <w:p w:rsidR="0083536D" w:rsidRDefault="00A100FA" w:rsidP="005B2A32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A100FA">
              <w:rPr>
                <w:rFonts w:asciiTheme="minorHAnsi" w:hAnsiTheme="minorHAnsi"/>
                <w:sz w:val="18"/>
                <w:szCs w:val="18"/>
              </w:rPr>
              <w:t>Graduates will integrate knowledge of basic and applied sciences to perform physical therapy in a safe, legal, and ethical manner under the direction and supervision of a physical therapist.</w:t>
            </w:r>
          </w:p>
          <w:p w:rsidR="0083536D" w:rsidRDefault="0083536D" w:rsidP="005B2A32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:rsidR="0083536D" w:rsidRDefault="0083536D" w:rsidP="005B2A32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:rsidR="0083536D" w:rsidRDefault="0083536D" w:rsidP="005B2A32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:rsidR="0083536D" w:rsidRPr="00A0216D" w:rsidRDefault="0083536D" w:rsidP="005B2A32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3" w:type="dxa"/>
            <w:tcBorders>
              <w:top w:val="thinThickSmallGap" w:sz="12" w:space="0" w:color="auto"/>
              <w:left w:val="single" w:sz="6" w:space="0" w:color="auto"/>
              <w:right w:val="single" w:sz="4" w:space="0" w:color="auto"/>
            </w:tcBorders>
          </w:tcPr>
          <w:p w:rsidR="00E16BC5" w:rsidRPr="00A0216D" w:rsidRDefault="00E16BC5" w:rsidP="00E16BC5">
            <w:pPr>
              <w:rPr>
                <w:sz w:val="18"/>
                <w:szCs w:val="18"/>
              </w:rPr>
            </w:pPr>
            <w:r w:rsidRPr="00A0216D">
              <w:rPr>
                <w:sz w:val="18"/>
                <w:szCs w:val="18"/>
              </w:rPr>
              <w:t>Compile data from Graduating PTA Survey provided at the end of the program</w:t>
            </w:r>
          </w:p>
          <w:p w:rsidR="00E16BC5" w:rsidRPr="00A0216D" w:rsidRDefault="00E16BC5" w:rsidP="00E16BC5">
            <w:pPr>
              <w:rPr>
                <w:sz w:val="18"/>
                <w:szCs w:val="18"/>
              </w:rPr>
            </w:pPr>
          </w:p>
          <w:p w:rsidR="00346AAE" w:rsidRDefault="00346AAE" w:rsidP="00E16BC5">
            <w:pPr>
              <w:rPr>
                <w:sz w:val="18"/>
                <w:szCs w:val="18"/>
              </w:rPr>
            </w:pPr>
          </w:p>
          <w:p w:rsidR="00346AAE" w:rsidRDefault="00346AAE" w:rsidP="00E16BC5">
            <w:pPr>
              <w:rPr>
                <w:sz w:val="18"/>
                <w:szCs w:val="18"/>
              </w:rPr>
            </w:pPr>
          </w:p>
          <w:p w:rsidR="00346AAE" w:rsidRDefault="00346AAE" w:rsidP="00E16BC5">
            <w:pPr>
              <w:rPr>
                <w:sz w:val="18"/>
                <w:szCs w:val="18"/>
              </w:rPr>
            </w:pPr>
          </w:p>
          <w:p w:rsidR="00381789" w:rsidRDefault="00381789" w:rsidP="00E16BC5">
            <w:pPr>
              <w:rPr>
                <w:sz w:val="18"/>
                <w:szCs w:val="18"/>
              </w:rPr>
            </w:pPr>
          </w:p>
          <w:p w:rsidR="00381789" w:rsidRDefault="00381789" w:rsidP="00E16BC5">
            <w:pPr>
              <w:rPr>
                <w:sz w:val="18"/>
                <w:szCs w:val="18"/>
              </w:rPr>
            </w:pPr>
          </w:p>
          <w:p w:rsidR="00123170" w:rsidRDefault="00123170" w:rsidP="00E16BC5">
            <w:pPr>
              <w:rPr>
                <w:sz w:val="18"/>
                <w:szCs w:val="18"/>
              </w:rPr>
            </w:pPr>
          </w:p>
          <w:p w:rsidR="00123170" w:rsidRDefault="00123170" w:rsidP="00E16BC5">
            <w:pPr>
              <w:rPr>
                <w:sz w:val="18"/>
                <w:szCs w:val="18"/>
              </w:rPr>
            </w:pPr>
          </w:p>
          <w:p w:rsidR="00123170" w:rsidRDefault="00123170" w:rsidP="00E16BC5">
            <w:pPr>
              <w:rPr>
                <w:sz w:val="18"/>
                <w:szCs w:val="18"/>
              </w:rPr>
            </w:pPr>
          </w:p>
          <w:p w:rsidR="00123170" w:rsidRDefault="00123170" w:rsidP="00E16BC5">
            <w:pPr>
              <w:rPr>
                <w:sz w:val="18"/>
                <w:szCs w:val="18"/>
              </w:rPr>
            </w:pPr>
          </w:p>
          <w:p w:rsidR="00123170" w:rsidRDefault="00123170" w:rsidP="00E16BC5">
            <w:pPr>
              <w:rPr>
                <w:sz w:val="18"/>
                <w:szCs w:val="18"/>
              </w:rPr>
            </w:pPr>
          </w:p>
          <w:p w:rsidR="00E16BC5" w:rsidRPr="00A0216D" w:rsidRDefault="00E16BC5" w:rsidP="00E16BC5">
            <w:pPr>
              <w:rPr>
                <w:sz w:val="18"/>
                <w:szCs w:val="18"/>
              </w:rPr>
            </w:pPr>
            <w:r w:rsidRPr="00A0216D">
              <w:rPr>
                <w:sz w:val="18"/>
                <w:szCs w:val="18"/>
              </w:rPr>
              <w:t xml:space="preserve">Compile data from </w:t>
            </w:r>
          </w:p>
          <w:p w:rsidR="00787121" w:rsidRDefault="00E16BC5" w:rsidP="00E16BC5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A0216D">
              <w:rPr>
                <w:rFonts w:asciiTheme="minorHAnsi" w:hAnsiTheme="minorHAnsi"/>
                <w:sz w:val="18"/>
                <w:szCs w:val="18"/>
              </w:rPr>
              <w:t xml:space="preserve">Graduating PTA Student Survey (Post grad 6/18 </w:t>
            </w:r>
            <w:proofErr w:type="spellStart"/>
            <w:r w:rsidRPr="00A0216D">
              <w:rPr>
                <w:rFonts w:asciiTheme="minorHAnsi" w:hAnsiTheme="minorHAnsi"/>
                <w:sz w:val="18"/>
                <w:szCs w:val="18"/>
              </w:rPr>
              <w:t>mo</w:t>
            </w:r>
            <w:proofErr w:type="spellEnd"/>
            <w:r w:rsidRPr="00A0216D">
              <w:rPr>
                <w:rFonts w:asciiTheme="minorHAnsi" w:hAnsiTheme="minorHAnsi"/>
                <w:sz w:val="18"/>
                <w:szCs w:val="18"/>
              </w:rPr>
              <w:t>)</w:t>
            </w:r>
          </w:p>
          <w:p w:rsidR="00787121" w:rsidRDefault="00787121" w:rsidP="00E16BC5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:rsidR="00787121" w:rsidRDefault="00787121" w:rsidP="00E16BC5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:rsidR="00787121" w:rsidRDefault="00787121" w:rsidP="00E16BC5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:rsidR="00787121" w:rsidRDefault="00787121" w:rsidP="00E16BC5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:rsidR="00F8227B" w:rsidRDefault="00F8227B" w:rsidP="00E16BC5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:rsidR="00F8227B" w:rsidRDefault="00F8227B" w:rsidP="00E16BC5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:rsidR="00F8227B" w:rsidRDefault="00F8227B" w:rsidP="00E16BC5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:rsidR="00E16BC5" w:rsidRPr="00A0216D" w:rsidRDefault="00787121" w:rsidP="00E16BC5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Compile data from the Clinical Performance Instrument upon completion of their terminal clinical experience</w:t>
            </w:r>
            <w:r w:rsidR="00E16BC5" w:rsidRPr="00A0216D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16BC5" w:rsidRPr="00A0216D" w:rsidRDefault="00E16BC5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thinThickSmallGap" w:sz="12" w:space="0" w:color="auto"/>
              <w:left w:val="single" w:sz="6" w:space="0" w:color="auto"/>
              <w:right w:val="single" w:sz="4" w:space="0" w:color="auto"/>
            </w:tcBorders>
          </w:tcPr>
          <w:p w:rsidR="000C38AA" w:rsidRPr="00D46C94" w:rsidRDefault="00FD74BD" w:rsidP="00FD74BD">
            <w:pPr>
              <w:rPr>
                <w:sz w:val="18"/>
                <w:szCs w:val="18"/>
              </w:rPr>
            </w:pPr>
            <w:r w:rsidRPr="00D46C94">
              <w:rPr>
                <w:sz w:val="18"/>
                <w:szCs w:val="18"/>
              </w:rPr>
              <w:lastRenderedPageBreak/>
              <w:t>90 % or greater responses on the Graduating Survey in PTA 201 indicating “Very Well Prepared” or “Adequately Prepared” for Questions #55, 60, 62, 65</w:t>
            </w:r>
            <w:r w:rsidR="00E16BC5" w:rsidRPr="00D46C94">
              <w:rPr>
                <w:sz w:val="18"/>
                <w:szCs w:val="18"/>
              </w:rPr>
              <w:br/>
            </w:r>
          </w:p>
          <w:p w:rsidR="00903647" w:rsidRPr="00D46C94" w:rsidRDefault="00903647" w:rsidP="00E16BC5">
            <w:pPr>
              <w:rPr>
                <w:sz w:val="18"/>
                <w:szCs w:val="18"/>
              </w:rPr>
            </w:pPr>
          </w:p>
          <w:p w:rsidR="00381789" w:rsidRDefault="00381789" w:rsidP="00E16BC5">
            <w:pPr>
              <w:rPr>
                <w:sz w:val="18"/>
                <w:szCs w:val="18"/>
              </w:rPr>
            </w:pPr>
          </w:p>
          <w:p w:rsidR="00381789" w:rsidRDefault="00381789" w:rsidP="00E16BC5">
            <w:pPr>
              <w:rPr>
                <w:sz w:val="18"/>
                <w:szCs w:val="18"/>
              </w:rPr>
            </w:pPr>
          </w:p>
          <w:p w:rsidR="00123170" w:rsidRDefault="00123170" w:rsidP="00E16BC5">
            <w:pPr>
              <w:rPr>
                <w:sz w:val="18"/>
                <w:szCs w:val="18"/>
              </w:rPr>
            </w:pPr>
          </w:p>
          <w:p w:rsidR="00123170" w:rsidRDefault="00123170" w:rsidP="00E16BC5">
            <w:pPr>
              <w:rPr>
                <w:sz w:val="18"/>
                <w:szCs w:val="18"/>
              </w:rPr>
            </w:pPr>
          </w:p>
          <w:p w:rsidR="00123170" w:rsidRDefault="00123170" w:rsidP="00E16BC5">
            <w:pPr>
              <w:rPr>
                <w:sz w:val="18"/>
                <w:szCs w:val="18"/>
              </w:rPr>
            </w:pPr>
          </w:p>
          <w:p w:rsidR="00123170" w:rsidRDefault="00123170" w:rsidP="00E16BC5">
            <w:pPr>
              <w:rPr>
                <w:sz w:val="18"/>
                <w:szCs w:val="18"/>
              </w:rPr>
            </w:pPr>
          </w:p>
          <w:p w:rsidR="00123170" w:rsidRDefault="00123170" w:rsidP="00E16BC5">
            <w:pPr>
              <w:rPr>
                <w:sz w:val="18"/>
                <w:szCs w:val="18"/>
              </w:rPr>
            </w:pPr>
          </w:p>
          <w:p w:rsidR="00E16BC5" w:rsidRPr="00D46C94" w:rsidRDefault="00E16BC5" w:rsidP="00E16BC5">
            <w:pPr>
              <w:rPr>
                <w:sz w:val="18"/>
                <w:szCs w:val="18"/>
              </w:rPr>
            </w:pPr>
            <w:r w:rsidRPr="00D46C94">
              <w:rPr>
                <w:sz w:val="18"/>
                <w:szCs w:val="18"/>
              </w:rPr>
              <w:t xml:space="preserve">90 % or greater responses on the Graduate Questionnaire (6/18 </w:t>
            </w:r>
            <w:proofErr w:type="spellStart"/>
            <w:r w:rsidRPr="00D46C94">
              <w:rPr>
                <w:sz w:val="18"/>
                <w:szCs w:val="18"/>
              </w:rPr>
              <w:t>mo</w:t>
            </w:r>
            <w:proofErr w:type="spellEnd"/>
            <w:r w:rsidRPr="00D46C94">
              <w:rPr>
                <w:sz w:val="18"/>
                <w:szCs w:val="18"/>
              </w:rPr>
              <w:t>) indicating “Very Well Prepared” or “Adequately Prepared” for Question #8</w:t>
            </w:r>
          </w:p>
          <w:p w:rsidR="00787121" w:rsidRPr="00D46C94" w:rsidRDefault="00787121" w:rsidP="00E16BC5">
            <w:pPr>
              <w:rPr>
                <w:sz w:val="18"/>
                <w:szCs w:val="18"/>
              </w:rPr>
            </w:pPr>
          </w:p>
          <w:p w:rsidR="00787121" w:rsidRPr="00D46C94" w:rsidRDefault="00787121" w:rsidP="00E16BC5">
            <w:pPr>
              <w:rPr>
                <w:sz w:val="18"/>
                <w:szCs w:val="18"/>
              </w:rPr>
            </w:pPr>
          </w:p>
          <w:p w:rsidR="00F8227B" w:rsidRDefault="00F8227B" w:rsidP="00E16BC5">
            <w:pPr>
              <w:rPr>
                <w:sz w:val="18"/>
                <w:szCs w:val="18"/>
              </w:rPr>
            </w:pPr>
          </w:p>
          <w:p w:rsidR="00F8227B" w:rsidRDefault="00F8227B" w:rsidP="00E16BC5">
            <w:pPr>
              <w:rPr>
                <w:sz w:val="18"/>
                <w:szCs w:val="18"/>
              </w:rPr>
            </w:pPr>
          </w:p>
          <w:p w:rsidR="00F8227B" w:rsidRDefault="00F8227B" w:rsidP="00E16BC5">
            <w:pPr>
              <w:rPr>
                <w:sz w:val="18"/>
                <w:szCs w:val="18"/>
              </w:rPr>
            </w:pPr>
          </w:p>
          <w:p w:rsidR="00EB4F1B" w:rsidRPr="00D46C94" w:rsidRDefault="00EB57DE" w:rsidP="00E16BC5">
            <w:pPr>
              <w:rPr>
                <w:sz w:val="18"/>
                <w:szCs w:val="18"/>
              </w:rPr>
            </w:pPr>
            <w:r w:rsidRPr="00D46C94">
              <w:rPr>
                <w:sz w:val="18"/>
                <w:szCs w:val="18"/>
              </w:rPr>
              <w:lastRenderedPageBreak/>
              <w:t>100% of students in the termin</w:t>
            </w:r>
            <w:r w:rsidR="00787121" w:rsidRPr="00D46C94">
              <w:rPr>
                <w:sz w:val="18"/>
                <w:szCs w:val="18"/>
              </w:rPr>
              <w:t>al clinical ex</w:t>
            </w:r>
            <w:r w:rsidR="00EB4F1B" w:rsidRPr="00D46C94">
              <w:rPr>
                <w:sz w:val="18"/>
                <w:szCs w:val="18"/>
              </w:rPr>
              <w:t>perience will have been rated “Entry Level Performance” on items:</w:t>
            </w:r>
          </w:p>
          <w:p w:rsidR="00EB4F1B" w:rsidRPr="00D46C94" w:rsidRDefault="00787121" w:rsidP="00E16BC5">
            <w:pPr>
              <w:rPr>
                <w:sz w:val="18"/>
                <w:szCs w:val="18"/>
              </w:rPr>
            </w:pPr>
            <w:r w:rsidRPr="00D46C94">
              <w:rPr>
                <w:sz w:val="18"/>
                <w:szCs w:val="18"/>
              </w:rPr>
              <w:t>#1</w:t>
            </w:r>
            <w:r w:rsidR="00EB4F1B" w:rsidRPr="00D46C94">
              <w:rPr>
                <w:sz w:val="18"/>
                <w:szCs w:val="18"/>
              </w:rPr>
              <w:t>-Performs in a safe manner that minimizes the risk to patient, self, and others</w:t>
            </w:r>
            <w:r w:rsidRPr="00D46C94">
              <w:rPr>
                <w:sz w:val="18"/>
                <w:szCs w:val="18"/>
              </w:rPr>
              <w:t xml:space="preserve"> </w:t>
            </w:r>
          </w:p>
          <w:p w:rsidR="00EB4F1B" w:rsidRPr="00D46C94" w:rsidRDefault="00EB4F1B" w:rsidP="00E16BC5">
            <w:pPr>
              <w:rPr>
                <w:sz w:val="18"/>
                <w:szCs w:val="18"/>
              </w:rPr>
            </w:pPr>
          </w:p>
          <w:p w:rsidR="00EB4F1B" w:rsidRPr="00D46C94" w:rsidRDefault="00EB4F1B" w:rsidP="00E16BC5">
            <w:pPr>
              <w:rPr>
                <w:i/>
                <w:sz w:val="18"/>
                <w:szCs w:val="18"/>
              </w:rPr>
            </w:pPr>
            <w:r w:rsidRPr="00D46C94">
              <w:rPr>
                <w:i/>
                <w:sz w:val="18"/>
                <w:szCs w:val="18"/>
              </w:rPr>
              <w:t>and</w:t>
            </w:r>
          </w:p>
          <w:p w:rsidR="00EB4F1B" w:rsidRPr="00D46C94" w:rsidRDefault="00EB4F1B" w:rsidP="00E16BC5">
            <w:pPr>
              <w:rPr>
                <w:sz w:val="18"/>
                <w:szCs w:val="18"/>
              </w:rPr>
            </w:pPr>
          </w:p>
          <w:p w:rsidR="00787121" w:rsidRPr="00D46C94" w:rsidRDefault="00787121" w:rsidP="00E16BC5">
            <w:pPr>
              <w:rPr>
                <w:sz w:val="18"/>
                <w:szCs w:val="18"/>
              </w:rPr>
            </w:pPr>
            <w:r w:rsidRPr="00D46C94">
              <w:rPr>
                <w:sz w:val="18"/>
                <w:szCs w:val="18"/>
              </w:rPr>
              <w:t>#3</w:t>
            </w:r>
            <w:r w:rsidR="00EB4F1B" w:rsidRPr="00D46C94">
              <w:rPr>
                <w:sz w:val="18"/>
                <w:szCs w:val="18"/>
              </w:rPr>
              <w:t>-Performs in a manner consistent with established legal standards, standards of the profession, and ethical guidelines.</w:t>
            </w:r>
          </w:p>
        </w:tc>
        <w:tc>
          <w:tcPr>
            <w:tcW w:w="2970" w:type="dxa"/>
            <w:tcBorders>
              <w:top w:val="thinThickSmallGap" w:sz="12" w:space="0" w:color="auto"/>
              <w:left w:val="single" w:sz="4" w:space="0" w:color="auto"/>
              <w:right w:val="single" w:sz="6" w:space="0" w:color="auto"/>
            </w:tcBorders>
          </w:tcPr>
          <w:p w:rsidR="005A5022" w:rsidRPr="00381789" w:rsidRDefault="005A50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2019</w:t>
            </w:r>
            <w:r w:rsidR="00381789">
              <w:rPr>
                <w:b/>
                <w:sz w:val="18"/>
                <w:szCs w:val="18"/>
              </w:rPr>
              <w:t xml:space="preserve"> </w:t>
            </w:r>
            <w:r w:rsidR="00314E28">
              <w:rPr>
                <w:b/>
                <w:sz w:val="18"/>
                <w:szCs w:val="18"/>
              </w:rPr>
              <w:t>Traditional</w:t>
            </w:r>
            <w:r w:rsidR="00381789">
              <w:rPr>
                <w:b/>
                <w:sz w:val="18"/>
                <w:szCs w:val="18"/>
              </w:rPr>
              <w:t>:</w:t>
            </w:r>
            <w:r w:rsidR="00314E28">
              <w:rPr>
                <w:b/>
                <w:sz w:val="18"/>
                <w:szCs w:val="18"/>
              </w:rPr>
              <w:t xml:space="preserve"> </w:t>
            </w:r>
            <w:r w:rsidR="00314E28" w:rsidRPr="00314E28">
              <w:rPr>
                <w:sz w:val="18"/>
                <w:szCs w:val="18"/>
              </w:rPr>
              <w:t>Question 55, 59, 60,62,65:</w:t>
            </w:r>
            <w:r w:rsidR="00314E28" w:rsidRPr="00314E28">
              <w:rPr>
                <w:b/>
                <w:sz w:val="18"/>
                <w:szCs w:val="18"/>
              </w:rPr>
              <w:t xml:space="preserve"> </w:t>
            </w:r>
            <w:r w:rsidR="00314E28" w:rsidRPr="00314E28">
              <w:rPr>
                <w:sz w:val="18"/>
                <w:szCs w:val="18"/>
              </w:rPr>
              <w:t xml:space="preserve"> 90% or above</w:t>
            </w:r>
          </w:p>
          <w:p w:rsidR="00123170" w:rsidRDefault="00123170">
            <w:pPr>
              <w:rPr>
                <w:b/>
                <w:sz w:val="18"/>
                <w:szCs w:val="18"/>
              </w:rPr>
            </w:pPr>
          </w:p>
          <w:p w:rsidR="00123170" w:rsidRDefault="00123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Goal met for traditional track</w:t>
            </w:r>
          </w:p>
          <w:p w:rsidR="00123170" w:rsidRPr="00123170" w:rsidRDefault="00123170">
            <w:pPr>
              <w:rPr>
                <w:sz w:val="18"/>
                <w:szCs w:val="18"/>
              </w:rPr>
            </w:pPr>
          </w:p>
          <w:p w:rsidR="00F540F2" w:rsidRDefault="0038178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2019 Online: </w:t>
            </w:r>
            <w:r>
              <w:rPr>
                <w:sz w:val="18"/>
                <w:szCs w:val="18"/>
              </w:rPr>
              <w:t>Questions 55, 59, 60, 62: 90% or above; Question 65: 83.3%</w:t>
            </w:r>
          </w:p>
          <w:p w:rsidR="00381789" w:rsidRDefault="00381789">
            <w:pPr>
              <w:rPr>
                <w:sz w:val="18"/>
                <w:szCs w:val="18"/>
              </w:rPr>
            </w:pPr>
          </w:p>
          <w:p w:rsidR="00123170" w:rsidRPr="00381789" w:rsidRDefault="00123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Goal not met for online track</w:t>
            </w:r>
          </w:p>
          <w:p w:rsidR="00102DF1" w:rsidRDefault="007C7A1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2018</w:t>
            </w:r>
            <w:r w:rsidR="00DC2470">
              <w:rPr>
                <w:b/>
                <w:sz w:val="18"/>
                <w:szCs w:val="18"/>
              </w:rPr>
              <w:t xml:space="preserve"> Traditional</w:t>
            </w:r>
            <w:r w:rsidR="00A128AF">
              <w:rPr>
                <w:b/>
                <w:sz w:val="18"/>
                <w:szCs w:val="18"/>
              </w:rPr>
              <w:t xml:space="preserve"> and Online</w:t>
            </w:r>
            <w:r w:rsidR="00DC2470">
              <w:rPr>
                <w:b/>
                <w:sz w:val="18"/>
                <w:szCs w:val="18"/>
              </w:rPr>
              <w:t xml:space="preserve">:  </w:t>
            </w:r>
            <w:r w:rsidR="007D209F" w:rsidRPr="00DC2470">
              <w:rPr>
                <w:sz w:val="18"/>
                <w:szCs w:val="18"/>
              </w:rPr>
              <w:t xml:space="preserve">Question </w:t>
            </w:r>
            <w:r w:rsidR="007D209F" w:rsidRPr="008D7AC8">
              <w:rPr>
                <w:sz w:val="18"/>
                <w:szCs w:val="18"/>
                <w:shd w:val="clear" w:color="auto" w:fill="FFFFFF" w:themeFill="background1"/>
              </w:rPr>
              <w:t>55</w:t>
            </w:r>
            <w:r w:rsidR="00DC2470" w:rsidRPr="008D7AC8">
              <w:rPr>
                <w:sz w:val="18"/>
                <w:szCs w:val="18"/>
                <w:shd w:val="clear" w:color="auto" w:fill="FFFFFF" w:themeFill="background1"/>
              </w:rPr>
              <w:t xml:space="preserve">, </w:t>
            </w:r>
            <w:r w:rsidR="005A5022" w:rsidRPr="008D7AC8">
              <w:rPr>
                <w:sz w:val="18"/>
                <w:szCs w:val="18"/>
                <w:shd w:val="clear" w:color="auto" w:fill="FFFFFF" w:themeFill="background1"/>
              </w:rPr>
              <w:t xml:space="preserve">59, </w:t>
            </w:r>
            <w:r w:rsidR="00DC2470" w:rsidRPr="008D7AC8">
              <w:rPr>
                <w:sz w:val="18"/>
                <w:szCs w:val="18"/>
                <w:shd w:val="clear" w:color="auto" w:fill="FFFFFF" w:themeFill="background1"/>
              </w:rPr>
              <w:t>60,62,65</w:t>
            </w:r>
            <w:r w:rsidR="007D209F" w:rsidRPr="00DC2470">
              <w:rPr>
                <w:sz w:val="18"/>
                <w:szCs w:val="18"/>
              </w:rPr>
              <w:t xml:space="preserve">:  </w:t>
            </w:r>
            <w:r w:rsidR="008D7AC8">
              <w:rPr>
                <w:sz w:val="18"/>
                <w:szCs w:val="18"/>
              </w:rPr>
              <w:t>90% or above</w:t>
            </w:r>
          </w:p>
          <w:p w:rsidR="00A128AF" w:rsidRPr="007D209F" w:rsidRDefault="00A128AF">
            <w:pPr>
              <w:rPr>
                <w:sz w:val="18"/>
                <w:szCs w:val="18"/>
              </w:rPr>
            </w:pPr>
          </w:p>
          <w:p w:rsidR="00123170" w:rsidRDefault="00123170" w:rsidP="00F8227B">
            <w:pPr>
              <w:rPr>
                <w:b/>
                <w:sz w:val="18"/>
                <w:szCs w:val="18"/>
              </w:rPr>
            </w:pPr>
          </w:p>
          <w:p w:rsidR="00F8227B" w:rsidRDefault="000256E7" w:rsidP="00F8227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314E28">
              <w:rPr>
                <w:b/>
                <w:sz w:val="18"/>
                <w:szCs w:val="18"/>
              </w:rPr>
              <w:t>9</w:t>
            </w:r>
            <w:r w:rsidR="00F8227B" w:rsidRPr="00851D24">
              <w:rPr>
                <w:b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Per 6-</w:t>
            </w:r>
            <w:r w:rsidR="00F8227B" w:rsidRPr="00383FA8">
              <w:rPr>
                <w:sz w:val="18"/>
                <w:szCs w:val="18"/>
              </w:rPr>
              <w:t xml:space="preserve">month survey: N/A, recent graduates not out for the appropriate time frame </w:t>
            </w:r>
          </w:p>
          <w:p w:rsidR="00F8227B" w:rsidRPr="00EB1515" w:rsidRDefault="00F8227B" w:rsidP="00314E28">
            <w:pPr>
              <w:rPr>
                <w:sz w:val="18"/>
                <w:szCs w:val="18"/>
              </w:rPr>
            </w:pPr>
          </w:p>
          <w:p w:rsidR="00F8227B" w:rsidRDefault="000256E7" w:rsidP="00F8227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201</w:t>
            </w:r>
            <w:r w:rsidR="00314E28">
              <w:rPr>
                <w:rFonts w:asciiTheme="minorHAnsi" w:hAnsiTheme="minorHAnsi"/>
                <w:b/>
                <w:sz w:val="18"/>
                <w:szCs w:val="18"/>
              </w:rPr>
              <w:t>8</w:t>
            </w:r>
            <w:r w:rsidR="00F8227B" w:rsidRPr="000B4F82">
              <w:rPr>
                <w:rFonts w:asciiTheme="minorHAnsi" w:hAnsiTheme="minorHAnsi"/>
                <w:b/>
                <w:sz w:val="18"/>
                <w:szCs w:val="18"/>
              </w:rPr>
              <w:t xml:space="preserve">: </w:t>
            </w:r>
            <w:r w:rsidR="00F8227B" w:rsidRPr="00EB1515">
              <w:rPr>
                <w:rFonts w:asciiTheme="minorHAnsi" w:hAnsiTheme="minorHAnsi"/>
                <w:sz w:val="18"/>
                <w:szCs w:val="18"/>
              </w:rPr>
              <w:t>Awaiting data from 18-month surveys</w:t>
            </w:r>
            <w:r w:rsidR="00F8227B">
              <w:rPr>
                <w:rFonts w:asciiTheme="minorHAnsi" w:hAnsiTheme="minorHAnsi"/>
                <w:sz w:val="18"/>
                <w:szCs w:val="18"/>
              </w:rPr>
              <w:t xml:space="preserve"> s/p 18 </w:t>
            </w:r>
            <w:proofErr w:type="spellStart"/>
            <w:r w:rsidR="00F8227B">
              <w:rPr>
                <w:rFonts w:asciiTheme="minorHAnsi" w:hAnsiTheme="minorHAnsi"/>
                <w:sz w:val="18"/>
                <w:szCs w:val="18"/>
              </w:rPr>
              <w:t>mo</w:t>
            </w:r>
            <w:proofErr w:type="spellEnd"/>
          </w:p>
          <w:p w:rsidR="00787121" w:rsidRPr="00D46C94" w:rsidRDefault="00123170" w:rsidP="00EB1515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123170">
              <w:rPr>
                <w:rFonts w:asciiTheme="minorHAnsi" w:hAnsiTheme="minorHAnsi"/>
                <w:sz w:val="18"/>
                <w:szCs w:val="18"/>
              </w:rPr>
              <w:t>Per 6-month survey: Two students responded “Very Well Prepared” or “Adequately Prepared”</w:t>
            </w:r>
          </w:p>
          <w:p w:rsidR="00F8227B" w:rsidRPr="00123170" w:rsidRDefault="00123170">
            <w:pPr>
              <w:rPr>
                <w:sz w:val="18"/>
                <w:szCs w:val="18"/>
              </w:rPr>
            </w:pPr>
            <w:r w:rsidRPr="00123170">
              <w:rPr>
                <w:sz w:val="18"/>
                <w:szCs w:val="18"/>
              </w:rPr>
              <w:t>Goal in progress</w:t>
            </w:r>
          </w:p>
          <w:p w:rsidR="00DC2470" w:rsidRDefault="00DC2470" w:rsidP="00F540F2">
            <w:pPr>
              <w:shd w:val="clear" w:color="auto" w:fill="FFFFFF" w:themeFill="background1"/>
              <w:rPr>
                <w:sz w:val="18"/>
                <w:szCs w:val="18"/>
                <w:shd w:val="clear" w:color="auto" w:fill="FFFFFF" w:themeFill="background1"/>
              </w:rPr>
            </w:pPr>
            <w:r>
              <w:rPr>
                <w:b/>
                <w:sz w:val="18"/>
                <w:szCs w:val="18"/>
              </w:rPr>
              <w:lastRenderedPageBreak/>
              <w:t>20</w:t>
            </w:r>
            <w:r w:rsidRPr="00F540F2">
              <w:rPr>
                <w:b/>
                <w:sz w:val="18"/>
                <w:szCs w:val="18"/>
                <w:shd w:val="clear" w:color="auto" w:fill="FFFFFF" w:themeFill="background1"/>
              </w:rPr>
              <w:t>1</w:t>
            </w:r>
            <w:r w:rsidR="00F540F2">
              <w:rPr>
                <w:b/>
                <w:sz w:val="18"/>
                <w:szCs w:val="18"/>
                <w:shd w:val="clear" w:color="auto" w:fill="FFFFFF" w:themeFill="background1"/>
              </w:rPr>
              <w:t>9</w:t>
            </w:r>
            <w:r w:rsidRPr="00F540F2">
              <w:rPr>
                <w:b/>
                <w:sz w:val="18"/>
                <w:szCs w:val="18"/>
                <w:shd w:val="clear" w:color="auto" w:fill="FFFFFF" w:themeFill="background1"/>
              </w:rPr>
              <w:t>:</w:t>
            </w:r>
            <w:r w:rsidR="00F540F2">
              <w:rPr>
                <w:b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F540F2">
              <w:rPr>
                <w:sz w:val="18"/>
                <w:szCs w:val="18"/>
                <w:shd w:val="clear" w:color="auto" w:fill="FFFFFF" w:themeFill="background1"/>
              </w:rPr>
              <w:t>100%</w:t>
            </w:r>
          </w:p>
          <w:p w:rsidR="00F540F2" w:rsidRDefault="00F540F2" w:rsidP="00F540F2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F540F2">
              <w:rPr>
                <w:b/>
                <w:sz w:val="18"/>
                <w:szCs w:val="18"/>
              </w:rPr>
              <w:t>2018:</w:t>
            </w:r>
            <w:r>
              <w:rPr>
                <w:sz w:val="18"/>
                <w:szCs w:val="18"/>
              </w:rPr>
              <w:t xml:space="preserve">  100%</w:t>
            </w:r>
          </w:p>
          <w:p w:rsidR="00123170" w:rsidRDefault="00123170" w:rsidP="00F540F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123170" w:rsidRPr="00F540F2" w:rsidRDefault="00123170" w:rsidP="00F540F2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Goal met for both tracks</w:t>
            </w:r>
          </w:p>
          <w:p w:rsidR="00F8227B" w:rsidRPr="00F540F2" w:rsidRDefault="00F8227B" w:rsidP="00F8227B">
            <w:pPr>
              <w:rPr>
                <w:sz w:val="18"/>
                <w:szCs w:val="18"/>
              </w:rPr>
            </w:pPr>
          </w:p>
          <w:p w:rsidR="00C4792A" w:rsidRPr="00D46C94" w:rsidRDefault="00C4792A">
            <w:pPr>
              <w:rPr>
                <w:sz w:val="18"/>
                <w:szCs w:val="18"/>
              </w:rPr>
            </w:pPr>
          </w:p>
          <w:p w:rsidR="00A0216D" w:rsidRPr="00D46C94" w:rsidRDefault="00A0216D"/>
        </w:tc>
        <w:tc>
          <w:tcPr>
            <w:tcW w:w="2718" w:type="dxa"/>
            <w:tcBorders>
              <w:top w:val="thinThickSmallGap" w:sz="12" w:space="0" w:color="auto"/>
              <w:left w:val="single" w:sz="6" w:space="0" w:color="auto"/>
            </w:tcBorders>
          </w:tcPr>
          <w:p w:rsidR="00381789" w:rsidRDefault="003817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For the class of 2020 we added multi-disciplinary </w:t>
            </w:r>
            <w:r w:rsidR="00123170">
              <w:rPr>
                <w:sz w:val="18"/>
                <w:szCs w:val="18"/>
              </w:rPr>
              <w:t>emergency</w:t>
            </w:r>
            <w:r>
              <w:rPr>
                <w:sz w:val="18"/>
                <w:szCs w:val="18"/>
              </w:rPr>
              <w:t xml:space="preserve"> </w:t>
            </w:r>
            <w:r w:rsidR="00123170">
              <w:rPr>
                <w:sz w:val="18"/>
                <w:szCs w:val="18"/>
              </w:rPr>
              <w:t>scenarios; included a stop the bleeding training</w:t>
            </w:r>
          </w:p>
          <w:p w:rsidR="00314E28" w:rsidRDefault="00314E28">
            <w:pPr>
              <w:rPr>
                <w:sz w:val="18"/>
                <w:szCs w:val="18"/>
              </w:rPr>
            </w:pPr>
          </w:p>
          <w:p w:rsidR="00314E28" w:rsidRDefault="00314E28">
            <w:pPr>
              <w:rPr>
                <w:sz w:val="18"/>
                <w:szCs w:val="18"/>
              </w:rPr>
            </w:pPr>
          </w:p>
          <w:p w:rsidR="00851D24" w:rsidRDefault="00EE0C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Continue to provide educational opportunities for students to experience areas of safety, legal, and ethical issues.</w:t>
            </w:r>
            <w:r w:rsidR="000B4F82">
              <w:rPr>
                <w:sz w:val="18"/>
                <w:szCs w:val="18"/>
              </w:rPr>
              <w:t xml:space="preserve"> </w:t>
            </w:r>
          </w:p>
          <w:p w:rsidR="00EC1C91" w:rsidRDefault="00EC1C91">
            <w:pPr>
              <w:rPr>
                <w:sz w:val="18"/>
                <w:szCs w:val="18"/>
              </w:rPr>
            </w:pPr>
          </w:p>
          <w:p w:rsidR="00EC1C91" w:rsidRDefault="00EC1C91">
            <w:pPr>
              <w:rPr>
                <w:sz w:val="18"/>
                <w:szCs w:val="18"/>
              </w:rPr>
            </w:pPr>
          </w:p>
          <w:p w:rsidR="00F8227B" w:rsidRDefault="00F8227B">
            <w:pPr>
              <w:rPr>
                <w:sz w:val="18"/>
                <w:szCs w:val="18"/>
              </w:rPr>
            </w:pPr>
          </w:p>
          <w:p w:rsidR="003A26DB" w:rsidRDefault="003A26DB" w:rsidP="00F8227B">
            <w:pPr>
              <w:rPr>
                <w:sz w:val="18"/>
                <w:szCs w:val="18"/>
              </w:rPr>
            </w:pPr>
          </w:p>
          <w:p w:rsidR="00C55329" w:rsidRDefault="00C55329" w:rsidP="00F8227B">
            <w:pPr>
              <w:rPr>
                <w:sz w:val="18"/>
                <w:szCs w:val="18"/>
              </w:rPr>
            </w:pPr>
          </w:p>
          <w:p w:rsidR="00C55329" w:rsidRDefault="00C55329" w:rsidP="00F8227B">
            <w:pPr>
              <w:rPr>
                <w:sz w:val="18"/>
                <w:szCs w:val="18"/>
              </w:rPr>
            </w:pPr>
          </w:p>
          <w:p w:rsidR="00314E28" w:rsidRDefault="00314E28" w:rsidP="00F8227B">
            <w:pPr>
              <w:rPr>
                <w:sz w:val="18"/>
                <w:szCs w:val="18"/>
              </w:rPr>
            </w:pPr>
          </w:p>
          <w:p w:rsidR="00314E28" w:rsidRDefault="00314E28" w:rsidP="00F8227B">
            <w:pPr>
              <w:rPr>
                <w:sz w:val="18"/>
                <w:szCs w:val="18"/>
              </w:rPr>
            </w:pPr>
          </w:p>
          <w:p w:rsidR="00123170" w:rsidRDefault="00123170" w:rsidP="00F8227B">
            <w:pPr>
              <w:rPr>
                <w:sz w:val="18"/>
                <w:szCs w:val="18"/>
              </w:rPr>
            </w:pPr>
          </w:p>
          <w:p w:rsidR="00123170" w:rsidRDefault="00123170" w:rsidP="00F8227B">
            <w:pPr>
              <w:rPr>
                <w:sz w:val="18"/>
                <w:szCs w:val="18"/>
              </w:rPr>
            </w:pPr>
          </w:p>
          <w:p w:rsidR="00123170" w:rsidRDefault="00123170" w:rsidP="00F8227B">
            <w:pPr>
              <w:rPr>
                <w:sz w:val="18"/>
                <w:szCs w:val="18"/>
              </w:rPr>
            </w:pPr>
          </w:p>
          <w:p w:rsidR="00123170" w:rsidRDefault="00123170" w:rsidP="00F8227B">
            <w:pPr>
              <w:rPr>
                <w:sz w:val="18"/>
                <w:szCs w:val="18"/>
              </w:rPr>
            </w:pPr>
          </w:p>
          <w:p w:rsidR="00123170" w:rsidRDefault="00123170" w:rsidP="00F8227B">
            <w:pPr>
              <w:rPr>
                <w:sz w:val="18"/>
                <w:szCs w:val="18"/>
              </w:rPr>
            </w:pPr>
          </w:p>
          <w:p w:rsidR="00123170" w:rsidRDefault="00123170" w:rsidP="00F8227B">
            <w:pPr>
              <w:rPr>
                <w:sz w:val="18"/>
                <w:szCs w:val="18"/>
              </w:rPr>
            </w:pPr>
          </w:p>
          <w:p w:rsidR="00123170" w:rsidRDefault="00123170" w:rsidP="00F8227B">
            <w:pPr>
              <w:rPr>
                <w:sz w:val="18"/>
                <w:szCs w:val="18"/>
              </w:rPr>
            </w:pPr>
          </w:p>
          <w:p w:rsidR="00F8227B" w:rsidRDefault="00F8227B" w:rsidP="00F822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Continue to use this nationally recognized assessment</w:t>
            </w:r>
          </w:p>
          <w:p w:rsidR="00EC1C91" w:rsidRDefault="00EC1C91">
            <w:pPr>
              <w:rPr>
                <w:sz w:val="18"/>
                <w:szCs w:val="18"/>
              </w:rPr>
            </w:pPr>
          </w:p>
          <w:p w:rsidR="00B748B9" w:rsidRDefault="00B748B9">
            <w:pPr>
              <w:rPr>
                <w:sz w:val="18"/>
                <w:szCs w:val="18"/>
              </w:rPr>
            </w:pPr>
            <w:r w:rsidRPr="00B748B9">
              <w:rPr>
                <w:sz w:val="18"/>
                <w:szCs w:val="18"/>
              </w:rPr>
              <w:t>Per accreditation standards the program reports information for every two years.</w:t>
            </w:r>
          </w:p>
          <w:p w:rsidR="00EC1C91" w:rsidRDefault="00EC1C91">
            <w:pPr>
              <w:rPr>
                <w:sz w:val="18"/>
                <w:szCs w:val="18"/>
              </w:rPr>
            </w:pPr>
          </w:p>
          <w:p w:rsidR="00EC1C91" w:rsidRPr="00851D24" w:rsidRDefault="00EC1C91">
            <w:pPr>
              <w:rPr>
                <w:sz w:val="18"/>
                <w:szCs w:val="18"/>
              </w:rPr>
            </w:pPr>
          </w:p>
        </w:tc>
      </w:tr>
      <w:tr w:rsidR="000C38AA" w:rsidTr="000C38AA">
        <w:trPr>
          <w:trHeight w:val="54"/>
        </w:trPr>
        <w:tc>
          <w:tcPr>
            <w:tcW w:w="2538" w:type="dxa"/>
            <w:tcBorders>
              <w:right w:val="single" w:sz="6" w:space="0" w:color="auto"/>
            </w:tcBorders>
          </w:tcPr>
          <w:p w:rsidR="000C38AA" w:rsidRPr="00A0216D" w:rsidRDefault="00A100FA">
            <w:pPr>
              <w:rPr>
                <w:sz w:val="18"/>
                <w:szCs w:val="18"/>
              </w:rPr>
            </w:pPr>
            <w:r w:rsidRPr="00A100FA">
              <w:rPr>
                <w:rFonts w:cs="Times New Roman"/>
                <w:sz w:val="18"/>
                <w:szCs w:val="18"/>
              </w:rPr>
              <w:lastRenderedPageBreak/>
              <w:t>Graduates will work effectively with physical therapists, other physical therapist assistants, other health care providers and caregivers in a variety of environments.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4" w:space="0" w:color="auto"/>
            </w:tcBorders>
          </w:tcPr>
          <w:p w:rsidR="000C38AA" w:rsidRPr="00A0216D" w:rsidRDefault="00E16BC5">
            <w:pPr>
              <w:rPr>
                <w:sz w:val="18"/>
                <w:szCs w:val="18"/>
              </w:rPr>
            </w:pPr>
            <w:r w:rsidRPr="00A0216D">
              <w:rPr>
                <w:sz w:val="18"/>
                <w:szCs w:val="18"/>
              </w:rPr>
              <w:t xml:space="preserve">Compile data from </w:t>
            </w:r>
            <w:r w:rsidR="00FD74BD" w:rsidRPr="00A0216D">
              <w:rPr>
                <w:sz w:val="18"/>
                <w:szCs w:val="18"/>
              </w:rPr>
              <w:t>Graduating PTA Survey provided at the end of the program</w:t>
            </w:r>
          </w:p>
          <w:p w:rsidR="00E16BC5" w:rsidRPr="00A0216D" w:rsidRDefault="00E16BC5">
            <w:pPr>
              <w:rPr>
                <w:sz w:val="18"/>
                <w:szCs w:val="18"/>
              </w:rPr>
            </w:pPr>
          </w:p>
          <w:p w:rsidR="00204207" w:rsidRDefault="00204207" w:rsidP="00E16BC5">
            <w:pPr>
              <w:rPr>
                <w:sz w:val="18"/>
                <w:szCs w:val="18"/>
              </w:rPr>
            </w:pPr>
          </w:p>
          <w:p w:rsidR="00E47BF7" w:rsidRDefault="00E47BF7" w:rsidP="00E16BC5">
            <w:pPr>
              <w:rPr>
                <w:sz w:val="18"/>
                <w:szCs w:val="18"/>
              </w:rPr>
            </w:pPr>
          </w:p>
          <w:p w:rsidR="00E47BF7" w:rsidRDefault="00E47BF7" w:rsidP="00E16BC5">
            <w:pPr>
              <w:rPr>
                <w:sz w:val="18"/>
                <w:szCs w:val="18"/>
              </w:rPr>
            </w:pPr>
          </w:p>
          <w:p w:rsidR="00E16BC5" w:rsidRPr="00A0216D" w:rsidRDefault="00E16BC5" w:rsidP="00E16BC5">
            <w:pPr>
              <w:rPr>
                <w:sz w:val="18"/>
                <w:szCs w:val="18"/>
              </w:rPr>
            </w:pPr>
            <w:r w:rsidRPr="00A0216D">
              <w:rPr>
                <w:sz w:val="18"/>
                <w:szCs w:val="18"/>
              </w:rPr>
              <w:t xml:space="preserve">Compile data from </w:t>
            </w:r>
          </w:p>
          <w:p w:rsidR="00E16BC5" w:rsidRDefault="00E16BC5" w:rsidP="00E16BC5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A0216D">
              <w:rPr>
                <w:rFonts w:asciiTheme="minorHAnsi" w:hAnsiTheme="minorHAnsi"/>
                <w:sz w:val="18"/>
                <w:szCs w:val="18"/>
              </w:rPr>
              <w:t xml:space="preserve">Graduating PTA Student Survey (Post grad 6/18 </w:t>
            </w:r>
            <w:proofErr w:type="spellStart"/>
            <w:r w:rsidRPr="00A0216D">
              <w:rPr>
                <w:rFonts w:asciiTheme="minorHAnsi" w:hAnsiTheme="minorHAnsi"/>
                <w:sz w:val="18"/>
                <w:szCs w:val="18"/>
              </w:rPr>
              <w:t>mo</w:t>
            </w:r>
            <w:proofErr w:type="spellEnd"/>
            <w:r w:rsidRPr="00A0216D">
              <w:rPr>
                <w:rFonts w:asciiTheme="minorHAnsi" w:hAnsiTheme="minorHAnsi"/>
                <w:sz w:val="18"/>
                <w:szCs w:val="18"/>
              </w:rPr>
              <w:t xml:space="preserve">) </w:t>
            </w:r>
          </w:p>
          <w:p w:rsidR="00724301" w:rsidRDefault="00724301" w:rsidP="00E16BC5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:rsidR="00724301" w:rsidRDefault="00724301" w:rsidP="00E16BC5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:rsidR="00724301" w:rsidRDefault="00724301" w:rsidP="00E16BC5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:rsidR="00724301" w:rsidRDefault="00724301" w:rsidP="00E16BC5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:rsidR="00724301" w:rsidRDefault="00724301" w:rsidP="00E16BC5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:rsidR="00724301" w:rsidRDefault="00724301" w:rsidP="00E16BC5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:rsidR="00724301" w:rsidRDefault="00724301" w:rsidP="00E16BC5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:rsidR="00123170" w:rsidRDefault="00123170" w:rsidP="00724301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:rsidR="00123170" w:rsidRDefault="00123170" w:rsidP="00724301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:rsidR="00724301" w:rsidRPr="00A0216D" w:rsidRDefault="00724301" w:rsidP="00724301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Compile data from the Clinical Performance Instrument upon completion of their terminal clinical experience</w:t>
            </w:r>
            <w:r w:rsidRPr="00A0216D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724301" w:rsidRPr="00A0216D" w:rsidRDefault="00724301" w:rsidP="00E16BC5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:rsidR="00E16BC5" w:rsidRPr="00A0216D" w:rsidRDefault="00E16BC5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left w:val="single" w:sz="6" w:space="0" w:color="auto"/>
              <w:right w:val="single" w:sz="4" w:space="0" w:color="auto"/>
            </w:tcBorders>
          </w:tcPr>
          <w:p w:rsidR="000C38AA" w:rsidRPr="00A0216D" w:rsidRDefault="00FD74BD">
            <w:pPr>
              <w:rPr>
                <w:sz w:val="18"/>
                <w:szCs w:val="18"/>
              </w:rPr>
            </w:pPr>
            <w:r w:rsidRPr="00A0216D">
              <w:rPr>
                <w:sz w:val="18"/>
                <w:szCs w:val="18"/>
              </w:rPr>
              <w:t>90 % or greater responses on the Graduating Survey in PTA 201 indicating “Very Well Prepared” or “Adequately Prepared” for Questions #54, 71, 74</w:t>
            </w:r>
          </w:p>
          <w:p w:rsidR="008A7E2C" w:rsidRDefault="008A7E2C">
            <w:pPr>
              <w:rPr>
                <w:sz w:val="18"/>
                <w:szCs w:val="18"/>
              </w:rPr>
            </w:pPr>
          </w:p>
          <w:p w:rsidR="008A7E2C" w:rsidRDefault="008A7E2C">
            <w:pPr>
              <w:rPr>
                <w:sz w:val="18"/>
                <w:szCs w:val="18"/>
              </w:rPr>
            </w:pPr>
          </w:p>
          <w:p w:rsidR="00E16BC5" w:rsidRDefault="00E16BC5">
            <w:pPr>
              <w:rPr>
                <w:sz w:val="18"/>
                <w:szCs w:val="18"/>
              </w:rPr>
            </w:pPr>
            <w:r w:rsidRPr="00A0216D">
              <w:rPr>
                <w:sz w:val="18"/>
                <w:szCs w:val="18"/>
              </w:rPr>
              <w:t xml:space="preserve">90 % or greater responses on the Graduate Questionnaire (6/18 </w:t>
            </w:r>
            <w:proofErr w:type="spellStart"/>
            <w:r w:rsidRPr="00A0216D">
              <w:rPr>
                <w:sz w:val="18"/>
                <w:szCs w:val="18"/>
              </w:rPr>
              <w:t>mo</w:t>
            </w:r>
            <w:proofErr w:type="spellEnd"/>
            <w:r w:rsidRPr="00A0216D">
              <w:rPr>
                <w:sz w:val="18"/>
                <w:szCs w:val="18"/>
              </w:rPr>
              <w:t>) indicating “Very Well Prepared” or “Adequately Prepared” for Question #</w:t>
            </w:r>
            <w:r w:rsidR="00E47BF7">
              <w:rPr>
                <w:sz w:val="18"/>
                <w:szCs w:val="18"/>
              </w:rPr>
              <w:t>9</w:t>
            </w:r>
          </w:p>
          <w:p w:rsidR="00724301" w:rsidRDefault="00724301">
            <w:pPr>
              <w:rPr>
                <w:sz w:val="18"/>
                <w:szCs w:val="18"/>
              </w:rPr>
            </w:pPr>
          </w:p>
          <w:p w:rsidR="00724301" w:rsidRDefault="00724301">
            <w:pPr>
              <w:rPr>
                <w:sz w:val="18"/>
                <w:szCs w:val="18"/>
              </w:rPr>
            </w:pPr>
          </w:p>
          <w:p w:rsidR="00724301" w:rsidRDefault="00724301">
            <w:pPr>
              <w:rPr>
                <w:sz w:val="18"/>
                <w:szCs w:val="18"/>
              </w:rPr>
            </w:pPr>
          </w:p>
          <w:p w:rsidR="00724301" w:rsidRDefault="00724301">
            <w:pPr>
              <w:rPr>
                <w:sz w:val="18"/>
                <w:szCs w:val="18"/>
              </w:rPr>
            </w:pPr>
          </w:p>
          <w:p w:rsidR="00724301" w:rsidRDefault="00724301">
            <w:pPr>
              <w:rPr>
                <w:sz w:val="18"/>
                <w:szCs w:val="18"/>
              </w:rPr>
            </w:pPr>
          </w:p>
          <w:p w:rsidR="00123170" w:rsidRDefault="00123170" w:rsidP="005602C9">
            <w:pPr>
              <w:rPr>
                <w:sz w:val="18"/>
                <w:szCs w:val="18"/>
              </w:rPr>
            </w:pPr>
          </w:p>
          <w:p w:rsidR="00123170" w:rsidRDefault="00123170" w:rsidP="005602C9">
            <w:pPr>
              <w:rPr>
                <w:sz w:val="18"/>
                <w:szCs w:val="18"/>
              </w:rPr>
            </w:pPr>
          </w:p>
          <w:p w:rsidR="005602C9" w:rsidRDefault="005602C9" w:rsidP="00560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 of students in the terminal clinical experience will have been rated “Entry Level Performance” on item:</w:t>
            </w:r>
          </w:p>
          <w:p w:rsidR="00724301" w:rsidRPr="00A0216D" w:rsidRDefault="003D7E00" w:rsidP="00560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#2</w:t>
            </w:r>
            <w:r w:rsidR="005602C9">
              <w:rPr>
                <w:sz w:val="18"/>
                <w:szCs w:val="18"/>
              </w:rPr>
              <w:t xml:space="preserve">-Demonstrates expected clinical behaviors in a professional manner </w:t>
            </w:r>
            <w:r w:rsidR="00C90A75">
              <w:rPr>
                <w:sz w:val="18"/>
                <w:szCs w:val="18"/>
              </w:rPr>
              <w:t>in all situations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6" w:space="0" w:color="auto"/>
            </w:tcBorders>
          </w:tcPr>
          <w:p w:rsidR="00F540F2" w:rsidRPr="00381789" w:rsidRDefault="00F540F2" w:rsidP="00BF57C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2019 Traditional and Online:</w:t>
            </w:r>
            <w:r w:rsidR="00381789">
              <w:rPr>
                <w:b/>
                <w:sz w:val="18"/>
                <w:szCs w:val="18"/>
              </w:rPr>
              <w:t xml:space="preserve">  </w:t>
            </w:r>
            <w:r w:rsidR="00381789" w:rsidRPr="00381789">
              <w:rPr>
                <w:sz w:val="18"/>
                <w:szCs w:val="18"/>
              </w:rPr>
              <w:t>Questions #54, 71, 74:  90% or above</w:t>
            </w:r>
          </w:p>
          <w:p w:rsidR="00BF57CA" w:rsidRPr="00BF57CA" w:rsidRDefault="00BF57CA" w:rsidP="00BF57C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DC2470">
              <w:rPr>
                <w:b/>
                <w:sz w:val="18"/>
                <w:szCs w:val="18"/>
              </w:rPr>
              <w:t>8 Traditional</w:t>
            </w:r>
            <w:r w:rsidR="00A128AF">
              <w:rPr>
                <w:b/>
                <w:sz w:val="18"/>
                <w:szCs w:val="18"/>
              </w:rPr>
              <w:t xml:space="preserve"> and Online</w:t>
            </w:r>
            <w:r>
              <w:rPr>
                <w:b/>
                <w:sz w:val="18"/>
                <w:szCs w:val="18"/>
              </w:rPr>
              <w:t xml:space="preserve">:  </w:t>
            </w:r>
            <w:r w:rsidR="00E47BF7" w:rsidRPr="00E47BF7">
              <w:rPr>
                <w:sz w:val="18"/>
                <w:szCs w:val="18"/>
              </w:rPr>
              <w:t>Questions #54, 71, 74:  90% or above</w:t>
            </w:r>
          </w:p>
          <w:p w:rsidR="00E47BF7" w:rsidRDefault="00E47BF7" w:rsidP="00BF57CA">
            <w:pPr>
              <w:rPr>
                <w:sz w:val="18"/>
                <w:szCs w:val="18"/>
              </w:rPr>
            </w:pPr>
          </w:p>
          <w:p w:rsidR="00BF57CA" w:rsidRPr="00BF57CA" w:rsidRDefault="00BF57CA" w:rsidP="00BF57CA">
            <w:pPr>
              <w:rPr>
                <w:sz w:val="18"/>
                <w:szCs w:val="18"/>
              </w:rPr>
            </w:pPr>
            <w:r w:rsidRPr="00BF57CA">
              <w:rPr>
                <w:sz w:val="18"/>
                <w:szCs w:val="18"/>
              </w:rPr>
              <w:t>Goal met</w:t>
            </w:r>
            <w:r w:rsidR="00123170">
              <w:rPr>
                <w:sz w:val="18"/>
                <w:szCs w:val="18"/>
              </w:rPr>
              <w:t xml:space="preserve"> for both tracks</w:t>
            </w:r>
          </w:p>
          <w:p w:rsidR="00383FA8" w:rsidRPr="003D7DCF" w:rsidRDefault="00383FA8" w:rsidP="00696064">
            <w:pPr>
              <w:rPr>
                <w:sz w:val="18"/>
                <w:szCs w:val="18"/>
                <w:highlight w:val="yellow"/>
              </w:rPr>
            </w:pPr>
          </w:p>
          <w:p w:rsidR="00EE0C74" w:rsidRPr="003D7DCF" w:rsidRDefault="00EE0C74" w:rsidP="00204207">
            <w:pPr>
              <w:rPr>
                <w:sz w:val="18"/>
                <w:szCs w:val="18"/>
                <w:highlight w:val="yellow"/>
              </w:rPr>
            </w:pPr>
          </w:p>
          <w:p w:rsidR="00204207" w:rsidRPr="00BF57CA" w:rsidRDefault="00BF57CA" w:rsidP="00204207">
            <w:pPr>
              <w:rPr>
                <w:sz w:val="18"/>
                <w:szCs w:val="18"/>
              </w:rPr>
            </w:pPr>
            <w:r w:rsidRPr="00BF57CA">
              <w:rPr>
                <w:b/>
                <w:sz w:val="18"/>
                <w:szCs w:val="18"/>
              </w:rPr>
              <w:t>201</w:t>
            </w:r>
            <w:r w:rsidR="00E47BF7">
              <w:rPr>
                <w:b/>
                <w:sz w:val="18"/>
                <w:szCs w:val="18"/>
              </w:rPr>
              <w:t>9</w:t>
            </w:r>
            <w:r w:rsidR="00204207" w:rsidRPr="00BF57CA">
              <w:rPr>
                <w:b/>
                <w:sz w:val="18"/>
                <w:szCs w:val="18"/>
              </w:rPr>
              <w:t xml:space="preserve">: </w:t>
            </w:r>
            <w:r w:rsidR="00204207" w:rsidRPr="00BF57CA">
              <w:rPr>
                <w:sz w:val="18"/>
                <w:szCs w:val="18"/>
              </w:rPr>
              <w:t xml:space="preserve">Per </w:t>
            </w:r>
            <w:r w:rsidR="000256E7" w:rsidRPr="00BF57CA">
              <w:rPr>
                <w:sz w:val="18"/>
                <w:szCs w:val="18"/>
              </w:rPr>
              <w:t>6-month</w:t>
            </w:r>
            <w:r w:rsidR="00204207" w:rsidRPr="00BF57CA">
              <w:rPr>
                <w:sz w:val="18"/>
                <w:szCs w:val="18"/>
              </w:rPr>
              <w:t xml:space="preserve"> survey: N/A, recent graduates not out for the appropriate time frame </w:t>
            </w:r>
          </w:p>
          <w:p w:rsidR="00204207" w:rsidRPr="003D7DCF" w:rsidRDefault="00204207" w:rsidP="00204207">
            <w:pPr>
              <w:rPr>
                <w:sz w:val="18"/>
                <w:szCs w:val="18"/>
                <w:highlight w:val="yellow"/>
              </w:rPr>
            </w:pPr>
          </w:p>
          <w:p w:rsidR="00204207" w:rsidRDefault="00BF57CA" w:rsidP="00E47BF7">
            <w:pPr>
              <w:pStyle w:val="Default"/>
              <w:shd w:val="clear" w:color="auto" w:fill="FFFFFF" w:themeFill="background1"/>
              <w:rPr>
                <w:rFonts w:asciiTheme="minorHAnsi" w:hAnsiTheme="minorHAnsi"/>
                <w:sz w:val="18"/>
                <w:szCs w:val="18"/>
              </w:rPr>
            </w:pPr>
            <w:r w:rsidRPr="00BF57CA">
              <w:rPr>
                <w:rFonts w:asciiTheme="minorHAnsi" w:hAnsiTheme="minorHAnsi"/>
                <w:b/>
                <w:sz w:val="18"/>
                <w:szCs w:val="18"/>
              </w:rPr>
              <w:t>201</w:t>
            </w:r>
            <w:r w:rsidR="00E47BF7">
              <w:rPr>
                <w:rFonts w:asciiTheme="minorHAnsi" w:hAnsiTheme="minorHAnsi"/>
                <w:b/>
                <w:sz w:val="18"/>
                <w:szCs w:val="18"/>
              </w:rPr>
              <w:t>8</w:t>
            </w:r>
            <w:r w:rsidR="00204207" w:rsidRPr="00BF57CA">
              <w:rPr>
                <w:rFonts w:asciiTheme="minorHAnsi" w:hAnsiTheme="minorHAnsi"/>
                <w:b/>
                <w:sz w:val="18"/>
                <w:szCs w:val="18"/>
              </w:rPr>
              <w:t xml:space="preserve">: </w:t>
            </w:r>
            <w:r w:rsidR="00204207" w:rsidRPr="00BF57CA">
              <w:rPr>
                <w:rFonts w:asciiTheme="minorHAnsi" w:hAnsiTheme="minorHAnsi"/>
                <w:sz w:val="18"/>
                <w:szCs w:val="18"/>
              </w:rPr>
              <w:t xml:space="preserve">Awaiting data from 18-month surveys s/p 18 </w:t>
            </w:r>
            <w:proofErr w:type="spellStart"/>
            <w:r w:rsidR="00204207" w:rsidRPr="00BF57CA">
              <w:rPr>
                <w:rFonts w:asciiTheme="minorHAnsi" w:hAnsiTheme="minorHAnsi"/>
                <w:sz w:val="18"/>
                <w:szCs w:val="18"/>
              </w:rPr>
              <w:t>mo</w:t>
            </w:r>
            <w:proofErr w:type="spellEnd"/>
          </w:p>
          <w:p w:rsidR="00123170" w:rsidRDefault="00123170" w:rsidP="00E47BF7">
            <w:pPr>
              <w:pStyle w:val="Default"/>
              <w:shd w:val="clear" w:color="auto" w:fill="FFFFFF" w:themeFill="background1"/>
              <w:rPr>
                <w:rFonts w:asciiTheme="minorHAnsi" w:hAnsiTheme="minorHAnsi"/>
                <w:sz w:val="18"/>
                <w:szCs w:val="18"/>
              </w:rPr>
            </w:pPr>
            <w:r w:rsidRPr="00123170">
              <w:rPr>
                <w:rFonts w:asciiTheme="minorHAnsi" w:hAnsiTheme="minorHAnsi"/>
                <w:sz w:val="18"/>
                <w:szCs w:val="18"/>
              </w:rPr>
              <w:t>Per 6-month survey: Two students responded “Very Well Prepared” or “Adequately Prepared”</w:t>
            </w:r>
          </w:p>
          <w:p w:rsidR="00123170" w:rsidRDefault="00123170" w:rsidP="00E47BF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E47BF7" w:rsidRPr="00123170" w:rsidRDefault="00123170" w:rsidP="00E47BF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23170">
              <w:rPr>
                <w:sz w:val="18"/>
                <w:szCs w:val="18"/>
              </w:rPr>
              <w:t>Goal in progress</w:t>
            </w:r>
          </w:p>
          <w:p w:rsidR="00E47BF7" w:rsidRDefault="00E47BF7" w:rsidP="00E47BF7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  <w:p w:rsidR="00E47BF7" w:rsidRDefault="00E47BF7" w:rsidP="00E47BF7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2019:  </w:t>
            </w:r>
            <w:r w:rsidRPr="00E47BF7">
              <w:rPr>
                <w:sz w:val="18"/>
                <w:szCs w:val="18"/>
              </w:rPr>
              <w:t>100%</w:t>
            </w:r>
          </w:p>
          <w:p w:rsidR="008A7E2C" w:rsidRPr="00E47BF7" w:rsidRDefault="008A7E2C" w:rsidP="00E47BF7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2018: </w:t>
            </w:r>
            <w:r w:rsidR="00E47BF7">
              <w:rPr>
                <w:b/>
                <w:sz w:val="18"/>
                <w:szCs w:val="18"/>
              </w:rPr>
              <w:t xml:space="preserve">  </w:t>
            </w:r>
            <w:r w:rsidR="00E47BF7">
              <w:rPr>
                <w:sz w:val="18"/>
                <w:szCs w:val="18"/>
              </w:rPr>
              <w:t>100%</w:t>
            </w:r>
          </w:p>
          <w:p w:rsidR="005602C9" w:rsidRPr="00123170" w:rsidRDefault="00123170" w:rsidP="00E47BF7">
            <w:pPr>
              <w:rPr>
                <w:sz w:val="18"/>
                <w:szCs w:val="18"/>
              </w:rPr>
            </w:pPr>
            <w:r w:rsidRPr="00123170">
              <w:rPr>
                <w:sz w:val="18"/>
                <w:szCs w:val="18"/>
              </w:rPr>
              <w:t>Goal met</w:t>
            </w:r>
          </w:p>
        </w:tc>
        <w:tc>
          <w:tcPr>
            <w:tcW w:w="2718" w:type="dxa"/>
            <w:tcBorders>
              <w:left w:val="single" w:sz="6" w:space="0" w:color="auto"/>
            </w:tcBorders>
          </w:tcPr>
          <w:p w:rsidR="000C38AA" w:rsidRDefault="00EE0C74" w:rsidP="00C44A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and update this assessment tool when national and/or state legislation changes</w:t>
            </w:r>
            <w:r w:rsidR="00180625">
              <w:rPr>
                <w:sz w:val="18"/>
                <w:szCs w:val="18"/>
              </w:rPr>
              <w:t xml:space="preserve"> </w:t>
            </w:r>
          </w:p>
          <w:p w:rsidR="005602C9" w:rsidRDefault="005602C9" w:rsidP="00C44A4E">
            <w:pPr>
              <w:rPr>
                <w:sz w:val="18"/>
                <w:szCs w:val="18"/>
              </w:rPr>
            </w:pPr>
          </w:p>
          <w:p w:rsidR="00204207" w:rsidRDefault="00204207" w:rsidP="00C44A4E">
            <w:pPr>
              <w:rPr>
                <w:sz w:val="18"/>
                <w:szCs w:val="18"/>
              </w:rPr>
            </w:pPr>
          </w:p>
          <w:p w:rsidR="00204207" w:rsidRDefault="00204207" w:rsidP="00C44A4E">
            <w:pPr>
              <w:rPr>
                <w:sz w:val="18"/>
                <w:szCs w:val="18"/>
              </w:rPr>
            </w:pPr>
          </w:p>
          <w:p w:rsidR="00123170" w:rsidRDefault="00123170" w:rsidP="00EE0C74">
            <w:pPr>
              <w:rPr>
                <w:sz w:val="18"/>
                <w:szCs w:val="18"/>
              </w:rPr>
            </w:pPr>
          </w:p>
          <w:p w:rsidR="00123170" w:rsidRDefault="00123170" w:rsidP="00EE0C74">
            <w:pPr>
              <w:rPr>
                <w:sz w:val="18"/>
                <w:szCs w:val="18"/>
              </w:rPr>
            </w:pPr>
          </w:p>
          <w:p w:rsidR="00EE0C74" w:rsidRPr="00F02655" w:rsidRDefault="00C55329" w:rsidP="00EE0C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Will continue to provide opportunities for students to </w:t>
            </w:r>
            <w:r w:rsidR="00100F4B">
              <w:rPr>
                <w:sz w:val="18"/>
                <w:szCs w:val="18"/>
              </w:rPr>
              <w:t>experience the physical therapist/physical therapist assistant relationship</w:t>
            </w:r>
          </w:p>
          <w:p w:rsidR="005602C9" w:rsidRDefault="005602C9" w:rsidP="00C44A4E">
            <w:pPr>
              <w:rPr>
                <w:sz w:val="18"/>
                <w:szCs w:val="18"/>
              </w:rPr>
            </w:pPr>
          </w:p>
          <w:p w:rsidR="005602C9" w:rsidRDefault="005602C9" w:rsidP="00C44A4E">
            <w:pPr>
              <w:rPr>
                <w:sz w:val="18"/>
                <w:szCs w:val="18"/>
              </w:rPr>
            </w:pPr>
          </w:p>
          <w:p w:rsidR="005602C9" w:rsidRDefault="005602C9" w:rsidP="00C44A4E">
            <w:pPr>
              <w:rPr>
                <w:sz w:val="18"/>
                <w:szCs w:val="18"/>
              </w:rPr>
            </w:pPr>
          </w:p>
          <w:p w:rsidR="005602C9" w:rsidRDefault="005602C9" w:rsidP="00C44A4E">
            <w:pPr>
              <w:rPr>
                <w:sz w:val="18"/>
                <w:szCs w:val="18"/>
              </w:rPr>
            </w:pPr>
          </w:p>
          <w:p w:rsidR="00100F4B" w:rsidRDefault="00100F4B" w:rsidP="006B3CDB">
            <w:pPr>
              <w:rPr>
                <w:sz w:val="18"/>
                <w:szCs w:val="18"/>
              </w:rPr>
            </w:pPr>
          </w:p>
          <w:p w:rsidR="00E47BF7" w:rsidRDefault="00E47BF7" w:rsidP="006B3CDB">
            <w:pPr>
              <w:rPr>
                <w:sz w:val="18"/>
                <w:szCs w:val="18"/>
              </w:rPr>
            </w:pPr>
          </w:p>
          <w:p w:rsidR="00123170" w:rsidRDefault="00123170" w:rsidP="006B3CDB">
            <w:pPr>
              <w:rPr>
                <w:sz w:val="18"/>
                <w:szCs w:val="18"/>
              </w:rPr>
            </w:pPr>
          </w:p>
          <w:p w:rsidR="006B3CDB" w:rsidRDefault="00180625" w:rsidP="006B3CDB">
            <w:pPr>
              <w:rPr>
                <w:sz w:val="18"/>
                <w:szCs w:val="18"/>
              </w:rPr>
            </w:pPr>
            <w:r w:rsidRPr="00EE0C74">
              <w:rPr>
                <w:sz w:val="18"/>
                <w:szCs w:val="18"/>
              </w:rPr>
              <w:t>Continue to use this nationally recognized assessment</w:t>
            </w:r>
            <w:r>
              <w:rPr>
                <w:sz w:val="18"/>
                <w:szCs w:val="18"/>
              </w:rPr>
              <w:t xml:space="preserve"> tool</w:t>
            </w:r>
            <w:r w:rsidR="00D06DA6">
              <w:t xml:space="preserve"> </w:t>
            </w:r>
            <w:r w:rsidR="00D06DA6" w:rsidRPr="00D06DA6">
              <w:rPr>
                <w:sz w:val="18"/>
                <w:szCs w:val="18"/>
              </w:rPr>
              <w:t>(Clinical Performance Instrument)</w:t>
            </w:r>
          </w:p>
          <w:p w:rsidR="00B748B9" w:rsidRDefault="00B748B9" w:rsidP="006B3CDB">
            <w:pPr>
              <w:rPr>
                <w:sz w:val="18"/>
                <w:szCs w:val="18"/>
              </w:rPr>
            </w:pPr>
          </w:p>
          <w:p w:rsidR="00B748B9" w:rsidRDefault="00B748B9" w:rsidP="006B3CDB">
            <w:r w:rsidRPr="00B748B9">
              <w:rPr>
                <w:sz w:val="18"/>
                <w:szCs w:val="18"/>
              </w:rPr>
              <w:t>Per accreditation standards the program reports information for every two years.</w:t>
            </w:r>
          </w:p>
        </w:tc>
      </w:tr>
      <w:tr w:rsidR="000C38AA" w:rsidTr="000C38AA">
        <w:trPr>
          <w:trHeight w:val="54"/>
        </w:trPr>
        <w:tc>
          <w:tcPr>
            <w:tcW w:w="2538" w:type="dxa"/>
            <w:tcBorders>
              <w:right w:val="single" w:sz="6" w:space="0" w:color="auto"/>
            </w:tcBorders>
          </w:tcPr>
          <w:p w:rsidR="00123170" w:rsidRDefault="00123170" w:rsidP="005B2A32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:rsidR="000C38AA" w:rsidRPr="00A0216D" w:rsidRDefault="00A100FA" w:rsidP="005B2A32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A100FA">
              <w:rPr>
                <w:rFonts w:asciiTheme="minorHAnsi" w:hAnsiTheme="minorHAnsi"/>
                <w:sz w:val="18"/>
                <w:szCs w:val="18"/>
              </w:rPr>
              <w:lastRenderedPageBreak/>
              <w:t>Graduates will utilize effective written and electronic communication in the medical record and effective verbal and nonverbal communication with health care providers, patients/clients, caregivers and families, and the public.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4" w:space="0" w:color="auto"/>
            </w:tcBorders>
          </w:tcPr>
          <w:p w:rsidR="00123170" w:rsidRDefault="00123170" w:rsidP="00E16BC5">
            <w:pPr>
              <w:rPr>
                <w:sz w:val="18"/>
                <w:szCs w:val="18"/>
              </w:rPr>
            </w:pPr>
          </w:p>
          <w:p w:rsidR="00E16BC5" w:rsidRPr="00A0216D" w:rsidRDefault="00E16BC5" w:rsidP="00E16BC5">
            <w:pPr>
              <w:rPr>
                <w:sz w:val="18"/>
                <w:szCs w:val="18"/>
              </w:rPr>
            </w:pPr>
            <w:r w:rsidRPr="00A0216D">
              <w:rPr>
                <w:sz w:val="18"/>
                <w:szCs w:val="18"/>
              </w:rPr>
              <w:lastRenderedPageBreak/>
              <w:t>Compile data from Graduating PTA Survey provided at the end of the program</w:t>
            </w:r>
          </w:p>
          <w:p w:rsidR="00E16BC5" w:rsidRPr="00A0216D" w:rsidRDefault="00E16BC5" w:rsidP="00E16BC5">
            <w:pPr>
              <w:rPr>
                <w:sz w:val="18"/>
                <w:szCs w:val="18"/>
              </w:rPr>
            </w:pPr>
          </w:p>
          <w:p w:rsidR="00665A05" w:rsidRDefault="00665A05" w:rsidP="00E16BC5">
            <w:pPr>
              <w:rPr>
                <w:sz w:val="18"/>
                <w:szCs w:val="18"/>
              </w:rPr>
            </w:pPr>
          </w:p>
          <w:p w:rsidR="00665A05" w:rsidRDefault="00665A05" w:rsidP="00E16BC5">
            <w:pPr>
              <w:rPr>
                <w:sz w:val="18"/>
                <w:szCs w:val="18"/>
              </w:rPr>
            </w:pPr>
          </w:p>
          <w:p w:rsidR="00665A05" w:rsidRDefault="00665A05" w:rsidP="00E16BC5">
            <w:pPr>
              <w:rPr>
                <w:sz w:val="18"/>
                <w:szCs w:val="18"/>
              </w:rPr>
            </w:pPr>
          </w:p>
          <w:p w:rsidR="00665A05" w:rsidRDefault="00665A05" w:rsidP="00E16BC5">
            <w:pPr>
              <w:rPr>
                <w:sz w:val="18"/>
                <w:szCs w:val="18"/>
              </w:rPr>
            </w:pPr>
          </w:p>
          <w:p w:rsidR="00665A05" w:rsidRDefault="00665A05" w:rsidP="00E16BC5">
            <w:pPr>
              <w:rPr>
                <w:sz w:val="18"/>
                <w:szCs w:val="18"/>
              </w:rPr>
            </w:pPr>
          </w:p>
          <w:p w:rsidR="00E47BF7" w:rsidRDefault="00E47BF7" w:rsidP="00E16BC5">
            <w:pPr>
              <w:rPr>
                <w:sz w:val="18"/>
                <w:szCs w:val="18"/>
              </w:rPr>
            </w:pPr>
          </w:p>
          <w:p w:rsidR="003854FD" w:rsidRDefault="003854FD" w:rsidP="00E16BC5">
            <w:pPr>
              <w:rPr>
                <w:sz w:val="18"/>
                <w:szCs w:val="18"/>
              </w:rPr>
            </w:pPr>
          </w:p>
          <w:p w:rsidR="003854FD" w:rsidRDefault="003854FD" w:rsidP="00E16BC5">
            <w:pPr>
              <w:rPr>
                <w:sz w:val="18"/>
                <w:szCs w:val="18"/>
              </w:rPr>
            </w:pPr>
          </w:p>
          <w:p w:rsidR="003854FD" w:rsidRDefault="003854FD" w:rsidP="00E16BC5">
            <w:pPr>
              <w:rPr>
                <w:sz w:val="18"/>
                <w:szCs w:val="18"/>
              </w:rPr>
            </w:pPr>
          </w:p>
          <w:p w:rsidR="00E16BC5" w:rsidRPr="00A0216D" w:rsidRDefault="00E16BC5" w:rsidP="00E16BC5">
            <w:pPr>
              <w:rPr>
                <w:sz w:val="18"/>
                <w:szCs w:val="18"/>
              </w:rPr>
            </w:pPr>
            <w:r w:rsidRPr="00A0216D">
              <w:rPr>
                <w:sz w:val="18"/>
                <w:szCs w:val="18"/>
              </w:rPr>
              <w:t xml:space="preserve">Compile data from </w:t>
            </w:r>
          </w:p>
          <w:p w:rsidR="00E16BC5" w:rsidRPr="00A0216D" w:rsidRDefault="00E16BC5" w:rsidP="00E16BC5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A0216D">
              <w:rPr>
                <w:rFonts w:asciiTheme="minorHAnsi" w:hAnsiTheme="minorHAnsi"/>
                <w:sz w:val="18"/>
                <w:szCs w:val="18"/>
              </w:rPr>
              <w:t xml:space="preserve">Graduating PTA Student Survey (Post grad 6/18 </w:t>
            </w:r>
            <w:proofErr w:type="spellStart"/>
            <w:r w:rsidRPr="00A0216D">
              <w:rPr>
                <w:rFonts w:asciiTheme="minorHAnsi" w:hAnsiTheme="minorHAnsi"/>
                <w:sz w:val="18"/>
                <w:szCs w:val="18"/>
              </w:rPr>
              <w:t>mo</w:t>
            </w:r>
            <w:proofErr w:type="spellEnd"/>
            <w:r w:rsidRPr="00A0216D">
              <w:rPr>
                <w:rFonts w:asciiTheme="minorHAnsi" w:hAnsiTheme="minorHAnsi"/>
                <w:sz w:val="18"/>
                <w:szCs w:val="18"/>
              </w:rPr>
              <w:t xml:space="preserve">) </w:t>
            </w:r>
          </w:p>
          <w:p w:rsidR="000C38AA" w:rsidRDefault="000C38AA">
            <w:pPr>
              <w:rPr>
                <w:sz w:val="18"/>
                <w:szCs w:val="18"/>
              </w:rPr>
            </w:pPr>
          </w:p>
          <w:p w:rsidR="005602C9" w:rsidRDefault="005602C9">
            <w:pPr>
              <w:rPr>
                <w:sz w:val="18"/>
                <w:szCs w:val="18"/>
              </w:rPr>
            </w:pPr>
          </w:p>
          <w:p w:rsidR="005602C9" w:rsidRDefault="005602C9">
            <w:pPr>
              <w:rPr>
                <w:sz w:val="18"/>
                <w:szCs w:val="18"/>
              </w:rPr>
            </w:pPr>
          </w:p>
          <w:p w:rsidR="005602C9" w:rsidRDefault="005602C9">
            <w:pPr>
              <w:rPr>
                <w:sz w:val="18"/>
                <w:szCs w:val="18"/>
              </w:rPr>
            </w:pPr>
          </w:p>
          <w:p w:rsidR="005602C9" w:rsidRDefault="005602C9">
            <w:pPr>
              <w:rPr>
                <w:sz w:val="18"/>
                <w:szCs w:val="18"/>
              </w:rPr>
            </w:pPr>
          </w:p>
          <w:p w:rsidR="005602C9" w:rsidRDefault="005602C9">
            <w:pPr>
              <w:rPr>
                <w:sz w:val="18"/>
                <w:szCs w:val="18"/>
              </w:rPr>
            </w:pPr>
          </w:p>
          <w:p w:rsidR="005602C9" w:rsidRDefault="005602C9">
            <w:pPr>
              <w:rPr>
                <w:sz w:val="18"/>
                <w:szCs w:val="18"/>
              </w:rPr>
            </w:pPr>
          </w:p>
          <w:p w:rsidR="00E47BF7" w:rsidRDefault="00E47BF7" w:rsidP="005602C9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:rsidR="003854FD" w:rsidRDefault="003854FD" w:rsidP="005602C9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:rsidR="005602C9" w:rsidRPr="00A0216D" w:rsidRDefault="005602C9" w:rsidP="005602C9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Compile data from the Clinical Performance Instrument upon completion of their terminal clinical experience</w:t>
            </w:r>
            <w:r w:rsidRPr="00A0216D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5602C9" w:rsidRPr="00A0216D" w:rsidRDefault="005602C9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left w:val="single" w:sz="6" w:space="0" w:color="auto"/>
              <w:right w:val="single" w:sz="4" w:space="0" w:color="auto"/>
            </w:tcBorders>
          </w:tcPr>
          <w:p w:rsidR="00123170" w:rsidRDefault="00123170" w:rsidP="00FD74BD">
            <w:pPr>
              <w:rPr>
                <w:sz w:val="18"/>
                <w:szCs w:val="18"/>
              </w:rPr>
            </w:pPr>
          </w:p>
          <w:p w:rsidR="000C38AA" w:rsidRPr="00A0216D" w:rsidRDefault="00FD74BD" w:rsidP="00FD74BD">
            <w:pPr>
              <w:rPr>
                <w:sz w:val="18"/>
                <w:szCs w:val="18"/>
              </w:rPr>
            </w:pPr>
            <w:r w:rsidRPr="00A0216D">
              <w:rPr>
                <w:sz w:val="18"/>
                <w:szCs w:val="18"/>
              </w:rPr>
              <w:lastRenderedPageBreak/>
              <w:t>90 % or greater responses on the Graduating Survey in PTA 201 indicating “Very Well Prepared” or “Adequately Prepared” for Questions #51, 61, 62, 63, 66, 69, 72</w:t>
            </w:r>
          </w:p>
          <w:p w:rsidR="00E16BC5" w:rsidRPr="00A0216D" w:rsidRDefault="00E16BC5" w:rsidP="00FD74BD">
            <w:pPr>
              <w:rPr>
                <w:sz w:val="18"/>
                <w:szCs w:val="18"/>
              </w:rPr>
            </w:pPr>
          </w:p>
          <w:p w:rsidR="00277F76" w:rsidRDefault="00277F76" w:rsidP="00FD74BD">
            <w:pPr>
              <w:rPr>
                <w:sz w:val="18"/>
                <w:szCs w:val="18"/>
              </w:rPr>
            </w:pPr>
          </w:p>
          <w:p w:rsidR="00277F76" w:rsidRDefault="00277F76" w:rsidP="00FD74BD">
            <w:pPr>
              <w:rPr>
                <w:sz w:val="18"/>
                <w:szCs w:val="18"/>
              </w:rPr>
            </w:pPr>
          </w:p>
          <w:p w:rsidR="00277F76" w:rsidRDefault="00277F76" w:rsidP="00FD74BD">
            <w:pPr>
              <w:rPr>
                <w:sz w:val="18"/>
                <w:szCs w:val="18"/>
              </w:rPr>
            </w:pPr>
          </w:p>
          <w:p w:rsidR="00E47BF7" w:rsidRDefault="00E47BF7" w:rsidP="00FD74BD">
            <w:pPr>
              <w:rPr>
                <w:sz w:val="18"/>
                <w:szCs w:val="18"/>
              </w:rPr>
            </w:pPr>
          </w:p>
          <w:p w:rsidR="003854FD" w:rsidRDefault="003854FD" w:rsidP="00FD74BD">
            <w:pPr>
              <w:rPr>
                <w:sz w:val="18"/>
                <w:szCs w:val="18"/>
              </w:rPr>
            </w:pPr>
          </w:p>
          <w:p w:rsidR="003854FD" w:rsidRDefault="003854FD" w:rsidP="00FD74BD">
            <w:pPr>
              <w:rPr>
                <w:sz w:val="18"/>
                <w:szCs w:val="18"/>
              </w:rPr>
            </w:pPr>
          </w:p>
          <w:p w:rsidR="007561FA" w:rsidRDefault="007561FA" w:rsidP="00FD74BD">
            <w:pPr>
              <w:rPr>
                <w:sz w:val="18"/>
                <w:szCs w:val="18"/>
              </w:rPr>
            </w:pPr>
          </w:p>
          <w:p w:rsidR="00E16BC5" w:rsidRDefault="00E16BC5" w:rsidP="00FD74BD">
            <w:pPr>
              <w:rPr>
                <w:sz w:val="18"/>
                <w:szCs w:val="18"/>
              </w:rPr>
            </w:pPr>
            <w:r w:rsidRPr="00A0216D">
              <w:rPr>
                <w:sz w:val="18"/>
                <w:szCs w:val="18"/>
              </w:rPr>
              <w:t xml:space="preserve">90 % or greater responses on the Graduate Questionnaire (6/18 </w:t>
            </w:r>
            <w:proofErr w:type="spellStart"/>
            <w:r w:rsidRPr="00A0216D">
              <w:rPr>
                <w:sz w:val="18"/>
                <w:szCs w:val="18"/>
              </w:rPr>
              <w:t>mo</w:t>
            </w:r>
            <w:proofErr w:type="spellEnd"/>
            <w:r w:rsidRPr="00A0216D">
              <w:rPr>
                <w:sz w:val="18"/>
                <w:szCs w:val="18"/>
              </w:rPr>
              <w:t>) indicating “Very Well Prepared” or “Adequately Prepared” for Question #1</w:t>
            </w:r>
            <w:r w:rsidR="00E47BF7">
              <w:rPr>
                <w:sz w:val="18"/>
                <w:szCs w:val="18"/>
              </w:rPr>
              <w:t>0</w:t>
            </w:r>
          </w:p>
          <w:p w:rsidR="005602C9" w:rsidRDefault="005602C9" w:rsidP="00FD74BD">
            <w:pPr>
              <w:rPr>
                <w:sz w:val="18"/>
                <w:szCs w:val="18"/>
              </w:rPr>
            </w:pPr>
          </w:p>
          <w:p w:rsidR="005602C9" w:rsidRDefault="005602C9" w:rsidP="00FD74BD">
            <w:pPr>
              <w:rPr>
                <w:sz w:val="18"/>
                <w:szCs w:val="18"/>
              </w:rPr>
            </w:pPr>
          </w:p>
          <w:p w:rsidR="005602C9" w:rsidRDefault="005602C9" w:rsidP="00FD74BD">
            <w:pPr>
              <w:rPr>
                <w:sz w:val="18"/>
                <w:szCs w:val="18"/>
              </w:rPr>
            </w:pPr>
          </w:p>
          <w:p w:rsidR="005602C9" w:rsidRDefault="005602C9" w:rsidP="00FD74BD">
            <w:pPr>
              <w:rPr>
                <w:sz w:val="18"/>
                <w:szCs w:val="18"/>
              </w:rPr>
            </w:pPr>
          </w:p>
          <w:p w:rsidR="005602C9" w:rsidRDefault="005602C9" w:rsidP="00FD74BD">
            <w:pPr>
              <w:rPr>
                <w:sz w:val="18"/>
                <w:szCs w:val="18"/>
              </w:rPr>
            </w:pPr>
          </w:p>
          <w:p w:rsidR="00E47BF7" w:rsidRDefault="00E47BF7" w:rsidP="005602C9">
            <w:pPr>
              <w:rPr>
                <w:sz w:val="18"/>
                <w:szCs w:val="18"/>
              </w:rPr>
            </w:pPr>
          </w:p>
          <w:p w:rsidR="003854FD" w:rsidRDefault="003854FD" w:rsidP="005602C9">
            <w:pPr>
              <w:rPr>
                <w:sz w:val="18"/>
                <w:szCs w:val="18"/>
              </w:rPr>
            </w:pPr>
          </w:p>
          <w:p w:rsidR="003854FD" w:rsidRDefault="003854FD" w:rsidP="005602C9">
            <w:pPr>
              <w:rPr>
                <w:sz w:val="18"/>
                <w:szCs w:val="18"/>
              </w:rPr>
            </w:pPr>
          </w:p>
          <w:p w:rsidR="005602C9" w:rsidRDefault="005602C9" w:rsidP="00560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 of students in the terminal clinical experience will have been rated between “</w:t>
            </w:r>
            <w:r w:rsidRPr="001E29B8">
              <w:rPr>
                <w:sz w:val="18"/>
                <w:szCs w:val="18"/>
              </w:rPr>
              <w:t xml:space="preserve">Advanced Intermediate </w:t>
            </w:r>
            <w:r w:rsidR="000256E7" w:rsidRPr="001E29B8">
              <w:rPr>
                <w:sz w:val="18"/>
                <w:szCs w:val="18"/>
              </w:rPr>
              <w:t>Performance</w:t>
            </w:r>
            <w:r w:rsidR="000256E7">
              <w:rPr>
                <w:sz w:val="18"/>
                <w:szCs w:val="18"/>
              </w:rPr>
              <w:t>” and</w:t>
            </w:r>
            <w:r>
              <w:rPr>
                <w:sz w:val="18"/>
                <w:szCs w:val="18"/>
              </w:rPr>
              <w:t xml:space="preserve"> “Entry Level Performance” </w:t>
            </w:r>
            <w:r w:rsidRPr="001E29B8">
              <w:rPr>
                <w:sz w:val="18"/>
                <w:szCs w:val="18"/>
              </w:rPr>
              <w:t xml:space="preserve">for </w:t>
            </w:r>
            <w:r>
              <w:rPr>
                <w:sz w:val="18"/>
                <w:szCs w:val="18"/>
              </w:rPr>
              <w:t>items:</w:t>
            </w:r>
          </w:p>
          <w:p w:rsidR="005602C9" w:rsidRDefault="005602C9" w:rsidP="00560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#5-Communicates in ways that are congruent with situational needs </w:t>
            </w:r>
          </w:p>
          <w:p w:rsidR="005602C9" w:rsidRDefault="005602C9" w:rsidP="005602C9">
            <w:pPr>
              <w:rPr>
                <w:sz w:val="18"/>
                <w:szCs w:val="18"/>
              </w:rPr>
            </w:pPr>
          </w:p>
          <w:p w:rsidR="005602C9" w:rsidRDefault="000418C7" w:rsidP="005602C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and</w:t>
            </w:r>
          </w:p>
          <w:p w:rsidR="000418C7" w:rsidRPr="000418C7" w:rsidRDefault="000418C7" w:rsidP="005602C9">
            <w:pPr>
              <w:rPr>
                <w:i/>
                <w:sz w:val="18"/>
                <w:szCs w:val="18"/>
              </w:rPr>
            </w:pPr>
          </w:p>
          <w:p w:rsidR="005602C9" w:rsidRPr="00A0216D" w:rsidRDefault="005602C9" w:rsidP="00FD74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  <w:r w:rsidR="006B3CDB">
              <w:rPr>
                <w:sz w:val="18"/>
                <w:szCs w:val="18"/>
              </w:rPr>
              <w:t>13-Produces quality documentation in a timely manner to support the delivery of physical therapy services.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6" w:space="0" w:color="auto"/>
            </w:tcBorders>
          </w:tcPr>
          <w:p w:rsidR="00123170" w:rsidRDefault="00123170" w:rsidP="008A7E2C">
            <w:pPr>
              <w:rPr>
                <w:b/>
                <w:sz w:val="18"/>
                <w:szCs w:val="18"/>
              </w:rPr>
            </w:pPr>
          </w:p>
          <w:p w:rsidR="00E47BF7" w:rsidRPr="00E47BF7" w:rsidRDefault="00E47BF7" w:rsidP="008A7E2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2019 Traditional and Online:  </w:t>
            </w:r>
            <w:r w:rsidRPr="00A0216D">
              <w:rPr>
                <w:sz w:val="18"/>
                <w:szCs w:val="18"/>
              </w:rPr>
              <w:t>Questions #51, 61, 62, 63, 66, 69, 72</w:t>
            </w:r>
            <w:r>
              <w:rPr>
                <w:sz w:val="18"/>
                <w:szCs w:val="18"/>
              </w:rPr>
              <w:t xml:space="preserve">: </w:t>
            </w:r>
            <w:r w:rsidRPr="00E47BF7">
              <w:rPr>
                <w:sz w:val="18"/>
                <w:szCs w:val="18"/>
              </w:rPr>
              <w:t xml:space="preserve">100% </w:t>
            </w:r>
          </w:p>
          <w:p w:rsidR="00E47BF7" w:rsidRDefault="00E47BF7" w:rsidP="008A7E2C">
            <w:pPr>
              <w:rPr>
                <w:b/>
                <w:sz w:val="18"/>
                <w:szCs w:val="18"/>
              </w:rPr>
            </w:pPr>
          </w:p>
          <w:p w:rsidR="00123170" w:rsidRDefault="003854FD" w:rsidP="008A7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Goal met</w:t>
            </w:r>
          </w:p>
          <w:p w:rsidR="003854FD" w:rsidRPr="003854FD" w:rsidRDefault="003854FD" w:rsidP="008A7E2C">
            <w:pPr>
              <w:rPr>
                <w:sz w:val="18"/>
                <w:szCs w:val="18"/>
              </w:rPr>
            </w:pPr>
          </w:p>
          <w:p w:rsidR="008A7E2C" w:rsidRPr="00BF57CA" w:rsidRDefault="008A7E2C" w:rsidP="008A7E2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2018</w:t>
            </w:r>
            <w:r w:rsidR="00A128AF">
              <w:rPr>
                <w:b/>
                <w:sz w:val="18"/>
                <w:szCs w:val="18"/>
              </w:rPr>
              <w:t xml:space="preserve"> Traditional</w:t>
            </w:r>
            <w:r>
              <w:rPr>
                <w:b/>
                <w:sz w:val="18"/>
                <w:szCs w:val="18"/>
              </w:rPr>
              <w:t xml:space="preserve">:  </w:t>
            </w:r>
            <w:r w:rsidRPr="00BF57CA">
              <w:rPr>
                <w:sz w:val="18"/>
                <w:szCs w:val="18"/>
              </w:rPr>
              <w:t xml:space="preserve">100% for </w:t>
            </w:r>
            <w:r>
              <w:rPr>
                <w:sz w:val="18"/>
                <w:szCs w:val="18"/>
              </w:rPr>
              <w:t>7</w:t>
            </w:r>
            <w:r w:rsidRPr="00BF57CA">
              <w:rPr>
                <w:sz w:val="18"/>
                <w:szCs w:val="18"/>
              </w:rPr>
              <w:t xml:space="preserve"> items</w:t>
            </w:r>
          </w:p>
          <w:p w:rsidR="008A7E2C" w:rsidRDefault="008A7E2C" w:rsidP="008A7E2C">
            <w:pPr>
              <w:rPr>
                <w:sz w:val="18"/>
                <w:szCs w:val="18"/>
              </w:rPr>
            </w:pPr>
            <w:r w:rsidRPr="00BF57CA">
              <w:rPr>
                <w:sz w:val="18"/>
                <w:szCs w:val="18"/>
              </w:rPr>
              <w:t>Goal met</w:t>
            </w:r>
          </w:p>
          <w:p w:rsidR="00A128AF" w:rsidRDefault="00A128AF" w:rsidP="008A7E2C">
            <w:pPr>
              <w:rPr>
                <w:sz w:val="18"/>
                <w:szCs w:val="18"/>
              </w:rPr>
            </w:pPr>
            <w:r w:rsidRPr="00FA18AA">
              <w:rPr>
                <w:b/>
                <w:sz w:val="18"/>
                <w:szCs w:val="18"/>
              </w:rPr>
              <w:t>2018 Online:</w:t>
            </w:r>
            <w:r>
              <w:rPr>
                <w:sz w:val="18"/>
                <w:szCs w:val="18"/>
              </w:rPr>
              <w:t xml:space="preserve">  100% for 6 items; 85.7%</w:t>
            </w:r>
            <w:r w:rsidR="00FA18AA">
              <w:rPr>
                <w:sz w:val="18"/>
                <w:szCs w:val="18"/>
              </w:rPr>
              <w:t xml:space="preserve"> indicated very well prepared or adequately prepared for item 72</w:t>
            </w:r>
          </w:p>
          <w:p w:rsidR="00FA18AA" w:rsidRPr="00BF57CA" w:rsidRDefault="00FA18AA" w:rsidP="008A7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Goal not met</w:t>
            </w:r>
          </w:p>
          <w:p w:rsidR="00696064" w:rsidRPr="00903647" w:rsidRDefault="00696064" w:rsidP="00696064">
            <w:pPr>
              <w:rPr>
                <w:sz w:val="18"/>
                <w:szCs w:val="18"/>
              </w:rPr>
            </w:pPr>
          </w:p>
          <w:p w:rsidR="007561FA" w:rsidRDefault="007561FA" w:rsidP="00D92BAC">
            <w:pPr>
              <w:rPr>
                <w:b/>
                <w:sz w:val="18"/>
                <w:szCs w:val="18"/>
              </w:rPr>
            </w:pPr>
          </w:p>
          <w:p w:rsidR="00D92BAC" w:rsidRPr="004837D1" w:rsidRDefault="004837D1" w:rsidP="00D92BAC">
            <w:pPr>
              <w:rPr>
                <w:sz w:val="18"/>
                <w:szCs w:val="18"/>
              </w:rPr>
            </w:pPr>
            <w:r w:rsidRPr="004837D1">
              <w:rPr>
                <w:b/>
                <w:sz w:val="18"/>
                <w:szCs w:val="18"/>
              </w:rPr>
              <w:t>201</w:t>
            </w:r>
            <w:r w:rsidR="00E47BF7">
              <w:rPr>
                <w:b/>
                <w:sz w:val="18"/>
                <w:szCs w:val="18"/>
              </w:rPr>
              <w:t>9</w:t>
            </w:r>
            <w:r w:rsidR="00D92BAC" w:rsidRPr="004837D1">
              <w:rPr>
                <w:b/>
                <w:sz w:val="18"/>
                <w:szCs w:val="18"/>
              </w:rPr>
              <w:t xml:space="preserve">: </w:t>
            </w:r>
            <w:r w:rsidR="00D92BAC" w:rsidRPr="004837D1">
              <w:rPr>
                <w:sz w:val="18"/>
                <w:szCs w:val="18"/>
              </w:rPr>
              <w:t xml:space="preserve">Per </w:t>
            </w:r>
            <w:r w:rsidR="000256E7" w:rsidRPr="004837D1">
              <w:rPr>
                <w:sz w:val="18"/>
                <w:szCs w:val="18"/>
              </w:rPr>
              <w:t>6-month</w:t>
            </w:r>
            <w:r w:rsidR="00D92BAC" w:rsidRPr="004837D1">
              <w:rPr>
                <w:sz w:val="18"/>
                <w:szCs w:val="18"/>
              </w:rPr>
              <w:t xml:space="preserve"> survey: N/A, recent graduates</w:t>
            </w:r>
            <w:r w:rsidR="008A7E2C">
              <w:rPr>
                <w:sz w:val="18"/>
                <w:szCs w:val="18"/>
              </w:rPr>
              <w:t xml:space="preserve"> </w:t>
            </w:r>
            <w:r w:rsidR="00D92BAC" w:rsidRPr="004837D1">
              <w:rPr>
                <w:sz w:val="18"/>
                <w:szCs w:val="18"/>
              </w:rPr>
              <w:t xml:space="preserve">not out for the appropriate time frame </w:t>
            </w:r>
          </w:p>
          <w:p w:rsidR="00D92BAC" w:rsidRPr="003D7DCF" w:rsidRDefault="00D92BAC" w:rsidP="00D92BAC">
            <w:pPr>
              <w:rPr>
                <w:sz w:val="18"/>
                <w:szCs w:val="18"/>
                <w:highlight w:val="yellow"/>
              </w:rPr>
            </w:pPr>
          </w:p>
          <w:p w:rsidR="003854FD" w:rsidRPr="003854FD" w:rsidRDefault="001A33A0" w:rsidP="003854FD">
            <w:pPr>
              <w:pStyle w:val="Default"/>
              <w:shd w:val="clear" w:color="auto" w:fill="FFFFFF" w:themeFill="background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201</w:t>
            </w:r>
            <w:r w:rsidR="00E47BF7">
              <w:rPr>
                <w:rFonts w:asciiTheme="minorHAnsi" w:hAnsiTheme="minorHAnsi"/>
                <w:b/>
                <w:sz w:val="18"/>
                <w:szCs w:val="18"/>
              </w:rPr>
              <w:t>8</w:t>
            </w:r>
            <w:r w:rsidR="00D92BAC" w:rsidRPr="001A33A0">
              <w:rPr>
                <w:rFonts w:asciiTheme="minorHAnsi" w:hAnsiTheme="minorHAnsi"/>
                <w:b/>
                <w:sz w:val="18"/>
                <w:szCs w:val="18"/>
              </w:rPr>
              <w:t xml:space="preserve">: </w:t>
            </w:r>
            <w:r w:rsidR="003854FD" w:rsidRPr="003854FD">
              <w:rPr>
                <w:rFonts w:asciiTheme="minorHAnsi" w:hAnsiTheme="minorHAnsi"/>
                <w:sz w:val="18"/>
                <w:szCs w:val="18"/>
              </w:rPr>
              <w:t xml:space="preserve">Awaiting data from 18-month surveys s/p 18 </w:t>
            </w:r>
            <w:proofErr w:type="spellStart"/>
            <w:r w:rsidR="003854FD" w:rsidRPr="003854FD">
              <w:rPr>
                <w:rFonts w:asciiTheme="minorHAnsi" w:hAnsiTheme="minorHAnsi"/>
                <w:sz w:val="18"/>
                <w:szCs w:val="18"/>
              </w:rPr>
              <w:t>mo</w:t>
            </w:r>
            <w:proofErr w:type="spellEnd"/>
          </w:p>
          <w:p w:rsidR="003854FD" w:rsidRPr="003854FD" w:rsidRDefault="003854FD" w:rsidP="003854FD">
            <w:pPr>
              <w:pStyle w:val="Default"/>
              <w:shd w:val="clear" w:color="auto" w:fill="FFFFFF" w:themeFill="background1"/>
              <w:rPr>
                <w:rFonts w:asciiTheme="minorHAnsi" w:hAnsiTheme="minorHAnsi"/>
                <w:sz w:val="18"/>
                <w:szCs w:val="18"/>
              </w:rPr>
            </w:pPr>
            <w:r w:rsidRPr="003854FD">
              <w:rPr>
                <w:rFonts w:asciiTheme="minorHAnsi" w:hAnsiTheme="minorHAnsi"/>
                <w:sz w:val="18"/>
                <w:szCs w:val="18"/>
              </w:rPr>
              <w:t>Per 6-month survey: Two students responded “Very Well Prepared” or “Adequately Prepared”</w:t>
            </w:r>
          </w:p>
          <w:p w:rsidR="003854FD" w:rsidRPr="003854FD" w:rsidRDefault="003854FD" w:rsidP="003854FD">
            <w:pPr>
              <w:pStyle w:val="Default"/>
              <w:shd w:val="clear" w:color="auto" w:fill="FFFFFF" w:themeFill="background1"/>
              <w:rPr>
                <w:rFonts w:asciiTheme="minorHAnsi" w:hAnsiTheme="minorHAnsi"/>
                <w:sz w:val="18"/>
                <w:szCs w:val="18"/>
              </w:rPr>
            </w:pPr>
          </w:p>
          <w:p w:rsidR="00D92BAC" w:rsidRPr="003854FD" w:rsidRDefault="003854FD" w:rsidP="003854FD">
            <w:pPr>
              <w:pStyle w:val="Default"/>
              <w:shd w:val="clear" w:color="auto" w:fill="FFFFFF" w:themeFill="background1"/>
              <w:rPr>
                <w:rFonts w:asciiTheme="minorHAnsi" w:hAnsiTheme="minorHAnsi"/>
                <w:sz w:val="18"/>
                <w:szCs w:val="18"/>
              </w:rPr>
            </w:pPr>
            <w:r w:rsidRPr="003854FD">
              <w:rPr>
                <w:rFonts w:asciiTheme="minorHAnsi" w:hAnsiTheme="minorHAnsi"/>
                <w:sz w:val="18"/>
                <w:szCs w:val="18"/>
              </w:rPr>
              <w:t>Goal in progress</w:t>
            </w:r>
          </w:p>
          <w:p w:rsidR="006B3CDB" w:rsidRDefault="006B3CDB" w:rsidP="006435DD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:rsidR="00D352B1" w:rsidRDefault="00D352B1" w:rsidP="00D92BAC">
            <w:pPr>
              <w:rPr>
                <w:b/>
                <w:sz w:val="18"/>
                <w:szCs w:val="18"/>
              </w:rPr>
            </w:pPr>
          </w:p>
          <w:p w:rsidR="008A7E2C" w:rsidRPr="00E47BF7" w:rsidRDefault="008A7E2C" w:rsidP="00E47BF7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E47BF7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:</w:t>
            </w:r>
            <w:r w:rsidR="00E47BF7">
              <w:rPr>
                <w:b/>
                <w:sz w:val="18"/>
                <w:szCs w:val="18"/>
              </w:rPr>
              <w:t xml:space="preserve">  </w:t>
            </w:r>
            <w:r w:rsidR="00E47BF7">
              <w:rPr>
                <w:sz w:val="18"/>
                <w:szCs w:val="18"/>
              </w:rPr>
              <w:t>100%</w:t>
            </w:r>
          </w:p>
          <w:p w:rsidR="008C583E" w:rsidRPr="00F3705C" w:rsidRDefault="008C583E" w:rsidP="008C583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E47BF7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 xml:space="preserve">: </w:t>
            </w:r>
            <w:r w:rsidR="00E47BF7">
              <w:rPr>
                <w:b/>
                <w:sz w:val="18"/>
                <w:szCs w:val="18"/>
              </w:rPr>
              <w:t xml:space="preserve"> </w:t>
            </w:r>
            <w:r w:rsidR="00F3705C">
              <w:rPr>
                <w:sz w:val="18"/>
                <w:szCs w:val="18"/>
              </w:rPr>
              <w:t>100%</w:t>
            </w:r>
          </w:p>
          <w:p w:rsidR="006B3CDB" w:rsidRPr="006435DD" w:rsidRDefault="006B3CDB" w:rsidP="008A7E2C">
            <w:pPr>
              <w:rPr>
                <w:sz w:val="18"/>
                <w:szCs w:val="18"/>
              </w:rPr>
            </w:pPr>
          </w:p>
        </w:tc>
        <w:tc>
          <w:tcPr>
            <w:tcW w:w="2718" w:type="dxa"/>
            <w:tcBorders>
              <w:left w:val="single" w:sz="6" w:space="0" w:color="auto"/>
            </w:tcBorders>
          </w:tcPr>
          <w:p w:rsidR="00123170" w:rsidRDefault="00123170" w:rsidP="00180625">
            <w:pPr>
              <w:rPr>
                <w:sz w:val="18"/>
                <w:szCs w:val="18"/>
              </w:rPr>
            </w:pPr>
          </w:p>
          <w:p w:rsidR="00180625" w:rsidRDefault="00180625" w:rsidP="001806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Revie</w:t>
            </w:r>
            <w:r w:rsidR="00E47BF7">
              <w:rPr>
                <w:sz w:val="18"/>
                <w:szCs w:val="18"/>
              </w:rPr>
              <w:t>wing</w:t>
            </w:r>
            <w:r>
              <w:rPr>
                <w:sz w:val="18"/>
                <w:szCs w:val="18"/>
              </w:rPr>
              <w:t xml:space="preserve"> and updat</w:t>
            </w:r>
            <w:r w:rsidR="00E47BF7">
              <w:rPr>
                <w:sz w:val="18"/>
                <w:szCs w:val="18"/>
              </w:rPr>
              <w:t>ing</w:t>
            </w:r>
            <w:r>
              <w:rPr>
                <w:sz w:val="18"/>
                <w:szCs w:val="18"/>
              </w:rPr>
              <w:t xml:space="preserve"> this assessment tool </w:t>
            </w:r>
            <w:r w:rsidR="00E47BF7">
              <w:rPr>
                <w:sz w:val="18"/>
                <w:szCs w:val="18"/>
              </w:rPr>
              <w:t>for the class of 2020</w:t>
            </w:r>
            <w:r>
              <w:rPr>
                <w:sz w:val="18"/>
                <w:szCs w:val="18"/>
              </w:rPr>
              <w:t xml:space="preserve"> </w:t>
            </w:r>
          </w:p>
          <w:p w:rsidR="005602C9" w:rsidRDefault="005602C9" w:rsidP="005602C9">
            <w:pPr>
              <w:rPr>
                <w:sz w:val="18"/>
                <w:szCs w:val="18"/>
              </w:rPr>
            </w:pPr>
          </w:p>
          <w:p w:rsidR="005602C9" w:rsidRDefault="005602C9" w:rsidP="005602C9">
            <w:pPr>
              <w:rPr>
                <w:sz w:val="18"/>
                <w:szCs w:val="18"/>
              </w:rPr>
            </w:pPr>
          </w:p>
          <w:p w:rsidR="007561FA" w:rsidRDefault="007561FA" w:rsidP="005602C9">
            <w:pPr>
              <w:rPr>
                <w:sz w:val="18"/>
                <w:szCs w:val="18"/>
              </w:rPr>
            </w:pPr>
          </w:p>
          <w:p w:rsidR="007561FA" w:rsidRDefault="007561FA" w:rsidP="005602C9">
            <w:pPr>
              <w:rPr>
                <w:sz w:val="18"/>
                <w:szCs w:val="18"/>
              </w:rPr>
            </w:pPr>
          </w:p>
          <w:p w:rsidR="007561FA" w:rsidRDefault="007561FA" w:rsidP="005602C9">
            <w:pPr>
              <w:rPr>
                <w:sz w:val="18"/>
                <w:szCs w:val="18"/>
              </w:rPr>
            </w:pPr>
          </w:p>
          <w:p w:rsidR="007561FA" w:rsidRDefault="007561FA" w:rsidP="005602C9">
            <w:pPr>
              <w:rPr>
                <w:sz w:val="18"/>
                <w:szCs w:val="18"/>
              </w:rPr>
            </w:pPr>
          </w:p>
          <w:p w:rsidR="007561FA" w:rsidRDefault="007561FA" w:rsidP="005602C9">
            <w:pPr>
              <w:rPr>
                <w:sz w:val="18"/>
                <w:szCs w:val="18"/>
              </w:rPr>
            </w:pPr>
          </w:p>
          <w:p w:rsidR="007561FA" w:rsidRDefault="007561FA" w:rsidP="005602C9">
            <w:pPr>
              <w:rPr>
                <w:sz w:val="18"/>
                <w:szCs w:val="18"/>
              </w:rPr>
            </w:pPr>
          </w:p>
          <w:p w:rsidR="007561FA" w:rsidRDefault="007561FA" w:rsidP="005602C9">
            <w:pPr>
              <w:rPr>
                <w:sz w:val="18"/>
                <w:szCs w:val="18"/>
              </w:rPr>
            </w:pPr>
          </w:p>
          <w:p w:rsidR="007561FA" w:rsidRDefault="007561FA" w:rsidP="005602C9">
            <w:pPr>
              <w:rPr>
                <w:sz w:val="18"/>
                <w:szCs w:val="18"/>
              </w:rPr>
            </w:pPr>
          </w:p>
          <w:p w:rsidR="007561FA" w:rsidRDefault="007561FA" w:rsidP="005602C9">
            <w:pPr>
              <w:rPr>
                <w:sz w:val="18"/>
                <w:szCs w:val="18"/>
              </w:rPr>
            </w:pPr>
          </w:p>
          <w:p w:rsidR="007561FA" w:rsidRDefault="007561FA" w:rsidP="00560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Continue to use this assessment.  The Program Director and ACCE will take a hard copy of this assessment to clinical site reviews to increase graduate response.</w:t>
            </w:r>
          </w:p>
          <w:p w:rsidR="00204207" w:rsidRDefault="00204207" w:rsidP="005602C9">
            <w:pPr>
              <w:rPr>
                <w:sz w:val="18"/>
                <w:szCs w:val="18"/>
              </w:rPr>
            </w:pPr>
          </w:p>
          <w:p w:rsidR="00204207" w:rsidRDefault="00204207" w:rsidP="005602C9">
            <w:pPr>
              <w:rPr>
                <w:sz w:val="18"/>
                <w:szCs w:val="18"/>
              </w:rPr>
            </w:pPr>
          </w:p>
          <w:p w:rsidR="00204207" w:rsidRDefault="00204207" w:rsidP="005602C9">
            <w:pPr>
              <w:rPr>
                <w:sz w:val="18"/>
                <w:szCs w:val="18"/>
              </w:rPr>
            </w:pPr>
          </w:p>
          <w:p w:rsidR="00204207" w:rsidRDefault="00204207" w:rsidP="005602C9">
            <w:pPr>
              <w:rPr>
                <w:sz w:val="18"/>
                <w:szCs w:val="18"/>
              </w:rPr>
            </w:pPr>
          </w:p>
          <w:p w:rsidR="00E47BF7" w:rsidRDefault="00E47BF7" w:rsidP="005602C9">
            <w:pPr>
              <w:rPr>
                <w:sz w:val="18"/>
                <w:szCs w:val="18"/>
              </w:rPr>
            </w:pPr>
          </w:p>
          <w:p w:rsidR="00E47BF7" w:rsidRDefault="00E47BF7" w:rsidP="005602C9">
            <w:pPr>
              <w:rPr>
                <w:sz w:val="18"/>
                <w:szCs w:val="18"/>
              </w:rPr>
            </w:pPr>
          </w:p>
          <w:p w:rsidR="000418C7" w:rsidRDefault="000418C7" w:rsidP="005602C9">
            <w:pPr>
              <w:rPr>
                <w:sz w:val="18"/>
                <w:szCs w:val="18"/>
              </w:rPr>
            </w:pPr>
          </w:p>
          <w:p w:rsidR="003854FD" w:rsidRDefault="003854FD" w:rsidP="005602C9">
            <w:pPr>
              <w:rPr>
                <w:sz w:val="18"/>
                <w:szCs w:val="18"/>
              </w:rPr>
            </w:pPr>
          </w:p>
          <w:p w:rsidR="00B748B9" w:rsidRDefault="00180625" w:rsidP="005602C9">
            <w:pPr>
              <w:rPr>
                <w:sz w:val="18"/>
                <w:szCs w:val="18"/>
              </w:rPr>
            </w:pPr>
            <w:r w:rsidRPr="00EE0C74">
              <w:rPr>
                <w:sz w:val="18"/>
                <w:szCs w:val="18"/>
              </w:rPr>
              <w:t>Continue to use this nationally recognized assessment</w:t>
            </w:r>
            <w:r>
              <w:rPr>
                <w:sz w:val="18"/>
                <w:szCs w:val="18"/>
              </w:rPr>
              <w:t xml:space="preserve"> tool</w:t>
            </w:r>
            <w:r w:rsidR="00D06DA6">
              <w:rPr>
                <w:sz w:val="18"/>
                <w:szCs w:val="18"/>
              </w:rPr>
              <w:t xml:space="preserve"> (Clinical Performance Instrument)</w:t>
            </w:r>
          </w:p>
          <w:p w:rsidR="00B748B9" w:rsidRDefault="00B748B9" w:rsidP="005602C9">
            <w:pPr>
              <w:rPr>
                <w:sz w:val="18"/>
                <w:szCs w:val="18"/>
              </w:rPr>
            </w:pPr>
          </w:p>
          <w:p w:rsidR="000418C7" w:rsidRPr="005602C9" w:rsidRDefault="00B748B9" w:rsidP="005602C9">
            <w:pPr>
              <w:rPr>
                <w:sz w:val="18"/>
                <w:szCs w:val="18"/>
              </w:rPr>
            </w:pPr>
            <w:r w:rsidRPr="00B748B9">
              <w:rPr>
                <w:sz w:val="18"/>
                <w:szCs w:val="18"/>
              </w:rPr>
              <w:t>Per accreditation standards the program reports information for every two years.</w:t>
            </w:r>
          </w:p>
        </w:tc>
      </w:tr>
      <w:tr w:rsidR="006124FE" w:rsidTr="00A100FA">
        <w:trPr>
          <w:trHeight w:val="2424"/>
        </w:trPr>
        <w:tc>
          <w:tcPr>
            <w:tcW w:w="2538" w:type="dxa"/>
            <w:tcBorders>
              <w:right w:val="single" w:sz="6" w:space="0" w:color="auto"/>
            </w:tcBorders>
          </w:tcPr>
          <w:p w:rsidR="006124FE" w:rsidRPr="00A0216D" w:rsidRDefault="00A100FA" w:rsidP="005B2A32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A100FA">
              <w:rPr>
                <w:rFonts w:asciiTheme="minorHAnsi" w:hAnsiTheme="minorHAnsi"/>
                <w:sz w:val="18"/>
                <w:szCs w:val="18"/>
              </w:rPr>
              <w:lastRenderedPageBreak/>
              <w:t>Program faculty will model lifelong learning, professional growth and development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4" w:space="0" w:color="auto"/>
            </w:tcBorders>
          </w:tcPr>
          <w:p w:rsidR="006124FE" w:rsidRPr="00A0216D" w:rsidRDefault="006124FE" w:rsidP="00E16BC5">
            <w:pPr>
              <w:rPr>
                <w:sz w:val="18"/>
                <w:szCs w:val="18"/>
              </w:rPr>
            </w:pPr>
            <w:r w:rsidRPr="00A0216D">
              <w:rPr>
                <w:sz w:val="18"/>
                <w:szCs w:val="18"/>
              </w:rPr>
              <w:t xml:space="preserve">Compile data from </w:t>
            </w:r>
            <w:r w:rsidR="00C05241" w:rsidRPr="00C05241">
              <w:rPr>
                <w:sz w:val="18"/>
                <w:szCs w:val="18"/>
              </w:rPr>
              <w:t>the Alabama State Board of Physical Therapy</w:t>
            </w:r>
          </w:p>
          <w:p w:rsidR="006124FE" w:rsidRPr="00A0216D" w:rsidRDefault="006124FE" w:rsidP="00E16BC5">
            <w:pPr>
              <w:rPr>
                <w:sz w:val="18"/>
                <w:szCs w:val="18"/>
              </w:rPr>
            </w:pPr>
          </w:p>
          <w:p w:rsidR="007E45F4" w:rsidRDefault="007E45F4" w:rsidP="00E16BC5">
            <w:pPr>
              <w:rPr>
                <w:sz w:val="18"/>
                <w:szCs w:val="18"/>
              </w:rPr>
            </w:pPr>
          </w:p>
          <w:p w:rsidR="007E45F4" w:rsidRDefault="007E45F4" w:rsidP="00E16BC5">
            <w:pPr>
              <w:rPr>
                <w:sz w:val="18"/>
                <w:szCs w:val="18"/>
              </w:rPr>
            </w:pPr>
          </w:p>
          <w:p w:rsidR="007E45F4" w:rsidRDefault="007E45F4" w:rsidP="00E16BC5">
            <w:pPr>
              <w:rPr>
                <w:sz w:val="18"/>
                <w:szCs w:val="18"/>
              </w:rPr>
            </w:pPr>
          </w:p>
          <w:p w:rsidR="006A75C9" w:rsidRDefault="006A75C9" w:rsidP="00E16BC5">
            <w:pPr>
              <w:rPr>
                <w:sz w:val="18"/>
                <w:szCs w:val="18"/>
              </w:rPr>
            </w:pPr>
          </w:p>
          <w:p w:rsidR="001F0420" w:rsidRDefault="001F0420" w:rsidP="00E16BC5">
            <w:pPr>
              <w:rPr>
                <w:sz w:val="18"/>
                <w:szCs w:val="18"/>
              </w:rPr>
            </w:pPr>
          </w:p>
          <w:p w:rsidR="0036356C" w:rsidRDefault="0036356C" w:rsidP="00E16BC5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:rsidR="0036356C" w:rsidRDefault="0036356C" w:rsidP="00E16BC5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:rsidR="0036356C" w:rsidRDefault="0036356C" w:rsidP="00E16BC5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:rsidR="0036356C" w:rsidRDefault="0036356C" w:rsidP="00E16BC5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:rsidR="00EE0D92" w:rsidRDefault="00EE0D92" w:rsidP="0036356C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:rsidR="0036356C" w:rsidRPr="00A0216D" w:rsidRDefault="0036356C" w:rsidP="00E16BC5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:rsidR="006124FE" w:rsidRPr="00A0216D" w:rsidRDefault="006124FE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left w:val="single" w:sz="6" w:space="0" w:color="auto"/>
              <w:right w:val="single" w:sz="4" w:space="0" w:color="auto"/>
            </w:tcBorders>
          </w:tcPr>
          <w:p w:rsidR="006124FE" w:rsidRPr="00A0216D" w:rsidRDefault="00A1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6124FE" w:rsidRPr="00A0216D">
              <w:rPr>
                <w:sz w:val="18"/>
                <w:szCs w:val="18"/>
              </w:rPr>
              <w:t xml:space="preserve">% </w:t>
            </w:r>
            <w:r>
              <w:rPr>
                <w:sz w:val="18"/>
                <w:szCs w:val="18"/>
              </w:rPr>
              <w:t>of the faculty are licensed by the Alabama State Board of Physical Therapy</w:t>
            </w:r>
          </w:p>
          <w:p w:rsidR="0036356C" w:rsidRPr="00A0216D" w:rsidRDefault="0036356C" w:rsidP="0062285F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6" w:space="0" w:color="auto"/>
            </w:tcBorders>
          </w:tcPr>
          <w:p w:rsidR="007254C8" w:rsidRDefault="00570F6F" w:rsidP="00FC2D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A100FA">
              <w:rPr>
                <w:b/>
                <w:sz w:val="18"/>
                <w:szCs w:val="18"/>
              </w:rPr>
              <w:t>9</w:t>
            </w:r>
            <w:r w:rsidR="00C05241">
              <w:rPr>
                <w:b/>
                <w:sz w:val="18"/>
                <w:szCs w:val="18"/>
              </w:rPr>
              <w:t xml:space="preserve">: </w:t>
            </w:r>
            <w:r w:rsidRPr="001A33A0">
              <w:rPr>
                <w:sz w:val="18"/>
                <w:szCs w:val="18"/>
              </w:rPr>
              <w:t xml:space="preserve">100% </w:t>
            </w:r>
          </w:p>
          <w:p w:rsidR="00C05241" w:rsidRDefault="003078B2" w:rsidP="00FC2D03">
            <w:pPr>
              <w:rPr>
                <w:sz w:val="18"/>
                <w:szCs w:val="18"/>
              </w:rPr>
            </w:pPr>
            <w:r w:rsidRPr="003078B2">
              <w:rPr>
                <w:b/>
                <w:sz w:val="18"/>
                <w:szCs w:val="18"/>
              </w:rPr>
              <w:t>201</w:t>
            </w:r>
            <w:r w:rsidR="00C05241">
              <w:rPr>
                <w:b/>
                <w:sz w:val="18"/>
                <w:szCs w:val="18"/>
              </w:rPr>
              <w:t>8</w:t>
            </w:r>
            <w:r w:rsidRPr="003078B2">
              <w:rPr>
                <w:b/>
                <w:sz w:val="18"/>
                <w:szCs w:val="18"/>
              </w:rPr>
              <w:t xml:space="preserve">:  </w:t>
            </w:r>
            <w:r w:rsidRPr="003078B2">
              <w:rPr>
                <w:sz w:val="18"/>
                <w:szCs w:val="18"/>
              </w:rPr>
              <w:t xml:space="preserve">100% </w:t>
            </w:r>
          </w:p>
          <w:p w:rsidR="00C05241" w:rsidRDefault="00C05241" w:rsidP="00FC2D03">
            <w:pPr>
              <w:rPr>
                <w:sz w:val="18"/>
                <w:szCs w:val="18"/>
              </w:rPr>
            </w:pPr>
          </w:p>
          <w:p w:rsidR="003078B2" w:rsidRPr="003078B2" w:rsidRDefault="003078B2" w:rsidP="00FC2D03">
            <w:pPr>
              <w:rPr>
                <w:sz w:val="18"/>
                <w:szCs w:val="18"/>
              </w:rPr>
            </w:pPr>
            <w:r w:rsidRPr="003078B2">
              <w:rPr>
                <w:sz w:val="18"/>
                <w:szCs w:val="18"/>
              </w:rPr>
              <w:t>Goal met</w:t>
            </w:r>
          </w:p>
          <w:p w:rsidR="00A06F15" w:rsidRPr="00C05241" w:rsidRDefault="006124FE" w:rsidP="00C05241">
            <w:pPr>
              <w:rPr>
                <w:sz w:val="18"/>
                <w:szCs w:val="18"/>
                <w:highlight w:val="yellow"/>
              </w:rPr>
            </w:pPr>
            <w:r w:rsidRPr="003D7DCF">
              <w:rPr>
                <w:sz w:val="18"/>
                <w:szCs w:val="18"/>
                <w:highlight w:val="yellow"/>
              </w:rPr>
              <w:t xml:space="preserve">  </w:t>
            </w:r>
          </w:p>
        </w:tc>
        <w:tc>
          <w:tcPr>
            <w:tcW w:w="2718" w:type="dxa"/>
            <w:tcBorders>
              <w:left w:val="single" w:sz="6" w:space="0" w:color="auto"/>
            </w:tcBorders>
          </w:tcPr>
          <w:p w:rsidR="00B748B9" w:rsidRPr="00C05241" w:rsidRDefault="006124FE" w:rsidP="006C57AC">
            <w:pPr>
              <w:rPr>
                <w:sz w:val="18"/>
                <w:szCs w:val="18"/>
              </w:rPr>
            </w:pPr>
            <w:r w:rsidRPr="00245C16">
              <w:rPr>
                <w:sz w:val="18"/>
                <w:szCs w:val="18"/>
              </w:rPr>
              <w:t xml:space="preserve">The program and faculty continue to promote </w:t>
            </w:r>
            <w:r>
              <w:rPr>
                <w:sz w:val="18"/>
                <w:szCs w:val="18"/>
              </w:rPr>
              <w:t>the profession</w:t>
            </w:r>
            <w:r w:rsidRPr="00245C16">
              <w:rPr>
                <w:sz w:val="18"/>
                <w:szCs w:val="18"/>
              </w:rPr>
              <w:t xml:space="preserve"> by role-modeling </w:t>
            </w:r>
            <w:r>
              <w:rPr>
                <w:sz w:val="18"/>
                <w:szCs w:val="18"/>
              </w:rPr>
              <w:t>and with the inclusion of activities that highlight the profession.  The</w:t>
            </w:r>
            <w:r w:rsidR="001F0420">
              <w:rPr>
                <w:sz w:val="18"/>
                <w:szCs w:val="18"/>
              </w:rPr>
              <w:t xml:space="preserve"> students </w:t>
            </w:r>
            <w:r>
              <w:rPr>
                <w:sz w:val="18"/>
                <w:szCs w:val="18"/>
              </w:rPr>
              <w:t xml:space="preserve">are encouraged to participate in PT month and </w:t>
            </w:r>
            <w:r w:rsidR="001F0420">
              <w:rPr>
                <w:sz w:val="18"/>
                <w:szCs w:val="18"/>
              </w:rPr>
              <w:t>to attend chapter meetings of the APTA (American Physical Therapy Association).</w:t>
            </w:r>
            <w:r w:rsidR="00C05241">
              <w:rPr>
                <w:sz w:val="18"/>
                <w:szCs w:val="18"/>
              </w:rPr>
              <w:t xml:space="preserve">  From 2017-2019 the ACCE was the PTA Caucasus Representative for the state of Alabama. Currently the Program Director is in her second term as the Alabama Chapter of the APTA’s treasurer. </w:t>
            </w:r>
          </w:p>
        </w:tc>
      </w:tr>
      <w:tr w:rsidR="006124FE" w:rsidTr="000C38AA">
        <w:tc>
          <w:tcPr>
            <w:tcW w:w="7488" w:type="dxa"/>
            <w:gridSpan w:val="3"/>
            <w:tcBorders>
              <w:right w:val="single" w:sz="4" w:space="0" w:color="auto"/>
            </w:tcBorders>
          </w:tcPr>
          <w:p w:rsidR="006124FE" w:rsidRPr="002A44E2" w:rsidRDefault="006124FE" w:rsidP="009A506F">
            <w:pPr>
              <w:rPr>
                <w:sz w:val="12"/>
                <w:szCs w:val="12"/>
              </w:rPr>
            </w:pPr>
          </w:p>
          <w:p w:rsidR="006124FE" w:rsidRDefault="006124FE" w:rsidP="00A33CB6">
            <w:r>
              <w:rPr>
                <w:b/>
              </w:rPr>
              <w:t>S</w:t>
            </w:r>
            <w:r w:rsidRPr="00D554AC">
              <w:rPr>
                <w:b/>
              </w:rPr>
              <w:t>ubmission date:</w:t>
            </w:r>
            <w:r>
              <w:rPr>
                <w:b/>
              </w:rPr>
              <w:t xml:space="preserve"> </w:t>
            </w:r>
            <w:r w:rsidR="007561FA">
              <w:rPr>
                <w:b/>
              </w:rPr>
              <w:t>September 19, 2019</w:t>
            </w:r>
          </w:p>
        </w:tc>
        <w:tc>
          <w:tcPr>
            <w:tcW w:w="5688" w:type="dxa"/>
            <w:gridSpan w:val="2"/>
            <w:tcBorders>
              <w:left w:val="single" w:sz="4" w:space="0" w:color="auto"/>
            </w:tcBorders>
          </w:tcPr>
          <w:p w:rsidR="006124FE" w:rsidRPr="00490115" w:rsidRDefault="006124FE" w:rsidP="009A506F">
            <w:pPr>
              <w:rPr>
                <w:sz w:val="12"/>
                <w:szCs w:val="12"/>
              </w:rPr>
            </w:pPr>
          </w:p>
          <w:p w:rsidR="006124FE" w:rsidRPr="000B4F82" w:rsidRDefault="006124FE" w:rsidP="009A506F">
            <w:pPr>
              <w:rPr>
                <w:b/>
              </w:rPr>
            </w:pPr>
            <w:r w:rsidRPr="00102B7D">
              <w:rPr>
                <w:b/>
              </w:rPr>
              <w:t>Submitted by:</w:t>
            </w:r>
            <w:r>
              <w:rPr>
                <w:b/>
              </w:rPr>
              <w:t xml:space="preserve">  </w:t>
            </w:r>
            <w:r w:rsidR="00C45ED2">
              <w:rPr>
                <w:b/>
              </w:rPr>
              <w:t>Vanessa LeBlanc</w:t>
            </w:r>
          </w:p>
        </w:tc>
      </w:tr>
    </w:tbl>
    <w:p w:rsidR="000307EA" w:rsidRPr="00EE2F8B" w:rsidRDefault="000307EA" w:rsidP="00EE2F8B">
      <w:pPr>
        <w:tabs>
          <w:tab w:val="left" w:pos="1560"/>
        </w:tabs>
      </w:pPr>
    </w:p>
    <w:sectPr w:rsidR="000307EA" w:rsidRPr="00EE2F8B" w:rsidSect="00102B7D">
      <w:footerReference w:type="default" r:id="rId9"/>
      <w:pgSz w:w="15840" w:h="12240" w:orient="landscape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35E" w:rsidRDefault="003E635E" w:rsidP="00A77932">
      <w:pPr>
        <w:spacing w:after="0" w:line="240" w:lineRule="auto"/>
      </w:pPr>
      <w:r>
        <w:separator/>
      </w:r>
    </w:p>
  </w:endnote>
  <w:endnote w:type="continuationSeparator" w:id="0">
    <w:p w:rsidR="003E635E" w:rsidRDefault="003E635E" w:rsidP="00A77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1786246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15E6" w:rsidRDefault="00F215E6">
        <w:pPr>
          <w:pStyle w:val="Footer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pg.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Pr="00D43A80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 xml:space="preserve"> </w:t>
        </w:r>
      </w:p>
    </w:sdtContent>
  </w:sdt>
  <w:p w:rsidR="00F215E6" w:rsidRDefault="00F215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35E" w:rsidRDefault="003E635E" w:rsidP="00A77932">
      <w:pPr>
        <w:spacing w:after="0" w:line="240" w:lineRule="auto"/>
      </w:pPr>
      <w:r>
        <w:separator/>
      </w:r>
    </w:p>
  </w:footnote>
  <w:footnote w:type="continuationSeparator" w:id="0">
    <w:p w:rsidR="003E635E" w:rsidRDefault="003E635E" w:rsidP="00A77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3650E"/>
    <w:multiLevelType w:val="hybridMultilevel"/>
    <w:tmpl w:val="274CDB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4170B"/>
    <w:multiLevelType w:val="hybridMultilevel"/>
    <w:tmpl w:val="274CDB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FB3A12"/>
    <w:multiLevelType w:val="hybridMultilevel"/>
    <w:tmpl w:val="E06083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FE45AD"/>
    <w:multiLevelType w:val="hybridMultilevel"/>
    <w:tmpl w:val="6C6838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BB314D"/>
    <w:multiLevelType w:val="hybridMultilevel"/>
    <w:tmpl w:val="FC5620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0D4EA8"/>
    <w:multiLevelType w:val="hybridMultilevel"/>
    <w:tmpl w:val="1C4C11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1F2AC3"/>
    <w:multiLevelType w:val="hybridMultilevel"/>
    <w:tmpl w:val="19E6F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12B71"/>
    <w:multiLevelType w:val="hybridMultilevel"/>
    <w:tmpl w:val="81E47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B03D2"/>
    <w:multiLevelType w:val="hybridMultilevel"/>
    <w:tmpl w:val="1C4C11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D224DB"/>
    <w:multiLevelType w:val="hybridMultilevel"/>
    <w:tmpl w:val="06FC65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597C01"/>
    <w:multiLevelType w:val="hybridMultilevel"/>
    <w:tmpl w:val="ABA801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EC0BD2"/>
    <w:multiLevelType w:val="hybridMultilevel"/>
    <w:tmpl w:val="705269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7F6134"/>
    <w:multiLevelType w:val="hybridMultilevel"/>
    <w:tmpl w:val="ABA801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9342EC"/>
    <w:multiLevelType w:val="hybridMultilevel"/>
    <w:tmpl w:val="06FC65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D96D98"/>
    <w:multiLevelType w:val="hybridMultilevel"/>
    <w:tmpl w:val="51D02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7A8"/>
    <w:rsid w:val="000040D9"/>
    <w:rsid w:val="00007B33"/>
    <w:rsid w:val="000256E7"/>
    <w:rsid w:val="000307EA"/>
    <w:rsid w:val="00032BE7"/>
    <w:rsid w:val="0003713E"/>
    <w:rsid w:val="000418C7"/>
    <w:rsid w:val="00096769"/>
    <w:rsid w:val="000B4F82"/>
    <w:rsid w:val="000C38AA"/>
    <w:rsid w:val="000E6E4E"/>
    <w:rsid w:val="000F1E0B"/>
    <w:rsid w:val="000F741E"/>
    <w:rsid w:val="00100A18"/>
    <w:rsid w:val="00100F4B"/>
    <w:rsid w:val="00102B7D"/>
    <w:rsid w:val="00102DF1"/>
    <w:rsid w:val="00123170"/>
    <w:rsid w:val="001639AC"/>
    <w:rsid w:val="00180625"/>
    <w:rsid w:val="001A33A0"/>
    <w:rsid w:val="001A778A"/>
    <w:rsid w:val="001D4796"/>
    <w:rsid w:val="001D7BE1"/>
    <w:rsid w:val="001E29B8"/>
    <w:rsid w:val="001F0420"/>
    <w:rsid w:val="00200D78"/>
    <w:rsid w:val="00204207"/>
    <w:rsid w:val="002233C9"/>
    <w:rsid w:val="00223D12"/>
    <w:rsid w:val="00233971"/>
    <w:rsid w:val="00245C16"/>
    <w:rsid w:val="00250E92"/>
    <w:rsid w:val="00251304"/>
    <w:rsid w:val="00260738"/>
    <w:rsid w:val="00261EC1"/>
    <w:rsid w:val="0026581C"/>
    <w:rsid w:val="00277F76"/>
    <w:rsid w:val="00282FCA"/>
    <w:rsid w:val="002A44E2"/>
    <w:rsid w:val="002D3CB9"/>
    <w:rsid w:val="002D734D"/>
    <w:rsid w:val="002D7837"/>
    <w:rsid w:val="002E1D04"/>
    <w:rsid w:val="002E529A"/>
    <w:rsid w:val="002F04E8"/>
    <w:rsid w:val="00305D3D"/>
    <w:rsid w:val="003078B2"/>
    <w:rsid w:val="00314E28"/>
    <w:rsid w:val="003262BC"/>
    <w:rsid w:val="0033545E"/>
    <w:rsid w:val="00340A60"/>
    <w:rsid w:val="00346AAE"/>
    <w:rsid w:val="0036356C"/>
    <w:rsid w:val="00380964"/>
    <w:rsid w:val="00381789"/>
    <w:rsid w:val="00383FA8"/>
    <w:rsid w:val="003841F8"/>
    <w:rsid w:val="003854FD"/>
    <w:rsid w:val="00386FD2"/>
    <w:rsid w:val="00390888"/>
    <w:rsid w:val="0039270C"/>
    <w:rsid w:val="003940CC"/>
    <w:rsid w:val="00396805"/>
    <w:rsid w:val="00397D38"/>
    <w:rsid w:val="003A0594"/>
    <w:rsid w:val="003A0FC9"/>
    <w:rsid w:val="003A26DB"/>
    <w:rsid w:val="003D7DCF"/>
    <w:rsid w:val="003D7E00"/>
    <w:rsid w:val="003E635E"/>
    <w:rsid w:val="00406199"/>
    <w:rsid w:val="00411DF6"/>
    <w:rsid w:val="0041403D"/>
    <w:rsid w:val="00415A23"/>
    <w:rsid w:val="00437DEB"/>
    <w:rsid w:val="00443412"/>
    <w:rsid w:val="00454971"/>
    <w:rsid w:val="00467668"/>
    <w:rsid w:val="004837D1"/>
    <w:rsid w:val="00490115"/>
    <w:rsid w:val="004A5FF0"/>
    <w:rsid w:val="004A784C"/>
    <w:rsid w:val="004D575C"/>
    <w:rsid w:val="004E4A87"/>
    <w:rsid w:val="004E65DD"/>
    <w:rsid w:val="00500CE7"/>
    <w:rsid w:val="00503931"/>
    <w:rsid w:val="005163F6"/>
    <w:rsid w:val="005246E9"/>
    <w:rsid w:val="00526591"/>
    <w:rsid w:val="00526EBB"/>
    <w:rsid w:val="00550B86"/>
    <w:rsid w:val="005602C9"/>
    <w:rsid w:val="00570F6F"/>
    <w:rsid w:val="00595748"/>
    <w:rsid w:val="005A5022"/>
    <w:rsid w:val="005A6C5D"/>
    <w:rsid w:val="005B2A32"/>
    <w:rsid w:val="005C05A7"/>
    <w:rsid w:val="005F6440"/>
    <w:rsid w:val="0060388B"/>
    <w:rsid w:val="006068B6"/>
    <w:rsid w:val="006124FE"/>
    <w:rsid w:val="0062285F"/>
    <w:rsid w:val="006315ED"/>
    <w:rsid w:val="00633D4B"/>
    <w:rsid w:val="00642B72"/>
    <w:rsid w:val="006435DD"/>
    <w:rsid w:val="00656D67"/>
    <w:rsid w:val="00665A05"/>
    <w:rsid w:val="00691FF1"/>
    <w:rsid w:val="00696064"/>
    <w:rsid w:val="006A1862"/>
    <w:rsid w:val="006A398F"/>
    <w:rsid w:val="006A75C9"/>
    <w:rsid w:val="006B3CDB"/>
    <w:rsid w:val="006C0520"/>
    <w:rsid w:val="006C57AC"/>
    <w:rsid w:val="006D6310"/>
    <w:rsid w:val="006D6BB5"/>
    <w:rsid w:val="006F774B"/>
    <w:rsid w:val="00724301"/>
    <w:rsid w:val="007248F6"/>
    <w:rsid w:val="007254C8"/>
    <w:rsid w:val="007469CA"/>
    <w:rsid w:val="007561FA"/>
    <w:rsid w:val="00773C30"/>
    <w:rsid w:val="007776C8"/>
    <w:rsid w:val="00780805"/>
    <w:rsid w:val="007836C6"/>
    <w:rsid w:val="00787121"/>
    <w:rsid w:val="00796037"/>
    <w:rsid w:val="00796244"/>
    <w:rsid w:val="00797138"/>
    <w:rsid w:val="007A555C"/>
    <w:rsid w:val="007B4530"/>
    <w:rsid w:val="007B491A"/>
    <w:rsid w:val="007C7A1B"/>
    <w:rsid w:val="007D209F"/>
    <w:rsid w:val="007E45F4"/>
    <w:rsid w:val="007F3301"/>
    <w:rsid w:val="0080358E"/>
    <w:rsid w:val="0081653C"/>
    <w:rsid w:val="0083536D"/>
    <w:rsid w:val="00851D24"/>
    <w:rsid w:val="00853D98"/>
    <w:rsid w:val="00875713"/>
    <w:rsid w:val="00880F78"/>
    <w:rsid w:val="008858CB"/>
    <w:rsid w:val="00891F7D"/>
    <w:rsid w:val="008975C9"/>
    <w:rsid w:val="008A3BC9"/>
    <w:rsid w:val="008A66A5"/>
    <w:rsid w:val="008A7E2C"/>
    <w:rsid w:val="008B044F"/>
    <w:rsid w:val="008C02CB"/>
    <w:rsid w:val="008C0B73"/>
    <w:rsid w:val="008C583E"/>
    <w:rsid w:val="008D7AC8"/>
    <w:rsid w:val="008E0245"/>
    <w:rsid w:val="008E4066"/>
    <w:rsid w:val="00903647"/>
    <w:rsid w:val="009041BD"/>
    <w:rsid w:val="00925F8B"/>
    <w:rsid w:val="009307EC"/>
    <w:rsid w:val="00932D8F"/>
    <w:rsid w:val="00957593"/>
    <w:rsid w:val="009616F5"/>
    <w:rsid w:val="00976D70"/>
    <w:rsid w:val="009851C4"/>
    <w:rsid w:val="00990B5A"/>
    <w:rsid w:val="009A506F"/>
    <w:rsid w:val="009A5D6B"/>
    <w:rsid w:val="009C2DC1"/>
    <w:rsid w:val="009D2D84"/>
    <w:rsid w:val="009D356D"/>
    <w:rsid w:val="009E5D4F"/>
    <w:rsid w:val="00A0216D"/>
    <w:rsid w:val="00A06F15"/>
    <w:rsid w:val="00A100FA"/>
    <w:rsid w:val="00A128AF"/>
    <w:rsid w:val="00A162D6"/>
    <w:rsid w:val="00A2069F"/>
    <w:rsid w:val="00A21AF3"/>
    <w:rsid w:val="00A33CB6"/>
    <w:rsid w:val="00A7538C"/>
    <w:rsid w:val="00A77932"/>
    <w:rsid w:val="00AA2A50"/>
    <w:rsid w:val="00AB105F"/>
    <w:rsid w:val="00AB4955"/>
    <w:rsid w:val="00AE52E0"/>
    <w:rsid w:val="00AF6995"/>
    <w:rsid w:val="00AF77A8"/>
    <w:rsid w:val="00B10ADA"/>
    <w:rsid w:val="00B2450C"/>
    <w:rsid w:val="00B31382"/>
    <w:rsid w:val="00B357EF"/>
    <w:rsid w:val="00B37E31"/>
    <w:rsid w:val="00B45BC3"/>
    <w:rsid w:val="00B51FA4"/>
    <w:rsid w:val="00B629D5"/>
    <w:rsid w:val="00B668D2"/>
    <w:rsid w:val="00B748B9"/>
    <w:rsid w:val="00B81C69"/>
    <w:rsid w:val="00B93086"/>
    <w:rsid w:val="00BA0A6B"/>
    <w:rsid w:val="00BC4B45"/>
    <w:rsid w:val="00BF0E55"/>
    <w:rsid w:val="00BF57CA"/>
    <w:rsid w:val="00C01E5C"/>
    <w:rsid w:val="00C05241"/>
    <w:rsid w:val="00C132E9"/>
    <w:rsid w:val="00C21034"/>
    <w:rsid w:val="00C44A4E"/>
    <w:rsid w:val="00C45ED2"/>
    <w:rsid w:val="00C4792A"/>
    <w:rsid w:val="00C55329"/>
    <w:rsid w:val="00C60639"/>
    <w:rsid w:val="00C8529F"/>
    <w:rsid w:val="00C859B4"/>
    <w:rsid w:val="00C90A75"/>
    <w:rsid w:val="00CA429C"/>
    <w:rsid w:val="00CC6702"/>
    <w:rsid w:val="00CD12E3"/>
    <w:rsid w:val="00D06DA6"/>
    <w:rsid w:val="00D118AA"/>
    <w:rsid w:val="00D352B1"/>
    <w:rsid w:val="00D43A80"/>
    <w:rsid w:val="00D46C94"/>
    <w:rsid w:val="00D554AC"/>
    <w:rsid w:val="00D84016"/>
    <w:rsid w:val="00D92BAC"/>
    <w:rsid w:val="00D934FD"/>
    <w:rsid w:val="00DA439B"/>
    <w:rsid w:val="00DC2470"/>
    <w:rsid w:val="00DE5FB1"/>
    <w:rsid w:val="00E00374"/>
    <w:rsid w:val="00E16BC5"/>
    <w:rsid w:val="00E17E00"/>
    <w:rsid w:val="00E27EF2"/>
    <w:rsid w:val="00E411D1"/>
    <w:rsid w:val="00E42326"/>
    <w:rsid w:val="00E47BF7"/>
    <w:rsid w:val="00E751AF"/>
    <w:rsid w:val="00E776B3"/>
    <w:rsid w:val="00EA0DDF"/>
    <w:rsid w:val="00EA7168"/>
    <w:rsid w:val="00EB1515"/>
    <w:rsid w:val="00EB318E"/>
    <w:rsid w:val="00EB4F1B"/>
    <w:rsid w:val="00EB57DE"/>
    <w:rsid w:val="00EC022D"/>
    <w:rsid w:val="00EC1C91"/>
    <w:rsid w:val="00EC1FDF"/>
    <w:rsid w:val="00EC4DBC"/>
    <w:rsid w:val="00ED008E"/>
    <w:rsid w:val="00EE0C74"/>
    <w:rsid w:val="00EE0D92"/>
    <w:rsid w:val="00EE2F8B"/>
    <w:rsid w:val="00EF0E5A"/>
    <w:rsid w:val="00F02655"/>
    <w:rsid w:val="00F215E6"/>
    <w:rsid w:val="00F27636"/>
    <w:rsid w:val="00F30D5A"/>
    <w:rsid w:val="00F3705C"/>
    <w:rsid w:val="00F540F2"/>
    <w:rsid w:val="00F80E03"/>
    <w:rsid w:val="00F81898"/>
    <w:rsid w:val="00F8227B"/>
    <w:rsid w:val="00FA18AA"/>
    <w:rsid w:val="00FC2D03"/>
    <w:rsid w:val="00FD6576"/>
    <w:rsid w:val="00FD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EB0556-1F4F-44C5-B6AF-21A1143E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5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6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1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C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08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7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932"/>
  </w:style>
  <w:style w:type="paragraph" w:styleId="Footer">
    <w:name w:val="footer"/>
    <w:basedOn w:val="Normal"/>
    <w:link w:val="FooterChar"/>
    <w:uiPriority w:val="99"/>
    <w:unhideWhenUsed/>
    <w:rsid w:val="00A77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932"/>
  </w:style>
  <w:style w:type="paragraph" w:customStyle="1" w:styleId="Default">
    <w:name w:val="Default"/>
    <w:rsid w:val="008757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030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307E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307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7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7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7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7EA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0040D9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0040D9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2E7EE-BC29-45FE-B9E7-394C9A606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2447</Words>
  <Characters>13949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JSCC</Company>
  <LinksUpToDate>false</LinksUpToDate>
  <CharactersWithSpaces>16364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Harris</dc:creator>
  <cp:lastModifiedBy>Lisa Maria Kimble</cp:lastModifiedBy>
  <cp:revision>2</cp:revision>
  <cp:lastPrinted>2019-09-19T16:46:00Z</cp:lastPrinted>
  <dcterms:created xsi:type="dcterms:W3CDTF">2019-09-19T17:57:00Z</dcterms:created>
  <dcterms:modified xsi:type="dcterms:W3CDTF">2019-09-19T17:57:00Z</dcterms:modified>
</cp:coreProperties>
</file>