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38" w:rsidRDefault="00397D38" w:rsidP="00397D3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68E0A0" wp14:editId="5F7E42B9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B81C69" w:rsidRDefault="00633AA1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Resource Centers</w:t>
            </w:r>
          </w:p>
        </w:tc>
        <w:tc>
          <w:tcPr>
            <w:tcW w:w="2610" w:type="dxa"/>
          </w:tcPr>
          <w:p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B81C69" w:rsidRDefault="00633AA1" w:rsidP="008F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F3EA0">
              <w:rPr>
                <w:b/>
                <w:sz w:val="24"/>
                <w:szCs w:val="24"/>
              </w:rPr>
              <w:t>5-2016</w:t>
            </w:r>
          </w:p>
        </w:tc>
      </w:tr>
    </w:tbl>
    <w:p w:rsidR="00490115" w:rsidRPr="002A44E2" w:rsidRDefault="00490115" w:rsidP="00490115">
      <w:pPr>
        <w:rPr>
          <w:b/>
          <w:sz w:val="18"/>
          <w:szCs w:val="18"/>
        </w:rPr>
      </w:pPr>
    </w:p>
    <w:p w:rsidR="00490115" w:rsidRDefault="00490115" w:rsidP="00490115">
      <w:pPr>
        <w:spacing w:after="0"/>
      </w:pPr>
    </w:p>
    <w:tbl>
      <w:tblPr>
        <w:tblStyle w:val="TableGrid"/>
        <w:tblW w:w="13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2"/>
        <w:gridCol w:w="3780"/>
        <w:gridCol w:w="3420"/>
        <w:gridCol w:w="3420"/>
      </w:tblGrid>
      <w:tr w:rsidR="00490115" w:rsidRPr="00D554AC" w:rsidTr="003A312A">
        <w:tc>
          <w:tcPr>
            <w:tcW w:w="13672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197F9F">
        <w:trPr>
          <w:trHeight w:val="54"/>
        </w:trPr>
        <w:tc>
          <w:tcPr>
            <w:tcW w:w="305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78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42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420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0197F9F">
        <w:trPr>
          <w:trHeight w:val="54"/>
        </w:trPr>
        <w:tc>
          <w:tcPr>
            <w:tcW w:w="3052" w:type="dxa"/>
            <w:tcBorders>
              <w:top w:val="thinThickSmallGap" w:sz="12" w:space="0" w:color="auto"/>
              <w:right w:val="single" w:sz="6" w:space="0" w:color="auto"/>
            </w:tcBorders>
          </w:tcPr>
          <w:p w:rsidR="00490115" w:rsidRDefault="00E73F04" w:rsidP="00691FF1">
            <w:r w:rsidRPr="00E73F04">
              <w:t>Provide access to library resources, materials, and services to support the curriculum achieved by maintaining current level of electronic resources and technology infrastructure.</w:t>
            </w:r>
          </w:p>
          <w:p w:rsidR="00E73F04" w:rsidRDefault="00E73F04" w:rsidP="00691FF1"/>
          <w:p w:rsidR="00E73F04" w:rsidRDefault="00E73F04" w:rsidP="00691FF1">
            <w:r>
              <w:t>[Link to unit outcome: Library users will have access to library resources, materials, and services.]</w:t>
            </w:r>
          </w:p>
          <w:p w:rsidR="00490115" w:rsidRDefault="00490115" w:rsidP="00691FF1"/>
        </w:tc>
        <w:tc>
          <w:tcPr>
            <w:tcW w:w="378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3423" w:rsidRDefault="00E73F04" w:rsidP="00E73F04">
            <w:r>
              <w:t>Request renewal of all digital and print subscriptions to library resources.</w:t>
            </w:r>
          </w:p>
          <w:p w:rsidR="00E73F04" w:rsidRDefault="00E73F04" w:rsidP="00E73F04"/>
          <w:p w:rsidR="00E73F04" w:rsidRDefault="00E73F04" w:rsidP="00E73F04"/>
          <w:p w:rsidR="00E73F04" w:rsidRDefault="00E73F04" w:rsidP="00E73F04">
            <w:r>
              <w:t>Request renewal of maintenance contracts and software licenses of library automation and related technology.</w:t>
            </w:r>
          </w:p>
        </w:tc>
        <w:tc>
          <w:tcPr>
            <w:tcW w:w="342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7D079C" w:rsidRDefault="007D079C" w:rsidP="00691FF1">
            <w:r>
              <w:t xml:space="preserve">All resource subscriptions </w:t>
            </w:r>
            <w:r w:rsidR="008D4239">
              <w:t xml:space="preserve">[print and digital] </w:t>
            </w:r>
            <w:r>
              <w:t>were renewed with no interruption in service.</w:t>
            </w:r>
            <w:r w:rsidR="00B60EEB">
              <w:t xml:space="preserve">  </w:t>
            </w:r>
          </w:p>
          <w:p w:rsidR="008F3EA0" w:rsidRDefault="008F3EA0" w:rsidP="00691FF1"/>
          <w:p w:rsidR="00197F9F" w:rsidRDefault="00E73F04" w:rsidP="00691FF1">
            <w:r>
              <w:t xml:space="preserve">Software licenses for all </w:t>
            </w:r>
            <w:r w:rsidR="003778B2">
              <w:t xml:space="preserve">resource and </w:t>
            </w:r>
            <w:r>
              <w:t>automation systems were renewed.</w:t>
            </w:r>
          </w:p>
          <w:p w:rsidR="00E73F04" w:rsidRDefault="00E73F04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8F3EA0" w:rsidRDefault="008F3EA0" w:rsidP="00691FF1">
            <w:r>
              <w:t>Maintenance contract for IBM AIX server was not renewed by vendor.  This machine has been rendered obsolete due to changes in library system vendors’ technology.</w:t>
            </w:r>
            <w:r w:rsidR="008D4239">
              <w:t xml:space="preserve">  </w:t>
            </w:r>
          </w:p>
          <w:p w:rsidR="00CB53D2" w:rsidRDefault="00CB53D2" w:rsidP="00691FF1"/>
          <w:p w:rsidR="00197F9F" w:rsidRDefault="00197F9F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3778B2" w:rsidRDefault="003778B2" w:rsidP="00691FF1"/>
          <w:p w:rsidR="00B60EEB" w:rsidRDefault="003014ED" w:rsidP="00691FF1">
            <w:r>
              <w:t xml:space="preserve">Collection development in content </w:t>
            </w:r>
            <w:r w:rsidR="00B60EEB">
              <w:t xml:space="preserve">areas </w:t>
            </w:r>
            <w:r>
              <w:t xml:space="preserve">which </w:t>
            </w:r>
            <w:r w:rsidR="00B60EEB">
              <w:t xml:space="preserve">rely heavily on print </w:t>
            </w:r>
            <w:r>
              <w:t>was conducted and print titles were acquired as a result.</w:t>
            </w:r>
            <w:r w:rsidR="008D4239">
              <w:t xml:space="preserve">  Some areas are being transitioned to digital content.</w:t>
            </w:r>
          </w:p>
          <w:p w:rsidR="008D4239" w:rsidRDefault="008D4239" w:rsidP="00691FF1"/>
          <w:p w:rsidR="00CB53D2" w:rsidRDefault="00CB53D2" w:rsidP="00983804"/>
          <w:p w:rsidR="007D079C" w:rsidRDefault="008D4239" w:rsidP="00983804">
            <w:r>
              <w:t>The Building Block for EZ Proxy was installed within the college’s course management system thus streamlining students’ access to library resources from off campus.</w:t>
            </w:r>
          </w:p>
        </w:tc>
        <w:tc>
          <w:tcPr>
            <w:tcW w:w="3420" w:type="dxa"/>
            <w:tcBorders>
              <w:top w:val="thinThickSmallGap" w:sz="12" w:space="0" w:color="auto"/>
              <w:left w:val="single" w:sz="6" w:space="0" w:color="auto"/>
            </w:tcBorders>
          </w:tcPr>
          <w:p w:rsidR="00F23423" w:rsidRDefault="003778B2" w:rsidP="00FB60FB">
            <w:r>
              <w:lastRenderedPageBreak/>
              <w:t>Favorable u</w:t>
            </w:r>
            <w:r w:rsidR="008F3EA0">
              <w:t xml:space="preserve">sage </w:t>
            </w:r>
            <w:r w:rsidR="00FB60FB">
              <w:t xml:space="preserve">statistics continue to </w:t>
            </w:r>
            <w:r w:rsidR="008F3EA0">
              <w:t>drive</w:t>
            </w:r>
            <w:r w:rsidR="00FB60FB">
              <w:t xml:space="preserve"> decisions regarding our electronic resources.</w:t>
            </w:r>
          </w:p>
          <w:p w:rsidR="00FB60FB" w:rsidRDefault="00FB60FB" w:rsidP="00FB60FB"/>
          <w:p w:rsidR="00E73F04" w:rsidRDefault="003778B2" w:rsidP="008F3EA0">
            <w:r>
              <w:t>The library has two electronic book platform user licenses which were renewed.  [These control the interface not the content.]  The library also renewed web services contracts [content management, remote authentication, library automation] and security system contracts.</w:t>
            </w:r>
          </w:p>
          <w:p w:rsidR="00E73F04" w:rsidRDefault="00E73F04" w:rsidP="008F3EA0"/>
          <w:p w:rsidR="00FB60FB" w:rsidRDefault="00692534" w:rsidP="008F3EA0">
            <w:r>
              <w:t xml:space="preserve">As a result of a major shift in our current automation vendor’s operation strategies, </w:t>
            </w:r>
            <w:r w:rsidR="003778B2">
              <w:t>our existing automation server has been rendered obsolete.  A</w:t>
            </w:r>
            <w:r>
              <w:t xml:space="preserve"> </w:t>
            </w:r>
            <w:r w:rsidRPr="003778B2">
              <w:rPr>
                <w:b/>
              </w:rPr>
              <w:t>considerable</w:t>
            </w:r>
            <w:r>
              <w:t xml:space="preserve"> r</w:t>
            </w:r>
            <w:r w:rsidR="008F3EA0" w:rsidRPr="008F3EA0">
              <w:t xml:space="preserve">econfiguration of the technologies that operate the library’s various automation and resource delivery systems </w:t>
            </w:r>
            <w:r w:rsidR="008F3EA0">
              <w:t xml:space="preserve">is required and </w:t>
            </w:r>
            <w:r w:rsidR="008F3EA0" w:rsidRPr="008F3EA0">
              <w:t xml:space="preserve">will be </w:t>
            </w:r>
            <w:r w:rsidR="008F3EA0" w:rsidRPr="008F3EA0">
              <w:lastRenderedPageBreak/>
              <w:t xml:space="preserve">outlined in </w:t>
            </w:r>
            <w:r w:rsidR="00983804">
              <w:t xml:space="preserve">detail in </w:t>
            </w:r>
            <w:r w:rsidR="008F3EA0" w:rsidRPr="008F3EA0">
              <w:t>the “Goals Revisions”.</w:t>
            </w:r>
          </w:p>
          <w:p w:rsidR="008F3EA0" w:rsidRDefault="008F3EA0" w:rsidP="008F3EA0"/>
          <w:p w:rsidR="008F3EA0" w:rsidRDefault="003014ED" w:rsidP="008D4239">
            <w:r>
              <w:t xml:space="preserve">As print circulation continues to decline, the libraries will develop broader instructional methods to ensure students are </w:t>
            </w:r>
            <w:r w:rsidR="008D4239">
              <w:t xml:space="preserve">utilizing </w:t>
            </w:r>
            <w:r>
              <w:t>the vast digital content</w:t>
            </w:r>
            <w:r w:rsidR="008D4239">
              <w:t xml:space="preserve"> available through the libraries.</w:t>
            </w:r>
          </w:p>
          <w:p w:rsidR="008D4239" w:rsidRDefault="008D4239" w:rsidP="008D4239"/>
          <w:p w:rsidR="00197F9F" w:rsidRDefault="00197F9F" w:rsidP="008D4239"/>
          <w:p w:rsidR="008D4239" w:rsidRDefault="008D4239" w:rsidP="008D4239">
            <w:r>
              <w:t>Upgrades or changes to EZ Proxy as it relates to Blackboard will be communicated to the college’s Blackboard administrator</w:t>
            </w:r>
            <w:r w:rsidR="00D61CFB">
              <w:t xml:space="preserve"> to ensure continued ease of access</w:t>
            </w:r>
            <w:bookmarkStart w:id="0" w:name="_GoBack"/>
            <w:bookmarkEnd w:id="0"/>
            <w:r>
              <w:t>.</w:t>
            </w:r>
          </w:p>
        </w:tc>
      </w:tr>
      <w:tr w:rsidR="00490115" w:rsidTr="00197F9F">
        <w:trPr>
          <w:trHeight w:val="54"/>
        </w:trPr>
        <w:tc>
          <w:tcPr>
            <w:tcW w:w="3052" w:type="dxa"/>
            <w:tcBorders>
              <w:right w:val="single" w:sz="6" w:space="0" w:color="auto"/>
            </w:tcBorders>
          </w:tcPr>
          <w:p w:rsidR="00FF1425" w:rsidRDefault="008276F4" w:rsidP="00691FF1">
            <w:r w:rsidRPr="008276F4">
              <w:lastRenderedPageBreak/>
              <w:t>Provision of library resources and services to support any scheduled accreditation renewals [nursing accreditation visit scheduled for fall 2016].</w:t>
            </w:r>
          </w:p>
          <w:p w:rsidR="00FF1425" w:rsidRDefault="00FF1425" w:rsidP="00691FF1"/>
          <w:p w:rsidR="00490115" w:rsidRDefault="00FF1425" w:rsidP="00691FF1">
            <w:r>
              <w:t xml:space="preserve">[Link to unit outcome: </w:t>
            </w:r>
            <w:r w:rsidR="00196210">
              <w:t>Library users will find collections to be sufficient in quality, depth, diversity, format, and currency to support the college’s teaching and learning initiatives.</w:t>
            </w:r>
            <w:r>
              <w:t>]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4" w:space="0" w:color="auto"/>
            </w:tcBorders>
          </w:tcPr>
          <w:p w:rsidR="00196210" w:rsidRDefault="008276F4" w:rsidP="00FD23B8">
            <w:r>
              <w:t>Requisition new titles based upon analysis of current collection in anatomy and physiology.</w:t>
            </w:r>
          </w:p>
          <w:p w:rsidR="00FD23B8" w:rsidRDefault="00FD23B8" w:rsidP="00FD23B8"/>
          <w:p w:rsidR="00A807B4" w:rsidRDefault="00A807B4" w:rsidP="00FD23B8"/>
          <w:p w:rsidR="00A807B4" w:rsidRDefault="008276F4" w:rsidP="00FD23B8">
            <w:r>
              <w:t>Requisition renewals and updates to current digital resources in nursing and allied health.</w:t>
            </w:r>
          </w:p>
          <w:p w:rsidR="00FD23B8" w:rsidRDefault="00FD23B8" w:rsidP="00FD23B8"/>
        </w:tc>
        <w:tc>
          <w:tcPr>
            <w:tcW w:w="3420" w:type="dxa"/>
            <w:tcBorders>
              <w:left w:val="single" w:sz="4" w:space="0" w:color="auto"/>
              <w:right w:val="single" w:sz="6" w:space="0" w:color="auto"/>
            </w:tcBorders>
          </w:tcPr>
          <w:p w:rsidR="00196210" w:rsidRDefault="00E12C26" w:rsidP="00691FF1">
            <w:r>
              <w:t>Aged or damaged titles in human anatomy and physiology were replaced either in print or digital format as available.</w:t>
            </w:r>
          </w:p>
          <w:p w:rsidR="00E12C26" w:rsidRDefault="00E12C26" w:rsidP="00691FF1"/>
          <w:p w:rsidR="00E12C26" w:rsidRDefault="00E12C26" w:rsidP="00691FF1">
            <w:r>
              <w:t>All electronic content in nursing was updated; all digital resource subscriptions renewed.</w:t>
            </w:r>
          </w:p>
          <w:p w:rsidR="00E12C26" w:rsidRDefault="00E12C26" w:rsidP="00691FF1"/>
          <w:p w:rsidR="00776A2E" w:rsidRDefault="00776A2E" w:rsidP="00691FF1"/>
          <w:p w:rsidR="008276F4" w:rsidRDefault="008276F4" w:rsidP="00691FF1"/>
          <w:p w:rsidR="00E12C26" w:rsidRDefault="00E12C26" w:rsidP="00691FF1">
            <w:r>
              <w:t>Additional content for NCLEX study, review, and practice examination was added.</w:t>
            </w:r>
          </w:p>
          <w:p w:rsidR="00E12C26" w:rsidRDefault="00E12C26" w:rsidP="00691FF1"/>
          <w:p w:rsidR="00FD23B8" w:rsidRDefault="00FD23B8" w:rsidP="00691FF1"/>
          <w:p w:rsidR="00196210" w:rsidRDefault="00FD23B8" w:rsidP="00A807B4">
            <w:r>
              <w:t xml:space="preserve"> </w:t>
            </w:r>
          </w:p>
        </w:tc>
        <w:tc>
          <w:tcPr>
            <w:tcW w:w="3420" w:type="dxa"/>
            <w:tcBorders>
              <w:left w:val="single" w:sz="6" w:space="0" w:color="auto"/>
            </w:tcBorders>
          </w:tcPr>
          <w:p w:rsidR="00FD23B8" w:rsidRDefault="00E12C26" w:rsidP="00E12C26">
            <w:r>
              <w:t>N</w:t>
            </w:r>
            <w:r w:rsidR="00FD23B8">
              <w:t>ursing and allied health content has been weeded and updated</w:t>
            </w:r>
            <w:r>
              <w:t>; this process will continue into fall 2016.</w:t>
            </w:r>
          </w:p>
          <w:p w:rsidR="00776A2E" w:rsidRDefault="00776A2E" w:rsidP="00E12C26"/>
          <w:p w:rsidR="008276F4" w:rsidRDefault="008276F4" w:rsidP="00E12C26"/>
          <w:p w:rsidR="00776A2E" w:rsidRDefault="00776A2E" w:rsidP="00E12C26">
            <w:r>
              <w:t>Digital subject set in nursing to be added in the fall to ensure the collection reflects the most recent publishing date possible</w:t>
            </w:r>
            <w:r w:rsidR="00983804">
              <w:t xml:space="preserve"> prior to the accreditation visit</w:t>
            </w:r>
            <w:r>
              <w:t>.</w:t>
            </w:r>
          </w:p>
          <w:p w:rsidR="00776A2E" w:rsidRDefault="00776A2E" w:rsidP="00E12C26"/>
          <w:p w:rsidR="00776A2E" w:rsidRDefault="00776A2E" w:rsidP="00E12C26">
            <w:r>
              <w:t>“PrepStep for 2 Year Colleges” was added which provides significant NCLEX tools and resources.  This resource also provides content for essentially all instructional programs of the college.</w:t>
            </w:r>
          </w:p>
        </w:tc>
      </w:tr>
      <w:tr w:rsidR="00490115" w:rsidTr="00197F9F">
        <w:tc>
          <w:tcPr>
            <w:tcW w:w="6832" w:type="dxa"/>
            <w:gridSpan w:val="2"/>
            <w:tcBorders>
              <w:right w:val="single" w:sz="4" w:space="0" w:color="auto"/>
            </w:tcBorders>
          </w:tcPr>
          <w:p w:rsidR="00490115" w:rsidRPr="002A44E2" w:rsidRDefault="00490115" w:rsidP="00691FF1">
            <w:pPr>
              <w:rPr>
                <w:sz w:val="12"/>
                <w:szCs w:val="12"/>
              </w:rPr>
            </w:pPr>
          </w:p>
          <w:p w:rsidR="00490115" w:rsidRPr="002A44E2" w:rsidRDefault="00490115" w:rsidP="00691FF1">
            <w:pPr>
              <w:rPr>
                <w:b/>
                <w:sz w:val="12"/>
                <w:szCs w:val="12"/>
              </w:rPr>
            </w:pPr>
          </w:p>
          <w:p w:rsidR="00490115" w:rsidRDefault="00490115" w:rsidP="00776A2E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E7085F">
              <w:rPr>
                <w:b/>
              </w:rPr>
              <w:t xml:space="preserve"> </w:t>
            </w:r>
            <w:r w:rsidR="00776A2E">
              <w:rPr>
                <w:b/>
              </w:rPr>
              <w:t>13July</w:t>
            </w:r>
            <w:r w:rsidR="00E7085F">
              <w:rPr>
                <w:b/>
              </w:rPr>
              <w:t>201</w:t>
            </w:r>
            <w:r w:rsidR="00776A2E">
              <w:rPr>
                <w:b/>
              </w:rPr>
              <w:t>6</w:t>
            </w:r>
          </w:p>
        </w:tc>
        <w:tc>
          <w:tcPr>
            <w:tcW w:w="6840" w:type="dxa"/>
            <w:gridSpan w:val="2"/>
            <w:tcBorders>
              <w:left w:val="single" w:sz="4" w:space="0" w:color="auto"/>
            </w:tcBorders>
          </w:tcPr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Pr="00490115" w:rsidRDefault="00490115" w:rsidP="00691FF1">
            <w:pPr>
              <w:rPr>
                <w:sz w:val="12"/>
                <w:szCs w:val="12"/>
              </w:rPr>
            </w:pPr>
          </w:p>
          <w:p w:rsidR="00490115" w:rsidRDefault="00490115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E7085F">
              <w:rPr>
                <w:b/>
              </w:rPr>
              <w:t xml:space="preserve"> Library Director</w:t>
            </w:r>
          </w:p>
          <w:p w:rsidR="00490115" w:rsidRPr="002A44E2" w:rsidRDefault="00490115" w:rsidP="00691FF1">
            <w:pPr>
              <w:rPr>
                <w:b/>
                <w:sz w:val="8"/>
                <w:szCs w:val="8"/>
              </w:rPr>
            </w:pPr>
          </w:p>
        </w:tc>
      </w:tr>
    </w:tbl>
    <w:p w:rsidR="00397D38" w:rsidRDefault="00397D38" w:rsidP="00490115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92" w:rsidRDefault="00152992" w:rsidP="00A77932">
      <w:pPr>
        <w:spacing w:after="0" w:line="240" w:lineRule="auto"/>
      </w:pPr>
      <w:r>
        <w:separator/>
      </w:r>
    </w:p>
  </w:endnote>
  <w:endnote w:type="continuationSeparator" w:id="0">
    <w:p w:rsidR="00152992" w:rsidRDefault="00152992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32" w:rsidRDefault="00A7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92" w:rsidRDefault="00152992" w:rsidP="00A77932">
      <w:pPr>
        <w:spacing w:after="0" w:line="240" w:lineRule="auto"/>
      </w:pPr>
      <w:r>
        <w:separator/>
      </w:r>
    </w:p>
  </w:footnote>
  <w:footnote w:type="continuationSeparator" w:id="0">
    <w:p w:rsidR="00152992" w:rsidRDefault="00152992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A8"/>
    <w:rsid w:val="00000B71"/>
    <w:rsid w:val="000C38AA"/>
    <w:rsid w:val="000F4368"/>
    <w:rsid w:val="00102B7D"/>
    <w:rsid w:val="00113DA7"/>
    <w:rsid w:val="00152992"/>
    <w:rsid w:val="00196210"/>
    <w:rsid w:val="00197F9F"/>
    <w:rsid w:val="001A778A"/>
    <w:rsid w:val="001C3965"/>
    <w:rsid w:val="00200D78"/>
    <w:rsid w:val="00223D12"/>
    <w:rsid w:val="00282FCA"/>
    <w:rsid w:val="002A44E2"/>
    <w:rsid w:val="002D3CB9"/>
    <w:rsid w:val="003014ED"/>
    <w:rsid w:val="00340A60"/>
    <w:rsid w:val="003566E4"/>
    <w:rsid w:val="003751F6"/>
    <w:rsid w:val="003778B2"/>
    <w:rsid w:val="00396805"/>
    <w:rsid w:val="00397D38"/>
    <w:rsid w:val="003A312A"/>
    <w:rsid w:val="003E4DAC"/>
    <w:rsid w:val="0042267D"/>
    <w:rsid w:val="00490115"/>
    <w:rsid w:val="004A6992"/>
    <w:rsid w:val="00500CE7"/>
    <w:rsid w:val="00502DBA"/>
    <w:rsid w:val="00503931"/>
    <w:rsid w:val="005163F6"/>
    <w:rsid w:val="00526591"/>
    <w:rsid w:val="005325EC"/>
    <w:rsid w:val="00572636"/>
    <w:rsid w:val="00627271"/>
    <w:rsid w:val="00633AA1"/>
    <w:rsid w:val="00642B72"/>
    <w:rsid w:val="00656D67"/>
    <w:rsid w:val="00691FF1"/>
    <w:rsid w:val="00692534"/>
    <w:rsid w:val="006C0520"/>
    <w:rsid w:val="00723A64"/>
    <w:rsid w:val="00744EE0"/>
    <w:rsid w:val="007469CA"/>
    <w:rsid w:val="00776A2E"/>
    <w:rsid w:val="007776C8"/>
    <w:rsid w:val="00780805"/>
    <w:rsid w:val="00794EE2"/>
    <w:rsid w:val="00797138"/>
    <w:rsid w:val="007A555C"/>
    <w:rsid w:val="007D079C"/>
    <w:rsid w:val="0081653C"/>
    <w:rsid w:val="008276F4"/>
    <w:rsid w:val="00853D98"/>
    <w:rsid w:val="00891F7D"/>
    <w:rsid w:val="008A3BC9"/>
    <w:rsid w:val="008B044F"/>
    <w:rsid w:val="008D4239"/>
    <w:rsid w:val="008F3EA0"/>
    <w:rsid w:val="00966937"/>
    <w:rsid w:val="00983804"/>
    <w:rsid w:val="009C2DC1"/>
    <w:rsid w:val="009D4C58"/>
    <w:rsid w:val="00A37E77"/>
    <w:rsid w:val="00A74797"/>
    <w:rsid w:val="00A77932"/>
    <w:rsid w:val="00A807B4"/>
    <w:rsid w:val="00AF77A8"/>
    <w:rsid w:val="00B60EEB"/>
    <w:rsid w:val="00B81C69"/>
    <w:rsid w:val="00B836DA"/>
    <w:rsid w:val="00B93086"/>
    <w:rsid w:val="00BE0730"/>
    <w:rsid w:val="00C04768"/>
    <w:rsid w:val="00C60639"/>
    <w:rsid w:val="00CB53D2"/>
    <w:rsid w:val="00CC6702"/>
    <w:rsid w:val="00CD7B8D"/>
    <w:rsid w:val="00D214E3"/>
    <w:rsid w:val="00D554AC"/>
    <w:rsid w:val="00D61CFB"/>
    <w:rsid w:val="00DA439B"/>
    <w:rsid w:val="00DF1E14"/>
    <w:rsid w:val="00E12C26"/>
    <w:rsid w:val="00E36CF3"/>
    <w:rsid w:val="00E43DA9"/>
    <w:rsid w:val="00E7085F"/>
    <w:rsid w:val="00E73F04"/>
    <w:rsid w:val="00F02640"/>
    <w:rsid w:val="00F23423"/>
    <w:rsid w:val="00F97156"/>
    <w:rsid w:val="00FB60FB"/>
    <w:rsid w:val="00FD23B8"/>
    <w:rsid w:val="00FF1425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ABB0B-F55F-4095-9F8F-54855B9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9F0F-3035-4147-981F-5822DA77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Barbara Goss</cp:lastModifiedBy>
  <cp:revision>18</cp:revision>
  <cp:lastPrinted>2016-07-13T13:57:00Z</cp:lastPrinted>
  <dcterms:created xsi:type="dcterms:W3CDTF">2016-07-13T13:11:00Z</dcterms:created>
  <dcterms:modified xsi:type="dcterms:W3CDTF">2016-07-13T15:12:00Z</dcterms:modified>
</cp:coreProperties>
</file>