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1"/>
        <w:gridCol w:w="5207"/>
        <w:gridCol w:w="90"/>
        <w:gridCol w:w="2520"/>
        <w:gridCol w:w="4068"/>
        <w:gridCol w:w="13"/>
      </w:tblGrid>
      <w:tr w:rsidR="00F26A57" w:rsidRPr="00912F05" w:rsidTr="00F26A57">
        <w:trPr>
          <w:gridAfter w:val="1"/>
          <w:wAfter w:w="13" w:type="dxa"/>
        </w:trPr>
        <w:tc>
          <w:tcPr>
            <w:tcW w:w="6588" w:type="dxa"/>
            <w:gridSpan w:val="3"/>
          </w:tcPr>
          <w:p w:rsidR="00F26A57" w:rsidRPr="00912F05" w:rsidRDefault="00F26A57" w:rsidP="007B0814">
            <w:pPr>
              <w:rPr>
                <w:rFonts w:cstheme="minorHAnsi"/>
                <w:b/>
                <w:sz w:val="20"/>
                <w:szCs w:val="20"/>
              </w:rPr>
            </w:pPr>
            <w:r w:rsidRPr="00912F05">
              <w:rPr>
                <w:rFonts w:cstheme="minorHAnsi"/>
                <w:noProof/>
                <w:sz w:val="20"/>
                <w:szCs w:val="20"/>
              </w:rPr>
              <w:drawing>
                <wp:inline distT="0" distB="0" distL="0" distR="0">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912F05" w:rsidRDefault="00F26A57" w:rsidP="007B0814">
            <w:pPr>
              <w:jc w:val="right"/>
              <w:rPr>
                <w:rFonts w:cstheme="minorHAnsi"/>
                <w:b/>
                <w:sz w:val="20"/>
                <w:szCs w:val="20"/>
              </w:rPr>
            </w:pPr>
            <w:r w:rsidRPr="00912F05">
              <w:rPr>
                <w:rFonts w:cstheme="minorHAnsi"/>
                <w:b/>
                <w:sz w:val="20"/>
                <w:szCs w:val="20"/>
              </w:rPr>
              <w:t>Goal Progress Report</w:t>
            </w:r>
          </w:p>
        </w:tc>
      </w:tr>
      <w:tr w:rsidR="00F26A57" w:rsidRPr="00912F05" w:rsidTr="00F26A57">
        <w:tc>
          <w:tcPr>
            <w:tcW w:w="1291" w:type="dxa"/>
          </w:tcPr>
          <w:p w:rsidR="00F26A57" w:rsidRPr="00912F05" w:rsidRDefault="00F26A57" w:rsidP="007B0814">
            <w:pPr>
              <w:rPr>
                <w:rFonts w:cstheme="minorHAnsi"/>
                <w:b/>
                <w:sz w:val="20"/>
                <w:szCs w:val="20"/>
              </w:rPr>
            </w:pPr>
          </w:p>
          <w:p w:rsidR="00F26A57" w:rsidRPr="00912F05" w:rsidRDefault="00F26A57" w:rsidP="007B0814">
            <w:pPr>
              <w:rPr>
                <w:rFonts w:cstheme="minorHAnsi"/>
                <w:b/>
                <w:sz w:val="20"/>
                <w:szCs w:val="20"/>
              </w:rPr>
            </w:pPr>
          </w:p>
          <w:p w:rsidR="00F26A57" w:rsidRPr="00912F05" w:rsidRDefault="00F26A57" w:rsidP="007B0814">
            <w:pPr>
              <w:rPr>
                <w:rFonts w:cstheme="minorHAnsi"/>
                <w:b/>
                <w:sz w:val="20"/>
                <w:szCs w:val="20"/>
              </w:rPr>
            </w:pPr>
            <w:r w:rsidRPr="00912F05">
              <w:rPr>
                <w:rFonts w:cstheme="minorHAnsi"/>
                <w:b/>
                <w:sz w:val="20"/>
                <w:szCs w:val="20"/>
              </w:rPr>
              <w:t>Program:</w:t>
            </w:r>
          </w:p>
        </w:tc>
        <w:tc>
          <w:tcPr>
            <w:tcW w:w="5207" w:type="dxa"/>
            <w:tcBorders>
              <w:bottom w:val="single" w:sz="6" w:space="0" w:color="auto"/>
            </w:tcBorders>
          </w:tcPr>
          <w:p w:rsidR="00F26A57" w:rsidRDefault="00F26A57" w:rsidP="007B0814">
            <w:pPr>
              <w:rPr>
                <w:rFonts w:cstheme="minorHAnsi"/>
                <w:b/>
                <w:sz w:val="20"/>
                <w:szCs w:val="20"/>
              </w:rPr>
            </w:pPr>
          </w:p>
          <w:p w:rsidR="00F56073" w:rsidRDefault="00F56073" w:rsidP="007B0814">
            <w:pPr>
              <w:rPr>
                <w:rFonts w:cstheme="minorHAnsi"/>
                <w:b/>
                <w:sz w:val="20"/>
                <w:szCs w:val="20"/>
              </w:rPr>
            </w:pPr>
          </w:p>
          <w:p w:rsidR="00F56073" w:rsidRPr="00912F05" w:rsidRDefault="00F56073" w:rsidP="007B0814">
            <w:pPr>
              <w:rPr>
                <w:rFonts w:cstheme="minorHAnsi"/>
                <w:b/>
                <w:sz w:val="20"/>
                <w:szCs w:val="20"/>
              </w:rPr>
            </w:pPr>
            <w:r>
              <w:rPr>
                <w:rFonts w:cstheme="minorHAnsi"/>
                <w:b/>
                <w:sz w:val="20"/>
                <w:szCs w:val="20"/>
              </w:rPr>
              <w:t>Recruiting, Advising</w:t>
            </w:r>
          </w:p>
        </w:tc>
        <w:tc>
          <w:tcPr>
            <w:tcW w:w="2610" w:type="dxa"/>
            <w:gridSpan w:val="2"/>
          </w:tcPr>
          <w:p w:rsidR="00F26A57" w:rsidRPr="00912F05" w:rsidRDefault="00F26A57" w:rsidP="007B0814">
            <w:pPr>
              <w:rPr>
                <w:rFonts w:cstheme="minorHAnsi"/>
                <w:b/>
                <w:sz w:val="20"/>
                <w:szCs w:val="20"/>
              </w:rPr>
            </w:pPr>
            <w:r w:rsidRPr="00912F05">
              <w:rPr>
                <w:rFonts w:cstheme="minorHAnsi"/>
                <w:b/>
                <w:sz w:val="20"/>
                <w:szCs w:val="20"/>
              </w:rPr>
              <w:t xml:space="preserve">  </w:t>
            </w:r>
          </w:p>
          <w:p w:rsidR="00F26A57" w:rsidRPr="00912F05" w:rsidRDefault="00F26A57" w:rsidP="007B0814">
            <w:pPr>
              <w:rPr>
                <w:rFonts w:cstheme="minorHAnsi"/>
                <w:b/>
                <w:sz w:val="20"/>
                <w:szCs w:val="20"/>
              </w:rPr>
            </w:pPr>
          </w:p>
          <w:p w:rsidR="00F26A57" w:rsidRPr="00912F05" w:rsidRDefault="00F26A57" w:rsidP="007B0814">
            <w:pPr>
              <w:rPr>
                <w:rFonts w:cstheme="minorHAnsi"/>
                <w:b/>
                <w:sz w:val="20"/>
                <w:szCs w:val="20"/>
              </w:rPr>
            </w:pPr>
            <w:r w:rsidRPr="00912F05">
              <w:rPr>
                <w:rFonts w:cstheme="minorHAnsi"/>
                <w:b/>
                <w:sz w:val="20"/>
                <w:szCs w:val="20"/>
              </w:rPr>
              <w:t>Report period:</w:t>
            </w:r>
          </w:p>
        </w:tc>
        <w:tc>
          <w:tcPr>
            <w:tcW w:w="4081" w:type="dxa"/>
            <w:gridSpan w:val="2"/>
            <w:tcBorders>
              <w:bottom w:val="single" w:sz="6" w:space="0" w:color="auto"/>
            </w:tcBorders>
          </w:tcPr>
          <w:p w:rsidR="00F26A57" w:rsidRPr="00912F05" w:rsidRDefault="00F26A57" w:rsidP="007B0814">
            <w:pPr>
              <w:rPr>
                <w:rFonts w:cstheme="minorHAnsi"/>
                <w:b/>
                <w:sz w:val="20"/>
                <w:szCs w:val="20"/>
              </w:rPr>
            </w:pPr>
          </w:p>
          <w:p w:rsidR="00E70C73" w:rsidRPr="00912F05" w:rsidRDefault="00E70C73" w:rsidP="007B0814">
            <w:pPr>
              <w:rPr>
                <w:rFonts w:cstheme="minorHAnsi"/>
                <w:b/>
                <w:sz w:val="20"/>
                <w:szCs w:val="20"/>
              </w:rPr>
            </w:pPr>
          </w:p>
          <w:p w:rsidR="00E70C73" w:rsidRPr="00912F05" w:rsidRDefault="00E70C73" w:rsidP="007B0814">
            <w:pPr>
              <w:rPr>
                <w:rFonts w:cstheme="minorHAnsi"/>
                <w:b/>
                <w:sz w:val="20"/>
                <w:szCs w:val="20"/>
              </w:rPr>
            </w:pPr>
            <w:r w:rsidRPr="00912F05">
              <w:rPr>
                <w:rFonts w:cstheme="minorHAnsi"/>
                <w:b/>
                <w:sz w:val="20"/>
                <w:szCs w:val="20"/>
              </w:rPr>
              <w:t>2019-2020</w:t>
            </w:r>
          </w:p>
        </w:tc>
      </w:tr>
    </w:tbl>
    <w:p w:rsidR="004C7EB5" w:rsidRPr="00912F05" w:rsidRDefault="004C7EB5">
      <w:pPr>
        <w:rPr>
          <w:rFonts w:cstheme="minorHAnsi"/>
          <w:sz w:val="20"/>
          <w:szCs w:val="20"/>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227"/>
        <w:gridCol w:w="3252"/>
        <w:gridCol w:w="173"/>
        <w:gridCol w:w="3059"/>
        <w:gridCol w:w="3233"/>
      </w:tblGrid>
      <w:tr w:rsidR="00F26A57" w:rsidRPr="00912F05" w:rsidTr="00B0293F">
        <w:tc>
          <w:tcPr>
            <w:tcW w:w="12944" w:type="dxa"/>
            <w:gridSpan w:val="5"/>
            <w:tcBorders>
              <w:bottom w:val="single" w:sz="6" w:space="0" w:color="auto"/>
            </w:tcBorders>
            <w:shd w:val="clear" w:color="auto" w:fill="D9D9D9" w:themeFill="background1" w:themeFillShade="D9"/>
          </w:tcPr>
          <w:p w:rsidR="00F26A57" w:rsidRPr="00912F05" w:rsidRDefault="00E70C73" w:rsidP="007B0814">
            <w:pPr>
              <w:jc w:val="center"/>
              <w:rPr>
                <w:rFonts w:cstheme="minorHAnsi"/>
                <w:b/>
                <w:sz w:val="20"/>
                <w:szCs w:val="20"/>
              </w:rPr>
            </w:pPr>
            <w:r w:rsidRPr="00912F05">
              <w:rPr>
                <w:rFonts w:cstheme="minorHAnsi"/>
                <w:b/>
                <w:sz w:val="20"/>
                <w:szCs w:val="20"/>
              </w:rPr>
              <w:t xml:space="preserve">What has your unit accomplished from the goals you proposed in the first year of your most recent Strategic Plan? </w:t>
            </w:r>
          </w:p>
        </w:tc>
      </w:tr>
      <w:tr w:rsidR="009223AF" w:rsidRPr="00912F05" w:rsidTr="00B0293F">
        <w:trPr>
          <w:trHeight w:val="54"/>
        </w:trPr>
        <w:tc>
          <w:tcPr>
            <w:tcW w:w="3227" w:type="dxa"/>
            <w:tcBorders>
              <w:left w:val="single" w:sz="6" w:space="0" w:color="auto"/>
              <w:bottom w:val="double" w:sz="4" w:space="0" w:color="auto"/>
              <w:right w:val="single" w:sz="6" w:space="0" w:color="auto"/>
            </w:tcBorders>
          </w:tcPr>
          <w:p w:rsidR="00F26A57" w:rsidRPr="00912F05" w:rsidRDefault="00F26A57" w:rsidP="007B0814">
            <w:pPr>
              <w:jc w:val="center"/>
              <w:rPr>
                <w:rFonts w:cstheme="minorHAnsi"/>
                <w:b/>
                <w:sz w:val="20"/>
                <w:szCs w:val="20"/>
              </w:rPr>
            </w:pPr>
          </w:p>
          <w:p w:rsidR="00F26A57" w:rsidRPr="00912F05" w:rsidRDefault="00F26A57" w:rsidP="007B0814">
            <w:pPr>
              <w:jc w:val="center"/>
              <w:rPr>
                <w:rFonts w:cstheme="minorHAnsi"/>
                <w:b/>
                <w:sz w:val="20"/>
                <w:szCs w:val="20"/>
              </w:rPr>
            </w:pPr>
            <w:r w:rsidRPr="00912F05">
              <w:rPr>
                <w:rFonts w:cstheme="minorHAnsi"/>
                <w:b/>
                <w:sz w:val="20"/>
                <w:szCs w:val="20"/>
              </w:rPr>
              <w:t>Goals</w:t>
            </w:r>
          </w:p>
        </w:tc>
        <w:tc>
          <w:tcPr>
            <w:tcW w:w="3252" w:type="dxa"/>
            <w:tcBorders>
              <w:left w:val="single" w:sz="6" w:space="0" w:color="auto"/>
              <w:bottom w:val="thinThickSmallGap" w:sz="12" w:space="0" w:color="auto"/>
              <w:right w:val="single" w:sz="4" w:space="0" w:color="auto"/>
            </w:tcBorders>
          </w:tcPr>
          <w:p w:rsidR="00F26A57" w:rsidRPr="00912F05" w:rsidRDefault="00F26A57" w:rsidP="007B0814">
            <w:pPr>
              <w:jc w:val="center"/>
              <w:rPr>
                <w:rFonts w:cstheme="minorHAnsi"/>
                <w:b/>
                <w:sz w:val="20"/>
                <w:szCs w:val="20"/>
              </w:rPr>
            </w:pPr>
            <w:r w:rsidRPr="00912F05">
              <w:rPr>
                <w:rFonts w:cstheme="minorHAnsi"/>
                <w:b/>
                <w:sz w:val="20"/>
                <w:szCs w:val="20"/>
              </w:rPr>
              <w:t>Request &amp; Justification/Resources</w:t>
            </w:r>
          </w:p>
        </w:tc>
        <w:tc>
          <w:tcPr>
            <w:tcW w:w="3232" w:type="dxa"/>
            <w:gridSpan w:val="2"/>
            <w:tcBorders>
              <w:left w:val="single" w:sz="4" w:space="0" w:color="auto"/>
              <w:bottom w:val="thinThickSmallGap" w:sz="12" w:space="0" w:color="auto"/>
              <w:right w:val="single" w:sz="6" w:space="0" w:color="auto"/>
            </w:tcBorders>
          </w:tcPr>
          <w:p w:rsidR="00F26A57" w:rsidRPr="00912F05" w:rsidRDefault="00F26A57" w:rsidP="007B0814">
            <w:pPr>
              <w:jc w:val="center"/>
              <w:rPr>
                <w:rFonts w:cstheme="minorHAnsi"/>
                <w:b/>
                <w:sz w:val="20"/>
                <w:szCs w:val="20"/>
              </w:rPr>
            </w:pPr>
          </w:p>
          <w:p w:rsidR="00F26A57" w:rsidRPr="00912F05" w:rsidRDefault="00F26A57" w:rsidP="007B0814">
            <w:pPr>
              <w:jc w:val="center"/>
              <w:rPr>
                <w:rFonts w:cstheme="minorHAnsi"/>
                <w:b/>
                <w:sz w:val="20"/>
                <w:szCs w:val="20"/>
              </w:rPr>
            </w:pPr>
            <w:r w:rsidRPr="00912F05">
              <w:rPr>
                <w:rFonts w:cstheme="minorHAnsi"/>
                <w:b/>
                <w:sz w:val="20"/>
                <w:szCs w:val="20"/>
              </w:rPr>
              <w:t>Goal Progress</w:t>
            </w:r>
          </w:p>
        </w:tc>
        <w:tc>
          <w:tcPr>
            <w:tcW w:w="3233" w:type="dxa"/>
            <w:tcBorders>
              <w:left w:val="single" w:sz="6" w:space="0" w:color="auto"/>
              <w:bottom w:val="thinThickSmallGap" w:sz="12" w:space="0" w:color="auto"/>
            </w:tcBorders>
          </w:tcPr>
          <w:p w:rsidR="00F26A57" w:rsidRPr="00912F05" w:rsidRDefault="00F26A57" w:rsidP="007B0814">
            <w:pPr>
              <w:jc w:val="center"/>
              <w:rPr>
                <w:rFonts w:cstheme="minorHAnsi"/>
                <w:b/>
                <w:sz w:val="20"/>
                <w:szCs w:val="20"/>
              </w:rPr>
            </w:pPr>
            <w:r w:rsidRPr="00912F05">
              <w:rPr>
                <w:rFonts w:cstheme="minorHAnsi"/>
                <w:b/>
                <w:sz w:val="20"/>
                <w:szCs w:val="20"/>
              </w:rPr>
              <w:t>Strategies Implemented &amp; Follow-up</w:t>
            </w:r>
          </w:p>
        </w:tc>
      </w:tr>
      <w:tr w:rsidR="009223AF" w:rsidRPr="00912F05" w:rsidTr="00B0293F">
        <w:trPr>
          <w:trHeight w:val="54"/>
        </w:trPr>
        <w:tc>
          <w:tcPr>
            <w:tcW w:w="3227" w:type="dxa"/>
            <w:tcBorders>
              <w:top w:val="thinThickSmallGap" w:sz="12" w:space="0" w:color="auto"/>
              <w:right w:val="single" w:sz="6" w:space="0" w:color="auto"/>
            </w:tcBorders>
          </w:tcPr>
          <w:p w:rsidR="00F26A57" w:rsidRPr="00912F05" w:rsidRDefault="00F26A57" w:rsidP="007B0814">
            <w:pPr>
              <w:rPr>
                <w:rFonts w:cstheme="minorHAnsi"/>
                <w:sz w:val="20"/>
                <w:szCs w:val="20"/>
              </w:rPr>
            </w:pPr>
          </w:p>
          <w:p w:rsidR="00F26A57" w:rsidRPr="00912F05" w:rsidRDefault="00116BB7" w:rsidP="007B0814">
            <w:pPr>
              <w:rPr>
                <w:rFonts w:cstheme="minorHAnsi"/>
                <w:sz w:val="20"/>
                <w:szCs w:val="20"/>
              </w:rPr>
            </w:pPr>
            <w:r w:rsidRPr="00912F05">
              <w:rPr>
                <w:rFonts w:cstheme="minorHAnsi"/>
                <w:b/>
                <w:sz w:val="20"/>
                <w:szCs w:val="20"/>
              </w:rPr>
              <w:t>To increase student retention</w:t>
            </w:r>
          </w:p>
          <w:p w:rsidR="00F26A57" w:rsidRPr="00912F05" w:rsidRDefault="00F26A57" w:rsidP="007B0814">
            <w:pPr>
              <w:rPr>
                <w:rFonts w:cstheme="minorHAnsi"/>
                <w:sz w:val="20"/>
                <w:szCs w:val="20"/>
              </w:rPr>
            </w:pPr>
          </w:p>
        </w:tc>
        <w:tc>
          <w:tcPr>
            <w:tcW w:w="3252" w:type="dxa"/>
            <w:tcBorders>
              <w:top w:val="thinThickSmallGap" w:sz="12" w:space="0" w:color="auto"/>
              <w:left w:val="single" w:sz="6" w:space="0" w:color="auto"/>
              <w:right w:val="single" w:sz="4" w:space="0" w:color="auto"/>
            </w:tcBorders>
          </w:tcPr>
          <w:p w:rsidR="00F26A57" w:rsidRPr="00912F05" w:rsidRDefault="00F26A57" w:rsidP="007B0814">
            <w:pPr>
              <w:rPr>
                <w:rFonts w:cstheme="minorHAnsi"/>
                <w:sz w:val="20"/>
                <w:szCs w:val="20"/>
              </w:rPr>
            </w:pPr>
          </w:p>
          <w:p w:rsidR="00B63637" w:rsidRPr="00912F05" w:rsidRDefault="00B22743" w:rsidP="007B0814">
            <w:pPr>
              <w:rPr>
                <w:rFonts w:cstheme="minorHAnsi"/>
                <w:sz w:val="20"/>
                <w:szCs w:val="20"/>
              </w:rPr>
            </w:pPr>
            <w:r w:rsidRPr="00912F05">
              <w:rPr>
                <w:rFonts w:cstheme="minorHAnsi"/>
                <w:sz w:val="20"/>
                <w:szCs w:val="20"/>
              </w:rPr>
              <w:t xml:space="preserve">Purchasing retention software such as Education Advisory Board (EAB) will provide a partner so that the College can begin to provide clear expectations and guidelines while developing comprehensive planning, collaboration and support to strengthen and increase the College’s retention and completion rates. We are continuing to request cost information from various </w:t>
            </w:r>
            <w:r w:rsidR="0058137C" w:rsidRPr="00912F05">
              <w:rPr>
                <w:rFonts w:cstheme="minorHAnsi"/>
                <w:sz w:val="20"/>
                <w:szCs w:val="20"/>
              </w:rPr>
              <w:t xml:space="preserve">vendors/software companies. </w:t>
            </w:r>
          </w:p>
        </w:tc>
        <w:tc>
          <w:tcPr>
            <w:tcW w:w="3232" w:type="dxa"/>
            <w:gridSpan w:val="2"/>
            <w:tcBorders>
              <w:top w:val="thinThickSmallGap" w:sz="12" w:space="0" w:color="auto"/>
              <w:left w:val="single" w:sz="4" w:space="0" w:color="auto"/>
              <w:right w:val="single" w:sz="6" w:space="0" w:color="auto"/>
            </w:tcBorders>
          </w:tcPr>
          <w:p w:rsidR="00803091" w:rsidRPr="00912F05" w:rsidRDefault="00B06C53" w:rsidP="007B0814">
            <w:pPr>
              <w:rPr>
                <w:rFonts w:cstheme="minorHAnsi"/>
                <w:sz w:val="20"/>
                <w:szCs w:val="20"/>
              </w:rPr>
            </w:pPr>
            <w:r w:rsidRPr="00912F05">
              <w:rPr>
                <w:rFonts w:cstheme="minorHAnsi"/>
                <w:sz w:val="20"/>
                <w:szCs w:val="20"/>
              </w:rPr>
              <w:t>The Associate Dean of Enrollment Services at Shelby</w:t>
            </w:r>
            <w:r w:rsidR="00803091" w:rsidRPr="00912F05">
              <w:rPr>
                <w:rFonts w:cstheme="minorHAnsi"/>
                <w:sz w:val="20"/>
                <w:szCs w:val="20"/>
              </w:rPr>
              <w:t xml:space="preserve">’s role was reorganized to support and develop institutional initiatives for increasing persistence among students.  </w:t>
            </w:r>
          </w:p>
          <w:p w:rsidR="00803091" w:rsidRPr="00912F05" w:rsidRDefault="00803091" w:rsidP="007B0814">
            <w:pPr>
              <w:rPr>
                <w:rFonts w:cstheme="minorHAnsi"/>
                <w:sz w:val="20"/>
                <w:szCs w:val="20"/>
              </w:rPr>
            </w:pPr>
          </w:p>
          <w:p w:rsidR="00B06C53" w:rsidRPr="00912F05" w:rsidRDefault="00803091" w:rsidP="007B0814">
            <w:pPr>
              <w:rPr>
                <w:rFonts w:cstheme="minorHAnsi"/>
                <w:sz w:val="20"/>
                <w:szCs w:val="20"/>
              </w:rPr>
            </w:pPr>
            <w:r w:rsidRPr="00912F05">
              <w:rPr>
                <w:rFonts w:cstheme="minorHAnsi"/>
                <w:sz w:val="20"/>
                <w:szCs w:val="20"/>
              </w:rPr>
              <w:t>The College hired a full-</w:t>
            </w:r>
            <w:r w:rsidR="00A5256C" w:rsidRPr="00912F05">
              <w:rPr>
                <w:rFonts w:cstheme="minorHAnsi"/>
                <w:sz w:val="20"/>
                <w:szCs w:val="20"/>
              </w:rPr>
              <w:t>time Retention</w:t>
            </w:r>
            <w:r w:rsidR="00B06C53" w:rsidRPr="00912F05">
              <w:rPr>
                <w:rFonts w:cstheme="minorHAnsi"/>
                <w:sz w:val="20"/>
                <w:szCs w:val="20"/>
              </w:rPr>
              <w:t xml:space="preserve"> </w:t>
            </w:r>
            <w:r w:rsidR="00A5256C" w:rsidRPr="00912F05">
              <w:rPr>
                <w:rFonts w:cstheme="minorHAnsi"/>
                <w:sz w:val="20"/>
                <w:szCs w:val="20"/>
              </w:rPr>
              <w:t>S</w:t>
            </w:r>
            <w:r w:rsidR="00B06C53" w:rsidRPr="00912F05">
              <w:rPr>
                <w:rFonts w:cstheme="minorHAnsi"/>
                <w:sz w:val="20"/>
                <w:szCs w:val="20"/>
              </w:rPr>
              <w:t xml:space="preserve">pecialist </w:t>
            </w:r>
            <w:r w:rsidR="00A5256C" w:rsidRPr="00912F05">
              <w:rPr>
                <w:rFonts w:cstheme="minorHAnsi"/>
                <w:sz w:val="20"/>
                <w:szCs w:val="20"/>
              </w:rPr>
              <w:t xml:space="preserve">to identify  </w:t>
            </w:r>
          </w:p>
          <w:p w:rsidR="00FA6BF8" w:rsidRPr="00912F05" w:rsidRDefault="00FA6BF8" w:rsidP="007B0814">
            <w:pPr>
              <w:rPr>
                <w:rFonts w:cstheme="minorHAnsi"/>
                <w:sz w:val="20"/>
                <w:szCs w:val="20"/>
              </w:rPr>
            </w:pPr>
          </w:p>
          <w:p w:rsidR="0058137C" w:rsidRPr="00912F05" w:rsidRDefault="0058137C" w:rsidP="0058137C">
            <w:pPr>
              <w:rPr>
                <w:rFonts w:cstheme="minorHAnsi"/>
                <w:sz w:val="20"/>
                <w:szCs w:val="20"/>
              </w:rPr>
            </w:pPr>
          </w:p>
          <w:p w:rsidR="0058137C" w:rsidRPr="00912F05" w:rsidRDefault="00FA6BF8" w:rsidP="0058137C">
            <w:pPr>
              <w:rPr>
                <w:rFonts w:cstheme="minorHAnsi"/>
                <w:sz w:val="20"/>
                <w:szCs w:val="20"/>
              </w:rPr>
            </w:pPr>
            <w:r w:rsidRPr="00912F05">
              <w:rPr>
                <w:rFonts w:cstheme="minorHAnsi"/>
                <w:sz w:val="20"/>
                <w:szCs w:val="20"/>
              </w:rPr>
              <w:t>Expand the Jeff Coach Program.</w:t>
            </w:r>
            <w:r w:rsidR="009223AF" w:rsidRPr="00912F05">
              <w:rPr>
                <w:rFonts w:cstheme="minorHAnsi"/>
                <w:sz w:val="20"/>
                <w:szCs w:val="20"/>
              </w:rPr>
              <w:t xml:space="preserve"> The program curren</w:t>
            </w:r>
            <w:r w:rsidR="0058137C" w:rsidRPr="00912F05">
              <w:rPr>
                <w:rFonts w:cstheme="minorHAnsi"/>
                <w:sz w:val="20"/>
                <w:szCs w:val="20"/>
              </w:rPr>
              <w:t>tly has 5 JeffCoaches.  Program outcomes for 2019-2020:</w:t>
            </w:r>
          </w:p>
          <w:p w:rsidR="0058137C" w:rsidRPr="00912F05" w:rsidRDefault="0058137C" w:rsidP="0058137C">
            <w:pPr>
              <w:rPr>
                <w:rFonts w:cstheme="minorHAnsi"/>
                <w:color w:val="000000"/>
                <w:sz w:val="20"/>
                <w:szCs w:val="20"/>
              </w:rPr>
            </w:pPr>
          </w:p>
          <w:p w:rsidR="0058137C" w:rsidRPr="00912F05" w:rsidRDefault="0058137C" w:rsidP="0058137C">
            <w:pPr>
              <w:pStyle w:val="ListParagraph"/>
              <w:numPr>
                <w:ilvl w:val="0"/>
                <w:numId w:val="7"/>
              </w:numPr>
              <w:ind w:left="251"/>
              <w:rPr>
                <w:rFonts w:cstheme="minorHAnsi"/>
                <w:color w:val="000000"/>
                <w:sz w:val="20"/>
                <w:szCs w:val="20"/>
              </w:rPr>
            </w:pPr>
            <w:r w:rsidRPr="00912F05">
              <w:rPr>
                <w:rFonts w:cstheme="minorHAnsi"/>
                <w:color w:val="000000"/>
                <w:sz w:val="20"/>
                <w:szCs w:val="20"/>
              </w:rPr>
              <w:t>JeffCoach students: 125</w:t>
            </w:r>
          </w:p>
          <w:p w:rsidR="0058137C" w:rsidRPr="00912F05" w:rsidRDefault="0058137C" w:rsidP="0058137C">
            <w:pPr>
              <w:pStyle w:val="ListParagraph"/>
              <w:numPr>
                <w:ilvl w:val="0"/>
                <w:numId w:val="7"/>
              </w:numPr>
              <w:ind w:left="251"/>
              <w:rPr>
                <w:rFonts w:cstheme="minorHAnsi"/>
                <w:color w:val="000000"/>
                <w:sz w:val="20"/>
                <w:szCs w:val="20"/>
              </w:rPr>
            </w:pPr>
            <w:r w:rsidRPr="00912F05">
              <w:rPr>
                <w:rFonts w:cstheme="minorHAnsi"/>
                <w:color w:val="000000"/>
                <w:sz w:val="20"/>
                <w:szCs w:val="20"/>
              </w:rPr>
              <w:t>Total student contacts: 1948</w:t>
            </w:r>
          </w:p>
          <w:p w:rsidR="0058137C" w:rsidRPr="00912F05" w:rsidRDefault="0058137C" w:rsidP="0058137C">
            <w:pPr>
              <w:pStyle w:val="ListParagraph"/>
              <w:numPr>
                <w:ilvl w:val="0"/>
                <w:numId w:val="7"/>
              </w:numPr>
              <w:ind w:left="251"/>
              <w:rPr>
                <w:rFonts w:cstheme="minorHAnsi"/>
                <w:color w:val="000000"/>
                <w:sz w:val="20"/>
                <w:szCs w:val="20"/>
              </w:rPr>
            </w:pPr>
            <w:r w:rsidRPr="00912F05">
              <w:rPr>
                <w:rFonts w:cstheme="minorHAnsi"/>
                <w:color w:val="000000"/>
                <w:sz w:val="20"/>
                <w:szCs w:val="20"/>
              </w:rPr>
              <w:t xml:space="preserve">Total number of Student Success attendees: 144 </w:t>
            </w:r>
          </w:p>
          <w:p w:rsidR="0058137C" w:rsidRPr="00912F05" w:rsidRDefault="0058137C" w:rsidP="0058137C">
            <w:pPr>
              <w:pStyle w:val="ListParagraph"/>
              <w:numPr>
                <w:ilvl w:val="0"/>
                <w:numId w:val="7"/>
              </w:numPr>
              <w:ind w:left="251"/>
              <w:rPr>
                <w:rFonts w:cstheme="minorHAnsi"/>
                <w:color w:val="000000"/>
                <w:sz w:val="20"/>
                <w:szCs w:val="20"/>
              </w:rPr>
            </w:pPr>
            <w:r w:rsidRPr="00912F05">
              <w:rPr>
                <w:rFonts w:cstheme="minorHAnsi"/>
                <w:color w:val="000000"/>
                <w:sz w:val="20"/>
                <w:szCs w:val="20"/>
              </w:rPr>
              <w:t xml:space="preserve"> 89% JeffCoach students were retained from Fall 2019 to Spring 202</w:t>
            </w:r>
            <w:r w:rsidR="00400A4C">
              <w:rPr>
                <w:rFonts w:cstheme="minorHAnsi"/>
                <w:color w:val="000000"/>
                <w:sz w:val="20"/>
                <w:szCs w:val="20"/>
              </w:rPr>
              <w:t>0</w:t>
            </w:r>
          </w:p>
          <w:p w:rsidR="001D00D2" w:rsidRPr="00912F05" w:rsidRDefault="001D00D2" w:rsidP="007B0814">
            <w:pPr>
              <w:rPr>
                <w:rFonts w:cstheme="minorHAnsi"/>
                <w:sz w:val="20"/>
                <w:szCs w:val="20"/>
              </w:rPr>
            </w:pPr>
          </w:p>
          <w:p w:rsidR="001D00D2" w:rsidRPr="00912F05" w:rsidRDefault="001D00D2" w:rsidP="007B0814">
            <w:pPr>
              <w:rPr>
                <w:rFonts w:cstheme="minorHAnsi"/>
                <w:color w:val="000000"/>
                <w:sz w:val="20"/>
                <w:szCs w:val="20"/>
              </w:rPr>
            </w:pPr>
            <w:r w:rsidRPr="00912F05">
              <w:rPr>
                <w:rFonts w:cstheme="minorHAnsi"/>
                <w:color w:val="000000"/>
                <w:sz w:val="20"/>
                <w:szCs w:val="20"/>
              </w:rPr>
              <w:t xml:space="preserve">The Recruiting </w:t>
            </w:r>
            <w:r w:rsidR="00A8549B" w:rsidRPr="00912F05">
              <w:rPr>
                <w:rFonts w:cstheme="minorHAnsi"/>
                <w:color w:val="000000"/>
                <w:sz w:val="20"/>
                <w:szCs w:val="20"/>
              </w:rPr>
              <w:t xml:space="preserve">and Retention </w:t>
            </w:r>
            <w:r w:rsidR="00A15F8A" w:rsidRPr="00912F05">
              <w:rPr>
                <w:rFonts w:cstheme="minorHAnsi"/>
                <w:color w:val="000000"/>
                <w:sz w:val="20"/>
                <w:szCs w:val="20"/>
              </w:rPr>
              <w:t xml:space="preserve">Committee had its inaugural meeting in the fall of 2019. </w:t>
            </w:r>
          </w:p>
          <w:p w:rsidR="001D00D2" w:rsidRPr="00912F05" w:rsidRDefault="001D00D2" w:rsidP="007B0814">
            <w:pPr>
              <w:rPr>
                <w:rFonts w:cstheme="minorHAnsi"/>
                <w:color w:val="000000"/>
                <w:sz w:val="20"/>
                <w:szCs w:val="20"/>
              </w:rPr>
            </w:pPr>
          </w:p>
          <w:p w:rsidR="001D00D2" w:rsidRPr="00912F05" w:rsidRDefault="001D00D2" w:rsidP="007B0814">
            <w:pPr>
              <w:rPr>
                <w:rFonts w:cstheme="minorHAnsi"/>
                <w:color w:val="000000"/>
                <w:sz w:val="20"/>
                <w:szCs w:val="20"/>
              </w:rPr>
            </w:pPr>
            <w:r w:rsidRPr="00912F05">
              <w:rPr>
                <w:rFonts w:cstheme="minorHAnsi"/>
                <w:color w:val="000000"/>
                <w:sz w:val="20"/>
                <w:szCs w:val="20"/>
              </w:rPr>
              <w:t>Retention specialist met with fourteen student groups and followed up by email with 138 students. 18 of the contacted students have applied to graduate.</w:t>
            </w:r>
          </w:p>
          <w:p w:rsidR="00EF0212" w:rsidRPr="00912F05" w:rsidRDefault="00EF0212" w:rsidP="007B0814">
            <w:pPr>
              <w:rPr>
                <w:rFonts w:cstheme="minorHAnsi"/>
                <w:color w:val="000000"/>
                <w:sz w:val="20"/>
                <w:szCs w:val="20"/>
              </w:rPr>
            </w:pPr>
          </w:p>
          <w:p w:rsidR="00EF0212" w:rsidRPr="00912F05" w:rsidRDefault="00EF0212" w:rsidP="007B0814">
            <w:pPr>
              <w:rPr>
                <w:rFonts w:cstheme="minorHAnsi"/>
                <w:sz w:val="20"/>
                <w:szCs w:val="20"/>
              </w:rPr>
            </w:pPr>
            <w:r w:rsidRPr="00912F05">
              <w:rPr>
                <w:rFonts w:cstheme="minorHAnsi"/>
                <w:sz w:val="20"/>
                <w:szCs w:val="20"/>
              </w:rPr>
              <w:t>Collaborated with FME to develop and implement the Early Alert Campaign in Fall 2019.</w:t>
            </w:r>
          </w:p>
          <w:p w:rsidR="00EF0212" w:rsidRPr="00912F05" w:rsidRDefault="00EF0212" w:rsidP="007B0814">
            <w:pPr>
              <w:rPr>
                <w:rFonts w:cstheme="minorHAnsi"/>
                <w:color w:val="000000"/>
                <w:sz w:val="20"/>
                <w:szCs w:val="20"/>
              </w:rPr>
            </w:pPr>
          </w:p>
          <w:p w:rsidR="00574398" w:rsidRPr="00912F05" w:rsidRDefault="00574398" w:rsidP="009E3571">
            <w:pPr>
              <w:rPr>
                <w:rFonts w:cstheme="minorHAnsi"/>
                <w:color w:val="000000"/>
                <w:sz w:val="20"/>
                <w:szCs w:val="20"/>
              </w:rPr>
            </w:pPr>
          </w:p>
          <w:p w:rsidR="00574398" w:rsidRDefault="002F5195" w:rsidP="009E3571">
            <w:pPr>
              <w:rPr>
                <w:rFonts w:cstheme="minorHAnsi"/>
                <w:sz w:val="20"/>
                <w:szCs w:val="20"/>
              </w:rPr>
            </w:pPr>
            <w:r>
              <w:rPr>
                <w:rFonts w:cstheme="minorHAnsi"/>
                <w:sz w:val="20"/>
                <w:szCs w:val="20"/>
              </w:rPr>
              <w:t xml:space="preserve"> Collaborated with Student organizations and their Advisors to promote </w:t>
            </w:r>
            <w:r w:rsidR="00232BF1">
              <w:rPr>
                <w:rFonts w:cstheme="minorHAnsi"/>
                <w:sz w:val="20"/>
                <w:szCs w:val="20"/>
              </w:rPr>
              <w:t xml:space="preserve">and encourage scholarship students to complete their associate degree. </w:t>
            </w:r>
          </w:p>
          <w:p w:rsidR="00232BF1" w:rsidRDefault="00232BF1" w:rsidP="009E3571">
            <w:pPr>
              <w:rPr>
                <w:rFonts w:cstheme="minorHAnsi"/>
                <w:sz w:val="20"/>
                <w:szCs w:val="20"/>
              </w:rPr>
            </w:pPr>
            <w:r w:rsidRPr="00232BF1">
              <w:rPr>
                <w:rFonts w:cstheme="minorHAnsi"/>
                <w:sz w:val="20"/>
                <w:szCs w:val="20"/>
              </w:rPr>
              <w:t>Met with 8 (12 total) student groups and followed up by email with 123 students. Followed up with 5 organization advisors regarding scheduling meetings</w:t>
            </w:r>
            <w:r w:rsidR="00400A4C">
              <w:rPr>
                <w:rFonts w:cstheme="minorHAnsi"/>
                <w:sz w:val="20"/>
                <w:szCs w:val="20"/>
              </w:rPr>
              <w:t>.</w:t>
            </w:r>
          </w:p>
          <w:p w:rsidR="00400A4C" w:rsidRDefault="00400A4C" w:rsidP="009E3571">
            <w:pPr>
              <w:rPr>
                <w:rFonts w:cstheme="minorHAnsi"/>
                <w:sz w:val="20"/>
                <w:szCs w:val="20"/>
              </w:rPr>
            </w:pPr>
          </w:p>
          <w:p w:rsidR="00400A4C" w:rsidRPr="00912F05" w:rsidRDefault="00400A4C" w:rsidP="009E3571">
            <w:pPr>
              <w:rPr>
                <w:rFonts w:cstheme="minorHAnsi"/>
                <w:sz w:val="20"/>
                <w:szCs w:val="20"/>
              </w:rPr>
            </w:pPr>
            <w:r>
              <w:rPr>
                <w:rFonts w:cstheme="minorHAnsi"/>
                <w:sz w:val="20"/>
                <w:szCs w:val="20"/>
              </w:rPr>
              <w:t xml:space="preserve">Collaborated with Associate Dean of Enrollment Services and the Recruiting Office to create a Strategic Recruiting and Retention Plan. </w:t>
            </w:r>
          </w:p>
        </w:tc>
        <w:tc>
          <w:tcPr>
            <w:tcW w:w="3233" w:type="dxa"/>
            <w:tcBorders>
              <w:top w:val="thinThickSmallGap" w:sz="12" w:space="0" w:color="auto"/>
              <w:left w:val="single" w:sz="6" w:space="0" w:color="auto"/>
            </w:tcBorders>
          </w:tcPr>
          <w:p w:rsidR="00F26A57" w:rsidRPr="00912F05" w:rsidRDefault="00FA6BF8" w:rsidP="007B0814">
            <w:pPr>
              <w:rPr>
                <w:rFonts w:cstheme="minorHAnsi"/>
                <w:sz w:val="20"/>
                <w:szCs w:val="20"/>
              </w:rPr>
            </w:pPr>
            <w:r w:rsidRPr="00912F05">
              <w:rPr>
                <w:rFonts w:cstheme="minorHAnsi"/>
                <w:sz w:val="20"/>
                <w:szCs w:val="20"/>
              </w:rPr>
              <w:lastRenderedPageBreak/>
              <w:t>Reviewing current research on student retention and completion and utilized relevant information to establish initiatives.</w:t>
            </w:r>
          </w:p>
          <w:p w:rsidR="00FA6BF8" w:rsidRPr="00912F05" w:rsidRDefault="00FA6BF8" w:rsidP="007B0814">
            <w:pPr>
              <w:rPr>
                <w:rFonts w:cstheme="minorHAnsi"/>
                <w:sz w:val="20"/>
                <w:szCs w:val="20"/>
              </w:rPr>
            </w:pPr>
          </w:p>
          <w:p w:rsidR="00FA6BF8" w:rsidRPr="00912F05" w:rsidRDefault="00FA6BF8" w:rsidP="007B0814">
            <w:pPr>
              <w:rPr>
                <w:rFonts w:cstheme="minorHAnsi"/>
                <w:sz w:val="20"/>
                <w:szCs w:val="20"/>
              </w:rPr>
            </w:pPr>
            <w:r w:rsidRPr="00912F05">
              <w:rPr>
                <w:rFonts w:cstheme="minorHAnsi"/>
                <w:sz w:val="20"/>
                <w:szCs w:val="20"/>
              </w:rPr>
              <w:t>Collaborating with Institutional Effectiveness to analyze data and develop surveys for various at-risk student populations.</w:t>
            </w:r>
          </w:p>
          <w:p w:rsidR="001D00D2" w:rsidRPr="00912F05" w:rsidRDefault="001D00D2" w:rsidP="007B0814">
            <w:pPr>
              <w:rPr>
                <w:rFonts w:cstheme="minorHAnsi"/>
                <w:sz w:val="20"/>
                <w:szCs w:val="20"/>
              </w:rPr>
            </w:pPr>
          </w:p>
          <w:p w:rsidR="001D00D2" w:rsidRDefault="0058137C" w:rsidP="007B0814">
            <w:pPr>
              <w:rPr>
                <w:rFonts w:cstheme="minorHAnsi"/>
                <w:sz w:val="20"/>
                <w:szCs w:val="20"/>
              </w:rPr>
            </w:pPr>
            <w:r w:rsidRPr="00912F05">
              <w:rPr>
                <w:rFonts w:cstheme="minorHAnsi"/>
                <w:sz w:val="20"/>
                <w:szCs w:val="20"/>
              </w:rPr>
              <w:t xml:space="preserve">JeffCoaches collaborate with the Retention and Student Success Specialist to ensure that students in this program receive specialized focus on their academic </w:t>
            </w:r>
            <w:r w:rsidR="00400A4C" w:rsidRPr="00912F05">
              <w:rPr>
                <w:rFonts w:cstheme="minorHAnsi"/>
                <w:sz w:val="20"/>
                <w:szCs w:val="20"/>
              </w:rPr>
              <w:t>needs and</w:t>
            </w:r>
            <w:r w:rsidRPr="00912F05">
              <w:rPr>
                <w:rFonts w:cstheme="minorHAnsi"/>
                <w:sz w:val="20"/>
                <w:szCs w:val="20"/>
              </w:rPr>
              <w:t xml:space="preserve"> serve as a point of contact </w:t>
            </w:r>
            <w:r w:rsidR="00410E12" w:rsidRPr="00912F05">
              <w:rPr>
                <w:rFonts w:cstheme="minorHAnsi"/>
                <w:sz w:val="20"/>
                <w:szCs w:val="20"/>
              </w:rPr>
              <w:t>through coaching and mentoring for success during the student’s first academic year.</w:t>
            </w:r>
            <w:r w:rsidR="00232BF1">
              <w:rPr>
                <w:rFonts w:cstheme="minorHAnsi"/>
                <w:sz w:val="20"/>
                <w:szCs w:val="20"/>
              </w:rPr>
              <w:t xml:space="preserve"> </w:t>
            </w:r>
          </w:p>
          <w:p w:rsidR="00232BF1" w:rsidRPr="00912F05" w:rsidRDefault="00232BF1" w:rsidP="007B0814">
            <w:pPr>
              <w:rPr>
                <w:rFonts w:cstheme="minorHAnsi"/>
                <w:sz w:val="20"/>
                <w:szCs w:val="20"/>
              </w:rPr>
            </w:pPr>
            <w:r>
              <w:rPr>
                <w:rFonts w:cstheme="minorHAnsi"/>
                <w:sz w:val="20"/>
                <w:szCs w:val="20"/>
              </w:rPr>
              <w:t>Developed JeffCoach Training Manual</w:t>
            </w:r>
            <w:r w:rsidR="00400A4C">
              <w:rPr>
                <w:rFonts w:cstheme="minorHAnsi"/>
                <w:sz w:val="20"/>
                <w:szCs w:val="20"/>
              </w:rPr>
              <w:t>.</w:t>
            </w:r>
          </w:p>
          <w:p w:rsidR="0058137C" w:rsidRPr="00912F05" w:rsidRDefault="0058137C" w:rsidP="001D00D2">
            <w:pPr>
              <w:rPr>
                <w:rFonts w:cstheme="minorHAnsi"/>
                <w:sz w:val="20"/>
                <w:szCs w:val="20"/>
              </w:rPr>
            </w:pPr>
          </w:p>
          <w:p w:rsidR="0058137C" w:rsidRPr="00912F05" w:rsidRDefault="0058137C" w:rsidP="001D00D2">
            <w:pPr>
              <w:rPr>
                <w:rFonts w:cstheme="minorHAnsi"/>
                <w:sz w:val="20"/>
                <w:szCs w:val="20"/>
              </w:rPr>
            </w:pPr>
          </w:p>
          <w:p w:rsidR="001D00D2" w:rsidRPr="00912F05" w:rsidRDefault="001D00D2" w:rsidP="001D00D2">
            <w:pPr>
              <w:rPr>
                <w:rFonts w:cstheme="minorHAnsi"/>
                <w:sz w:val="20"/>
                <w:szCs w:val="20"/>
              </w:rPr>
            </w:pPr>
            <w:r w:rsidRPr="00912F05">
              <w:rPr>
                <w:rFonts w:cstheme="minorHAnsi"/>
                <w:sz w:val="20"/>
                <w:szCs w:val="20"/>
              </w:rPr>
              <w:t>Activated the Recruiting and Retention Committee.</w:t>
            </w:r>
            <w:r w:rsidR="00A15F8A" w:rsidRPr="00912F05">
              <w:rPr>
                <w:rFonts w:cstheme="minorHAnsi"/>
                <w:sz w:val="20"/>
                <w:szCs w:val="20"/>
              </w:rPr>
              <w:t xml:space="preserve"> This </w:t>
            </w:r>
            <w:r w:rsidR="00A15F8A" w:rsidRPr="00912F05">
              <w:rPr>
                <w:rFonts w:cstheme="minorHAnsi"/>
                <w:sz w:val="20"/>
                <w:szCs w:val="20"/>
              </w:rPr>
              <w:lastRenderedPageBreak/>
              <w:t xml:space="preserve">committee should continue to </w:t>
            </w:r>
            <w:r w:rsidR="009223AF" w:rsidRPr="00912F05">
              <w:rPr>
                <w:rFonts w:cstheme="minorHAnsi"/>
                <w:sz w:val="20"/>
                <w:szCs w:val="20"/>
              </w:rPr>
              <w:t xml:space="preserve">work toward developing student retention initiatives and recommendations the College’s administration. </w:t>
            </w:r>
          </w:p>
          <w:p w:rsidR="001D00D2" w:rsidRPr="00912F05" w:rsidRDefault="001D00D2" w:rsidP="007B0814">
            <w:pPr>
              <w:rPr>
                <w:rFonts w:cstheme="minorHAnsi"/>
                <w:sz w:val="20"/>
                <w:szCs w:val="20"/>
              </w:rPr>
            </w:pPr>
          </w:p>
          <w:p w:rsidR="001D00D2" w:rsidRPr="00912F05" w:rsidRDefault="001D00D2" w:rsidP="007B0814">
            <w:pPr>
              <w:rPr>
                <w:rFonts w:cstheme="minorHAnsi"/>
                <w:sz w:val="20"/>
                <w:szCs w:val="20"/>
              </w:rPr>
            </w:pPr>
          </w:p>
          <w:p w:rsidR="0058137C" w:rsidRPr="00912F05" w:rsidRDefault="00811AF1" w:rsidP="007B0814">
            <w:pPr>
              <w:rPr>
                <w:rFonts w:cstheme="minorHAnsi"/>
                <w:sz w:val="20"/>
                <w:szCs w:val="20"/>
              </w:rPr>
            </w:pPr>
            <w:r>
              <w:rPr>
                <w:rFonts w:cstheme="minorHAnsi"/>
                <w:sz w:val="20"/>
                <w:szCs w:val="20"/>
              </w:rPr>
              <w:t>Continue to enhance the Early Alert campaign to</w:t>
            </w:r>
            <w:r w:rsidR="00400A4C">
              <w:rPr>
                <w:rFonts w:cstheme="minorHAnsi"/>
                <w:sz w:val="20"/>
                <w:szCs w:val="20"/>
              </w:rPr>
              <w:t xml:space="preserve"> provide nudging communications at strategic times throughout the semester.  These communications assist in providing suggestions which assist in promoting  student success</w:t>
            </w:r>
            <w:r w:rsidR="00E05E18">
              <w:rPr>
                <w:rFonts w:cstheme="minorHAnsi"/>
                <w:sz w:val="20"/>
                <w:szCs w:val="20"/>
              </w:rPr>
              <w:t>.</w:t>
            </w:r>
            <w:r w:rsidR="00400A4C">
              <w:rPr>
                <w:rFonts w:cstheme="minorHAnsi"/>
                <w:sz w:val="20"/>
                <w:szCs w:val="20"/>
              </w:rPr>
              <w:t xml:space="preserve"> </w:t>
            </w:r>
          </w:p>
          <w:p w:rsidR="0058137C" w:rsidRPr="00912F05" w:rsidRDefault="0058137C" w:rsidP="007B0814">
            <w:pPr>
              <w:rPr>
                <w:rFonts w:cstheme="minorHAnsi"/>
                <w:sz w:val="20"/>
                <w:szCs w:val="20"/>
              </w:rPr>
            </w:pPr>
          </w:p>
          <w:p w:rsidR="0058137C" w:rsidRPr="00912F05" w:rsidRDefault="0058137C" w:rsidP="007B0814">
            <w:pPr>
              <w:rPr>
                <w:rFonts w:cstheme="minorHAnsi"/>
                <w:sz w:val="20"/>
                <w:szCs w:val="20"/>
              </w:rPr>
            </w:pPr>
          </w:p>
          <w:p w:rsidR="00FA6BF8" w:rsidRPr="00912F05" w:rsidRDefault="001D00D2" w:rsidP="007B0814">
            <w:pPr>
              <w:rPr>
                <w:rFonts w:cstheme="minorHAnsi"/>
                <w:sz w:val="20"/>
                <w:szCs w:val="20"/>
              </w:rPr>
            </w:pPr>
            <w:r w:rsidRPr="00912F05">
              <w:rPr>
                <w:rFonts w:cstheme="minorHAnsi"/>
                <w:sz w:val="20"/>
                <w:szCs w:val="20"/>
              </w:rPr>
              <w:t>Developed the Scholarship and Student Organization Student Retention Initiative.</w:t>
            </w:r>
          </w:p>
          <w:p w:rsidR="00FA6BF8" w:rsidRPr="00912F05" w:rsidRDefault="00FA6BF8" w:rsidP="00EF0212">
            <w:pPr>
              <w:jc w:val="right"/>
              <w:rPr>
                <w:rFonts w:cstheme="minorHAnsi"/>
                <w:sz w:val="20"/>
                <w:szCs w:val="20"/>
              </w:rPr>
            </w:pPr>
          </w:p>
          <w:p w:rsidR="00EF0212" w:rsidRPr="00912F05" w:rsidRDefault="00EF0212" w:rsidP="00EF0212">
            <w:pPr>
              <w:jc w:val="right"/>
              <w:rPr>
                <w:rFonts w:cstheme="minorHAnsi"/>
                <w:sz w:val="20"/>
                <w:szCs w:val="20"/>
              </w:rPr>
            </w:pPr>
          </w:p>
          <w:p w:rsidR="00EF0212" w:rsidRPr="00912F05" w:rsidRDefault="00EF0212" w:rsidP="00EF0212">
            <w:pPr>
              <w:jc w:val="right"/>
              <w:rPr>
                <w:rFonts w:cstheme="minorHAnsi"/>
                <w:sz w:val="20"/>
                <w:szCs w:val="20"/>
              </w:rPr>
            </w:pPr>
          </w:p>
          <w:p w:rsidR="00EF0212" w:rsidRPr="00912F05" w:rsidRDefault="00EF0212" w:rsidP="00EF0212">
            <w:pPr>
              <w:jc w:val="right"/>
              <w:rPr>
                <w:rFonts w:cstheme="minorHAnsi"/>
                <w:sz w:val="20"/>
                <w:szCs w:val="20"/>
              </w:rPr>
            </w:pPr>
          </w:p>
          <w:p w:rsidR="00B06C53" w:rsidRPr="00912F05" w:rsidRDefault="00B06C53" w:rsidP="00B06C53">
            <w:pPr>
              <w:rPr>
                <w:rFonts w:cstheme="minorHAnsi"/>
                <w:sz w:val="20"/>
                <w:szCs w:val="20"/>
              </w:rPr>
            </w:pPr>
          </w:p>
          <w:p w:rsidR="00EF0212" w:rsidRPr="00912F05" w:rsidRDefault="00E05E18" w:rsidP="00B06C53">
            <w:pPr>
              <w:rPr>
                <w:rFonts w:cstheme="minorHAnsi"/>
                <w:sz w:val="20"/>
                <w:szCs w:val="20"/>
              </w:rPr>
            </w:pPr>
            <w:r>
              <w:rPr>
                <w:rFonts w:cstheme="minorHAnsi"/>
                <w:sz w:val="20"/>
                <w:szCs w:val="20"/>
              </w:rPr>
              <w:t>This group should work to ensure that the Strategic Recruiting and Retention Plan aligns with the College’s Strategic.</w:t>
            </w:r>
          </w:p>
        </w:tc>
      </w:tr>
      <w:tr w:rsidR="009223AF" w:rsidRPr="00912F05" w:rsidTr="00B0293F">
        <w:trPr>
          <w:trHeight w:val="54"/>
        </w:trPr>
        <w:tc>
          <w:tcPr>
            <w:tcW w:w="3227" w:type="dxa"/>
            <w:tcBorders>
              <w:right w:val="single" w:sz="6" w:space="0" w:color="auto"/>
            </w:tcBorders>
          </w:tcPr>
          <w:p w:rsidR="00F26A57" w:rsidRPr="00912F05" w:rsidRDefault="00F26A57" w:rsidP="007B0814">
            <w:pPr>
              <w:rPr>
                <w:rFonts w:cstheme="minorHAnsi"/>
                <w:sz w:val="20"/>
                <w:szCs w:val="20"/>
              </w:rPr>
            </w:pPr>
          </w:p>
          <w:p w:rsidR="00946601" w:rsidRPr="00912F05" w:rsidRDefault="00946601" w:rsidP="00946601">
            <w:pPr>
              <w:tabs>
                <w:tab w:val="left" w:pos="630"/>
              </w:tabs>
              <w:rPr>
                <w:rFonts w:cstheme="minorHAnsi"/>
                <w:b/>
                <w:bCs/>
                <w:sz w:val="20"/>
                <w:szCs w:val="20"/>
              </w:rPr>
            </w:pPr>
            <w:r w:rsidRPr="00912F05">
              <w:rPr>
                <w:rFonts w:cstheme="minorHAnsi"/>
                <w:b/>
                <w:bCs/>
                <w:sz w:val="20"/>
                <w:szCs w:val="20"/>
              </w:rPr>
              <w:t>To develop and implement effective communication plans for targeted populations</w:t>
            </w:r>
          </w:p>
          <w:p w:rsidR="00F26A57" w:rsidRPr="00912F05" w:rsidRDefault="00F26A57" w:rsidP="007B0814">
            <w:pPr>
              <w:rPr>
                <w:rFonts w:cstheme="minorHAnsi"/>
                <w:sz w:val="20"/>
                <w:szCs w:val="20"/>
              </w:rPr>
            </w:pPr>
          </w:p>
          <w:p w:rsidR="00F26A57" w:rsidRPr="00912F05" w:rsidRDefault="00F26A57" w:rsidP="007B0814">
            <w:pPr>
              <w:rPr>
                <w:rFonts w:cstheme="minorHAnsi"/>
                <w:sz w:val="20"/>
                <w:szCs w:val="20"/>
              </w:rPr>
            </w:pPr>
          </w:p>
        </w:tc>
        <w:tc>
          <w:tcPr>
            <w:tcW w:w="3252" w:type="dxa"/>
            <w:tcBorders>
              <w:left w:val="single" w:sz="6" w:space="0" w:color="auto"/>
              <w:right w:val="single" w:sz="4" w:space="0" w:color="auto"/>
            </w:tcBorders>
          </w:tcPr>
          <w:p w:rsidR="00F26A57" w:rsidRPr="00912F05" w:rsidRDefault="00B22743" w:rsidP="007B0814">
            <w:pPr>
              <w:rPr>
                <w:rFonts w:cstheme="minorHAnsi"/>
                <w:sz w:val="20"/>
                <w:szCs w:val="20"/>
              </w:rPr>
            </w:pPr>
            <w:r w:rsidRPr="00912F05">
              <w:rPr>
                <w:rFonts w:cstheme="minorHAnsi"/>
                <w:sz w:val="20"/>
                <w:szCs w:val="20"/>
              </w:rPr>
              <w:t xml:space="preserve">Purchasing retention software will provide an avenue to communicate with students. </w:t>
            </w:r>
          </w:p>
        </w:tc>
        <w:tc>
          <w:tcPr>
            <w:tcW w:w="3232" w:type="dxa"/>
            <w:gridSpan w:val="2"/>
            <w:tcBorders>
              <w:left w:val="single" w:sz="4" w:space="0" w:color="auto"/>
              <w:right w:val="single" w:sz="6" w:space="0" w:color="auto"/>
            </w:tcBorders>
          </w:tcPr>
          <w:p w:rsidR="00940A46" w:rsidRPr="00912F05" w:rsidRDefault="00940A46" w:rsidP="007B0814">
            <w:pPr>
              <w:rPr>
                <w:rFonts w:cstheme="minorHAnsi"/>
                <w:sz w:val="20"/>
                <w:szCs w:val="20"/>
              </w:rPr>
            </w:pPr>
            <w:r w:rsidRPr="00912F05">
              <w:rPr>
                <w:rFonts w:cstheme="minorHAnsi"/>
                <w:sz w:val="20"/>
                <w:szCs w:val="20"/>
              </w:rPr>
              <w:t>Collaborate with the Media Relations Director to promote graduation campaign.</w:t>
            </w:r>
          </w:p>
          <w:p w:rsidR="00F26A57" w:rsidRPr="00912F05" w:rsidRDefault="00F26A57" w:rsidP="007B0814">
            <w:pPr>
              <w:rPr>
                <w:rFonts w:cstheme="minorHAnsi"/>
                <w:sz w:val="20"/>
                <w:szCs w:val="20"/>
              </w:rPr>
            </w:pPr>
          </w:p>
          <w:p w:rsidR="00574398" w:rsidRPr="00912F05" w:rsidRDefault="00574398" w:rsidP="007B0814">
            <w:pPr>
              <w:rPr>
                <w:rFonts w:cstheme="minorHAnsi"/>
                <w:sz w:val="20"/>
                <w:szCs w:val="20"/>
              </w:rPr>
            </w:pPr>
            <w:r w:rsidRPr="00912F05">
              <w:rPr>
                <w:rFonts w:cstheme="minorHAnsi"/>
                <w:sz w:val="20"/>
                <w:szCs w:val="20"/>
              </w:rPr>
              <w:t xml:space="preserve">Collect information from the Student Success </w:t>
            </w:r>
            <w:r w:rsidR="00866D5F" w:rsidRPr="00912F05">
              <w:rPr>
                <w:rFonts w:cstheme="minorHAnsi"/>
                <w:sz w:val="20"/>
                <w:szCs w:val="20"/>
              </w:rPr>
              <w:t>Survey to</w:t>
            </w:r>
            <w:r w:rsidRPr="00912F05">
              <w:rPr>
                <w:rFonts w:cstheme="minorHAnsi"/>
                <w:sz w:val="20"/>
                <w:szCs w:val="20"/>
              </w:rPr>
              <w:t xml:space="preserve"> target populations of students based on survey outcome</w:t>
            </w:r>
          </w:p>
        </w:tc>
        <w:tc>
          <w:tcPr>
            <w:tcW w:w="3233" w:type="dxa"/>
            <w:tcBorders>
              <w:left w:val="single" w:sz="6" w:space="0" w:color="auto"/>
            </w:tcBorders>
          </w:tcPr>
          <w:p w:rsidR="00F26A57" w:rsidRPr="00912F05" w:rsidRDefault="00940A46" w:rsidP="007B0814">
            <w:pPr>
              <w:rPr>
                <w:rFonts w:cstheme="minorHAnsi"/>
                <w:color w:val="000000"/>
                <w:sz w:val="20"/>
                <w:szCs w:val="20"/>
              </w:rPr>
            </w:pPr>
            <w:r w:rsidRPr="00912F05">
              <w:rPr>
                <w:rFonts w:cstheme="minorHAnsi"/>
                <w:color w:val="000000"/>
                <w:sz w:val="20"/>
                <w:szCs w:val="20"/>
              </w:rPr>
              <w:t xml:space="preserve">Develop and implement a way to communicate with and track students who visit the graduation tables for measurable outcomes. </w:t>
            </w:r>
          </w:p>
          <w:p w:rsidR="00574398" w:rsidRPr="00912F05" w:rsidRDefault="00574398" w:rsidP="007B0814">
            <w:pPr>
              <w:rPr>
                <w:rFonts w:cstheme="minorHAnsi"/>
                <w:color w:val="000000"/>
                <w:sz w:val="20"/>
                <w:szCs w:val="20"/>
              </w:rPr>
            </w:pPr>
          </w:p>
          <w:p w:rsidR="00160C2A" w:rsidRPr="00912F05" w:rsidRDefault="00160C2A" w:rsidP="00574398">
            <w:pPr>
              <w:rPr>
                <w:rFonts w:cstheme="minorHAnsi"/>
                <w:sz w:val="20"/>
                <w:szCs w:val="20"/>
              </w:rPr>
            </w:pPr>
          </w:p>
        </w:tc>
      </w:tr>
      <w:tr w:rsidR="009223AF" w:rsidRPr="00912F05" w:rsidTr="00B0293F">
        <w:trPr>
          <w:trHeight w:val="54"/>
        </w:trPr>
        <w:tc>
          <w:tcPr>
            <w:tcW w:w="3227" w:type="dxa"/>
            <w:tcBorders>
              <w:right w:val="single" w:sz="6" w:space="0" w:color="auto"/>
            </w:tcBorders>
          </w:tcPr>
          <w:p w:rsidR="00F26A57" w:rsidRPr="00912F05" w:rsidRDefault="00160C2A" w:rsidP="007B0814">
            <w:pPr>
              <w:rPr>
                <w:rFonts w:cstheme="minorHAnsi"/>
                <w:sz w:val="20"/>
                <w:szCs w:val="20"/>
              </w:rPr>
            </w:pPr>
            <w:r w:rsidRPr="00912F05">
              <w:rPr>
                <w:rFonts w:cstheme="minorHAnsi"/>
                <w:b/>
                <w:sz w:val="20"/>
                <w:szCs w:val="20"/>
              </w:rPr>
              <w:t>S</w:t>
            </w:r>
            <w:r w:rsidR="00946601" w:rsidRPr="00912F05">
              <w:rPr>
                <w:rFonts w:cstheme="minorHAnsi"/>
                <w:b/>
                <w:sz w:val="20"/>
                <w:szCs w:val="20"/>
              </w:rPr>
              <w:t xml:space="preserve">trengthen the use of technology </w:t>
            </w:r>
            <w:r w:rsidR="00946601" w:rsidRPr="00912F05">
              <w:rPr>
                <w:rFonts w:cstheme="minorHAnsi"/>
                <w:b/>
                <w:sz w:val="20"/>
                <w:szCs w:val="20"/>
              </w:rPr>
              <w:lastRenderedPageBreak/>
              <w:t>for retention and completion purposes</w:t>
            </w:r>
          </w:p>
          <w:p w:rsidR="00F26A57" w:rsidRPr="00912F05" w:rsidRDefault="00F26A57" w:rsidP="007B0814">
            <w:pPr>
              <w:rPr>
                <w:rFonts w:cstheme="minorHAnsi"/>
                <w:sz w:val="20"/>
                <w:szCs w:val="20"/>
              </w:rPr>
            </w:pPr>
          </w:p>
        </w:tc>
        <w:tc>
          <w:tcPr>
            <w:tcW w:w="3252" w:type="dxa"/>
            <w:tcBorders>
              <w:left w:val="single" w:sz="6" w:space="0" w:color="auto"/>
              <w:right w:val="single" w:sz="4" w:space="0" w:color="auto"/>
            </w:tcBorders>
          </w:tcPr>
          <w:p w:rsidR="00F26A57" w:rsidRPr="00912F05" w:rsidRDefault="002A0A36" w:rsidP="007B0814">
            <w:pPr>
              <w:rPr>
                <w:rFonts w:cstheme="minorHAnsi"/>
                <w:sz w:val="20"/>
                <w:szCs w:val="20"/>
              </w:rPr>
            </w:pPr>
            <w:r w:rsidRPr="00912F05">
              <w:rPr>
                <w:rFonts w:cstheme="minorHAnsi"/>
                <w:sz w:val="20"/>
                <w:szCs w:val="20"/>
              </w:rPr>
              <w:lastRenderedPageBreak/>
              <w:t>Purchasing retention</w:t>
            </w:r>
            <w:r w:rsidR="00866D5F" w:rsidRPr="00912F05">
              <w:rPr>
                <w:rFonts w:cstheme="minorHAnsi"/>
                <w:sz w:val="20"/>
                <w:szCs w:val="20"/>
              </w:rPr>
              <w:t xml:space="preserve"> </w:t>
            </w:r>
            <w:r w:rsidRPr="00912F05">
              <w:rPr>
                <w:rFonts w:cstheme="minorHAnsi"/>
                <w:sz w:val="20"/>
                <w:szCs w:val="20"/>
              </w:rPr>
              <w:t>s</w:t>
            </w:r>
            <w:r w:rsidR="00866D5F" w:rsidRPr="00912F05">
              <w:rPr>
                <w:rFonts w:cstheme="minorHAnsi"/>
                <w:sz w:val="20"/>
                <w:szCs w:val="20"/>
              </w:rPr>
              <w:t>oftware</w:t>
            </w:r>
            <w:r w:rsidR="00FD5389" w:rsidRPr="00912F05">
              <w:rPr>
                <w:rFonts w:cstheme="minorHAnsi"/>
                <w:sz w:val="20"/>
                <w:szCs w:val="20"/>
              </w:rPr>
              <w:t xml:space="preserve"> such </w:t>
            </w:r>
            <w:r w:rsidR="00FD5389" w:rsidRPr="00912F05">
              <w:rPr>
                <w:rFonts w:cstheme="minorHAnsi"/>
                <w:sz w:val="20"/>
                <w:szCs w:val="20"/>
              </w:rPr>
              <w:lastRenderedPageBreak/>
              <w:t xml:space="preserve">as Education Advisory Board (EAB) will provide a partner so that the College can begin to provide clear expectations and guidelines while developing comprehensive planning, collaboration and support to strengthen </w:t>
            </w:r>
            <w:r w:rsidRPr="00912F05">
              <w:rPr>
                <w:rFonts w:cstheme="minorHAnsi"/>
                <w:sz w:val="20"/>
                <w:szCs w:val="20"/>
              </w:rPr>
              <w:t xml:space="preserve">and increase </w:t>
            </w:r>
            <w:r w:rsidR="00FD5389" w:rsidRPr="00912F05">
              <w:rPr>
                <w:rFonts w:cstheme="minorHAnsi"/>
                <w:sz w:val="20"/>
                <w:szCs w:val="20"/>
              </w:rPr>
              <w:t xml:space="preserve">the College’s retention and completion </w:t>
            </w:r>
            <w:r w:rsidRPr="00912F05">
              <w:rPr>
                <w:rFonts w:cstheme="minorHAnsi"/>
                <w:sz w:val="20"/>
                <w:szCs w:val="20"/>
              </w:rPr>
              <w:t>rates.</w:t>
            </w:r>
          </w:p>
        </w:tc>
        <w:tc>
          <w:tcPr>
            <w:tcW w:w="3232" w:type="dxa"/>
            <w:gridSpan w:val="2"/>
            <w:tcBorders>
              <w:left w:val="single" w:sz="4" w:space="0" w:color="auto"/>
              <w:right w:val="single" w:sz="6" w:space="0" w:color="auto"/>
            </w:tcBorders>
          </w:tcPr>
          <w:p w:rsidR="00F26A57" w:rsidRPr="00912F05" w:rsidRDefault="00515967" w:rsidP="007B0814">
            <w:pPr>
              <w:rPr>
                <w:rFonts w:cstheme="minorHAnsi"/>
                <w:sz w:val="20"/>
                <w:szCs w:val="20"/>
              </w:rPr>
            </w:pPr>
            <w:r w:rsidRPr="00912F05">
              <w:rPr>
                <w:rFonts w:cstheme="minorHAnsi"/>
                <w:sz w:val="20"/>
                <w:szCs w:val="20"/>
              </w:rPr>
              <w:lastRenderedPageBreak/>
              <w:t xml:space="preserve">Retention Vendors are being </w:t>
            </w:r>
            <w:r w:rsidRPr="00912F05">
              <w:rPr>
                <w:rFonts w:cstheme="minorHAnsi"/>
                <w:sz w:val="20"/>
                <w:szCs w:val="20"/>
              </w:rPr>
              <w:lastRenderedPageBreak/>
              <w:t>researched and evaluated prior to making a recommendation</w:t>
            </w:r>
            <w:r w:rsidR="002A0A36" w:rsidRPr="00912F05">
              <w:rPr>
                <w:rFonts w:cstheme="minorHAnsi"/>
                <w:sz w:val="20"/>
                <w:szCs w:val="20"/>
              </w:rPr>
              <w:t>. This goal is in progress.</w:t>
            </w:r>
          </w:p>
        </w:tc>
        <w:tc>
          <w:tcPr>
            <w:tcW w:w="3233" w:type="dxa"/>
            <w:tcBorders>
              <w:left w:val="single" w:sz="6" w:space="0" w:color="auto"/>
            </w:tcBorders>
          </w:tcPr>
          <w:p w:rsidR="00F26A57" w:rsidRPr="00912F05" w:rsidRDefault="00F26A57" w:rsidP="007B0814">
            <w:pPr>
              <w:rPr>
                <w:rFonts w:cstheme="minorHAnsi"/>
                <w:sz w:val="20"/>
                <w:szCs w:val="20"/>
              </w:rPr>
            </w:pPr>
          </w:p>
        </w:tc>
      </w:tr>
      <w:tr w:rsidR="009223AF" w:rsidRPr="00912F05" w:rsidTr="00B0293F">
        <w:trPr>
          <w:trHeight w:val="54"/>
        </w:trPr>
        <w:tc>
          <w:tcPr>
            <w:tcW w:w="3227" w:type="dxa"/>
            <w:tcBorders>
              <w:right w:val="single" w:sz="6" w:space="0" w:color="auto"/>
            </w:tcBorders>
          </w:tcPr>
          <w:p w:rsidR="00F26A57" w:rsidRPr="00912F05" w:rsidRDefault="00946601" w:rsidP="007B0814">
            <w:pPr>
              <w:rPr>
                <w:rFonts w:cstheme="minorHAnsi"/>
                <w:sz w:val="20"/>
                <w:szCs w:val="20"/>
              </w:rPr>
            </w:pPr>
            <w:r w:rsidRPr="00912F05">
              <w:rPr>
                <w:rFonts w:cstheme="minorHAnsi"/>
                <w:b/>
                <w:sz w:val="20"/>
                <w:szCs w:val="20"/>
              </w:rPr>
              <w:lastRenderedPageBreak/>
              <w:t>To increase DE student retention and success</w:t>
            </w:r>
          </w:p>
          <w:p w:rsidR="00F26A57" w:rsidRPr="00912F05" w:rsidRDefault="00F26A57" w:rsidP="007B0814">
            <w:pPr>
              <w:rPr>
                <w:rFonts w:cstheme="minorHAnsi"/>
                <w:sz w:val="20"/>
                <w:szCs w:val="20"/>
              </w:rPr>
            </w:pPr>
          </w:p>
          <w:p w:rsidR="00F26A57" w:rsidRPr="00912F05" w:rsidRDefault="00F26A57" w:rsidP="007B0814">
            <w:pPr>
              <w:rPr>
                <w:rFonts w:cstheme="minorHAnsi"/>
                <w:sz w:val="20"/>
                <w:szCs w:val="20"/>
              </w:rPr>
            </w:pPr>
          </w:p>
        </w:tc>
        <w:tc>
          <w:tcPr>
            <w:tcW w:w="3252" w:type="dxa"/>
            <w:tcBorders>
              <w:left w:val="single" w:sz="6" w:space="0" w:color="auto"/>
              <w:right w:val="single" w:sz="4" w:space="0" w:color="auto"/>
            </w:tcBorders>
          </w:tcPr>
          <w:p w:rsidR="002A0A36" w:rsidRPr="00912F05" w:rsidRDefault="002A0A36" w:rsidP="002A0A36">
            <w:pPr>
              <w:rPr>
                <w:rFonts w:cstheme="minorHAnsi"/>
                <w:sz w:val="20"/>
                <w:szCs w:val="20"/>
              </w:rPr>
            </w:pPr>
            <w:r w:rsidRPr="00912F05">
              <w:rPr>
                <w:rFonts w:cstheme="minorHAnsi"/>
                <w:sz w:val="20"/>
                <w:szCs w:val="20"/>
              </w:rPr>
              <w:t>Resources are vital and necessary to develop and print a comprehensive Dual Enrollment Handbook for students, counselors, and parents.</w:t>
            </w:r>
          </w:p>
          <w:p w:rsidR="002A0A36" w:rsidRPr="00912F05" w:rsidRDefault="002A0A36" w:rsidP="002A0A36">
            <w:pPr>
              <w:rPr>
                <w:rFonts w:cstheme="minorHAnsi"/>
                <w:sz w:val="20"/>
                <w:szCs w:val="20"/>
              </w:rPr>
            </w:pPr>
          </w:p>
          <w:p w:rsidR="002A0A36" w:rsidRPr="00912F05" w:rsidRDefault="002A0A36" w:rsidP="002A0A36">
            <w:pPr>
              <w:rPr>
                <w:rFonts w:cstheme="minorHAnsi"/>
                <w:sz w:val="20"/>
                <w:szCs w:val="20"/>
              </w:rPr>
            </w:pPr>
            <w:r w:rsidRPr="00912F05">
              <w:rPr>
                <w:rFonts w:cstheme="minorHAnsi"/>
                <w:sz w:val="20"/>
                <w:szCs w:val="20"/>
              </w:rPr>
              <w:t>The DE Program should continue to evaluate underserved populations with the college’s service area and work to implement creative projects and programs to transition these students into the DE program.</w:t>
            </w:r>
          </w:p>
          <w:p w:rsidR="00CB5753" w:rsidRPr="00912F05" w:rsidRDefault="00CB5753" w:rsidP="002A0A36">
            <w:pPr>
              <w:rPr>
                <w:rFonts w:cstheme="minorHAnsi"/>
                <w:sz w:val="20"/>
                <w:szCs w:val="20"/>
              </w:rPr>
            </w:pPr>
          </w:p>
          <w:p w:rsidR="00412A25" w:rsidRPr="00912F05" w:rsidRDefault="00412A25" w:rsidP="002A0A36">
            <w:pPr>
              <w:rPr>
                <w:rFonts w:cstheme="minorHAnsi"/>
                <w:sz w:val="20"/>
                <w:szCs w:val="20"/>
              </w:rPr>
            </w:pPr>
          </w:p>
          <w:p w:rsidR="00F26A57" w:rsidRPr="00912F05" w:rsidRDefault="00412A25" w:rsidP="007B0814">
            <w:pPr>
              <w:rPr>
                <w:rFonts w:cstheme="minorHAnsi"/>
                <w:sz w:val="20"/>
                <w:szCs w:val="20"/>
              </w:rPr>
            </w:pPr>
            <w:r w:rsidRPr="00912F05">
              <w:rPr>
                <w:rFonts w:cstheme="minorHAnsi"/>
                <w:sz w:val="20"/>
                <w:szCs w:val="20"/>
              </w:rPr>
              <w:t>Development of an orientation program for DE students will require funding for promotion and session materials as well as refreshments and JSCC DE paraphernalia in the amount of $5,000.00</w:t>
            </w:r>
            <w:r w:rsidR="003761C0" w:rsidRPr="00912F05">
              <w:rPr>
                <w:rFonts w:cstheme="minorHAnsi"/>
                <w:sz w:val="20"/>
                <w:szCs w:val="20"/>
              </w:rPr>
              <w:t xml:space="preserve">. </w:t>
            </w:r>
          </w:p>
          <w:p w:rsidR="00BF10C5" w:rsidRPr="00912F05" w:rsidRDefault="00BF10C5" w:rsidP="007B0814">
            <w:pPr>
              <w:rPr>
                <w:rFonts w:cstheme="minorHAnsi"/>
                <w:sz w:val="20"/>
                <w:szCs w:val="20"/>
              </w:rPr>
            </w:pPr>
          </w:p>
          <w:p w:rsidR="00BF10C5" w:rsidRPr="00912F05" w:rsidRDefault="00BF10C5" w:rsidP="007B0814">
            <w:pPr>
              <w:rPr>
                <w:rFonts w:cstheme="minorHAnsi"/>
                <w:sz w:val="20"/>
                <w:szCs w:val="20"/>
              </w:rPr>
            </w:pPr>
            <w:r w:rsidRPr="00912F05">
              <w:rPr>
                <w:rFonts w:cstheme="minorHAnsi"/>
                <w:sz w:val="20"/>
                <w:szCs w:val="20"/>
              </w:rPr>
              <w:t xml:space="preserve">As the Dual Enrollment Career and Technical Education continues to grow, </w:t>
            </w:r>
            <w:r w:rsidR="009C018D" w:rsidRPr="00912F05">
              <w:rPr>
                <w:rFonts w:cstheme="minorHAnsi"/>
                <w:sz w:val="20"/>
                <w:szCs w:val="20"/>
              </w:rPr>
              <w:t xml:space="preserve">student success and retention becomes   critical for these students.  </w:t>
            </w:r>
          </w:p>
          <w:p w:rsidR="00BF10C5" w:rsidRPr="00912F05" w:rsidRDefault="00BF10C5" w:rsidP="007B0814">
            <w:pPr>
              <w:rPr>
                <w:rFonts w:cstheme="minorHAnsi"/>
                <w:sz w:val="20"/>
                <w:szCs w:val="20"/>
              </w:rPr>
            </w:pPr>
          </w:p>
          <w:p w:rsidR="00BF10C5" w:rsidRPr="00912F05" w:rsidRDefault="00BF10C5" w:rsidP="007B0814">
            <w:pPr>
              <w:rPr>
                <w:rFonts w:cstheme="minorHAnsi"/>
                <w:sz w:val="20"/>
                <w:szCs w:val="20"/>
              </w:rPr>
            </w:pPr>
          </w:p>
        </w:tc>
        <w:tc>
          <w:tcPr>
            <w:tcW w:w="3232" w:type="dxa"/>
            <w:gridSpan w:val="2"/>
            <w:tcBorders>
              <w:left w:val="single" w:sz="4" w:space="0" w:color="auto"/>
              <w:right w:val="single" w:sz="6" w:space="0" w:color="auto"/>
            </w:tcBorders>
          </w:tcPr>
          <w:p w:rsidR="003761C0" w:rsidRPr="00912F05" w:rsidRDefault="003761C0" w:rsidP="003761C0">
            <w:pPr>
              <w:rPr>
                <w:rFonts w:cstheme="minorHAnsi"/>
                <w:sz w:val="20"/>
                <w:szCs w:val="20"/>
              </w:rPr>
            </w:pPr>
            <w:r w:rsidRPr="00912F05">
              <w:rPr>
                <w:rFonts w:cstheme="minorHAnsi"/>
                <w:sz w:val="20"/>
                <w:szCs w:val="20"/>
              </w:rPr>
              <w:t xml:space="preserve">This goal is </w:t>
            </w:r>
            <w:r w:rsidR="00EE2D49" w:rsidRPr="00912F05">
              <w:rPr>
                <w:rFonts w:cstheme="minorHAnsi"/>
                <w:sz w:val="20"/>
                <w:szCs w:val="20"/>
              </w:rPr>
              <w:t>on-going,</w:t>
            </w:r>
            <w:r w:rsidRPr="00912F05">
              <w:rPr>
                <w:rFonts w:cstheme="minorHAnsi"/>
                <w:sz w:val="20"/>
                <w:szCs w:val="20"/>
              </w:rPr>
              <w:t xml:space="preserve"> and the Dual Enrollment Team will collaborate to develop increased advising opportunities for DE students as they begin earning College Credit</w:t>
            </w:r>
          </w:p>
          <w:p w:rsidR="003761C0" w:rsidRPr="00912F05" w:rsidRDefault="003761C0" w:rsidP="007B0814">
            <w:pPr>
              <w:rPr>
                <w:rFonts w:cstheme="minorHAnsi"/>
                <w:sz w:val="20"/>
                <w:szCs w:val="20"/>
              </w:rPr>
            </w:pPr>
          </w:p>
          <w:p w:rsidR="00412A25" w:rsidRPr="00912F05" w:rsidRDefault="00CB5753" w:rsidP="007B0814">
            <w:pPr>
              <w:rPr>
                <w:rFonts w:cstheme="minorHAnsi"/>
                <w:sz w:val="20"/>
                <w:szCs w:val="20"/>
              </w:rPr>
            </w:pPr>
            <w:r w:rsidRPr="00912F05">
              <w:rPr>
                <w:rFonts w:cstheme="minorHAnsi"/>
                <w:sz w:val="20"/>
                <w:szCs w:val="20"/>
              </w:rPr>
              <w:t xml:space="preserve">The Dual Enrollment Coordinator presented her resignation in December. The College </w:t>
            </w:r>
            <w:r w:rsidR="00412A25" w:rsidRPr="00912F05">
              <w:rPr>
                <w:rFonts w:cstheme="minorHAnsi"/>
                <w:sz w:val="20"/>
                <w:szCs w:val="20"/>
              </w:rPr>
              <w:t>created a</w:t>
            </w:r>
            <w:r w:rsidRPr="00912F05">
              <w:rPr>
                <w:rFonts w:cstheme="minorHAnsi"/>
                <w:sz w:val="20"/>
                <w:szCs w:val="20"/>
              </w:rPr>
              <w:t xml:space="preserve"> new position, Dual Enrollment Instructional Specialist.  Once a DE Coordinator is hired, the team will collaborate and be able to progress and </w:t>
            </w:r>
            <w:r w:rsidR="00412A25" w:rsidRPr="00912F05">
              <w:rPr>
                <w:rFonts w:cstheme="minorHAnsi"/>
                <w:sz w:val="20"/>
                <w:szCs w:val="20"/>
              </w:rPr>
              <w:t>move towards</w:t>
            </w:r>
            <w:r w:rsidRPr="00912F05">
              <w:rPr>
                <w:rFonts w:cstheme="minorHAnsi"/>
                <w:sz w:val="20"/>
                <w:szCs w:val="20"/>
              </w:rPr>
              <w:t xml:space="preserve"> accomplishing</w:t>
            </w:r>
            <w:r w:rsidR="00412A25" w:rsidRPr="00912F05">
              <w:rPr>
                <w:rFonts w:cstheme="minorHAnsi"/>
                <w:sz w:val="20"/>
                <w:szCs w:val="20"/>
              </w:rPr>
              <w:t xml:space="preserve"> this goal.</w:t>
            </w:r>
          </w:p>
          <w:p w:rsidR="009C018D" w:rsidRPr="00912F05" w:rsidRDefault="009C018D" w:rsidP="009C018D">
            <w:pPr>
              <w:rPr>
                <w:rFonts w:cstheme="minorHAnsi"/>
                <w:sz w:val="20"/>
                <w:szCs w:val="20"/>
              </w:rPr>
            </w:pPr>
          </w:p>
          <w:p w:rsidR="009C018D" w:rsidRDefault="009C018D" w:rsidP="009C018D">
            <w:pPr>
              <w:rPr>
                <w:rFonts w:cstheme="minorHAnsi"/>
                <w:sz w:val="20"/>
                <w:szCs w:val="20"/>
              </w:rPr>
            </w:pPr>
            <w:r w:rsidRPr="00912F05">
              <w:rPr>
                <w:rFonts w:cstheme="minorHAnsi"/>
                <w:sz w:val="20"/>
                <w:szCs w:val="20"/>
              </w:rPr>
              <w:t>The Dual Enrollment Coordinator and the Dual Enrollment Specialist and Career Tech Programs Coordinators can collaborate to provide a more comprehensive focus on the retention and success of CTE students.</w:t>
            </w:r>
          </w:p>
          <w:p w:rsidR="00137B15" w:rsidRDefault="00137B15" w:rsidP="009C018D">
            <w:pPr>
              <w:rPr>
                <w:rFonts w:cstheme="minorHAnsi"/>
                <w:sz w:val="20"/>
                <w:szCs w:val="20"/>
              </w:rPr>
            </w:pPr>
          </w:p>
          <w:p w:rsidR="00090A2A" w:rsidRDefault="00090A2A" w:rsidP="009C018D">
            <w:pPr>
              <w:rPr>
                <w:rFonts w:cstheme="minorHAnsi"/>
                <w:sz w:val="20"/>
                <w:szCs w:val="20"/>
              </w:rPr>
            </w:pPr>
          </w:p>
          <w:p w:rsidR="00090A2A" w:rsidRDefault="00090A2A" w:rsidP="009C018D">
            <w:pPr>
              <w:rPr>
                <w:rFonts w:cstheme="minorHAnsi"/>
                <w:sz w:val="20"/>
                <w:szCs w:val="20"/>
              </w:rPr>
            </w:pPr>
          </w:p>
          <w:p w:rsidR="00090A2A" w:rsidRDefault="00090A2A" w:rsidP="009C018D">
            <w:pPr>
              <w:rPr>
                <w:rFonts w:cstheme="minorHAnsi"/>
                <w:sz w:val="20"/>
                <w:szCs w:val="20"/>
              </w:rPr>
            </w:pPr>
          </w:p>
          <w:p w:rsidR="00090A2A" w:rsidRDefault="00090A2A" w:rsidP="009C018D">
            <w:pPr>
              <w:rPr>
                <w:rFonts w:cstheme="minorHAnsi"/>
                <w:sz w:val="20"/>
                <w:szCs w:val="20"/>
              </w:rPr>
            </w:pPr>
          </w:p>
          <w:p w:rsidR="00090A2A" w:rsidRDefault="00090A2A" w:rsidP="009C018D">
            <w:pPr>
              <w:rPr>
                <w:rFonts w:cstheme="minorHAnsi"/>
                <w:sz w:val="20"/>
                <w:szCs w:val="20"/>
              </w:rPr>
            </w:pPr>
          </w:p>
          <w:p w:rsidR="00EB7B59" w:rsidRDefault="00EB7B59" w:rsidP="009C018D">
            <w:pPr>
              <w:rPr>
                <w:rFonts w:ascii="Calibri" w:hAnsi="Calibri" w:cs="Calibri"/>
                <w:color w:val="000000"/>
                <w:shd w:val="clear" w:color="auto" w:fill="FFFFFF"/>
              </w:rPr>
            </w:pPr>
            <w:r>
              <w:rPr>
                <w:rFonts w:cstheme="minorHAnsi"/>
                <w:sz w:val="20"/>
                <w:szCs w:val="20"/>
              </w:rPr>
              <w:lastRenderedPageBreak/>
              <w:t xml:space="preserve">Jefferson State received  </w:t>
            </w:r>
            <w:r>
              <w:br/>
            </w:r>
            <w:r>
              <w:rPr>
                <w:rFonts w:ascii="Calibri" w:hAnsi="Calibri" w:cs="Calibri"/>
                <w:color w:val="000000"/>
                <w:shd w:val="clear" w:color="auto" w:fill="FFFFFF"/>
              </w:rPr>
              <w:t xml:space="preserve"> $733, 720.00 Career and Technical Education Workforce Development Award for 2020. </w:t>
            </w:r>
          </w:p>
          <w:p w:rsidR="00EB7B59" w:rsidRDefault="00EB7B59" w:rsidP="009C018D">
            <w:pPr>
              <w:rPr>
                <w:rFonts w:ascii="Calibri" w:hAnsi="Calibri" w:cs="Calibri"/>
                <w:color w:val="000000"/>
                <w:shd w:val="clear" w:color="auto" w:fill="FFFFFF"/>
              </w:rPr>
            </w:pPr>
            <w:r>
              <w:rPr>
                <w:rFonts w:ascii="Calibri" w:hAnsi="Calibri" w:cs="Calibri"/>
                <w:color w:val="000000"/>
                <w:shd w:val="clear" w:color="auto" w:fill="FFFFFF"/>
              </w:rPr>
              <w:t xml:space="preserve">Work Force Development Scholarships:  Fall 2019 – 315 students; Spring 2020 – 251 students. </w:t>
            </w:r>
            <w:r w:rsidR="002F5195">
              <w:rPr>
                <w:rFonts w:ascii="Calibri" w:hAnsi="Calibri" w:cs="Calibri"/>
                <w:color w:val="000000"/>
                <w:shd w:val="clear" w:color="auto" w:fill="FFFFFF"/>
              </w:rPr>
              <w:t xml:space="preserve"> </w:t>
            </w:r>
          </w:p>
          <w:p w:rsidR="00137B15" w:rsidRDefault="002F5195" w:rsidP="009C018D">
            <w:pPr>
              <w:rPr>
                <w:rFonts w:ascii="Calibri" w:hAnsi="Calibri" w:cs="Calibri"/>
                <w:color w:val="000000"/>
                <w:shd w:val="clear" w:color="auto" w:fill="FFFFFF"/>
              </w:rPr>
            </w:pPr>
            <w:r>
              <w:rPr>
                <w:rFonts w:ascii="Calibri" w:hAnsi="Calibri" w:cs="Calibri"/>
                <w:color w:val="000000"/>
                <w:shd w:val="clear" w:color="auto" w:fill="FFFFFF"/>
              </w:rPr>
              <w:t>Total DE students: Fall 2019</w:t>
            </w:r>
            <w:r w:rsidR="00090A2A">
              <w:rPr>
                <w:rFonts w:ascii="Calibri" w:hAnsi="Calibri" w:cs="Calibri"/>
                <w:color w:val="000000"/>
                <w:shd w:val="clear" w:color="auto" w:fill="FFFFFF"/>
              </w:rPr>
              <w:t>- 1994; Spring – 1876</w:t>
            </w:r>
          </w:p>
          <w:p w:rsidR="00090A2A" w:rsidRDefault="00090A2A" w:rsidP="009C018D">
            <w:pPr>
              <w:rPr>
                <w:rFonts w:ascii="Calibri" w:hAnsi="Calibri" w:cs="Calibri"/>
                <w:color w:val="000000"/>
                <w:shd w:val="clear" w:color="auto" w:fill="FFFFFF"/>
              </w:rPr>
            </w:pPr>
          </w:p>
          <w:p w:rsidR="00090A2A" w:rsidRDefault="00090A2A" w:rsidP="009C018D">
            <w:pPr>
              <w:rPr>
                <w:rFonts w:ascii="Calibri" w:hAnsi="Calibri" w:cs="Calibri"/>
                <w:color w:val="000000"/>
                <w:shd w:val="clear" w:color="auto" w:fill="FFFFFF"/>
              </w:rPr>
            </w:pPr>
            <w:r>
              <w:rPr>
                <w:rFonts w:ascii="Calibri" w:hAnsi="Calibri" w:cs="Calibri"/>
                <w:color w:val="000000"/>
                <w:shd w:val="clear" w:color="auto" w:fill="FFFFFF"/>
              </w:rPr>
              <w:t>The DE Coordinator should collaborate with Career Tech Program Chairs, Career Coach, and LEAs to increase the enrollment of CTE students.</w:t>
            </w:r>
          </w:p>
          <w:p w:rsidR="00090A2A" w:rsidRPr="00090A2A" w:rsidRDefault="00090A2A" w:rsidP="009C018D">
            <w:pPr>
              <w:rPr>
                <w:rFonts w:ascii="Calibri" w:hAnsi="Calibri" w:cs="Calibri"/>
                <w:color w:val="000000"/>
                <w:shd w:val="clear" w:color="auto" w:fill="FFFFFF"/>
              </w:rPr>
            </w:pPr>
          </w:p>
          <w:p w:rsidR="00534D2F" w:rsidRDefault="00534D2F" w:rsidP="009C018D">
            <w:pPr>
              <w:rPr>
                <w:rFonts w:cstheme="minorHAnsi"/>
                <w:sz w:val="20"/>
                <w:szCs w:val="20"/>
              </w:rPr>
            </w:pPr>
          </w:p>
          <w:p w:rsidR="00534D2F" w:rsidRPr="00912F05" w:rsidRDefault="00534D2F" w:rsidP="009C018D">
            <w:pPr>
              <w:rPr>
                <w:rFonts w:cstheme="minorHAnsi"/>
                <w:sz w:val="20"/>
                <w:szCs w:val="20"/>
              </w:rPr>
            </w:pPr>
          </w:p>
        </w:tc>
        <w:tc>
          <w:tcPr>
            <w:tcW w:w="3233" w:type="dxa"/>
            <w:tcBorders>
              <w:left w:val="single" w:sz="6" w:space="0" w:color="auto"/>
            </w:tcBorders>
          </w:tcPr>
          <w:p w:rsidR="00F26A57" w:rsidRPr="00912F05" w:rsidRDefault="00412A25" w:rsidP="007B0814">
            <w:pPr>
              <w:rPr>
                <w:rFonts w:cstheme="minorHAnsi"/>
                <w:sz w:val="20"/>
                <w:szCs w:val="20"/>
              </w:rPr>
            </w:pPr>
            <w:r w:rsidRPr="00912F05">
              <w:rPr>
                <w:rFonts w:cstheme="minorHAnsi"/>
                <w:sz w:val="20"/>
                <w:szCs w:val="20"/>
              </w:rPr>
              <w:lastRenderedPageBreak/>
              <w:t>Strategies have been developed but not implemented.</w:t>
            </w:r>
          </w:p>
          <w:p w:rsidR="0023511B" w:rsidRPr="00912F05" w:rsidRDefault="0023511B" w:rsidP="007B0814">
            <w:pPr>
              <w:rPr>
                <w:rFonts w:cstheme="minorHAnsi"/>
                <w:sz w:val="20"/>
                <w:szCs w:val="20"/>
              </w:rPr>
            </w:pPr>
          </w:p>
          <w:p w:rsidR="0023511B" w:rsidRPr="00912F05" w:rsidRDefault="0023511B" w:rsidP="0023511B">
            <w:pPr>
              <w:rPr>
                <w:rFonts w:cstheme="minorHAnsi"/>
                <w:sz w:val="20"/>
                <w:szCs w:val="20"/>
              </w:rPr>
            </w:pPr>
            <w:r w:rsidRPr="00912F05">
              <w:rPr>
                <w:rFonts w:cstheme="minorHAnsi"/>
                <w:sz w:val="20"/>
                <w:szCs w:val="20"/>
              </w:rPr>
              <w:t>Research the National Alliance of Concurrent Enrollment Partnerships for best practices which assist in the retention and success of Dual Enrollment students in our service area.</w:t>
            </w:r>
          </w:p>
          <w:p w:rsidR="0023511B" w:rsidRPr="00912F05" w:rsidRDefault="0023511B" w:rsidP="0023511B">
            <w:pPr>
              <w:rPr>
                <w:rFonts w:cstheme="minorHAnsi"/>
                <w:sz w:val="20"/>
                <w:szCs w:val="20"/>
              </w:rPr>
            </w:pPr>
          </w:p>
          <w:p w:rsidR="0023511B" w:rsidRPr="00912F05" w:rsidRDefault="0023511B" w:rsidP="0023511B">
            <w:pPr>
              <w:rPr>
                <w:rFonts w:cstheme="minorHAnsi"/>
                <w:sz w:val="20"/>
                <w:szCs w:val="20"/>
              </w:rPr>
            </w:pPr>
            <w:r w:rsidRPr="00912F05">
              <w:rPr>
                <w:rFonts w:cstheme="minorHAnsi"/>
                <w:sz w:val="20"/>
                <w:szCs w:val="20"/>
              </w:rPr>
              <w:t>Establish a required New Student Orientation (NSO) program for DE students to include on-campus, online, and high school session options. Additionally, students should receive guidance on academic success, and college resources.</w:t>
            </w:r>
          </w:p>
          <w:p w:rsidR="0023511B" w:rsidRPr="00912F05" w:rsidRDefault="0023511B" w:rsidP="0023511B">
            <w:pPr>
              <w:rPr>
                <w:rFonts w:cstheme="minorHAnsi"/>
                <w:sz w:val="20"/>
                <w:szCs w:val="20"/>
              </w:rPr>
            </w:pPr>
          </w:p>
          <w:p w:rsidR="0023511B" w:rsidRPr="00912F05" w:rsidRDefault="0023511B" w:rsidP="0023511B">
            <w:pPr>
              <w:rPr>
                <w:rFonts w:cstheme="minorHAnsi"/>
                <w:sz w:val="20"/>
                <w:szCs w:val="20"/>
              </w:rPr>
            </w:pPr>
            <w:r w:rsidRPr="00912F05">
              <w:rPr>
                <w:rFonts w:cstheme="minorHAnsi"/>
                <w:sz w:val="20"/>
                <w:szCs w:val="20"/>
              </w:rPr>
              <w:t>Partner with LEAs and instructors to determine how to systematically monitor and report student progress at mid-term.</w:t>
            </w:r>
          </w:p>
          <w:p w:rsidR="003761C0" w:rsidRPr="00912F05" w:rsidRDefault="003761C0" w:rsidP="003761C0">
            <w:pPr>
              <w:rPr>
                <w:rFonts w:cstheme="minorHAnsi"/>
                <w:sz w:val="20"/>
                <w:szCs w:val="20"/>
              </w:rPr>
            </w:pPr>
            <w:r w:rsidRPr="00912F05">
              <w:rPr>
                <w:rFonts w:cstheme="minorHAnsi"/>
                <w:sz w:val="20"/>
                <w:szCs w:val="20"/>
              </w:rPr>
              <w:t>Research Best Practices for advising, tracking and reporting completion of coursework and credentials for DE students.</w:t>
            </w:r>
          </w:p>
          <w:p w:rsidR="0023511B" w:rsidRPr="00912F05" w:rsidRDefault="0023511B" w:rsidP="007B0814">
            <w:pPr>
              <w:rPr>
                <w:rFonts w:cstheme="minorHAnsi"/>
                <w:sz w:val="20"/>
                <w:szCs w:val="20"/>
              </w:rPr>
            </w:pPr>
          </w:p>
          <w:p w:rsidR="00412A25" w:rsidRPr="00912F05" w:rsidRDefault="00412A25" w:rsidP="007B0814">
            <w:pPr>
              <w:rPr>
                <w:rFonts w:cstheme="minorHAnsi"/>
                <w:sz w:val="20"/>
                <w:szCs w:val="20"/>
              </w:rPr>
            </w:pPr>
          </w:p>
          <w:p w:rsidR="00EE2D49" w:rsidRPr="00912F05" w:rsidRDefault="00090A2A" w:rsidP="007B0814">
            <w:pPr>
              <w:rPr>
                <w:rFonts w:cstheme="minorHAnsi"/>
                <w:sz w:val="20"/>
                <w:szCs w:val="20"/>
              </w:rPr>
            </w:pPr>
            <w:r>
              <w:rPr>
                <w:rFonts w:cstheme="minorHAnsi"/>
                <w:sz w:val="20"/>
                <w:szCs w:val="20"/>
              </w:rPr>
              <w:lastRenderedPageBreak/>
              <w:t>Develop a plan to increase the enrollment of Dual Enrollment students into the Career and Technical Education Workforce Development programs.</w:t>
            </w:r>
          </w:p>
          <w:p w:rsidR="00EE2D49" w:rsidRPr="00912F05" w:rsidRDefault="00EE2D49" w:rsidP="007B0814">
            <w:pPr>
              <w:rPr>
                <w:rFonts w:cstheme="minorHAnsi"/>
                <w:sz w:val="20"/>
                <w:szCs w:val="20"/>
              </w:rPr>
            </w:pPr>
          </w:p>
          <w:p w:rsidR="00412A25" w:rsidRPr="00912F05" w:rsidRDefault="00412A25" w:rsidP="007B0814">
            <w:pPr>
              <w:rPr>
                <w:rFonts w:cstheme="minorHAnsi"/>
                <w:sz w:val="20"/>
                <w:szCs w:val="20"/>
              </w:rPr>
            </w:pPr>
          </w:p>
        </w:tc>
      </w:tr>
      <w:tr w:rsidR="009223AF" w:rsidRPr="00912F05" w:rsidTr="00B0293F">
        <w:trPr>
          <w:trHeight w:val="54"/>
        </w:trPr>
        <w:tc>
          <w:tcPr>
            <w:tcW w:w="3227" w:type="dxa"/>
            <w:tcBorders>
              <w:right w:val="single" w:sz="6" w:space="0" w:color="auto"/>
            </w:tcBorders>
          </w:tcPr>
          <w:p w:rsidR="00946601" w:rsidRPr="00912F05" w:rsidRDefault="00946601" w:rsidP="00946601">
            <w:pPr>
              <w:tabs>
                <w:tab w:val="left" w:pos="630"/>
              </w:tabs>
              <w:rPr>
                <w:rFonts w:cstheme="minorHAnsi"/>
                <w:bCs/>
                <w:sz w:val="20"/>
                <w:szCs w:val="20"/>
              </w:rPr>
            </w:pPr>
            <w:r w:rsidRPr="00912F05">
              <w:rPr>
                <w:rFonts w:cstheme="minorHAnsi"/>
                <w:bCs/>
                <w:sz w:val="20"/>
                <w:szCs w:val="20"/>
              </w:rPr>
              <w:lastRenderedPageBreak/>
              <w:t>To increase student enrollment by providing accurate and reliable information to prospective Jefferson State students at high schools, college fairs, and community events in our service area.</w:t>
            </w:r>
          </w:p>
          <w:p w:rsidR="00946601" w:rsidRPr="00912F05" w:rsidRDefault="00946601" w:rsidP="007B0814">
            <w:pPr>
              <w:rPr>
                <w:rFonts w:cstheme="minorHAnsi"/>
                <w:b/>
                <w:sz w:val="20"/>
                <w:szCs w:val="20"/>
              </w:rPr>
            </w:pPr>
          </w:p>
        </w:tc>
        <w:tc>
          <w:tcPr>
            <w:tcW w:w="3252" w:type="dxa"/>
            <w:tcBorders>
              <w:left w:val="single" w:sz="6" w:space="0" w:color="auto"/>
              <w:right w:val="single" w:sz="4" w:space="0" w:color="auto"/>
            </w:tcBorders>
          </w:tcPr>
          <w:p w:rsidR="000E7306" w:rsidRPr="00912F05" w:rsidRDefault="000E7306" w:rsidP="000E7306">
            <w:pPr>
              <w:rPr>
                <w:rFonts w:cstheme="minorHAnsi"/>
                <w:sz w:val="20"/>
                <w:szCs w:val="20"/>
              </w:rPr>
            </w:pPr>
            <w:r w:rsidRPr="00912F05">
              <w:rPr>
                <w:rFonts w:cstheme="minorHAnsi"/>
                <w:sz w:val="20"/>
                <w:szCs w:val="20"/>
              </w:rPr>
              <w:t xml:space="preserve">The following resources are needed: </w:t>
            </w:r>
          </w:p>
          <w:p w:rsidR="000E7306" w:rsidRPr="00912F05" w:rsidRDefault="000E7306" w:rsidP="000E7306">
            <w:pPr>
              <w:pStyle w:val="ListParagraph"/>
              <w:numPr>
                <w:ilvl w:val="0"/>
                <w:numId w:val="1"/>
              </w:numPr>
              <w:ind w:left="390"/>
              <w:rPr>
                <w:rFonts w:cstheme="minorHAnsi"/>
                <w:sz w:val="20"/>
                <w:szCs w:val="20"/>
              </w:rPr>
            </w:pPr>
            <w:r w:rsidRPr="00912F05">
              <w:rPr>
                <w:rFonts w:cstheme="minorHAnsi"/>
                <w:sz w:val="20"/>
                <w:szCs w:val="20"/>
              </w:rPr>
              <w:t xml:space="preserve">$20,000 to update the JSCC view books. </w:t>
            </w:r>
          </w:p>
          <w:p w:rsidR="000E7306" w:rsidRPr="00912F05" w:rsidRDefault="000E7306" w:rsidP="000E7306">
            <w:pPr>
              <w:numPr>
                <w:ilvl w:val="0"/>
                <w:numId w:val="1"/>
              </w:numPr>
              <w:ind w:left="390"/>
              <w:rPr>
                <w:rFonts w:cstheme="minorHAnsi"/>
                <w:sz w:val="20"/>
                <w:szCs w:val="20"/>
              </w:rPr>
            </w:pPr>
            <w:r w:rsidRPr="00912F05">
              <w:rPr>
                <w:rFonts w:cstheme="minorHAnsi"/>
                <w:sz w:val="20"/>
                <w:szCs w:val="20"/>
              </w:rPr>
              <w:t>Funding of $3,000 to host the Counselor Appreciation luncheon/breakfast for all counselors in the College’s service area.</w:t>
            </w:r>
          </w:p>
          <w:p w:rsidR="000E7306" w:rsidRPr="00912F05" w:rsidRDefault="000E7306" w:rsidP="000E7306">
            <w:pPr>
              <w:numPr>
                <w:ilvl w:val="0"/>
                <w:numId w:val="1"/>
              </w:numPr>
              <w:ind w:left="390"/>
              <w:rPr>
                <w:rFonts w:cstheme="minorHAnsi"/>
                <w:sz w:val="20"/>
                <w:szCs w:val="20"/>
              </w:rPr>
            </w:pPr>
            <w:r w:rsidRPr="00912F05">
              <w:rPr>
                <w:rFonts w:cstheme="minorHAnsi"/>
                <w:sz w:val="20"/>
                <w:szCs w:val="20"/>
              </w:rPr>
              <w:t>Funding of $2,000 to host the JEFCOED Skills USA Navigation Cup event.</w:t>
            </w:r>
          </w:p>
          <w:p w:rsidR="000E7306" w:rsidRPr="00912F05" w:rsidRDefault="000E7306" w:rsidP="000E7306">
            <w:pPr>
              <w:numPr>
                <w:ilvl w:val="0"/>
                <w:numId w:val="1"/>
              </w:numPr>
              <w:ind w:left="390"/>
              <w:rPr>
                <w:rFonts w:cstheme="minorHAnsi"/>
                <w:sz w:val="20"/>
                <w:szCs w:val="20"/>
              </w:rPr>
            </w:pPr>
            <w:r w:rsidRPr="00912F05">
              <w:rPr>
                <w:rFonts w:cstheme="minorHAnsi"/>
                <w:sz w:val="20"/>
                <w:szCs w:val="20"/>
              </w:rPr>
              <w:t>Funding of $2.000 to support the A</w:t>
            </w:r>
            <w:r w:rsidR="00EE2D49" w:rsidRPr="00912F05">
              <w:rPr>
                <w:rFonts w:cstheme="minorHAnsi"/>
                <w:sz w:val="20"/>
                <w:szCs w:val="20"/>
              </w:rPr>
              <w:t>nnual Health Sciences Fair at the Shelby Campus.</w:t>
            </w:r>
          </w:p>
          <w:p w:rsidR="000E7306" w:rsidRDefault="000E7306" w:rsidP="000E7306">
            <w:pPr>
              <w:numPr>
                <w:ilvl w:val="0"/>
                <w:numId w:val="1"/>
              </w:numPr>
              <w:ind w:left="390"/>
              <w:rPr>
                <w:rFonts w:cstheme="minorHAnsi"/>
                <w:sz w:val="20"/>
                <w:szCs w:val="20"/>
              </w:rPr>
            </w:pPr>
            <w:r w:rsidRPr="00912F05">
              <w:rPr>
                <w:rFonts w:cstheme="minorHAnsi"/>
                <w:sz w:val="20"/>
                <w:szCs w:val="20"/>
              </w:rPr>
              <w:t xml:space="preserve">Funding of $30,000 is requested for promotional items. </w:t>
            </w:r>
            <w:r w:rsidR="00EE2D49" w:rsidRPr="00912F05">
              <w:rPr>
                <w:rFonts w:cstheme="minorHAnsi"/>
                <w:sz w:val="20"/>
                <w:szCs w:val="20"/>
              </w:rPr>
              <w:t xml:space="preserve"> This also </w:t>
            </w:r>
            <w:r w:rsidRPr="00912F05">
              <w:rPr>
                <w:rFonts w:cstheme="minorHAnsi"/>
                <w:sz w:val="20"/>
                <w:szCs w:val="20"/>
              </w:rPr>
              <w:t xml:space="preserve">Includes NSO, Dual Enrollment </w:t>
            </w:r>
            <w:r w:rsidRPr="00912F05">
              <w:rPr>
                <w:rFonts w:cstheme="minorHAnsi"/>
                <w:sz w:val="20"/>
                <w:szCs w:val="20"/>
              </w:rPr>
              <w:lastRenderedPageBreak/>
              <w:t>Orientation, and Find Your Place Days.</w:t>
            </w:r>
          </w:p>
          <w:p w:rsidR="00F56073" w:rsidRDefault="00F56073" w:rsidP="00F56073">
            <w:pPr>
              <w:rPr>
                <w:rFonts w:cstheme="minorHAnsi"/>
                <w:sz w:val="20"/>
                <w:szCs w:val="20"/>
              </w:rPr>
            </w:pPr>
          </w:p>
          <w:p w:rsidR="00F56073" w:rsidRPr="00912F05" w:rsidRDefault="00F56073" w:rsidP="00F56073">
            <w:pPr>
              <w:rPr>
                <w:rFonts w:cstheme="minorHAnsi"/>
                <w:sz w:val="20"/>
                <w:szCs w:val="20"/>
              </w:rPr>
            </w:pPr>
            <w:r>
              <w:rPr>
                <w:rFonts w:cstheme="minorHAnsi"/>
                <w:sz w:val="20"/>
                <w:szCs w:val="20"/>
              </w:rPr>
              <w:t>The unit should purchase a recruitment CRM</w:t>
            </w:r>
            <w:r w:rsidR="00FA5436">
              <w:rPr>
                <w:rFonts w:cstheme="minorHAnsi"/>
                <w:sz w:val="20"/>
                <w:szCs w:val="20"/>
              </w:rPr>
              <w:t xml:space="preserve"> (Customer Relationship Management)</w:t>
            </w:r>
            <w:r>
              <w:rPr>
                <w:rFonts w:cstheme="minorHAnsi"/>
                <w:sz w:val="20"/>
                <w:szCs w:val="20"/>
              </w:rPr>
              <w:t xml:space="preserve">, such as Ellucian Recruit, in order to provide a comprehensive, </w:t>
            </w:r>
            <w:r w:rsidR="00383204">
              <w:rPr>
                <w:rFonts w:cstheme="minorHAnsi"/>
                <w:sz w:val="20"/>
                <w:szCs w:val="20"/>
              </w:rPr>
              <w:t>automated and</w:t>
            </w:r>
            <w:r>
              <w:rPr>
                <w:rFonts w:cstheme="minorHAnsi"/>
                <w:sz w:val="20"/>
                <w:szCs w:val="20"/>
              </w:rPr>
              <w:t xml:space="preserve"> streamlined process for moving prospective students through the recruiting/admissions process</w:t>
            </w:r>
            <w:r w:rsidR="00FA5436">
              <w:rPr>
                <w:rFonts w:cstheme="minorHAnsi"/>
                <w:sz w:val="20"/>
                <w:szCs w:val="20"/>
              </w:rPr>
              <w:t>.</w:t>
            </w:r>
            <w:bookmarkStart w:id="0" w:name="_GoBack"/>
            <w:bookmarkEnd w:id="0"/>
          </w:p>
          <w:p w:rsidR="00946601" w:rsidRPr="00912F05" w:rsidRDefault="00946601" w:rsidP="000E7306">
            <w:pPr>
              <w:rPr>
                <w:rFonts w:cstheme="minorHAnsi"/>
                <w:sz w:val="20"/>
                <w:szCs w:val="20"/>
              </w:rPr>
            </w:pPr>
          </w:p>
        </w:tc>
        <w:tc>
          <w:tcPr>
            <w:tcW w:w="3232" w:type="dxa"/>
            <w:gridSpan w:val="2"/>
            <w:tcBorders>
              <w:left w:val="single" w:sz="4" w:space="0" w:color="auto"/>
              <w:right w:val="single" w:sz="6" w:space="0" w:color="auto"/>
            </w:tcBorders>
          </w:tcPr>
          <w:p w:rsidR="00946601" w:rsidRPr="00912F05" w:rsidRDefault="00EE2D49" w:rsidP="007B0814">
            <w:pPr>
              <w:rPr>
                <w:rFonts w:cstheme="minorHAnsi"/>
                <w:sz w:val="20"/>
                <w:szCs w:val="20"/>
              </w:rPr>
            </w:pPr>
            <w:r w:rsidRPr="00912F05">
              <w:rPr>
                <w:rFonts w:cstheme="minorHAnsi"/>
                <w:sz w:val="20"/>
                <w:szCs w:val="20"/>
              </w:rPr>
              <w:lastRenderedPageBreak/>
              <w:t>The JSCC viewbooks were updated to ensure the accuracy of information delivered to prospective students and other college constituents.</w:t>
            </w:r>
          </w:p>
          <w:p w:rsidR="00EE2D49" w:rsidRPr="00912F05" w:rsidRDefault="00EE2D49" w:rsidP="007B0814">
            <w:pPr>
              <w:rPr>
                <w:rFonts w:cstheme="minorHAnsi"/>
                <w:sz w:val="20"/>
                <w:szCs w:val="20"/>
              </w:rPr>
            </w:pPr>
          </w:p>
          <w:p w:rsidR="00EE2D49" w:rsidRPr="00912F05" w:rsidRDefault="00EE2D49" w:rsidP="007B0814">
            <w:pPr>
              <w:rPr>
                <w:rFonts w:cstheme="minorHAnsi"/>
                <w:sz w:val="20"/>
                <w:szCs w:val="20"/>
              </w:rPr>
            </w:pPr>
            <w:r w:rsidRPr="00912F05">
              <w:rPr>
                <w:rFonts w:cstheme="minorHAnsi"/>
                <w:sz w:val="20"/>
                <w:szCs w:val="20"/>
              </w:rPr>
              <w:t xml:space="preserve">Jefferson Preview Days are hosted by the Recruiting Office at each campus. </w:t>
            </w:r>
          </w:p>
          <w:p w:rsidR="00EE2D49" w:rsidRPr="00912F05" w:rsidRDefault="00EE2D49" w:rsidP="007B0814">
            <w:pPr>
              <w:rPr>
                <w:rFonts w:cstheme="minorHAnsi"/>
                <w:sz w:val="20"/>
                <w:szCs w:val="20"/>
              </w:rPr>
            </w:pPr>
          </w:p>
          <w:p w:rsidR="00EC3DA4" w:rsidRPr="00912F05" w:rsidRDefault="00EC3DA4" w:rsidP="007B0814">
            <w:pPr>
              <w:rPr>
                <w:rFonts w:cstheme="minorHAnsi"/>
                <w:sz w:val="20"/>
                <w:szCs w:val="20"/>
              </w:rPr>
            </w:pPr>
            <w:r w:rsidRPr="00912F05">
              <w:rPr>
                <w:rFonts w:cstheme="minorHAnsi"/>
                <w:sz w:val="20"/>
                <w:szCs w:val="20"/>
              </w:rPr>
              <w:t>The Recruiting Office attended and/or participated in 558 recruiting activities.  The events are listed below:</w:t>
            </w:r>
          </w:p>
          <w:p w:rsidR="00EC3DA4" w:rsidRPr="00912F05" w:rsidRDefault="00EC3DA4" w:rsidP="007B0814">
            <w:pPr>
              <w:rPr>
                <w:rFonts w:cstheme="minorHAnsi"/>
                <w:sz w:val="20"/>
                <w:szCs w:val="20"/>
              </w:rPr>
            </w:pPr>
            <w:r w:rsidRPr="00912F05">
              <w:rPr>
                <w:rFonts w:cstheme="minorHAnsi"/>
                <w:sz w:val="20"/>
                <w:szCs w:val="20"/>
              </w:rPr>
              <w:t>71 individual tours;</w:t>
            </w:r>
          </w:p>
          <w:p w:rsidR="00EC3DA4" w:rsidRPr="00912F05" w:rsidRDefault="00EC3DA4" w:rsidP="007B0814">
            <w:pPr>
              <w:rPr>
                <w:rFonts w:cstheme="minorHAnsi"/>
                <w:sz w:val="20"/>
                <w:szCs w:val="20"/>
              </w:rPr>
            </w:pPr>
            <w:r w:rsidRPr="00912F05">
              <w:rPr>
                <w:rFonts w:cstheme="minorHAnsi"/>
                <w:sz w:val="20"/>
                <w:szCs w:val="20"/>
              </w:rPr>
              <w:t>9 large group tours;</w:t>
            </w:r>
          </w:p>
          <w:p w:rsidR="00EC3DA4" w:rsidRPr="00912F05" w:rsidRDefault="00EC3DA4" w:rsidP="007B0814">
            <w:pPr>
              <w:rPr>
                <w:rFonts w:cstheme="minorHAnsi"/>
                <w:sz w:val="20"/>
                <w:szCs w:val="20"/>
              </w:rPr>
            </w:pPr>
            <w:r w:rsidRPr="00912F05">
              <w:rPr>
                <w:rFonts w:cstheme="minorHAnsi"/>
                <w:sz w:val="20"/>
                <w:szCs w:val="20"/>
              </w:rPr>
              <w:t>65 personal school visits;</w:t>
            </w:r>
          </w:p>
          <w:p w:rsidR="00EC3DA4" w:rsidRPr="00912F05" w:rsidRDefault="00EC3DA4" w:rsidP="007B0814">
            <w:pPr>
              <w:rPr>
                <w:rFonts w:cstheme="minorHAnsi"/>
                <w:sz w:val="20"/>
                <w:szCs w:val="20"/>
              </w:rPr>
            </w:pPr>
            <w:r w:rsidRPr="00912F05">
              <w:rPr>
                <w:rFonts w:cstheme="minorHAnsi"/>
                <w:sz w:val="20"/>
                <w:szCs w:val="20"/>
              </w:rPr>
              <w:lastRenderedPageBreak/>
              <w:t>56 college fairs;</w:t>
            </w:r>
          </w:p>
          <w:p w:rsidR="00EC3DA4" w:rsidRPr="00912F05" w:rsidRDefault="00EC3DA4" w:rsidP="007B0814">
            <w:pPr>
              <w:rPr>
                <w:rFonts w:cstheme="minorHAnsi"/>
                <w:sz w:val="20"/>
                <w:szCs w:val="20"/>
              </w:rPr>
            </w:pPr>
            <w:r w:rsidRPr="00912F05">
              <w:rPr>
                <w:rFonts w:cstheme="minorHAnsi"/>
                <w:sz w:val="20"/>
                <w:szCs w:val="20"/>
              </w:rPr>
              <w:t xml:space="preserve">80 personal visits via Zoom; and </w:t>
            </w:r>
          </w:p>
          <w:p w:rsidR="00EC3DA4" w:rsidRPr="00912F05" w:rsidRDefault="00EC3DA4" w:rsidP="007B0814">
            <w:pPr>
              <w:rPr>
                <w:rFonts w:cstheme="minorHAnsi"/>
                <w:sz w:val="20"/>
                <w:szCs w:val="20"/>
              </w:rPr>
            </w:pPr>
            <w:r w:rsidRPr="00912F05">
              <w:rPr>
                <w:rFonts w:cstheme="minorHAnsi"/>
                <w:sz w:val="20"/>
                <w:szCs w:val="20"/>
              </w:rPr>
              <w:t xml:space="preserve">62 fairs via Zoom. </w:t>
            </w:r>
          </w:p>
          <w:p w:rsidR="00EC3DA4" w:rsidRPr="00912F05" w:rsidRDefault="00EC3DA4" w:rsidP="007B0814">
            <w:pPr>
              <w:rPr>
                <w:rFonts w:cstheme="minorHAnsi"/>
                <w:sz w:val="20"/>
                <w:szCs w:val="20"/>
              </w:rPr>
            </w:pPr>
            <w:r w:rsidRPr="00912F05">
              <w:rPr>
                <w:rFonts w:cstheme="minorHAnsi"/>
                <w:sz w:val="20"/>
                <w:szCs w:val="20"/>
              </w:rPr>
              <w:t xml:space="preserve">In addition, the office hosted 215 students for the College’s Preview Days. </w:t>
            </w:r>
          </w:p>
        </w:tc>
        <w:tc>
          <w:tcPr>
            <w:tcW w:w="3233" w:type="dxa"/>
            <w:tcBorders>
              <w:left w:val="single" w:sz="6" w:space="0" w:color="auto"/>
            </w:tcBorders>
          </w:tcPr>
          <w:p w:rsidR="00946601" w:rsidRPr="00912F05" w:rsidRDefault="00EE2D49" w:rsidP="007B0814">
            <w:pPr>
              <w:rPr>
                <w:rFonts w:cstheme="minorHAnsi"/>
                <w:sz w:val="20"/>
                <w:szCs w:val="20"/>
              </w:rPr>
            </w:pPr>
            <w:r w:rsidRPr="00912F05">
              <w:rPr>
                <w:rFonts w:cstheme="minorHAnsi"/>
                <w:sz w:val="20"/>
                <w:szCs w:val="20"/>
              </w:rPr>
              <w:lastRenderedPageBreak/>
              <w:t xml:space="preserve">Collaborate with Media Relations to develop a Virtual Campus tour. </w:t>
            </w:r>
          </w:p>
          <w:p w:rsidR="00EE2D49" w:rsidRPr="00912F05" w:rsidRDefault="00EE2D49" w:rsidP="007B0814">
            <w:pPr>
              <w:rPr>
                <w:rFonts w:cstheme="minorHAnsi"/>
                <w:sz w:val="20"/>
                <w:szCs w:val="20"/>
              </w:rPr>
            </w:pPr>
          </w:p>
          <w:p w:rsidR="00EE2D49" w:rsidRPr="00912F05" w:rsidRDefault="00EE2D49" w:rsidP="007B0814">
            <w:pPr>
              <w:rPr>
                <w:rFonts w:cstheme="minorHAnsi"/>
                <w:sz w:val="20"/>
                <w:szCs w:val="20"/>
              </w:rPr>
            </w:pPr>
            <w:r w:rsidRPr="00912F05">
              <w:rPr>
                <w:rFonts w:cstheme="minorHAnsi"/>
                <w:sz w:val="20"/>
                <w:szCs w:val="20"/>
              </w:rPr>
              <w:t>Collaborate with Advising and Retention to develop a Virtual New Student Orientation for Fall 2020.</w:t>
            </w:r>
          </w:p>
          <w:p w:rsidR="003A55D3" w:rsidRPr="00912F05" w:rsidRDefault="003A55D3" w:rsidP="007B0814">
            <w:pPr>
              <w:rPr>
                <w:rFonts w:cstheme="minorHAnsi"/>
                <w:sz w:val="20"/>
                <w:szCs w:val="20"/>
              </w:rPr>
            </w:pPr>
          </w:p>
          <w:p w:rsidR="003A55D3" w:rsidRPr="00912F05" w:rsidRDefault="003A55D3" w:rsidP="007B0814">
            <w:pPr>
              <w:rPr>
                <w:rFonts w:cstheme="minorHAnsi"/>
                <w:sz w:val="20"/>
                <w:szCs w:val="20"/>
              </w:rPr>
            </w:pPr>
          </w:p>
          <w:p w:rsidR="003A55D3" w:rsidRPr="00912F05" w:rsidRDefault="003A55D3" w:rsidP="007B0814">
            <w:pPr>
              <w:rPr>
                <w:rFonts w:cstheme="minorHAnsi"/>
                <w:sz w:val="20"/>
                <w:szCs w:val="20"/>
              </w:rPr>
            </w:pPr>
            <w:r w:rsidRPr="00912F05">
              <w:rPr>
                <w:rFonts w:cstheme="minorHAnsi"/>
                <w:sz w:val="20"/>
                <w:szCs w:val="20"/>
              </w:rPr>
              <w:t>Develop private Zoom visits with students.</w:t>
            </w:r>
          </w:p>
          <w:p w:rsidR="003A55D3" w:rsidRPr="00912F05" w:rsidRDefault="003A55D3" w:rsidP="007B0814">
            <w:pPr>
              <w:rPr>
                <w:rFonts w:cstheme="minorHAnsi"/>
                <w:sz w:val="20"/>
                <w:szCs w:val="20"/>
              </w:rPr>
            </w:pPr>
          </w:p>
          <w:p w:rsidR="00EE2D49" w:rsidRPr="00912F05" w:rsidRDefault="003A55D3" w:rsidP="007B0814">
            <w:pPr>
              <w:rPr>
                <w:rFonts w:cstheme="minorHAnsi"/>
                <w:sz w:val="20"/>
                <w:szCs w:val="20"/>
              </w:rPr>
            </w:pPr>
            <w:r w:rsidRPr="00912F05">
              <w:rPr>
                <w:rFonts w:cstheme="minorHAnsi"/>
                <w:sz w:val="20"/>
                <w:szCs w:val="20"/>
              </w:rPr>
              <w:t>Collaborated with area colleges and universities to present online fairs which provided a unique opportunity for students to visit with JSCC after the panel discussion.</w:t>
            </w:r>
          </w:p>
          <w:p w:rsidR="003A55D3" w:rsidRDefault="003A55D3" w:rsidP="007B0814">
            <w:pPr>
              <w:rPr>
                <w:rFonts w:cstheme="minorHAnsi"/>
                <w:sz w:val="20"/>
                <w:szCs w:val="20"/>
              </w:rPr>
            </w:pPr>
            <w:r w:rsidRPr="00912F05">
              <w:rPr>
                <w:rFonts w:cstheme="minorHAnsi"/>
                <w:sz w:val="20"/>
                <w:szCs w:val="20"/>
              </w:rPr>
              <w:t xml:space="preserve">Research Best Practices for the </w:t>
            </w:r>
            <w:r w:rsidRPr="00912F05">
              <w:rPr>
                <w:rFonts w:cstheme="minorHAnsi"/>
                <w:sz w:val="20"/>
                <w:szCs w:val="20"/>
              </w:rPr>
              <w:lastRenderedPageBreak/>
              <w:t>development of additional service activities, outreach opportunities, and recruiting strategies to better serve our prospective students and other constituents.</w:t>
            </w:r>
          </w:p>
          <w:p w:rsidR="00F56073" w:rsidRDefault="00F56073" w:rsidP="007B0814">
            <w:pPr>
              <w:rPr>
                <w:rFonts w:cstheme="minorHAnsi"/>
                <w:sz w:val="20"/>
                <w:szCs w:val="20"/>
              </w:rPr>
            </w:pPr>
          </w:p>
          <w:p w:rsidR="00F56073" w:rsidRPr="00912F05" w:rsidRDefault="00F56073" w:rsidP="007B0814">
            <w:pPr>
              <w:rPr>
                <w:rFonts w:cstheme="minorHAnsi"/>
                <w:sz w:val="20"/>
                <w:szCs w:val="20"/>
              </w:rPr>
            </w:pPr>
            <w:r>
              <w:rPr>
                <w:rFonts w:cstheme="minorHAnsi"/>
                <w:sz w:val="20"/>
                <w:szCs w:val="20"/>
              </w:rPr>
              <w:t>Research and recommend a CRM that meets the needs of the College, prospective students, and the staff.</w:t>
            </w:r>
          </w:p>
          <w:p w:rsidR="003A55D3" w:rsidRPr="00912F05" w:rsidRDefault="003A55D3" w:rsidP="007B0814">
            <w:pPr>
              <w:rPr>
                <w:rFonts w:cstheme="minorHAnsi"/>
                <w:sz w:val="20"/>
                <w:szCs w:val="20"/>
              </w:rPr>
            </w:pPr>
          </w:p>
          <w:p w:rsidR="003A55D3" w:rsidRPr="00912F05" w:rsidRDefault="003A55D3" w:rsidP="007B0814">
            <w:pPr>
              <w:rPr>
                <w:rFonts w:cstheme="minorHAnsi"/>
                <w:sz w:val="20"/>
                <w:szCs w:val="20"/>
              </w:rPr>
            </w:pPr>
            <w:r w:rsidRPr="00912F05">
              <w:rPr>
                <w:rFonts w:cstheme="minorHAnsi"/>
                <w:sz w:val="20"/>
                <w:szCs w:val="20"/>
              </w:rPr>
              <w:t xml:space="preserve">The office has been working with one recruiter since December 2019 but is continuously collaborating and developing relationships with high school counselors in the College’s </w:t>
            </w:r>
            <w:r w:rsidR="00EC3DA4" w:rsidRPr="00912F05">
              <w:rPr>
                <w:rFonts w:cstheme="minorHAnsi"/>
                <w:sz w:val="20"/>
                <w:szCs w:val="20"/>
              </w:rPr>
              <w:t>service area.</w:t>
            </w:r>
          </w:p>
        </w:tc>
      </w:tr>
      <w:tr w:rsidR="009223AF" w:rsidRPr="00912F05" w:rsidTr="00B0293F">
        <w:trPr>
          <w:trHeight w:val="54"/>
        </w:trPr>
        <w:tc>
          <w:tcPr>
            <w:tcW w:w="3227" w:type="dxa"/>
            <w:tcBorders>
              <w:right w:val="single" w:sz="6" w:space="0" w:color="auto"/>
            </w:tcBorders>
          </w:tcPr>
          <w:p w:rsidR="00946601" w:rsidRPr="00912F05" w:rsidRDefault="00946601" w:rsidP="007B0814">
            <w:pPr>
              <w:rPr>
                <w:rFonts w:cstheme="minorHAnsi"/>
                <w:b/>
                <w:sz w:val="20"/>
                <w:szCs w:val="20"/>
              </w:rPr>
            </w:pPr>
            <w:r w:rsidRPr="00912F05">
              <w:rPr>
                <w:rFonts w:cstheme="minorHAnsi"/>
                <w:b/>
                <w:sz w:val="20"/>
                <w:szCs w:val="20"/>
              </w:rPr>
              <w:lastRenderedPageBreak/>
              <w:t>Embrace and strengthen the use of technology through Professional Development.</w:t>
            </w:r>
          </w:p>
        </w:tc>
        <w:tc>
          <w:tcPr>
            <w:tcW w:w="3252" w:type="dxa"/>
            <w:tcBorders>
              <w:left w:val="single" w:sz="6" w:space="0" w:color="auto"/>
              <w:right w:val="single" w:sz="4" w:space="0" w:color="auto"/>
            </w:tcBorders>
          </w:tcPr>
          <w:p w:rsidR="00EC3DA4" w:rsidRPr="00912F05" w:rsidRDefault="00EC3DA4" w:rsidP="00EC3DA4">
            <w:pPr>
              <w:rPr>
                <w:rFonts w:cstheme="minorHAnsi"/>
                <w:sz w:val="20"/>
                <w:szCs w:val="20"/>
              </w:rPr>
            </w:pPr>
            <w:r w:rsidRPr="00912F05">
              <w:rPr>
                <w:rFonts w:cstheme="minorHAnsi"/>
                <w:sz w:val="20"/>
                <w:szCs w:val="20"/>
              </w:rPr>
              <w:t>Resources to maintain memberships in professional organization and to attend professional development conferences at the state, local and national level are necessary. Funds are requested through the strategic plan.</w:t>
            </w:r>
          </w:p>
          <w:p w:rsidR="00962D34" w:rsidRPr="00912F05" w:rsidRDefault="00962D34" w:rsidP="00EC3DA4">
            <w:pPr>
              <w:rPr>
                <w:rFonts w:cstheme="minorHAnsi"/>
                <w:sz w:val="20"/>
                <w:szCs w:val="20"/>
              </w:rPr>
            </w:pPr>
          </w:p>
          <w:p w:rsidR="00EC3DA4" w:rsidRPr="00912F05" w:rsidRDefault="00EC3DA4" w:rsidP="00EC3DA4">
            <w:pPr>
              <w:rPr>
                <w:rFonts w:cstheme="minorHAnsi"/>
                <w:sz w:val="20"/>
                <w:szCs w:val="20"/>
              </w:rPr>
            </w:pPr>
            <w:r w:rsidRPr="00912F05">
              <w:rPr>
                <w:rFonts w:cstheme="minorHAnsi"/>
                <w:sz w:val="20"/>
                <w:szCs w:val="20"/>
              </w:rPr>
              <w:t>F</w:t>
            </w:r>
            <w:r w:rsidR="00962D34" w:rsidRPr="00912F05">
              <w:rPr>
                <w:rFonts w:cstheme="minorHAnsi"/>
                <w:sz w:val="20"/>
                <w:szCs w:val="20"/>
              </w:rPr>
              <w:t>unding for 2020-2021 Memberships:</w:t>
            </w:r>
          </w:p>
          <w:p w:rsidR="00962D34" w:rsidRPr="00912F05" w:rsidRDefault="00962D34" w:rsidP="00EC3DA4">
            <w:pPr>
              <w:rPr>
                <w:rFonts w:cstheme="minorHAnsi"/>
                <w:sz w:val="20"/>
                <w:szCs w:val="20"/>
              </w:rPr>
            </w:pPr>
          </w:p>
          <w:p w:rsidR="00962D34" w:rsidRPr="00912F05" w:rsidRDefault="00962D34" w:rsidP="00962D34">
            <w:pPr>
              <w:numPr>
                <w:ilvl w:val="0"/>
                <w:numId w:val="3"/>
              </w:numPr>
              <w:tabs>
                <w:tab w:val="left" w:pos="810"/>
              </w:tabs>
              <w:contextualSpacing/>
              <w:rPr>
                <w:rFonts w:cstheme="minorHAnsi"/>
                <w:sz w:val="20"/>
                <w:szCs w:val="20"/>
              </w:rPr>
            </w:pPr>
            <w:r w:rsidRPr="00912F05">
              <w:rPr>
                <w:rFonts w:cstheme="minorHAnsi"/>
                <w:sz w:val="20"/>
                <w:szCs w:val="20"/>
              </w:rPr>
              <w:t>$440 for NAFSA membership</w:t>
            </w:r>
          </w:p>
          <w:p w:rsidR="00962D34" w:rsidRPr="00912F05" w:rsidRDefault="00962D34" w:rsidP="00962D34">
            <w:pPr>
              <w:numPr>
                <w:ilvl w:val="0"/>
                <w:numId w:val="3"/>
              </w:numPr>
              <w:tabs>
                <w:tab w:val="left" w:pos="810"/>
              </w:tabs>
              <w:contextualSpacing/>
              <w:rPr>
                <w:rFonts w:cstheme="minorHAnsi"/>
                <w:sz w:val="20"/>
                <w:szCs w:val="20"/>
              </w:rPr>
            </w:pPr>
            <w:r w:rsidRPr="00912F05">
              <w:rPr>
                <w:rFonts w:cstheme="minorHAnsi"/>
                <w:sz w:val="20"/>
                <w:szCs w:val="20"/>
              </w:rPr>
              <w:t>$120 for SACRAO membership</w:t>
            </w:r>
          </w:p>
          <w:p w:rsidR="00962D34" w:rsidRPr="00912F05" w:rsidRDefault="00962D34" w:rsidP="00962D34">
            <w:pPr>
              <w:numPr>
                <w:ilvl w:val="0"/>
                <w:numId w:val="3"/>
              </w:numPr>
              <w:tabs>
                <w:tab w:val="left" w:pos="810"/>
              </w:tabs>
              <w:contextualSpacing/>
              <w:rPr>
                <w:rFonts w:cstheme="minorHAnsi"/>
                <w:sz w:val="20"/>
                <w:szCs w:val="20"/>
              </w:rPr>
            </w:pPr>
            <w:r w:rsidRPr="00912F05">
              <w:rPr>
                <w:rFonts w:cstheme="minorHAnsi"/>
                <w:sz w:val="20"/>
                <w:szCs w:val="20"/>
              </w:rPr>
              <w:t>$225 for NACEP membership</w:t>
            </w:r>
          </w:p>
          <w:p w:rsidR="00962D34" w:rsidRPr="00912F05" w:rsidRDefault="00962D34" w:rsidP="00962D34">
            <w:pPr>
              <w:numPr>
                <w:ilvl w:val="0"/>
                <w:numId w:val="3"/>
              </w:numPr>
              <w:tabs>
                <w:tab w:val="left" w:pos="810"/>
              </w:tabs>
              <w:contextualSpacing/>
              <w:rPr>
                <w:rFonts w:cstheme="minorHAnsi"/>
                <w:sz w:val="20"/>
                <w:szCs w:val="20"/>
              </w:rPr>
            </w:pPr>
            <w:r w:rsidRPr="00912F05">
              <w:rPr>
                <w:rFonts w:cstheme="minorHAnsi"/>
                <w:sz w:val="20"/>
                <w:szCs w:val="20"/>
              </w:rPr>
              <w:t>$600 for NACADA membership</w:t>
            </w:r>
          </w:p>
          <w:p w:rsidR="00962D34" w:rsidRPr="00912F05" w:rsidRDefault="00962D34" w:rsidP="00962D34">
            <w:pPr>
              <w:numPr>
                <w:ilvl w:val="0"/>
                <w:numId w:val="3"/>
              </w:numPr>
              <w:tabs>
                <w:tab w:val="left" w:pos="810"/>
              </w:tabs>
              <w:contextualSpacing/>
              <w:rPr>
                <w:rFonts w:cstheme="minorHAnsi"/>
                <w:sz w:val="20"/>
                <w:szCs w:val="20"/>
              </w:rPr>
            </w:pPr>
            <w:r w:rsidRPr="00912F05">
              <w:rPr>
                <w:rFonts w:cstheme="minorHAnsi"/>
                <w:sz w:val="20"/>
                <w:szCs w:val="20"/>
              </w:rPr>
              <w:t>$1105 for AACRAO membership</w:t>
            </w:r>
          </w:p>
          <w:p w:rsidR="00962D34" w:rsidRPr="00912F05" w:rsidRDefault="00962D34" w:rsidP="00962D34">
            <w:pPr>
              <w:numPr>
                <w:ilvl w:val="0"/>
                <w:numId w:val="3"/>
              </w:numPr>
              <w:tabs>
                <w:tab w:val="left" w:pos="810"/>
              </w:tabs>
              <w:contextualSpacing/>
              <w:rPr>
                <w:rFonts w:cstheme="minorHAnsi"/>
                <w:sz w:val="20"/>
                <w:szCs w:val="20"/>
              </w:rPr>
            </w:pPr>
            <w:r w:rsidRPr="00912F05">
              <w:rPr>
                <w:rFonts w:cstheme="minorHAnsi"/>
                <w:sz w:val="20"/>
                <w:szCs w:val="20"/>
              </w:rPr>
              <w:t>$100 for ALACRAO membership</w:t>
            </w:r>
          </w:p>
          <w:p w:rsidR="00962D34" w:rsidRPr="00912F05" w:rsidRDefault="00962D34" w:rsidP="00962D34">
            <w:pPr>
              <w:numPr>
                <w:ilvl w:val="0"/>
                <w:numId w:val="3"/>
              </w:numPr>
              <w:tabs>
                <w:tab w:val="left" w:pos="810"/>
              </w:tabs>
              <w:contextualSpacing/>
              <w:rPr>
                <w:rFonts w:cstheme="minorHAnsi"/>
                <w:sz w:val="20"/>
                <w:szCs w:val="20"/>
              </w:rPr>
            </w:pPr>
            <w:r w:rsidRPr="00912F05">
              <w:rPr>
                <w:rFonts w:cstheme="minorHAnsi"/>
                <w:sz w:val="20"/>
                <w:szCs w:val="20"/>
              </w:rPr>
              <w:t>$100 for ALBUG membership</w:t>
            </w:r>
          </w:p>
          <w:p w:rsidR="00962D34" w:rsidRPr="00912F05" w:rsidRDefault="00962D34" w:rsidP="00962D34">
            <w:pPr>
              <w:numPr>
                <w:ilvl w:val="0"/>
                <w:numId w:val="3"/>
              </w:numPr>
              <w:tabs>
                <w:tab w:val="left" w:pos="810"/>
              </w:tabs>
              <w:contextualSpacing/>
              <w:rPr>
                <w:rFonts w:cstheme="minorHAnsi"/>
                <w:sz w:val="20"/>
                <w:szCs w:val="20"/>
              </w:rPr>
            </w:pPr>
            <w:r w:rsidRPr="00912F05">
              <w:rPr>
                <w:rFonts w:cstheme="minorHAnsi"/>
                <w:sz w:val="20"/>
                <w:szCs w:val="20"/>
              </w:rPr>
              <w:t>$ 325 for NACAC membership</w:t>
            </w:r>
          </w:p>
          <w:p w:rsidR="00962D34" w:rsidRPr="00912F05" w:rsidRDefault="00962D34" w:rsidP="00962D34">
            <w:pPr>
              <w:tabs>
                <w:tab w:val="left" w:pos="810"/>
              </w:tabs>
              <w:contextualSpacing/>
              <w:rPr>
                <w:rFonts w:cstheme="minorHAnsi"/>
                <w:sz w:val="20"/>
                <w:szCs w:val="20"/>
              </w:rPr>
            </w:pPr>
            <w:r w:rsidRPr="00912F05">
              <w:rPr>
                <w:rFonts w:cstheme="minorHAnsi"/>
                <w:sz w:val="20"/>
                <w:szCs w:val="20"/>
              </w:rPr>
              <w:t>Professional Conferences for 2020-2021:</w:t>
            </w:r>
          </w:p>
          <w:p w:rsidR="00962D34" w:rsidRPr="00912F05" w:rsidRDefault="00962D34" w:rsidP="00962D34">
            <w:pPr>
              <w:pStyle w:val="ListParagraph"/>
              <w:numPr>
                <w:ilvl w:val="0"/>
                <w:numId w:val="4"/>
              </w:numPr>
              <w:ind w:left="347"/>
              <w:rPr>
                <w:rFonts w:cstheme="minorHAnsi"/>
                <w:sz w:val="20"/>
                <w:szCs w:val="20"/>
              </w:rPr>
            </w:pPr>
            <w:r w:rsidRPr="00912F05">
              <w:rPr>
                <w:rFonts w:cstheme="minorHAnsi"/>
                <w:sz w:val="20"/>
                <w:szCs w:val="20"/>
              </w:rPr>
              <w:lastRenderedPageBreak/>
              <w:t xml:space="preserve">1,600 for staff (4) to attend ALACRAO; </w:t>
            </w:r>
          </w:p>
          <w:p w:rsidR="00962D34" w:rsidRPr="00912F05" w:rsidRDefault="00962D34" w:rsidP="00962D34">
            <w:pPr>
              <w:pStyle w:val="ListParagraph"/>
              <w:numPr>
                <w:ilvl w:val="0"/>
                <w:numId w:val="4"/>
              </w:numPr>
              <w:ind w:left="347"/>
              <w:rPr>
                <w:rFonts w:cstheme="minorHAnsi"/>
                <w:sz w:val="20"/>
                <w:szCs w:val="20"/>
              </w:rPr>
            </w:pPr>
            <w:r w:rsidRPr="00912F05">
              <w:rPr>
                <w:rFonts w:cstheme="minorHAnsi"/>
                <w:sz w:val="20"/>
                <w:szCs w:val="20"/>
              </w:rPr>
              <w:t xml:space="preserve">$1,800 for staff (1) to attend SACRAO; </w:t>
            </w:r>
          </w:p>
          <w:p w:rsidR="00962D34" w:rsidRPr="00912F05" w:rsidRDefault="00962D34" w:rsidP="00962D34">
            <w:pPr>
              <w:pStyle w:val="ListParagraph"/>
              <w:numPr>
                <w:ilvl w:val="0"/>
                <w:numId w:val="4"/>
              </w:numPr>
              <w:ind w:left="347"/>
              <w:rPr>
                <w:rFonts w:cstheme="minorHAnsi"/>
                <w:sz w:val="20"/>
                <w:szCs w:val="20"/>
              </w:rPr>
            </w:pPr>
            <w:r w:rsidRPr="00912F05">
              <w:rPr>
                <w:rFonts w:cstheme="minorHAnsi"/>
                <w:sz w:val="20"/>
                <w:szCs w:val="20"/>
              </w:rPr>
              <w:t xml:space="preserve">$2,000 for staff (1) to attend AACRAO; </w:t>
            </w:r>
          </w:p>
          <w:p w:rsidR="00962D34" w:rsidRPr="00912F05" w:rsidRDefault="00962D34" w:rsidP="00962D34">
            <w:pPr>
              <w:pStyle w:val="ListParagraph"/>
              <w:numPr>
                <w:ilvl w:val="0"/>
                <w:numId w:val="4"/>
              </w:numPr>
              <w:tabs>
                <w:tab w:val="left" w:pos="720"/>
                <w:tab w:val="left" w:pos="1440"/>
                <w:tab w:val="left" w:pos="2160"/>
                <w:tab w:val="left" w:pos="2880"/>
                <w:tab w:val="left" w:pos="3600"/>
                <w:tab w:val="left" w:pos="4320"/>
                <w:tab w:val="right" w:pos="9360"/>
              </w:tabs>
              <w:ind w:left="347"/>
              <w:rPr>
                <w:rFonts w:cstheme="minorHAnsi"/>
                <w:sz w:val="20"/>
                <w:szCs w:val="20"/>
              </w:rPr>
            </w:pPr>
            <w:r w:rsidRPr="00912F05">
              <w:rPr>
                <w:rFonts w:cstheme="minorHAnsi"/>
                <w:sz w:val="20"/>
                <w:szCs w:val="20"/>
              </w:rPr>
              <w:t xml:space="preserve">$2,500 for staff (1) to attend NACADA; </w:t>
            </w:r>
            <w:r w:rsidRPr="00912F05">
              <w:rPr>
                <w:rFonts w:cstheme="minorHAnsi"/>
                <w:sz w:val="20"/>
                <w:szCs w:val="20"/>
              </w:rPr>
              <w:tab/>
            </w:r>
          </w:p>
          <w:p w:rsidR="00962D34" w:rsidRPr="00912F05" w:rsidRDefault="00962D34" w:rsidP="00962D34">
            <w:pPr>
              <w:pStyle w:val="ListParagraph"/>
              <w:numPr>
                <w:ilvl w:val="0"/>
                <w:numId w:val="4"/>
              </w:numPr>
              <w:ind w:left="347"/>
              <w:rPr>
                <w:rFonts w:cstheme="minorHAnsi"/>
                <w:sz w:val="20"/>
                <w:szCs w:val="20"/>
              </w:rPr>
            </w:pPr>
            <w:r w:rsidRPr="00912F05">
              <w:rPr>
                <w:rFonts w:cstheme="minorHAnsi"/>
                <w:sz w:val="20"/>
                <w:szCs w:val="20"/>
              </w:rPr>
              <w:t xml:space="preserve">$2,000 for 6 advisors to attend the Alabama Advising conference; and  </w:t>
            </w:r>
          </w:p>
          <w:p w:rsidR="00962D34" w:rsidRPr="00912F05" w:rsidRDefault="00962D34" w:rsidP="00962D34">
            <w:pPr>
              <w:pStyle w:val="ListParagraph"/>
              <w:numPr>
                <w:ilvl w:val="0"/>
                <w:numId w:val="4"/>
              </w:numPr>
              <w:ind w:left="347"/>
              <w:rPr>
                <w:rFonts w:cstheme="minorHAnsi"/>
                <w:sz w:val="20"/>
                <w:szCs w:val="20"/>
              </w:rPr>
            </w:pPr>
            <w:r w:rsidRPr="00912F05">
              <w:rPr>
                <w:rFonts w:cstheme="minorHAnsi"/>
                <w:sz w:val="20"/>
                <w:szCs w:val="20"/>
              </w:rPr>
              <w:t>$1500 for staff (3) to attend ALBUG conference;</w:t>
            </w:r>
          </w:p>
          <w:p w:rsidR="00962D34" w:rsidRPr="00912F05" w:rsidRDefault="00962D34" w:rsidP="00962D34">
            <w:pPr>
              <w:pStyle w:val="ListParagraph"/>
              <w:numPr>
                <w:ilvl w:val="0"/>
                <w:numId w:val="4"/>
              </w:numPr>
              <w:ind w:left="347"/>
              <w:rPr>
                <w:rFonts w:cstheme="minorHAnsi"/>
                <w:sz w:val="20"/>
                <w:szCs w:val="20"/>
              </w:rPr>
            </w:pPr>
            <w:r w:rsidRPr="00912F05">
              <w:rPr>
                <w:rFonts w:cstheme="minorHAnsi"/>
                <w:sz w:val="20"/>
                <w:szCs w:val="20"/>
              </w:rPr>
              <w:t>$1000 for staff (1) to attend regional conference for NAFSA</w:t>
            </w:r>
          </w:p>
          <w:p w:rsidR="00962D34" w:rsidRPr="00912F05" w:rsidRDefault="00962D34" w:rsidP="00962D34">
            <w:pPr>
              <w:pStyle w:val="ListParagraph"/>
              <w:numPr>
                <w:ilvl w:val="0"/>
                <w:numId w:val="4"/>
              </w:numPr>
              <w:ind w:left="347"/>
              <w:rPr>
                <w:rFonts w:cstheme="minorHAnsi"/>
                <w:sz w:val="20"/>
                <w:szCs w:val="20"/>
              </w:rPr>
            </w:pPr>
            <w:r w:rsidRPr="00912F05">
              <w:rPr>
                <w:rFonts w:cstheme="minorHAnsi"/>
                <w:sz w:val="20"/>
                <w:szCs w:val="20"/>
              </w:rPr>
              <w:t>$2500 for staff (1) to attend NACEP</w:t>
            </w:r>
          </w:p>
          <w:p w:rsidR="00962D34" w:rsidRPr="00912F05" w:rsidRDefault="00962D34" w:rsidP="00962D34">
            <w:pPr>
              <w:pStyle w:val="ListParagraph"/>
              <w:numPr>
                <w:ilvl w:val="0"/>
                <w:numId w:val="4"/>
              </w:numPr>
              <w:ind w:left="347"/>
              <w:rPr>
                <w:rFonts w:cstheme="minorHAnsi"/>
                <w:sz w:val="20"/>
                <w:szCs w:val="20"/>
              </w:rPr>
            </w:pPr>
            <w:r w:rsidRPr="00912F05">
              <w:rPr>
                <w:rFonts w:cstheme="minorHAnsi"/>
                <w:sz w:val="20"/>
                <w:szCs w:val="20"/>
              </w:rPr>
              <w:t>$700 for staff (1) to attend NOSS</w:t>
            </w:r>
          </w:p>
          <w:p w:rsidR="00962D34" w:rsidRPr="00912F05" w:rsidRDefault="00962D34" w:rsidP="00962D34">
            <w:pPr>
              <w:pStyle w:val="ListParagraph"/>
              <w:numPr>
                <w:ilvl w:val="0"/>
                <w:numId w:val="4"/>
              </w:numPr>
              <w:ind w:left="347"/>
              <w:rPr>
                <w:rFonts w:cstheme="minorHAnsi"/>
                <w:sz w:val="20"/>
                <w:szCs w:val="20"/>
              </w:rPr>
            </w:pPr>
            <w:r w:rsidRPr="00912F05">
              <w:rPr>
                <w:rFonts w:cstheme="minorHAnsi"/>
                <w:sz w:val="20"/>
                <w:szCs w:val="20"/>
              </w:rPr>
              <w:t>$500 to reward JeffCoach students who attend all JeffCoach meetings and seminars</w:t>
            </w:r>
          </w:p>
          <w:p w:rsidR="00962D34" w:rsidRPr="00912F05" w:rsidRDefault="00962D34" w:rsidP="00962D34">
            <w:pPr>
              <w:pStyle w:val="ListParagraph"/>
              <w:numPr>
                <w:ilvl w:val="0"/>
                <w:numId w:val="4"/>
              </w:numPr>
              <w:ind w:left="347"/>
              <w:rPr>
                <w:rFonts w:cstheme="minorHAnsi"/>
                <w:sz w:val="20"/>
                <w:szCs w:val="20"/>
              </w:rPr>
            </w:pPr>
            <w:r w:rsidRPr="00912F05">
              <w:rPr>
                <w:rFonts w:cstheme="minorHAnsi"/>
                <w:sz w:val="20"/>
                <w:szCs w:val="20"/>
              </w:rPr>
              <w:t>$462 ALADE annual membership and conference registration fee for JeffCoaches and the Student Success and Retention Specialist</w:t>
            </w:r>
          </w:p>
          <w:p w:rsidR="00962D34" w:rsidRPr="00912F05" w:rsidRDefault="00962D34" w:rsidP="00962D34">
            <w:pPr>
              <w:tabs>
                <w:tab w:val="left" w:pos="810"/>
              </w:tabs>
              <w:ind w:left="347" w:hanging="270"/>
              <w:contextualSpacing/>
              <w:rPr>
                <w:rFonts w:cstheme="minorHAnsi"/>
                <w:sz w:val="20"/>
                <w:szCs w:val="20"/>
              </w:rPr>
            </w:pPr>
          </w:p>
          <w:p w:rsidR="00962D34" w:rsidRPr="00912F05" w:rsidRDefault="00962D34" w:rsidP="00962D34">
            <w:pPr>
              <w:ind w:hanging="630"/>
              <w:rPr>
                <w:rFonts w:cstheme="minorHAnsi"/>
                <w:sz w:val="20"/>
                <w:szCs w:val="20"/>
              </w:rPr>
            </w:pPr>
          </w:p>
          <w:p w:rsidR="00946601" w:rsidRPr="00912F05" w:rsidRDefault="00946601" w:rsidP="00962D34">
            <w:pPr>
              <w:tabs>
                <w:tab w:val="left" w:pos="720"/>
              </w:tabs>
              <w:rPr>
                <w:rFonts w:cstheme="minorHAnsi"/>
                <w:sz w:val="20"/>
                <w:szCs w:val="20"/>
              </w:rPr>
            </w:pPr>
          </w:p>
        </w:tc>
        <w:tc>
          <w:tcPr>
            <w:tcW w:w="3232" w:type="dxa"/>
            <w:gridSpan w:val="2"/>
            <w:tcBorders>
              <w:left w:val="single" w:sz="4" w:space="0" w:color="auto"/>
              <w:right w:val="single" w:sz="6" w:space="0" w:color="auto"/>
            </w:tcBorders>
          </w:tcPr>
          <w:p w:rsidR="00962D34" w:rsidRPr="00912F05" w:rsidRDefault="00962D34" w:rsidP="00962D34">
            <w:pPr>
              <w:rPr>
                <w:rFonts w:cstheme="minorHAnsi"/>
                <w:sz w:val="20"/>
                <w:szCs w:val="20"/>
              </w:rPr>
            </w:pPr>
            <w:r w:rsidRPr="00912F05">
              <w:rPr>
                <w:rFonts w:cstheme="minorHAnsi"/>
                <w:sz w:val="20"/>
                <w:szCs w:val="20"/>
              </w:rPr>
              <w:lastRenderedPageBreak/>
              <w:t>Attending national, regional, and state conferences (AACRAO, Ellucian BANNER Summit, SAACRAO, ALACRAO and ALBUG).</w:t>
            </w:r>
          </w:p>
          <w:p w:rsidR="00946601" w:rsidRPr="00912F05" w:rsidRDefault="00946601" w:rsidP="007B0814">
            <w:pPr>
              <w:rPr>
                <w:rFonts w:cstheme="minorHAnsi"/>
                <w:sz w:val="20"/>
                <w:szCs w:val="20"/>
              </w:rPr>
            </w:pPr>
          </w:p>
          <w:p w:rsidR="00962D34" w:rsidRPr="00912F05" w:rsidRDefault="00962D34" w:rsidP="007B0814">
            <w:pPr>
              <w:rPr>
                <w:rFonts w:cstheme="minorHAnsi"/>
                <w:sz w:val="20"/>
                <w:szCs w:val="20"/>
              </w:rPr>
            </w:pPr>
            <w:r w:rsidRPr="00912F05">
              <w:rPr>
                <w:rFonts w:cstheme="minorHAnsi"/>
                <w:sz w:val="20"/>
                <w:szCs w:val="20"/>
              </w:rPr>
              <w:t>Develop local professional sessions at the end of the fall and the spring terms to allow an opportunity to provide consistent implementation of technological processes within the unit.</w:t>
            </w:r>
          </w:p>
        </w:tc>
        <w:tc>
          <w:tcPr>
            <w:tcW w:w="3233" w:type="dxa"/>
            <w:tcBorders>
              <w:left w:val="single" w:sz="6" w:space="0" w:color="auto"/>
            </w:tcBorders>
          </w:tcPr>
          <w:p w:rsidR="00946601" w:rsidRPr="00912F05" w:rsidRDefault="00962D34" w:rsidP="007B0814">
            <w:pPr>
              <w:rPr>
                <w:rFonts w:cstheme="minorHAnsi"/>
                <w:sz w:val="20"/>
                <w:szCs w:val="20"/>
              </w:rPr>
            </w:pPr>
            <w:r w:rsidRPr="00912F05">
              <w:rPr>
                <w:rFonts w:cstheme="minorHAnsi"/>
                <w:sz w:val="20"/>
                <w:szCs w:val="20"/>
              </w:rPr>
              <w:t xml:space="preserve">Staff will attend conferences appropriately related to their current position role and responsibilities. </w:t>
            </w:r>
          </w:p>
          <w:p w:rsidR="0077133D" w:rsidRPr="00912F05" w:rsidRDefault="0077133D" w:rsidP="007B0814">
            <w:pPr>
              <w:rPr>
                <w:rFonts w:cstheme="minorHAnsi"/>
                <w:sz w:val="20"/>
                <w:szCs w:val="20"/>
              </w:rPr>
            </w:pPr>
          </w:p>
          <w:p w:rsidR="0077133D" w:rsidRPr="00912F05" w:rsidRDefault="0077133D" w:rsidP="007B0814">
            <w:pPr>
              <w:rPr>
                <w:rFonts w:cstheme="minorHAnsi"/>
                <w:sz w:val="20"/>
                <w:szCs w:val="20"/>
              </w:rPr>
            </w:pPr>
            <w:r w:rsidRPr="00912F05">
              <w:rPr>
                <w:rFonts w:cstheme="minorHAnsi"/>
                <w:sz w:val="20"/>
                <w:szCs w:val="20"/>
              </w:rPr>
              <w:t xml:space="preserve">The unit should continue to research best practices which </w:t>
            </w:r>
            <w:r w:rsidR="00664C33" w:rsidRPr="00912F05">
              <w:rPr>
                <w:rFonts w:cstheme="minorHAnsi"/>
                <w:sz w:val="20"/>
                <w:szCs w:val="20"/>
              </w:rPr>
              <w:t xml:space="preserve">utilize the technology to </w:t>
            </w:r>
            <w:r w:rsidRPr="00912F05">
              <w:rPr>
                <w:rFonts w:cstheme="minorHAnsi"/>
                <w:sz w:val="20"/>
                <w:szCs w:val="20"/>
              </w:rPr>
              <w:t xml:space="preserve">engage </w:t>
            </w:r>
            <w:r w:rsidR="00664C33" w:rsidRPr="00912F05">
              <w:rPr>
                <w:rFonts w:cstheme="minorHAnsi"/>
                <w:sz w:val="20"/>
                <w:szCs w:val="20"/>
              </w:rPr>
              <w:t xml:space="preserve">and retain students. </w:t>
            </w:r>
            <w:r w:rsidRPr="00912F05">
              <w:rPr>
                <w:rFonts w:cstheme="minorHAnsi"/>
                <w:sz w:val="20"/>
                <w:szCs w:val="20"/>
              </w:rPr>
              <w:t xml:space="preserve"> As students become more </w:t>
            </w:r>
            <w:r w:rsidR="00664C33" w:rsidRPr="00912F05">
              <w:rPr>
                <w:rFonts w:cstheme="minorHAnsi"/>
                <w:sz w:val="20"/>
                <w:szCs w:val="20"/>
              </w:rPr>
              <w:t xml:space="preserve">and more </w:t>
            </w:r>
            <w:r w:rsidRPr="00912F05">
              <w:rPr>
                <w:rFonts w:cstheme="minorHAnsi"/>
                <w:sz w:val="20"/>
                <w:szCs w:val="20"/>
              </w:rPr>
              <w:t>connected</w:t>
            </w:r>
            <w:r w:rsidR="00664C33" w:rsidRPr="00912F05">
              <w:rPr>
                <w:rFonts w:cstheme="minorHAnsi"/>
                <w:sz w:val="20"/>
                <w:szCs w:val="20"/>
              </w:rPr>
              <w:t xml:space="preserve"> to technology</w:t>
            </w:r>
            <w:r w:rsidRPr="00912F05">
              <w:rPr>
                <w:rFonts w:cstheme="minorHAnsi"/>
                <w:sz w:val="20"/>
                <w:szCs w:val="20"/>
              </w:rPr>
              <w:t>, it is imperative that the unit develop a plan to utilize innovative technology to connect instantly to students and to adapt communications to the changing needs of our student population.</w:t>
            </w:r>
          </w:p>
          <w:p w:rsidR="0077133D" w:rsidRPr="00912F05" w:rsidRDefault="0077133D" w:rsidP="007B0814">
            <w:pPr>
              <w:rPr>
                <w:rFonts w:cstheme="minorHAnsi"/>
                <w:sz w:val="20"/>
                <w:szCs w:val="20"/>
              </w:rPr>
            </w:pPr>
          </w:p>
          <w:p w:rsidR="0077133D" w:rsidRPr="00912F05" w:rsidRDefault="0077133D" w:rsidP="007B0814">
            <w:pPr>
              <w:rPr>
                <w:rFonts w:cstheme="minorHAnsi"/>
                <w:sz w:val="20"/>
                <w:szCs w:val="20"/>
              </w:rPr>
            </w:pPr>
            <w:r w:rsidRPr="00912F05">
              <w:rPr>
                <w:rFonts w:cstheme="minorHAnsi"/>
                <w:sz w:val="20"/>
                <w:szCs w:val="20"/>
              </w:rPr>
              <w:t xml:space="preserve">The unit </w:t>
            </w:r>
            <w:r w:rsidR="00664C33" w:rsidRPr="00912F05">
              <w:rPr>
                <w:rFonts w:cstheme="minorHAnsi"/>
                <w:sz w:val="20"/>
                <w:szCs w:val="20"/>
              </w:rPr>
              <w:t>will collaborate</w:t>
            </w:r>
            <w:r w:rsidRPr="00912F05">
              <w:rPr>
                <w:rFonts w:cstheme="minorHAnsi"/>
                <w:sz w:val="20"/>
                <w:szCs w:val="20"/>
              </w:rPr>
              <w:t xml:space="preserve"> and work closely with the Registrar and Director of </w:t>
            </w:r>
            <w:r w:rsidR="00664C33" w:rsidRPr="00912F05">
              <w:rPr>
                <w:rFonts w:cstheme="minorHAnsi"/>
                <w:sz w:val="20"/>
                <w:szCs w:val="20"/>
              </w:rPr>
              <w:t xml:space="preserve">Articulation to ensure that staff receives ongoing and local professional development.  </w:t>
            </w:r>
          </w:p>
        </w:tc>
      </w:tr>
      <w:tr w:rsidR="009223AF" w:rsidRPr="00912F05" w:rsidTr="00B0293F">
        <w:trPr>
          <w:trHeight w:val="54"/>
        </w:trPr>
        <w:tc>
          <w:tcPr>
            <w:tcW w:w="3227" w:type="dxa"/>
            <w:tcBorders>
              <w:right w:val="single" w:sz="6" w:space="0" w:color="auto"/>
            </w:tcBorders>
          </w:tcPr>
          <w:p w:rsidR="00946601" w:rsidRPr="00912F05" w:rsidRDefault="00946601" w:rsidP="00946601">
            <w:pPr>
              <w:tabs>
                <w:tab w:val="left" w:pos="630"/>
              </w:tabs>
              <w:rPr>
                <w:rFonts w:cstheme="minorHAnsi"/>
                <w:sz w:val="20"/>
                <w:szCs w:val="20"/>
              </w:rPr>
            </w:pPr>
            <w:r w:rsidRPr="00912F05">
              <w:rPr>
                <w:rFonts w:cstheme="minorHAnsi"/>
                <w:b/>
                <w:sz w:val="20"/>
                <w:szCs w:val="20"/>
              </w:rPr>
              <w:lastRenderedPageBreak/>
              <w:t>E</w:t>
            </w:r>
            <w:r w:rsidRPr="00912F05">
              <w:rPr>
                <w:rFonts w:eastAsia="Times New Roman" w:cstheme="minorHAnsi"/>
                <w:b/>
                <w:color w:val="000000"/>
                <w:sz w:val="20"/>
                <w:szCs w:val="20"/>
              </w:rPr>
              <w:t xml:space="preserve">nsure that all students have access to academic advising services by implementing more intrusive advising practices. </w:t>
            </w:r>
          </w:p>
          <w:p w:rsidR="00946601" w:rsidRPr="00912F05" w:rsidRDefault="00946601" w:rsidP="007B0814">
            <w:pPr>
              <w:rPr>
                <w:rFonts w:cstheme="minorHAnsi"/>
                <w:b/>
                <w:sz w:val="20"/>
                <w:szCs w:val="20"/>
              </w:rPr>
            </w:pPr>
          </w:p>
        </w:tc>
        <w:tc>
          <w:tcPr>
            <w:tcW w:w="3252" w:type="dxa"/>
            <w:tcBorders>
              <w:left w:val="single" w:sz="6" w:space="0" w:color="auto"/>
              <w:right w:val="single" w:sz="4" w:space="0" w:color="auto"/>
            </w:tcBorders>
          </w:tcPr>
          <w:p w:rsidR="00664C33" w:rsidRPr="00912F05" w:rsidRDefault="00664C33" w:rsidP="00664C33">
            <w:pPr>
              <w:rPr>
                <w:rFonts w:cstheme="minorHAnsi"/>
                <w:sz w:val="20"/>
                <w:szCs w:val="20"/>
              </w:rPr>
            </w:pPr>
            <w:r w:rsidRPr="00912F05">
              <w:rPr>
                <w:rFonts w:cstheme="minorHAnsi"/>
                <w:sz w:val="20"/>
                <w:szCs w:val="20"/>
              </w:rPr>
              <w:t>Academic Advising for undeclared majors and pre-allied health majors is available in the Advising Center/Enrollment Services at each campus</w:t>
            </w:r>
            <w:r w:rsidR="00B22743" w:rsidRPr="00912F05">
              <w:rPr>
                <w:rFonts w:cstheme="minorHAnsi"/>
                <w:sz w:val="20"/>
                <w:szCs w:val="20"/>
              </w:rPr>
              <w:t xml:space="preserve"> and from the College’s webpage.</w:t>
            </w:r>
          </w:p>
          <w:p w:rsidR="00664C33" w:rsidRPr="00912F05" w:rsidRDefault="00664C33" w:rsidP="00664C33">
            <w:pPr>
              <w:rPr>
                <w:rFonts w:cstheme="minorHAnsi"/>
                <w:sz w:val="20"/>
                <w:szCs w:val="20"/>
              </w:rPr>
            </w:pPr>
          </w:p>
          <w:p w:rsidR="00664C33" w:rsidRPr="00912F05" w:rsidRDefault="00664C33" w:rsidP="00664C33">
            <w:pPr>
              <w:rPr>
                <w:rFonts w:cstheme="minorHAnsi"/>
                <w:sz w:val="20"/>
                <w:szCs w:val="20"/>
              </w:rPr>
            </w:pPr>
          </w:p>
          <w:p w:rsidR="00664C33" w:rsidRPr="00912F05" w:rsidRDefault="00664C33" w:rsidP="00664C33">
            <w:pPr>
              <w:rPr>
                <w:rFonts w:cstheme="minorHAnsi"/>
                <w:sz w:val="20"/>
                <w:szCs w:val="20"/>
              </w:rPr>
            </w:pPr>
          </w:p>
          <w:p w:rsidR="00946601" w:rsidRPr="00912F05" w:rsidRDefault="00946601" w:rsidP="007B0814">
            <w:pPr>
              <w:rPr>
                <w:rFonts w:cstheme="minorHAnsi"/>
                <w:sz w:val="20"/>
                <w:szCs w:val="20"/>
              </w:rPr>
            </w:pPr>
          </w:p>
        </w:tc>
        <w:tc>
          <w:tcPr>
            <w:tcW w:w="3232" w:type="dxa"/>
            <w:gridSpan w:val="2"/>
            <w:tcBorders>
              <w:left w:val="single" w:sz="4" w:space="0" w:color="auto"/>
              <w:right w:val="single" w:sz="6" w:space="0" w:color="auto"/>
            </w:tcBorders>
          </w:tcPr>
          <w:p w:rsidR="000712DD" w:rsidRPr="00912F05" w:rsidRDefault="00664C33" w:rsidP="007B0814">
            <w:pPr>
              <w:rPr>
                <w:rFonts w:cstheme="minorHAnsi"/>
                <w:sz w:val="20"/>
                <w:szCs w:val="20"/>
              </w:rPr>
            </w:pPr>
            <w:r w:rsidRPr="00912F05">
              <w:rPr>
                <w:rFonts w:cstheme="minorHAnsi"/>
                <w:sz w:val="20"/>
                <w:szCs w:val="20"/>
              </w:rPr>
              <w:lastRenderedPageBreak/>
              <w:t xml:space="preserve">Student access to academic advising requires appropriate tools.  </w:t>
            </w:r>
            <w:r w:rsidR="000712DD" w:rsidRPr="00912F05">
              <w:rPr>
                <w:rFonts w:cstheme="minorHAnsi"/>
                <w:sz w:val="20"/>
                <w:szCs w:val="20"/>
              </w:rPr>
              <w:t xml:space="preserve">Since the implementation of OneACCS, advisors and students have had limited or no access to the College’s Degree Works System.  This places time constraints on both the Advisor and the Advisee.  Advisors are now </w:t>
            </w:r>
            <w:r w:rsidR="000712DD" w:rsidRPr="00912F05">
              <w:rPr>
                <w:rFonts w:cstheme="minorHAnsi"/>
                <w:sz w:val="20"/>
                <w:szCs w:val="20"/>
              </w:rPr>
              <w:lastRenderedPageBreak/>
              <w:t>using the catalog and student transcripts to ensure students enroll in the correct class.</w:t>
            </w:r>
          </w:p>
          <w:p w:rsidR="000712DD" w:rsidRPr="00912F05" w:rsidRDefault="000712DD" w:rsidP="007B0814">
            <w:pPr>
              <w:rPr>
                <w:rFonts w:cstheme="minorHAnsi"/>
                <w:sz w:val="20"/>
                <w:szCs w:val="20"/>
              </w:rPr>
            </w:pPr>
          </w:p>
          <w:p w:rsidR="000712DD" w:rsidRPr="00912F05" w:rsidRDefault="000712DD" w:rsidP="007B0814">
            <w:pPr>
              <w:rPr>
                <w:rFonts w:cstheme="minorHAnsi"/>
                <w:sz w:val="20"/>
                <w:szCs w:val="20"/>
              </w:rPr>
            </w:pPr>
            <w:r w:rsidRPr="00912F05">
              <w:rPr>
                <w:rFonts w:cstheme="minorHAnsi"/>
                <w:sz w:val="20"/>
                <w:szCs w:val="20"/>
              </w:rPr>
              <w:t xml:space="preserve">Updates from the Director of Articulation ensures us that the Degree Works system should be available before Fall 2020 registration. </w:t>
            </w:r>
          </w:p>
          <w:p w:rsidR="000712DD" w:rsidRPr="00912F05" w:rsidRDefault="000712DD" w:rsidP="007B0814">
            <w:pPr>
              <w:rPr>
                <w:rFonts w:cstheme="minorHAnsi"/>
                <w:sz w:val="20"/>
                <w:szCs w:val="20"/>
              </w:rPr>
            </w:pPr>
          </w:p>
          <w:p w:rsidR="000712DD" w:rsidRPr="00912F05" w:rsidRDefault="000712DD" w:rsidP="007B0814">
            <w:pPr>
              <w:rPr>
                <w:rFonts w:cstheme="minorHAnsi"/>
                <w:sz w:val="20"/>
                <w:szCs w:val="20"/>
              </w:rPr>
            </w:pPr>
            <w:r w:rsidRPr="00912F05">
              <w:rPr>
                <w:rFonts w:cstheme="minorHAnsi"/>
                <w:sz w:val="20"/>
                <w:szCs w:val="20"/>
              </w:rPr>
              <w:t xml:space="preserve">Access to advising has increased with the implementation of “Ask and Advisor” link and the Advising Chat technology. </w:t>
            </w:r>
          </w:p>
        </w:tc>
        <w:tc>
          <w:tcPr>
            <w:tcW w:w="3233" w:type="dxa"/>
            <w:tcBorders>
              <w:left w:val="single" w:sz="6" w:space="0" w:color="auto"/>
            </w:tcBorders>
          </w:tcPr>
          <w:p w:rsidR="00664C33" w:rsidRPr="00912F05" w:rsidRDefault="00664C33" w:rsidP="00664C33">
            <w:pPr>
              <w:rPr>
                <w:rFonts w:cstheme="minorHAnsi"/>
                <w:sz w:val="20"/>
                <w:szCs w:val="20"/>
              </w:rPr>
            </w:pPr>
            <w:r w:rsidRPr="00912F05">
              <w:rPr>
                <w:rFonts w:cstheme="minorHAnsi"/>
                <w:sz w:val="20"/>
                <w:szCs w:val="20"/>
              </w:rPr>
              <w:lastRenderedPageBreak/>
              <w:t>Collaborated with the Financial Aid Staff to understand requirements necessary for students to be complete in Financial Aid.</w:t>
            </w:r>
          </w:p>
          <w:p w:rsidR="00664C33" w:rsidRPr="00912F05" w:rsidRDefault="00664C33" w:rsidP="00664C33">
            <w:pPr>
              <w:rPr>
                <w:rFonts w:cstheme="minorHAnsi"/>
                <w:sz w:val="20"/>
                <w:szCs w:val="20"/>
              </w:rPr>
            </w:pPr>
          </w:p>
          <w:p w:rsidR="00664C33" w:rsidRPr="00912F05" w:rsidRDefault="00664C33" w:rsidP="00664C33">
            <w:pPr>
              <w:rPr>
                <w:rFonts w:cstheme="minorHAnsi"/>
                <w:sz w:val="20"/>
                <w:szCs w:val="20"/>
              </w:rPr>
            </w:pPr>
            <w:r w:rsidRPr="00912F05">
              <w:rPr>
                <w:rFonts w:cstheme="minorHAnsi"/>
                <w:sz w:val="20"/>
                <w:szCs w:val="20"/>
              </w:rPr>
              <w:t xml:space="preserve">Collaborated with the Offices of Articulation, Admissions, Records, New Student Orientation, and </w:t>
            </w:r>
            <w:r w:rsidRPr="00912F05">
              <w:rPr>
                <w:rFonts w:cstheme="minorHAnsi"/>
                <w:sz w:val="20"/>
                <w:szCs w:val="20"/>
              </w:rPr>
              <w:lastRenderedPageBreak/>
              <w:t>Financial Aid, which ensured that general information was disseminated to the Advising Staff.</w:t>
            </w:r>
          </w:p>
          <w:p w:rsidR="000712DD" w:rsidRPr="00912F05" w:rsidRDefault="000712DD" w:rsidP="00664C33">
            <w:pPr>
              <w:rPr>
                <w:rFonts w:cstheme="minorHAnsi"/>
                <w:sz w:val="20"/>
                <w:szCs w:val="20"/>
              </w:rPr>
            </w:pPr>
          </w:p>
          <w:p w:rsidR="000712DD" w:rsidRPr="00912F05" w:rsidRDefault="000712DD" w:rsidP="000712DD">
            <w:pPr>
              <w:rPr>
                <w:rFonts w:cstheme="minorHAnsi"/>
                <w:sz w:val="20"/>
                <w:szCs w:val="20"/>
              </w:rPr>
            </w:pPr>
            <w:r w:rsidRPr="00912F05">
              <w:rPr>
                <w:rFonts w:cstheme="minorHAnsi"/>
                <w:sz w:val="20"/>
                <w:szCs w:val="20"/>
              </w:rPr>
              <w:t>Continue to research best practices for successful advising strategies of undecided, first generation, and at-risk students.</w:t>
            </w:r>
          </w:p>
          <w:p w:rsidR="000712DD" w:rsidRPr="00912F05" w:rsidRDefault="000712DD" w:rsidP="000712DD">
            <w:pPr>
              <w:rPr>
                <w:rFonts w:cstheme="minorHAnsi"/>
                <w:sz w:val="20"/>
                <w:szCs w:val="20"/>
              </w:rPr>
            </w:pPr>
          </w:p>
          <w:p w:rsidR="000712DD" w:rsidRDefault="000712DD" w:rsidP="000712DD">
            <w:pPr>
              <w:rPr>
                <w:rFonts w:cstheme="minorHAnsi"/>
                <w:sz w:val="20"/>
                <w:szCs w:val="20"/>
              </w:rPr>
            </w:pPr>
            <w:r w:rsidRPr="00912F05">
              <w:rPr>
                <w:rFonts w:cstheme="minorHAnsi"/>
                <w:sz w:val="20"/>
                <w:szCs w:val="20"/>
              </w:rPr>
              <w:t>Research Best Practices to provide specialized training for academic advisors</w:t>
            </w:r>
            <w:r w:rsidR="00E25835">
              <w:rPr>
                <w:rFonts w:cstheme="minorHAnsi"/>
                <w:sz w:val="20"/>
                <w:szCs w:val="20"/>
              </w:rPr>
              <w:t xml:space="preserve"> and develop an intrusive advising culture</w:t>
            </w:r>
          </w:p>
          <w:p w:rsidR="00090A2A" w:rsidRDefault="00090A2A" w:rsidP="000712DD">
            <w:pPr>
              <w:rPr>
                <w:rFonts w:cstheme="minorHAnsi"/>
                <w:sz w:val="20"/>
                <w:szCs w:val="20"/>
              </w:rPr>
            </w:pPr>
          </w:p>
          <w:p w:rsidR="000712DD" w:rsidRPr="00912F05" w:rsidRDefault="00E25835" w:rsidP="000712DD">
            <w:pPr>
              <w:rPr>
                <w:rFonts w:cstheme="minorHAnsi"/>
                <w:sz w:val="20"/>
                <w:szCs w:val="20"/>
              </w:rPr>
            </w:pPr>
            <w:r>
              <w:rPr>
                <w:rFonts w:cstheme="minorHAnsi"/>
                <w:sz w:val="20"/>
                <w:szCs w:val="20"/>
              </w:rPr>
              <w:t>Develop strategies to support retention and graduation rates.</w:t>
            </w:r>
          </w:p>
          <w:p w:rsidR="000712DD" w:rsidRPr="00912F05" w:rsidRDefault="000712DD" w:rsidP="00664C33">
            <w:pPr>
              <w:rPr>
                <w:rFonts w:cstheme="minorHAnsi"/>
                <w:sz w:val="20"/>
                <w:szCs w:val="20"/>
              </w:rPr>
            </w:pPr>
          </w:p>
          <w:p w:rsidR="00946601" w:rsidRPr="00912F05" w:rsidRDefault="00946601" w:rsidP="007B0814">
            <w:pPr>
              <w:rPr>
                <w:rFonts w:cstheme="minorHAnsi"/>
                <w:sz w:val="20"/>
                <w:szCs w:val="20"/>
              </w:rPr>
            </w:pPr>
          </w:p>
        </w:tc>
      </w:tr>
      <w:tr w:rsidR="009223AF" w:rsidRPr="00912F05" w:rsidTr="00B0293F">
        <w:trPr>
          <w:trHeight w:val="54"/>
        </w:trPr>
        <w:tc>
          <w:tcPr>
            <w:tcW w:w="3227" w:type="dxa"/>
            <w:tcBorders>
              <w:right w:val="single" w:sz="6" w:space="0" w:color="auto"/>
            </w:tcBorders>
          </w:tcPr>
          <w:p w:rsidR="00946601" w:rsidRPr="00912F05" w:rsidRDefault="00946601" w:rsidP="00946601">
            <w:pPr>
              <w:tabs>
                <w:tab w:val="left" w:pos="630"/>
              </w:tabs>
              <w:rPr>
                <w:rFonts w:eastAsia="Times New Roman" w:cstheme="minorHAnsi"/>
                <w:b/>
                <w:color w:val="000000"/>
                <w:sz w:val="20"/>
                <w:szCs w:val="20"/>
              </w:rPr>
            </w:pPr>
            <w:r w:rsidRPr="00912F05">
              <w:rPr>
                <w:rFonts w:eastAsia="Times New Roman" w:cstheme="minorHAnsi"/>
                <w:b/>
                <w:color w:val="000000"/>
                <w:sz w:val="20"/>
                <w:szCs w:val="20"/>
              </w:rPr>
              <w:lastRenderedPageBreak/>
              <w:t>Equip new students with the knowledge to become proficient in the use of Jefferson State resources and ease their transition to college.</w:t>
            </w:r>
          </w:p>
          <w:p w:rsidR="00946601" w:rsidRPr="00912F05" w:rsidRDefault="00946601" w:rsidP="00946601">
            <w:pPr>
              <w:autoSpaceDE w:val="0"/>
              <w:autoSpaceDN w:val="0"/>
              <w:adjustRightInd w:val="0"/>
              <w:rPr>
                <w:rFonts w:cstheme="minorHAnsi"/>
                <w:sz w:val="20"/>
                <w:szCs w:val="20"/>
              </w:rPr>
            </w:pPr>
            <w:r w:rsidRPr="00912F05">
              <w:rPr>
                <w:rFonts w:cstheme="minorHAnsi"/>
                <w:b/>
                <w:sz w:val="20"/>
                <w:szCs w:val="20"/>
              </w:rPr>
              <w:t xml:space="preserve">Collaborate with the Vice-president of Student Affairs, the Director of Financial Aid and the Registrar to purchase office furniture for the Enrollment Services area in the James Allen Library and painting enhancements for the Shelby-Hoover Enrollment Services area </w:t>
            </w:r>
            <w:r w:rsidR="00A5256C" w:rsidRPr="00912F05">
              <w:rPr>
                <w:rFonts w:cstheme="minorHAnsi"/>
                <w:b/>
                <w:sz w:val="20"/>
                <w:szCs w:val="20"/>
              </w:rPr>
              <w:t>to promote</w:t>
            </w:r>
            <w:r w:rsidRPr="00912F05">
              <w:rPr>
                <w:rFonts w:cstheme="minorHAnsi"/>
                <w:b/>
                <w:sz w:val="20"/>
                <w:szCs w:val="20"/>
              </w:rPr>
              <w:t xml:space="preserve"> a more engaging, cohesive, and comprehensive one stop service area for students.</w:t>
            </w:r>
          </w:p>
          <w:p w:rsidR="00946601" w:rsidRPr="00912F05" w:rsidRDefault="00946601" w:rsidP="00946601">
            <w:pPr>
              <w:pStyle w:val="ListParagraph"/>
              <w:ind w:left="0"/>
              <w:rPr>
                <w:rFonts w:cstheme="minorHAnsi"/>
                <w:b/>
                <w:sz w:val="20"/>
                <w:szCs w:val="20"/>
              </w:rPr>
            </w:pPr>
          </w:p>
          <w:p w:rsidR="00946601" w:rsidRPr="00912F05" w:rsidRDefault="00946601" w:rsidP="00946601">
            <w:pPr>
              <w:tabs>
                <w:tab w:val="left" w:pos="630"/>
              </w:tabs>
              <w:rPr>
                <w:rFonts w:cstheme="minorHAnsi"/>
                <w:b/>
                <w:sz w:val="20"/>
                <w:szCs w:val="20"/>
              </w:rPr>
            </w:pPr>
          </w:p>
        </w:tc>
        <w:tc>
          <w:tcPr>
            <w:tcW w:w="3425" w:type="dxa"/>
            <w:gridSpan w:val="2"/>
            <w:tcBorders>
              <w:left w:val="single" w:sz="6" w:space="0" w:color="auto"/>
              <w:right w:val="single" w:sz="4" w:space="0" w:color="auto"/>
            </w:tcBorders>
          </w:tcPr>
          <w:p w:rsidR="00C6258F" w:rsidRDefault="00C6258F" w:rsidP="00C6258F">
            <w:pPr>
              <w:tabs>
                <w:tab w:val="left" w:pos="900"/>
                <w:tab w:val="left" w:pos="990"/>
              </w:tabs>
              <w:autoSpaceDE w:val="0"/>
              <w:autoSpaceDN w:val="0"/>
              <w:adjustRightInd w:val="0"/>
              <w:ind w:left="-13"/>
              <w:rPr>
                <w:rFonts w:cstheme="minorHAnsi"/>
                <w:bCs/>
                <w:sz w:val="20"/>
                <w:szCs w:val="20"/>
              </w:rPr>
            </w:pPr>
            <w:r w:rsidRPr="00912F05">
              <w:rPr>
                <w:rFonts w:cstheme="minorHAnsi"/>
                <w:bCs/>
                <w:sz w:val="20"/>
                <w:szCs w:val="20"/>
              </w:rPr>
              <w:t>Enrollment Services</w:t>
            </w:r>
            <w:r w:rsidR="0025421F">
              <w:rPr>
                <w:rFonts w:cstheme="minorHAnsi"/>
                <w:bCs/>
                <w:sz w:val="20"/>
                <w:szCs w:val="20"/>
              </w:rPr>
              <w:t xml:space="preserve"> in Allen Library at the Jefferson Campus</w:t>
            </w:r>
            <w:r w:rsidRPr="00912F05">
              <w:rPr>
                <w:rFonts w:cstheme="minorHAnsi"/>
                <w:bCs/>
                <w:sz w:val="20"/>
                <w:szCs w:val="20"/>
              </w:rPr>
              <w:t xml:space="preserve"> </w:t>
            </w:r>
            <w:r w:rsidR="0025421F">
              <w:rPr>
                <w:rFonts w:cstheme="minorHAnsi"/>
                <w:bCs/>
                <w:sz w:val="20"/>
                <w:szCs w:val="20"/>
              </w:rPr>
              <w:t>is complete.  T</w:t>
            </w:r>
            <w:r w:rsidRPr="00912F05">
              <w:rPr>
                <w:rFonts w:cstheme="minorHAnsi"/>
                <w:bCs/>
                <w:sz w:val="20"/>
                <w:szCs w:val="20"/>
              </w:rPr>
              <w:t>he office space, work areas, and technology</w:t>
            </w:r>
            <w:r w:rsidR="0025421F">
              <w:rPr>
                <w:rFonts w:cstheme="minorHAnsi"/>
                <w:bCs/>
                <w:sz w:val="20"/>
                <w:szCs w:val="20"/>
              </w:rPr>
              <w:t xml:space="preserve"> now a</w:t>
            </w:r>
            <w:r w:rsidRPr="00912F05">
              <w:rPr>
                <w:rFonts w:cstheme="minorHAnsi"/>
                <w:bCs/>
                <w:sz w:val="20"/>
                <w:szCs w:val="20"/>
              </w:rPr>
              <w:t>dequately address the needs of current and prospective students.</w:t>
            </w:r>
          </w:p>
          <w:p w:rsidR="0025421F" w:rsidRDefault="0025421F" w:rsidP="00C6258F">
            <w:pPr>
              <w:tabs>
                <w:tab w:val="left" w:pos="900"/>
                <w:tab w:val="left" w:pos="990"/>
              </w:tabs>
              <w:autoSpaceDE w:val="0"/>
              <w:autoSpaceDN w:val="0"/>
              <w:adjustRightInd w:val="0"/>
              <w:ind w:left="-13"/>
              <w:rPr>
                <w:rFonts w:cstheme="minorHAnsi"/>
                <w:bCs/>
                <w:sz w:val="20"/>
                <w:szCs w:val="20"/>
              </w:rPr>
            </w:pPr>
          </w:p>
          <w:p w:rsidR="0025421F" w:rsidRPr="00912F05" w:rsidRDefault="0025421F" w:rsidP="00C6258F">
            <w:pPr>
              <w:tabs>
                <w:tab w:val="left" w:pos="900"/>
                <w:tab w:val="left" w:pos="990"/>
              </w:tabs>
              <w:autoSpaceDE w:val="0"/>
              <w:autoSpaceDN w:val="0"/>
              <w:adjustRightInd w:val="0"/>
              <w:ind w:left="-13"/>
              <w:rPr>
                <w:rFonts w:cstheme="minorHAnsi"/>
                <w:bCs/>
                <w:sz w:val="20"/>
                <w:szCs w:val="20"/>
              </w:rPr>
            </w:pPr>
            <w:r>
              <w:rPr>
                <w:rFonts w:cstheme="minorHAnsi"/>
                <w:bCs/>
                <w:sz w:val="20"/>
                <w:szCs w:val="20"/>
              </w:rPr>
              <w:t xml:space="preserve">$5,000.00 is requested to complete the enhancements for the Shelby-Hoover Campus Enrollment Services area to promote a more engaging, cohesive and comprehensive one stop service area. </w:t>
            </w:r>
          </w:p>
          <w:p w:rsidR="00946601" w:rsidRPr="00912F05" w:rsidRDefault="00946601" w:rsidP="007B0814">
            <w:pPr>
              <w:rPr>
                <w:rFonts w:cstheme="minorHAnsi"/>
                <w:sz w:val="20"/>
                <w:szCs w:val="20"/>
              </w:rPr>
            </w:pPr>
          </w:p>
        </w:tc>
        <w:tc>
          <w:tcPr>
            <w:tcW w:w="3059" w:type="dxa"/>
            <w:tcBorders>
              <w:left w:val="single" w:sz="4" w:space="0" w:color="auto"/>
              <w:right w:val="single" w:sz="6" w:space="0" w:color="auto"/>
            </w:tcBorders>
          </w:tcPr>
          <w:p w:rsidR="00946601" w:rsidRDefault="006D0E7C" w:rsidP="007B0814">
            <w:pPr>
              <w:rPr>
                <w:rFonts w:cstheme="minorHAnsi"/>
                <w:sz w:val="20"/>
                <w:szCs w:val="20"/>
              </w:rPr>
            </w:pPr>
            <w:r>
              <w:rPr>
                <w:rFonts w:cstheme="minorHAnsi"/>
                <w:sz w:val="20"/>
                <w:szCs w:val="20"/>
              </w:rPr>
              <w:t>This goal is complete at the Jefferson Campus.</w:t>
            </w:r>
          </w:p>
          <w:p w:rsidR="006D0E7C" w:rsidRDefault="00B0293F" w:rsidP="007B0814">
            <w:pPr>
              <w:rPr>
                <w:rFonts w:cstheme="minorHAnsi"/>
                <w:sz w:val="20"/>
                <w:szCs w:val="20"/>
              </w:rPr>
            </w:pPr>
            <w:r>
              <w:rPr>
                <w:rFonts w:cstheme="minorHAnsi"/>
                <w:sz w:val="20"/>
                <w:szCs w:val="20"/>
              </w:rPr>
              <w:t>Additional enhancements are needed at the Shelby-Hoover campus to provide a physical space that adequately welcome and embraces current and prospective students as well as other college constituents.</w:t>
            </w:r>
          </w:p>
          <w:p w:rsidR="0025421F" w:rsidRPr="00912F05" w:rsidRDefault="0025421F" w:rsidP="007B0814">
            <w:pPr>
              <w:rPr>
                <w:rFonts w:cstheme="minorHAnsi"/>
                <w:sz w:val="20"/>
                <w:szCs w:val="20"/>
              </w:rPr>
            </w:pPr>
          </w:p>
        </w:tc>
        <w:tc>
          <w:tcPr>
            <w:tcW w:w="3233" w:type="dxa"/>
            <w:tcBorders>
              <w:left w:val="single" w:sz="6" w:space="0" w:color="auto"/>
            </w:tcBorders>
          </w:tcPr>
          <w:p w:rsidR="00946601" w:rsidRDefault="00B0293F" w:rsidP="007B0814">
            <w:pPr>
              <w:rPr>
                <w:rFonts w:cstheme="minorHAnsi"/>
                <w:sz w:val="20"/>
                <w:szCs w:val="20"/>
              </w:rPr>
            </w:pPr>
            <w:r>
              <w:rPr>
                <w:rFonts w:cstheme="minorHAnsi"/>
                <w:sz w:val="20"/>
                <w:szCs w:val="20"/>
              </w:rPr>
              <w:t xml:space="preserve">The Associate Dean at the Shelby-Hoover Campus will collaborate with the Vice-President of Student Affairs and the Financial Aid Director, the Media Relations Director and the </w:t>
            </w:r>
            <w:r w:rsidR="005F0F24">
              <w:rPr>
                <w:rFonts w:cstheme="minorHAnsi"/>
                <w:sz w:val="20"/>
                <w:szCs w:val="20"/>
              </w:rPr>
              <w:t>Director of Athletics, Recruiting and Student Activities to convert the main lobby of GSB into a welcome center for campus visitors.</w:t>
            </w:r>
          </w:p>
          <w:p w:rsidR="005F0F24" w:rsidRDefault="005F0F24" w:rsidP="007B0814">
            <w:pPr>
              <w:rPr>
                <w:rFonts w:cstheme="minorHAnsi"/>
                <w:sz w:val="20"/>
                <w:szCs w:val="20"/>
              </w:rPr>
            </w:pPr>
          </w:p>
          <w:p w:rsidR="005F0F24" w:rsidRDefault="005F0F24" w:rsidP="007B0814">
            <w:pPr>
              <w:rPr>
                <w:rFonts w:cstheme="minorHAnsi"/>
                <w:sz w:val="20"/>
                <w:szCs w:val="20"/>
              </w:rPr>
            </w:pPr>
            <w:r>
              <w:rPr>
                <w:rFonts w:cstheme="minorHAnsi"/>
                <w:sz w:val="20"/>
                <w:szCs w:val="20"/>
              </w:rPr>
              <w:t>Collaborate with the Vice-President of Student Affairs and Financial Aid Director to ensure that the area is a one stop center which embraces the needs of the growing student population at the Shelby-Hoover Campus.</w:t>
            </w:r>
          </w:p>
          <w:p w:rsidR="005F0F24" w:rsidRDefault="005F0F24" w:rsidP="007B0814">
            <w:pPr>
              <w:rPr>
                <w:rFonts w:cstheme="minorHAnsi"/>
                <w:sz w:val="20"/>
                <w:szCs w:val="20"/>
              </w:rPr>
            </w:pPr>
          </w:p>
          <w:p w:rsidR="005F0F24" w:rsidRPr="00912F05" w:rsidRDefault="005F0F24" w:rsidP="007B0814">
            <w:pPr>
              <w:rPr>
                <w:rFonts w:cstheme="minorHAnsi"/>
                <w:sz w:val="20"/>
                <w:szCs w:val="20"/>
              </w:rPr>
            </w:pPr>
          </w:p>
        </w:tc>
      </w:tr>
      <w:tr w:rsidR="009223AF" w:rsidRPr="00912F05" w:rsidTr="00B0293F">
        <w:tc>
          <w:tcPr>
            <w:tcW w:w="6479" w:type="dxa"/>
            <w:gridSpan w:val="2"/>
            <w:tcBorders>
              <w:right w:val="single" w:sz="4" w:space="0" w:color="auto"/>
            </w:tcBorders>
          </w:tcPr>
          <w:p w:rsidR="00F26A57" w:rsidRPr="00912F05" w:rsidRDefault="00F26A57" w:rsidP="007B0814">
            <w:pPr>
              <w:rPr>
                <w:rFonts w:cstheme="minorHAnsi"/>
                <w:sz w:val="20"/>
                <w:szCs w:val="20"/>
              </w:rPr>
            </w:pPr>
          </w:p>
          <w:p w:rsidR="00F26A57" w:rsidRPr="00912F05" w:rsidRDefault="00F26A57" w:rsidP="007B0814">
            <w:pPr>
              <w:rPr>
                <w:rFonts w:cstheme="minorHAnsi"/>
                <w:b/>
                <w:sz w:val="20"/>
                <w:szCs w:val="20"/>
              </w:rPr>
            </w:pPr>
          </w:p>
          <w:p w:rsidR="00F26A57" w:rsidRPr="00912F05" w:rsidRDefault="00F26A57" w:rsidP="007B0814">
            <w:pPr>
              <w:rPr>
                <w:rFonts w:cstheme="minorHAnsi"/>
                <w:sz w:val="20"/>
                <w:szCs w:val="20"/>
              </w:rPr>
            </w:pPr>
            <w:r w:rsidRPr="00912F05">
              <w:rPr>
                <w:rFonts w:cstheme="minorHAnsi"/>
                <w:b/>
                <w:sz w:val="20"/>
                <w:szCs w:val="20"/>
              </w:rPr>
              <w:t>Submission date:</w:t>
            </w:r>
            <w:r w:rsidR="005F0F24">
              <w:rPr>
                <w:rFonts w:cstheme="minorHAnsi"/>
                <w:b/>
                <w:sz w:val="20"/>
                <w:szCs w:val="20"/>
              </w:rPr>
              <w:t xml:space="preserve"> April 28, 2020</w:t>
            </w:r>
          </w:p>
        </w:tc>
        <w:tc>
          <w:tcPr>
            <w:tcW w:w="6465" w:type="dxa"/>
            <w:gridSpan w:val="3"/>
            <w:tcBorders>
              <w:left w:val="single" w:sz="4" w:space="0" w:color="auto"/>
            </w:tcBorders>
          </w:tcPr>
          <w:p w:rsidR="00F26A57" w:rsidRPr="00912F05" w:rsidRDefault="00F26A57" w:rsidP="007B0814">
            <w:pPr>
              <w:rPr>
                <w:rFonts w:cstheme="minorHAnsi"/>
                <w:sz w:val="20"/>
                <w:szCs w:val="20"/>
              </w:rPr>
            </w:pPr>
          </w:p>
          <w:p w:rsidR="00F26A57" w:rsidRPr="00912F05" w:rsidRDefault="00F26A57" w:rsidP="007B0814">
            <w:pPr>
              <w:rPr>
                <w:rFonts w:cstheme="minorHAnsi"/>
                <w:sz w:val="20"/>
                <w:szCs w:val="20"/>
              </w:rPr>
            </w:pPr>
          </w:p>
          <w:p w:rsidR="00F26A57" w:rsidRPr="00912F05" w:rsidRDefault="00F26A57" w:rsidP="007B0814">
            <w:pPr>
              <w:rPr>
                <w:rFonts w:cstheme="minorHAnsi"/>
                <w:b/>
                <w:sz w:val="20"/>
                <w:szCs w:val="20"/>
              </w:rPr>
            </w:pPr>
            <w:r w:rsidRPr="00912F05">
              <w:rPr>
                <w:rFonts w:cstheme="minorHAnsi"/>
                <w:b/>
                <w:sz w:val="20"/>
                <w:szCs w:val="20"/>
              </w:rPr>
              <w:t>Submitted by:</w:t>
            </w:r>
            <w:r w:rsidR="005F0F24">
              <w:rPr>
                <w:rFonts w:cstheme="minorHAnsi"/>
                <w:b/>
                <w:sz w:val="20"/>
                <w:szCs w:val="20"/>
              </w:rPr>
              <w:t xml:space="preserve"> Lillian Owens</w:t>
            </w:r>
          </w:p>
          <w:p w:rsidR="00F26A57" w:rsidRPr="00912F05" w:rsidRDefault="00F26A57" w:rsidP="007B0814">
            <w:pPr>
              <w:rPr>
                <w:rFonts w:cstheme="minorHAnsi"/>
                <w:b/>
                <w:sz w:val="20"/>
                <w:szCs w:val="20"/>
              </w:rPr>
            </w:pPr>
          </w:p>
        </w:tc>
      </w:tr>
    </w:tbl>
    <w:p w:rsidR="00F26A57" w:rsidRPr="00912F05" w:rsidRDefault="00F26A57">
      <w:pPr>
        <w:rPr>
          <w:rFonts w:cstheme="minorHAnsi"/>
          <w:sz w:val="20"/>
          <w:szCs w:val="20"/>
        </w:rPr>
      </w:pPr>
    </w:p>
    <w:sectPr w:rsidR="00F26A57" w:rsidRPr="00912F05" w:rsidSect="00F26A5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833"/>
    <w:multiLevelType w:val="hybridMultilevel"/>
    <w:tmpl w:val="550A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64B3B"/>
    <w:multiLevelType w:val="hybridMultilevel"/>
    <w:tmpl w:val="C2A81E28"/>
    <w:lvl w:ilvl="0" w:tplc="70DC4B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A0C6B"/>
    <w:multiLevelType w:val="hybridMultilevel"/>
    <w:tmpl w:val="1E60B5C6"/>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98A515D"/>
    <w:multiLevelType w:val="hybridMultilevel"/>
    <w:tmpl w:val="9B7C513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3213CEE"/>
    <w:multiLevelType w:val="hybridMultilevel"/>
    <w:tmpl w:val="537EA260"/>
    <w:lvl w:ilvl="0" w:tplc="04090001">
      <w:start w:val="1"/>
      <w:numFmt w:val="bullet"/>
      <w:lvlText w:val=""/>
      <w:lvlJc w:val="left"/>
      <w:pPr>
        <w:ind w:left="720" w:hanging="360"/>
      </w:pPr>
      <w:rPr>
        <w:rFonts w:ascii="Symbol" w:hAnsi="Symbol" w:hint="default"/>
      </w:rPr>
    </w:lvl>
    <w:lvl w:ilvl="1" w:tplc="CDB4323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066BD"/>
    <w:multiLevelType w:val="hybridMultilevel"/>
    <w:tmpl w:val="482E836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7B663BEA"/>
    <w:multiLevelType w:val="hybridMultilevel"/>
    <w:tmpl w:val="A1966EA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6A57"/>
    <w:rsid w:val="000712DD"/>
    <w:rsid w:val="00090A2A"/>
    <w:rsid w:val="000B372D"/>
    <w:rsid w:val="000E7306"/>
    <w:rsid w:val="00116BB7"/>
    <w:rsid w:val="00137B15"/>
    <w:rsid w:val="00160C2A"/>
    <w:rsid w:val="001D00D2"/>
    <w:rsid w:val="00232BF1"/>
    <w:rsid w:val="0023511B"/>
    <w:rsid w:val="0025421F"/>
    <w:rsid w:val="002A0A36"/>
    <w:rsid w:val="002C170C"/>
    <w:rsid w:val="002F5195"/>
    <w:rsid w:val="003761C0"/>
    <w:rsid w:val="00383204"/>
    <w:rsid w:val="003A55D3"/>
    <w:rsid w:val="00400A4C"/>
    <w:rsid w:val="00410E12"/>
    <w:rsid w:val="00412A25"/>
    <w:rsid w:val="004C7EB5"/>
    <w:rsid w:val="00515967"/>
    <w:rsid w:val="00532104"/>
    <w:rsid w:val="00534D2F"/>
    <w:rsid w:val="00574398"/>
    <w:rsid w:val="0058137C"/>
    <w:rsid w:val="005F0F24"/>
    <w:rsid w:val="00664C33"/>
    <w:rsid w:val="00682F32"/>
    <w:rsid w:val="006D0E7C"/>
    <w:rsid w:val="006F2E6B"/>
    <w:rsid w:val="0077133D"/>
    <w:rsid w:val="00803091"/>
    <w:rsid w:val="00811AF1"/>
    <w:rsid w:val="00866D5F"/>
    <w:rsid w:val="00912F05"/>
    <w:rsid w:val="009223AF"/>
    <w:rsid w:val="00940A46"/>
    <w:rsid w:val="00946601"/>
    <w:rsid w:val="00962D34"/>
    <w:rsid w:val="009C018D"/>
    <w:rsid w:val="009E3571"/>
    <w:rsid w:val="00A14DAD"/>
    <w:rsid w:val="00A15F8A"/>
    <w:rsid w:val="00A33E07"/>
    <w:rsid w:val="00A5256C"/>
    <w:rsid w:val="00A8549B"/>
    <w:rsid w:val="00B0293F"/>
    <w:rsid w:val="00B06C53"/>
    <w:rsid w:val="00B22743"/>
    <w:rsid w:val="00B63637"/>
    <w:rsid w:val="00B90BF7"/>
    <w:rsid w:val="00BF10C5"/>
    <w:rsid w:val="00C6258F"/>
    <w:rsid w:val="00CB5753"/>
    <w:rsid w:val="00D90514"/>
    <w:rsid w:val="00E05E18"/>
    <w:rsid w:val="00E23519"/>
    <w:rsid w:val="00E25835"/>
    <w:rsid w:val="00E70C73"/>
    <w:rsid w:val="00EB7B59"/>
    <w:rsid w:val="00EC3DA4"/>
    <w:rsid w:val="00EE2D49"/>
    <w:rsid w:val="00EF0212"/>
    <w:rsid w:val="00F26A57"/>
    <w:rsid w:val="00F56073"/>
    <w:rsid w:val="00FA5436"/>
    <w:rsid w:val="00FA6BF8"/>
    <w:rsid w:val="00FD5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946601"/>
    <w:pPr>
      <w:ind w:left="720"/>
      <w:contextualSpacing/>
    </w:pPr>
  </w:style>
  <w:style w:type="character" w:styleId="CommentReference">
    <w:name w:val="annotation reference"/>
    <w:basedOn w:val="DefaultParagraphFont"/>
    <w:uiPriority w:val="99"/>
    <w:semiHidden/>
    <w:unhideWhenUsed/>
    <w:rsid w:val="0023511B"/>
    <w:rPr>
      <w:sz w:val="16"/>
      <w:szCs w:val="16"/>
    </w:rPr>
  </w:style>
  <w:style w:type="paragraph" w:styleId="CommentText">
    <w:name w:val="annotation text"/>
    <w:basedOn w:val="Normal"/>
    <w:link w:val="CommentTextChar"/>
    <w:uiPriority w:val="99"/>
    <w:semiHidden/>
    <w:unhideWhenUsed/>
    <w:rsid w:val="0023511B"/>
    <w:pPr>
      <w:spacing w:line="240" w:lineRule="auto"/>
    </w:pPr>
    <w:rPr>
      <w:sz w:val="20"/>
      <w:szCs w:val="20"/>
    </w:rPr>
  </w:style>
  <w:style w:type="character" w:customStyle="1" w:styleId="CommentTextChar">
    <w:name w:val="Comment Text Char"/>
    <w:basedOn w:val="DefaultParagraphFont"/>
    <w:link w:val="CommentText"/>
    <w:uiPriority w:val="99"/>
    <w:semiHidden/>
    <w:rsid w:val="0023511B"/>
    <w:rPr>
      <w:sz w:val="20"/>
      <w:szCs w:val="20"/>
    </w:rPr>
  </w:style>
  <w:style w:type="paragraph" w:styleId="CommentSubject">
    <w:name w:val="annotation subject"/>
    <w:basedOn w:val="CommentText"/>
    <w:next w:val="CommentText"/>
    <w:link w:val="CommentSubjectChar"/>
    <w:uiPriority w:val="99"/>
    <w:semiHidden/>
    <w:unhideWhenUsed/>
    <w:rsid w:val="0023511B"/>
    <w:rPr>
      <w:b/>
      <w:bCs/>
    </w:rPr>
  </w:style>
  <w:style w:type="character" w:customStyle="1" w:styleId="CommentSubjectChar">
    <w:name w:val="Comment Subject Char"/>
    <w:basedOn w:val="CommentTextChar"/>
    <w:link w:val="CommentSubject"/>
    <w:uiPriority w:val="99"/>
    <w:semiHidden/>
    <w:rsid w:val="0023511B"/>
    <w:rPr>
      <w:b/>
      <w:bCs/>
      <w:sz w:val="20"/>
      <w:szCs w:val="20"/>
    </w:rPr>
  </w:style>
  <w:style w:type="paragraph" w:styleId="NormalWeb">
    <w:name w:val="Normal (Web)"/>
    <w:basedOn w:val="Normal"/>
    <w:uiPriority w:val="99"/>
    <w:semiHidden/>
    <w:unhideWhenUsed/>
    <w:rsid w:val="00581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9339225">
      <w:bodyDiv w:val="1"/>
      <w:marLeft w:val="0"/>
      <w:marRight w:val="0"/>
      <w:marTop w:val="0"/>
      <w:marBottom w:val="0"/>
      <w:divBdr>
        <w:top w:val="none" w:sz="0" w:space="0" w:color="auto"/>
        <w:left w:val="none" w:sz="0" w:space="0" w:color="auto"/>
        <w:bottom w:val="none" w:sz="0" w:space="0" w:color="auto"/>
        <w:right w:val="none" w:sz="0" w:space="0" w:color="auto"/>
      </w:divBdr>
    </w:div>
    <w:div w:id="19769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Toneka</cp:lastModifiedBy>
  <cp:revision>2</cp:revision>
  <dcterms:created xsi:type="dcterms:W3CDTF">2020-04-29T20:25:00Z</dcterms:created>
  <dcterms:modified xsi:type="dcterms:W3CDTF">2020-04-29T20:25:00Z</dcterms:modified>
</cp:coreProperties>
</file>