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C67A" w14:textId="77777777" w:rsidR="00704B6C" w:rsidRDefault="00704B6C" w:rsidP="00704B6C">
      <w:pPr>
        <w:ind w:left="2160" w:right="0"/>
        <w:rPr>
          <w:rFonts w:eastAsia="Times New Roman" w:cs="Arial"/>
          <w:b/>
          <w:sz w:val="14"/>
          <w:szCs w:val="14"/>
        </w:rPr>
      </w:pPr>
      <w:bookmarkStart w:id="0" w:name="_GoBack"/>
      <w:bookmarkEnd w:id="0"/>
    </w:p>
    <w:p w14:paraId="5F831241" w14:textId="77777777" w:rsidR="009D0D2C" w:rsidRDefault="009D0D2C" w:rsidP="00704B6C">
      <w:pPr>
        <w:ind w:left="2160" w:right="0"/>
        <w:rPr>
          <w:rFonts w:eastAsia="Times New Roman" w:cs="Arial"/>
          <w:b/>
          <w:sz w:val="14"/>
          <w:szCs w:val="14"/>
        </w:rPr>
      </w:pPr>
    </w:p>
    <w:p w14:paraId="426042F2" w14:textId="77777777" w:rsidR="009D0D2C" w:rsidRDefault="009D0D2C" w:rsidP="00704B6C">
      <w:pPr>
        <w:ind w:left="2160" w:right="0"/>
        <w:rPr>
          <w:rFonts w:eastAsia="Times New Roman" w:cs="Arial"/>
          <w:b/>
          <w:sz w:val="14"/>
          <w:szCs w:val="14"/>
        </w:rPr>
      </w:pPr>
    </w:p>
    <w:p w14:paraId="01F51702" w14:textId="77777777" w:rsidR="009D0D2C" w:rsidRDefault="009D0D2C" w:rsidP="00704B6C">
      <w:pPr>
        <w:ind w:left="2160" w:right="0"/>
        <w:rPr>
          <w:rFonts w:eastAsia="Times New Roman" w:cs="Arial"/>
          <w:b/>
          <w:sz w:val="14"/>
          <w:szCs w:val="14"/>
        </w:rPr>
      </w:pPr>
    </w:p>
    <w:p w14:paraId="32805A14" w14:textId="77777777" w:rsidR="009D0D2C" w:rsidRPr="009D0D2C" w:rsidRDefault="009D0D2C" w:rsidP="009D0D2C">
      <w:pPr>
        <w:ind w:right="0"/>
        <w:jc w:val="center"/>
        <w:rPr>
          <w:rFonts w:asciiTheme="minorHAnsi" w:eastAsia="Times New Roman" w:hAnsiTheme="minorHAnsi" w:cs="Arial"/>
          <w:b/>
          <w:sz w:val="28"/>
          <w:szCs w:val="28"/>
        </w:rPr>
      </w:pPr>
      <w:r w:rsidRPr="009D0D2C">
        <w:rPr>
          <w:rFonts w:asciiTheme="minorHAnsi" w:eastAsia="Times New Roman" w:hAnsiTheme="minorHAnsi" w:cs="Arial"/>
          <w:b/>
          <w:sz w:val="28"/>
          <w:szCs w:val="28"/>
        </w:rPr>
        <w:t>Unit Strategic Plan Goals Revision</w:t>
      </w:r>
    </w:p>
    <w:p w14:paraId="010C8D82" w14:textId="77777777" w:rsidR="009D0D2C" w:rsidRPr="009D0D2C" w:rsidRDefault="009D0D2C" w:rsidP="009D0D2C">
      <w:pPr>
        <w:ind w:right="0"/>
        <w:jc w:val="center"/>
        <w:rPr>
          <w:rFonts w:asciiTheme="minorHAnsi" w:eastAsia="Times New Roman" w:hAnsiTheme="minorHAnsi" w:cs="Arial"/>
          <w:b/>
          <w:sz w:val="28"/>
          <w:szCs w:val="28"/>
        </w:rPr>
      </w:pPr>
      <w:r w:rsidRPr="009D0D2C">
        <w:rPr>
          <w:rFonts w:asciiTheme="minorHAnsi" w:eastAsia="Times New Roman" w:hAnsiTheme="minorHAnsi" w:cs="Arial"/>
          <w:b/>
          <w:sz w:val="28"/>
          <w:szCs w:val="28"/>
        </w:rPr>
        <w:t>2016-2017</w:t>
      </w:r>
    </w:p>
    <w:p w14:paraId="599D6F58" w14:textId="77777777" w:rsidR="009D0D2C" w:rsidRPr="009D0D2C" w:rsidRDefault="009D0D2C" w:rsidP="009D0D2C">
      <w:pPr>
        <w:ind w:left="2160" w:right="0"/>
        <w:jc w:val="center"/>
        <w:rPr>
          <w:rFonts w:asciiTheme="minorHAnsi" w:eastAsia="Times New Roman" w:hAnsiTheme="minorHAnsi" w:cs="Arial"/>
          <w:b/>
          <w:sz w:val="28"/>
          <w:szCs w:val="28"/>
        </w:rPr>
      </w:pPr>
    </w:p>
    <w:p w14:paraId="07C568E0" w14:textId="77777777" w:rsidR="009D0D2C" w:rsidRPr="00B2285E" w:rsidRDefault="009D0D2C" w:rsidP="00704B6C">
      <w:pPr>
        <w:ind w:left="2160" w:right="0"/>
        <w:rPr>
          <w:rFonts w:eastAsia="Times New Roman" w:cs="Arial"/>
          <w:b/>
          <w:sz w:val="14"/>
          <w:szCs w:val="14"/>
        </w:rPr>
      </w:pPr>
    </w:p>
    <w:p w14:paraId="3B551984" w14:textId="77777777" w:rsidR="00704B6C" w:rsidRPr="009D0D2C" w:rsidRDefault="00704B6C" w:rsidP="00704B6C">
      <w:pPr>
        <w:spacing w:line="276" w:lineRule="auto"/>
        <w:ind w:right="0"/>
        <w:rPr>
          <w:rFonts w:asciiTheme="minorHAnsi" w:eastAsia="Calibri" w:hAnsiTheme="minorHAnsi" w:cs="Calibri"/>
          <w:b/>
          <w:sz w:val="28"/>
          <w:szCs w:val="28"/>
        </w:rPr>
      </w:pPr>
      <w:r w:rsidRPr="009D0D2C">
        <w:rPr>
          <w:rFonts w:asciiTheme="minorHAnsi" w:eastAsia="Calibri" w:hAnsiTheme="minorHAnsi" w:cs="Calibri"/>
          <w:b/>
          <w:sz w:val="28"/>
          <w:szCs w:val="28"/>
        </w:rPr>
        <w:t>Unit Goals</w:t>
      </w:r>
      <w:r w:rsidR="009D0D2C" w:rsidRPr="009D0D2C">
        <w:rPr>
          <w:rFonts w:asciiTheme="minorHAnsi" w:eastAsia="Calibri" w:hAnsiTheme="minorHAnsi" w:cs="Calibri"/>
          <w:b/>
          <w:sz w:val="28"/>
          <w:szCs w:val="28"/>
        </w:rPr>
        <w:t xml:space="preserve"> </w:t>
      </w:r>
      <w:proofErr w:type="gramStart"/>
      <w:r w:rsidR="009D0D2C" w:rsidRPr="009D0D2C">
        <w:rPr>
          <w:rFonts w:asciiTheme="minorHAnsi" w:eastAsia="Calibri" w:hAnsiTheme="minorHAnsi" w:cs="Calibri"/>
          <w:b/>
          <w:sz w:val="28"/>
          <w:szCs w:val="28"/>
        </w:rPr>
        <w:t xml:space="preserve">Revised </w:t>
      </w:r>
      <w:r w:rsidRPr="009D0D2C">
        <w:rPr>
          <w:rFonts w:asciiTheme="minorHAnsi" w:eastAsia="Calibri" w:hAnsiTheme="minorHAnsi" w:cs="Calibri"/>
          <w:b/>
          <w:sz w:val="28"/>
          <w:szCs w:val="28"/>
        </w:rPr>
        <w:t xml:space="preserve"> (</w:t>
      </w:r>
      <w:proofErr w:type="gramEnd"/>
      <w:r w:rsidRPr="009D0D2C">
        <w:rPr>
          <w:rFonts w:asciiTheme="minorHAnsi" w:eastAsia="Calibri" w:hAnsiTheme="minorHAnsi" w:cs="Calibri"/>
          <w:b/>
          <w:sz w:val="28"/>
          <w:szCs w:val="28"/>
        </w:rPr>
        <w:t>2016-2017)</w:t>
      </w:r>
    </w:p>
    <w:p w14:paraId="4AC0A303" w14:textId="77777777" w:rsidR="00704B6C" w:rsidRPr="009D0D2C" w:rsidRDefault="00704B6C" w:rsidP="00704B6C">
      <w:pPr>
        <w:spacing w:line="276" w:lineRule="auto"/>
        <w:ind w:right="0"/>
        <w:rPr>
          <w:rFonts w:asciiTheme="minorHAnsi" w:eastAsia="Calibri" w:hAnsiTheme="minorHAnsi" w:cs="Calibri"/>
          <w:b/>
          <w:sz w:val="28"/>
          <w:szCs w:val="28"/>
        </w:rPr>
      </w:pPr>
    </w:p>
    <w:p w14:paraId="5B3A7D8F" w14:textId="77777777" w:rsidR="00B2285E" w:rsidRPr="009D0D2C" w:rsidRDefault="00B2285E" w:rsidP="00B2285E">
      <w:pPr>
        <w:spacing w:after="200" w:line="276" w:lineRule="auto"/>
        <w:ind w:right="0"/>
        <w:rPr>
          <w:rFonts w:asciiTheme="minorHAnsi" w:eastAsia="Calibri" w:hAnsiTheme="minorHAnsi" w:cs="Calibri"/>
          <w:b/>
          <w:sz w:val="28"/>
          <w:szCs w:val="28"/>
        </w:rPr>
      </w:pPr>
      <w:r w:rsidRPr="009D0D2C">
        <w:rPr>
          <w:rFonts w:asciiTheme="minorHAnsi" w:eastAsia="Calibri" w:hAnsiTheme="minorHAnsi" w:cs="Calibri"/>
          <w:b/>
          <w:sz w:val="28"/>
          <w:szCs w:val="28"/>
        </w:rPr>
        <w:t xml:space="preserve">Goal 1:  Attract, recruit and retain qualified full-time and part-time faculty and staff to meet the needs of the program.  </w:t>
      </w:r>
    </w:p>
    <w:p w14:paraId="6DEFBE1F" w14:textId="77777777" w:rsidR="00E320CE" w:rsidRPr="009D0D2C" w:rsidRDefault="00E320CE" w:rsidP="00E320CE">
      <w:pPr>
        <w:pStyle w:val="Default"/>
        <w:rPr>
          <w:rFonts w:asciiTheme="minorHAnsi" w:hAnsiTheme="minorHAnsi"/>
          <w:i/>
          <w:color w:val="auto"/>
          <w:sz w:val="22"/>
          <w:szCs w:val="22"/>
        </w:rPr>
      </w:pPr>
      <w:r w:rsidRPr="009D0D2C">
        <w:rPr>
          <w:rFonts w:asciiTheme="minorHAnsi" w:hAnsiTheme="minorHAnsi" w:cs="Arial"/>
          <w:b/>
          <w:bCs/>
          <w:i/>
          <w:color w:val="auto"/>
          <w:kern w:val="36"/>
        </w:rPr>
        <w:t>Program Outcomes:</w:t>
      </w:r>
      <w:r w:rsidRPr="009D0D2C">
        <w:rPr>
          <w:rFonts w:asciiTheme="minorHAnsi" w:hAnsiTheme="minorHAnsi" w:cs="Arial"/>
          <w:bCs/>
          <w:i/>
          <w:color w:val="auto"/>
          <w:kern w:val="36"/>
        </w:rPr>
        <w:tab/>
      </w:r>
      <w:r w:rsidRPr="009D0D2C">
        <w:rPr>
          <w:rFonts w:asciiTheme="minorHAnsi" w:hAnsiTheme="minorHAnsi"/>
          <w:i/>
          <w:color w:val="auto"/>
          <w:sz w:val="22"/>
          <w:szCs w:val="22"/>
        </w:rPr>
        <w:t xml:space="preserve">Employers surveyed will report at least an 80% satisfaction with educational preparation. Graduates surveyed will report at least an 80% satisfaction with educational preparation </w:t>
      </w:r>
    </w:p>
    <w:p w14:paraId="215DB009" w14:textId="77777777" w:rsidR="00B2285E" w:rsidRPr="009D0D2C" w:rsidRDefault="00B2285E" w:rsidP="00B2285E">
      <w:pPr>
        <w:spacing w:after="200" w:line="276" w:lineRule="auto"/>
        <w:ind w:right="0"/>
        <w:rPr>
          <w:rFonts w:asciiTheme="minorHAnsi" w:eastAsia="Calibri" w:hAnsiTheme="minorHAnsi" w:cs="Calibri"/>
          <w:i/>
          <w:szCs w:val="24"/>
        </w:rPr>
      </w:pPr>
    </w:p>
    <w:p w14:paraId="22371E04" w14:textId="77777777" w:rsidR="00B2285E" w:rsidRPr="009D0D2C" w:rsidRDefault="00B2285E" w:rsidP="000C426D">
      <w:pPr>
        <w:numPr>
          <w:ilvl w:val="0"/>
          <w:numId w:val="27"/>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Objective:</w:t>
      </w:r>
    </w:p>
    <w:p w14:paraId="378743A4" w14:textId="77777777" w:rsidR="00B2285E" w:rsidRPr="009D0D2C" w:rsidRDefault="00B2285E" w:rsidP="000C426D">
      <w:pPr>
        <w:numPr>
          <w:ilvl w:val="0"/>
          <w:numId w:val="28"/>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 xml:space="preserve">Hire credentialed and experienced qualified full-time and part-time faculty/staff as needed.  </w:t>
      </w:r>
    </w:p>
    <w:p w14:paraId="5B3AA94B" w14:textId="77777777" w:rsidR="00B2285E" w:rsidRPr="009D0D2C" w:rsidRDefault="00B2285E" w:rsidP="000C426D">
      <w:pPr>
        <w:numPr>
          <w:ilvl w:val="0"/>
          <w:numId w:val="28"/>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Retain current full-time faculty and staff.</w:t>
      </w:r>
    </w:p>
    <w:p w14:paraId="747D7D5B" w14:textId="77777777" w:rsidR="00B2285E" w:rsidRPr="009D0D2C" w:rsidRDefault="00B2285E" w:rsidP="000C426D">
      <w:pPr>
        <w:numPr>
          <w:ilvl w:val="0"/>
          <w:numId w:val="28"/>
        </w:numPr>
        <w:spacing w:after="200" w:line="276" w:lineRule="auto"/>
        <w:ind w:right="0"/>
        <w:contextualSpacing/>
        <w:rPr>
          <w:rFonts w:asciiTheme="minorHAnsi" w:eastAsia="Calibri" w:hAnsiTheme="minorHAnsi" w:cs="Calibri"/>
          <w:sz w:val="22"/>
          <w:szCs w:val="22"/>
        </w:rPr>
      </w:pPr>
      <w:r w:rsidRPr="009D0D2C">
        <w:rPr>
          <w:rFonts w:asciiTheme="minorHAnsi" w:hAnsiTheme="minorHAnsi" w:cs="Calibri"/>
          <w:sz w:val="22"/>
          <w:szCs w:val="22"/>
        </w:rPr>
        <w:t>Allocate funding to increase current Clinical Education/Laboratory Assistant from 19 hours a week to up to 30 hours a week to meet increased requirements for distant education locations.  The AVMA/CVTEA, in the 2012 Accreditation Evaluation Minor Recommendation #7 stated, “The clinic coordinator position be made a full-time position”.  The clinical coordinator position for Jeff State is referred to as Clinical Education/Laboratory Assistant</w:t>
      </w:r>
    </w:p>
    <w:p w14:paraId="0D3F0778" w14:textId="77777777" w:rsidR="00B2285E" w:rsidRPr="009D0D2C" w:rsidRDefault="00B2285E" w:rsidP="000C426D">
      <w:pPr>
        <w:numPr>
          <w:ilvl w:val="0"/>
          <w:numId w:val="27"/>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Method of Assessment:</w:t>
      </w:r>
    </w:p>
    <w:p w14:paraId="460E405D" w14:textId="77777777" w:rsidR="00B2285E" w:rsidRPr="009D0D2C" w:rsidRDefault="005F107B" w:rsidP="00B2285E">
      <w:pPr>
        <w:spacing w:line="276" w:lineRule="auto"/>
        <w:ind w:left="1440" w:right="-1296"/>
        <w:rPr>
          <w:rFonts w:asciiTheme="minorHAnsi" w:eastAsia="Calibri" w:hAnsiTheme="minorHAnsi" w:cs="Calibri"/>
          <w:sz w:val="22"/>
          <w:szCs w:val="22"/>
        </w:rPr>
      </w:pPr>
      <w:r w:rsidRPr="009D0D2C">
        <w:rPr>
          <w:rFonts w:asciiTheme="minorHAnsi" w:eastAsia="Calibri" w:hAnsiTheme="minorHAnsi" w:cs="Calibri"/>
          <w:b/>
          <w:sz w:val="22"/>
          <w:szCs w:val="22"/>
        </w:rPr>
        <w:t>A</w:t>
      </w:r>
      <w:r w:rsidRPr="009D0D2C">
        <w:rPr>
          <w:rFonts w:asciiTheme="minorHAnsi" w:eastAsia="Calibri" w:hAnsiTheme="minorHAnsi" w:cs="Calibri"/>
          <w:sz w:val="22"/>
          <w:szCs w:val="22"/>
        </w:rPr>
        <w:t>.</w:t>
      </w:r>
      <w:r w:rsidR="00B2285E" w:rsidRPr="009D0D2C">
        <w:rPr>
          <w:rFonts w:asciiTheme="minorHAnsi" w:eastAsia="Calibri" w:hAnsiTheme="minorHAnsi" w:cs="Calibri"/>
          <w:sz w:val="22"/>
          <w:szCs w:val="22"/>
        </w:rPr>
        <w:t xml:space="preserve">  100% of full-time and part-time faculty will meet the qualifications as required by the </w:t>
      </w:r>
    </w:p>
    <w:p w14:paraId="2BC80B59" w14:textId="77777777" w:rsidR="00B2285E" w:rsidRPr="009D0D2C" w:rsidRDefault="00B2285E" w:rsidP="00B2285E">
      <w:pPr>
        <w:spacing w:line="276" w:lineRule="auto"/>
        <w:ind w:left="1440" w:right="-1296"/>
        <w:rPr>
          <w:rFonts w:asciiTheme="minorHAnsi" w:eastAsia="Calibri" w:hAnsiTheme="minorHAnsi" w:cs="Calibri"/>
          <w:sz w:val="22"/>
          <w:szCs w:val="22"/>
        </w:rPr>
      </w:pPr>
      <w:r w:rsidRPr="009D0D2C">
        <w:rPr>
          <w:rFonts w:asciiTheme="minorHAnsi" w:eastAsia="Calibri" w:hAnsiTheme="minorHAnsi" w:cs="Calibri"/>
          <w:sz w:val="22"/>
          <w:szCs w:val="22"/>
        </w:rPr>
        <w:t xml:space="preserve">     AVMA/CVTEA.</w:t>
      </w:r>
    </w:p>
    <w:p w14:paraId="34682DD3" w14:textId="77777777" w:rsidR="00B2285E" w:rsidRPr="009D0D2C" w:rsidRDefault="005F107B" w:rsidP="00B2285E">
      <w:pPr>
        <w:spacing w:line="276" w:lineRule="auto"/>
        <w:ind w:left="1440" w:right="0"/>
        <w:rPr>
          <w:rFonts w:asciiTheme="minorHAnsi" w:eastAsia="Calibri" w:hAnsiTheme="minorHAnsi" w:cs="Calibri"/>
          <w:sz w:val="22"/>
          <w:szCs w:val="22"/>
        </w:rPr>
      </w:pPr>
      <w:r w:rsidRPr="009D0D2C">
        <w:rPr>
          <w:rFonts w:asciiTheme="minorHAnsi" w:eastAsia="Calibri" w:hAnsiTheme="minorHAnsi" w:cs="Calibri"/>
          <w:b/>
          <w:sz w:val="22"/>
          <w:szCs w:val="22"/>
        </w:rPr>
        <w:t>B</w:t>
      </w:r>
      <w:r w:rsidR="00B2285E" w:rsidRPr="009D0D2C">
        <w:rPr>
          <w:rFonts w:asciiTheme="minorHAnsi" w:eastAsia="Calibri" w:hAnsiTheme="minorHAnsi" w:cs="Calibri"/>
          <w:b/>
          <w:sz w:val="22"/>
          <w:szCs w:val="22"/>
        </w:rPr>
        <w:t>.</w:t>
      </w:r>
      <w:r w:rsidR="00B2285E" w:rsidRPr="009D0D2C">
        <w:rPr>
          <w:rFonts w:asciiTheme="minorHAnsi" w:eastAsia="Calibri" w:hAnsiTheme="minorHAnsi" w:cs="Calibri"/>
          <w:sz w:val="22"/>
          <w:szCs w:val="22"/>
        </w:rPr>
        <w:t xml:space="preserve">   Sufficient numbers of faculty to meet student and program outcomes.</w:t>
      </w:r>
    </w:p>
    <w:p w14:paraId="1BB2BEFD" w14:textId="77777777" w:rsidR="00B2285E" w:rsidRPr="009D0D2C" w:rsidRDefault="00B2285E" w:rsidP="000C426D">
      <w:pPr>
        <w:numPr>
          <w:ilvl w:val="0"/>
          <w:numId w:val="33"/>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Student course and graduating student surveys indicate student satisfaction with instruction from full-time and part-time instructors.</w:t>
      </w:r>
    </w:p>
    <w:p w14:paraId="3355A064" w14:textId="77777777" w:rsidR="00B2285E" w:rsidRPr="009D0D2C" w:rsidRDefault="00B2285E" w:rsidP="000C426D">
      <w:pPr>
        <w:numPr>
          <w:ilvl w:val="0"/>
          <w:numId w:val="33"/>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 xml:space="preserve">Meeting all AVMA/CVTEA requirements that off-site student veterinary clinics emulate contemporary veterinary facilities as stated in the AVMA/ </w:t>
      </w:r>
      <w:r w:rsidRPr="009D0D2C">
        <w:rPr>
          <w:rFonts w:asciiTheme="minorHAnsi" w:hAnsiTheme="minorHAnsi" w:cs="Arial"/>
          <w:bCs/>
          <w:kern w:val="36"/>
          <w:sz w:val="22"/>
          <w:szCs w:val="22"/>
        </w:rPr>
        <w:t>CVTEA Accreditation Policies and Procedures - Standards</w:t>
      </w:r>
    </w:p>
    <w:p w14:paraId="76F6E3CF" w14:textId="77777777" w:rsidR="00B2285E" w:rsidRPr="009D0D2C" w:rsidRDefault="00B2285E" w:rsidP="00B2285E">
      <w:pPr>
        <w:spacing w:line="276" w:lineRule="auto"/>
        <w:ind w:left="2520" w:right="0"/>
        <w:contextualSpacing/>
        <w:rPr>
          <w:rFonts w:asciiTheme="minorHAnsi" w:eastAsia="Calibri" w:hAnsiTheme="minorHAnsi" w:cs="Calibri"/>
          <w:sz w:val="22"/>
          <w:szCs w:val="22"/>
        </w:rPr>
      </w:pPr>
    </w:p>
    <w:p w14:paraId="788E60FA" w14:textId="77777777" w:rsidR="00B2285E" w:rsidRPr="009D0D2C" w:rsidRDefault="00B2285E" w:rsidP="000C426D">
      <w:pPr>
        <w:numPr>
          <w:ilvl w:val="0"/>
          <w:numId w:val="27"/>
        </w:numPr>
        <w:spacing w:after="200" w:line="276" w:lineRule="auto"/>
        <w:ind w:right="0"/>
        <w:contextualSpacing/>
        <w:rPr>
          <w:rFonts w:asciiTheme="minorHAnsi" w:eastAsia="Calibri" w:hAnsiTheme="minorHAnsi" w:cs="Calibri"/>
          <w:sz w:val="22"/>
          <w:szCs w:val="22"/>
        </w:rPr>
      </w:pPr>
      <w:r w:rsidRPr="009D0D2C">
        <w:rPr>
          <w:rFonts w:asciiTheme="minorHAnsi" w:eastAsia="Calibri" w:hAnsiTheme="minorHAnsi" w:cs="Calibri"/>
          <w:sz w:val="22"/>
          <w:szCs w:val="22"/>
        </w:rPr>
        <w:t>Additional Funding Requests:</w:t>
      </w:r>
    </w:p>
    <w:p w14:paraId="092B3C80" w14:textId="77777777" w:rsidR="00B2285E" w:rsidRPr="009D0D2C" w:rsidRDefault="00B2285E" w:rsidP="000C426D">
      <w:pPr>
        <w:numPr>
          <w:ilvl w:val="1"/>
          <w:numId w:val="33"/>
        </w:numPr>
        <w:spacing w:after="200" w:line="276" w:lineRule="auto"/>
        <w:ind w:left="1800" w:right="-720"/>
        <w:contextualSpacing/>
        <w:rPr>
          <w:rFonts w:asciiTheme="minorHAnsi" w:hAnsiTheme="minorHAnsi"/>
          <w:sz w:val="22"/>
          <w:szCs w:val="22"/>
        </w:rPr>
      </w:pPr>
      <w:r w:rsidRPr="009D0D2C">
        <w:rPr>
          <w:rFonts w:asciiTheme="minorHAnsi" w:eastAsia="Calibri" w:hAnsiTheme="minorHAnsi" w:cs="Calibri"/>
          <w:sz w:val="22"/>
          <w:szCs w:val="22"/>
        </w:rPr>
        <w:t>Maintain funding as allocated for current faculty and staff.</w:t>
      </w:r>
    </w:p>
    <w:p w14:paraId="5ABCC0B5" w14:textId="77777777" w:rsidR="00B2285E" w:rsidRPr="009D0D2C" w:rsidRDefault="00B2285E" w:rsidP="000C426D">
      <w:pPr>
        <w:numPr>
          <w:ilvl w:val="1"/>
          <w:numId w:val="33"/>
        </w:numPr>
        <w:spacing w:after="200" w:line="276" w:lineRule="auto"/>
        <w:ind w:left="1800" w:right="-720"/>
        <w:contextualSpacing/>
        <w:rPr>
          <w:rFonts w:asciiTheme="minorHAnsi" w:hAnsiTheme="minorHAnsi"/>
          <w:sz w:val="22"/>
          <w:szCs w:val="22"/>
        </w:rPr>
      </w:pPr>
      <w:r w:rsidRPr="009D0D2C">
        <w:rPr>
          <w:rFonts w:asciiTheme="minorHAnsi" w:eastAsia="Calibri" w:hAnsiTheme="minorHAnsi" w:cs="Calibri"/>
          <w:sz w:val="22"/>
          <w:szCs w:val="22"/>
        </w:rPr>
        <w:t xml:space="preserve">Funding availability for qualified part-time instructors as needed to meet program demands.  </w:t>
      </w:r>
    </w:p>
    <w:p w14:paraId="1639C12A" w14:textId="77777777" w:rsidR="00B2285E" w:rsidRPr="009D0D2C" w:rsidRDefault="00B2285E" w:rsidP="000C426D">
      <w:pPr>
        <w:numPr>
          <w:ilvl w:val="1"/>
          <w:numId w:val="33"/>
        </w:numPr>
        <w:spacing w:after="200" w:line="276" w:lineRule="auto"/>
        <w:ind w:left="1800" w:right="-720"/>
        <w:contextualSpacing/>
        <w:rPr>
          <w:rFonts w:asciiTheme="minorHAnsi" w:hAnsiTheme="minorHAnsi"/>
          <w:sz w:val="22"/>
          <w:szCs w:val="22"/>
        </w:rPr>
      </w:pPr>
      <w:r w:rsidRPr="009D0D2C">
        <w:rPr>
          <w:rFonts w:asciiTheme="minorHAnsi" w:eastAsia="Calibri" w:hAnsiTheme="minorHAnsi" w:cs="Calibri"/>
          <w:sz w:val="22"/>
          <w:szCs w:val="22"/>
        </w:rPr>
        <w:t>A</w:t>
      </w:r>
      <w:r w:rsidRPr="009D0D2C">
        <w:rPr>
          <w:rFonts w:asciiTheme="minorHAnsi" w:hAnsiTheme="minorHAnsi" w:cs="Calibri"/>
          <w:sz w:val="22"/>
          <w:szCs w:val="22"/>
        </w:rPr>
        <w:t xml:space="preserve">dditional funding to increase the number of hours for the Clinical </w:t>
      </w:r>
      <w:proofErr w:type="gramStart"/>
      <w:r w:rsidRPr="009D0D2C">
        <w:rPr>
          <w:rFonts w:asciiTheme="minorHAnsi" w:hAnsiTheme="minorHAnsi" w:cs="Calibri"/>
          <w:sz w:val="22"/>
          <w:szCs w:val="22"/>
        </w:rPr>
        <w:tab/>
        <w:t xml:space="preserve">  </w:t>
      </w:r>
      <w:r w:rsidRPr="009D0D2C">
        <w:rPr>
          <w:rFonts w:asciiTheme="minorHAnsi" w:hAnsiTheme="minorHAnsi" w:cs="Calibri"/>
          <w:sz w:val="22"/>
          <w:szCs w:val="22"/>
        </w:rPr>
        <w:tab/>
      </w:r>
      <w:proofErr w:type="gramEnd"/>
      <w:r w:rsidRPr="009D0D2C">
        <w:rPr>
          <w:rFonts w:asciiTheme="minorHAnsi" w:hAnsiTheme="minorHAnsi" w:cs="Calibri"/>
          <w:sz w:val="22"/>
          <w:szCs w:val="22"/>
        </w:rPr>
        <w:tab/>
      </w:r>
      <w:r w:rsidRPr="009D0D2C">
        <w:rPr>
          <w:rFonts w:asciiTheme="minorHAnsi" w:hAnsiTheme="minorHAnsi" w:cs="Calibri"/>
          <w:sz w:val="22"/>
          <w:szCs w:val="22"/>
        </w:rPr>
        <w:tab/>
        <w:t xml:space="preserve">     Education/Laboratory Assistant position from 19 to up to 30 hours a week to meet </w:t>
      </w:r>
      <w:r w:rsidRPr="009D0D2C">
        <w:rPr>
          <w:rFonts w:asciiTheme="minorHAnsi" w:hAnsiTheme="minorHAnsi" w:cs="Calibri"/>
          <w:sz w:val="22"/>
          <w:szCs w:val="22"/>
        </w:rPr>
        <w:tab/>
      </w:r>
      <w:r w:rsidRPr="009D0D2C">
        <w:rPr>
          <w:rFonts w:asciiTheme="minorHAnsi" w:hAnsiTheme="minorHAnsi" w:cs="Calibri"/>
          <w:sz w:val="22"/>
          <w:szCs w:val="22"/>
        </w:rPr>
        <w:tab/>
        <w:t xml:space="preserve">      increased requirements for distant education locations.  The AVMA/CVTEA, in the </w:t>
      </w:r>
      <w:r w:rsidRPr="009D0D2C">
        <w:rPr>
          <w:rFonts w:asciiTheme="minorHAnsi" w:hAnsiTheme="minorHAnsi" w:cs="Calibri"/>
          <w:sz w:val="22"/>
          <w:szCs w:val="22"/>
        </w:rPr>
        <w:tab/>
        <w:t xml:space="preserve"> </w:t>
      </w:r>
      <w:r w:rsidRPr="009D0D2C">
        <w:rPr>
          <w:rFonts w:asciiTheme="minorHAnsi" w:hAnsiTheme="minorHAnsi" w:cs="Calibri"/>
          <w:sz w:val="22"/>
          <w:szCs w:val="22"/>
        </w:rPr>
        <w:tab/>
        <w:t xml:space="preserve">     </w:t>
      </w:r>
      <w:r w:rsidRPr="009D0D2C">
        <w:rPr>
          <w:rFonts w:asciiTheme="minorHAnsi" w:hAnsiTheme="minorHAnsi" w:cs="Calibri"/>
          <w:sz w:val="22"/>
          <w:szCs w:val="22"/>
        </w:rPr>
        <w:lastRenderedPageBreak/>
        <w:t xml:space="preserve">2012 Accreditation Evaluation Minor Recommendation #7 stated, “The clinic   </w:t>
      </w:r>
      <w:r w:rsidRPr="009D0D2C">
        <w:rPr>
          <w:rFonts w:asciiTheme="minorHAnsi" w:hAnsiTheme="minorHAnsi" w:cs="Calibri"/>
          <w:sz w:val="22"/>
          <w:szCs w:val="22"/>
        </w:rPr>
        <w:tab/>
      </w:r>
      <w:r w:rsidRPr="009D0D2C">
        <w:rPr>
          <w:rFonts w:asciiTheme="minorHAnsi" w:hAnsiTheme="minorHAnsi" w:cs="Calibri"/>
          <w:sz w:val="22"/>
          <w:szCs w:val="22"/>
        </w:rPr>
        <w:tab/>
      </w:r>
      <w:r w:rsidRPr="009D0D2C">
        <w:rPr>
          <w:rFonts w:asciiTheme="minorHAnsi" w:hAnsiTheme="minorHAnsi" w:cs="Calibri"/>
          <w:sz w:val="22"/>
          <w:szCs w:val="22"/>
        </w:rPr>
        <w:tab/>
        <w:t xml:space="preserve">     coordinator position be made a full-time position”.  $ 24.00/hour</w:t>
      </w:r>
    </w:p>
    <w:p w14:paraId="40B420D4" w14:textId="77777777" w:rsidR="00B2285E" w:rsidRPr="009D0D2C" w:rsidRDefault="00B2285E" w:rsidP="00B2285E">
      <w:pPr>
        <w:spacing w:line="276" w:lineRule="auto"/>
        <w:ind w:right="0"/>
        <w:rPr>
          <w:rFonts w:asciiTheme="minorHAnsi" w:eastAsia="Calibri" w:hAnsiTheme="minorHAnsi" w:cs="Times New Roman"/>
          <w:sz w:val="22"/>
          <w:szCs w:val="22"/>
        </w:rPr>
      </w:pPr>
    </w:p>
    <w:p w14:paraId="595C442C" w14:textId="77777777" w:rsidR="00B2285E" w:rsidRPr="009D0D2C" w:rsidRDefault="00B2285E" w:rsidP="00B2285E">
      <w:pPr>
        <w:spacing w:line="276" w:lineRule="auto"/>
        <w:ind w:right="0"/>
        <w:rPr>
          <w:rFonts w:asciiTheme="minorHAnsi" w:eastAsia="Calibri" w:hAnsiTheme="minorHAnsi" w:cs="Calibri"/>
          <w:b/>
          <w:sz w:val="28"/>
          <w:szCs w:val="28"/>
        </w:rPr>
      </w:pPr>
      <w:r w:rsidRPr="009D0D2C">
        <w:rPr>
          <w:rFonts w:asciiTheme="minorHAnsi" w:eastAsia="Calibri" w:hAnsiTheme="minorHAnsi" w:cs="Calibri"/>
          <w:b/>
          <w:sz w:val="28"/>
          <w:szCs w:val="28"/>
        </w:rPr>
        <w:t>Goal 2:  First –time examinees (graduates of the program) will have a passage rate equal to or greater than that of the national average on the Veterinary Technology National Exam</w:t>
      </w:r>
    </w:p>
    <w:p w14:paraId="43B0400C" w14:textId="77777777" w:rsidR="00B2285E" w:rsidRPr="009D0D2C" w:rsidRDefault="00B2285E" w:rsidP="00B2285E">
      <w:pPr>
        <w:spacing w:line="276" w:lineRule="auto"/>
        <w:ind w:right="0"/>
        <w:rPr>
          <w:rFonts w:asciiTheme="minorHAnsi" w:eastAsia="Calibri" w:hAnsiTheme="minorHAnsi" w:cs="Calibri"/>
          <w:szCs w:val="24"/>
        </w:rPr>
      </w:pPr>
    </w:p>
    <w:p w14:paraId="5B95F40F" w14:textId="77777777" w:rsidR="00B2285E" w:rsidRPr="009D0D2C" w:rsidRDefault="00B2285E" w:rsidP="00B2285E">
      <w:pPr>
        <w:pStyle w:val="Default"/>
        <w:rPr>
          <w:rFonts w:asciiTheme="minorHAnsi" w:hAnsiTheme="minorHAnsi"/>
          <w:i/>
          <w:color w:val="auto"/>
          <w:sz w:val="22"/>
          <w:szCs w:val="22"/>
        </w:rPr>
      </w:pPr>
      <w:r w:rsidRPr="009D0D2C">
        <w:rPr>
          <w:rFonts w:asciiTheme="minorHAnsi" w:eastAsia="Calibri" w:hAnsiTheme="minorHAnsi" w:cs="Calibri"/>
          <w:b/>
          <w:i/>
          <w:color w:val="auto"/>
        </w:rPr>
        <w:t>Program Outcomes:</w:t>
      </w:r>
      <w:r w:rsidRPr="009D0D2C">
        <w:rPr>
          <w:rFonts w:asciiTheme="minorHAnsi" w:eastAsia="Calibri" w:hAnsiTheme="minorHAnsi" w:cs="Calibri"/>
          <w:i/>
          <w:color w:val="auto"/>
        </w:rPr>
        <w:tab/>
      </w:r>
      <w:r w:rsidRPr="009D0D2C">
        <w:rPr>
          <w:rFonts w:asciiTheme="minorHAnsi" w:hAnsiTheme="minorHAnsi"/>
          <w:i/>
          <w:color w:val="auto"/>
          <w:sz w:val="22"/>
          <w:szCs w:val="22"/>
        </w:rPr>
        <w:t xml:space="preserve">Graduates who take the Veterinary Technician National Exam (VTNE) will receive </w:t>
      </w:r>
    </w:p>
    <w:p w14:paraId="22C0CC47" w14:textId="77777777" w:rsidR="00B2285E" w:rsidRPr="009D0D2C" w:rsidRDefault="00B2285E" w:rsidP="00B2285E">
      <w:pPr>
        <w:pStyle w:val="Default"/>
        <w:rPr>
          <w:rFonts w:asciiTheme="minorHAnsi" w:hAnsiTheme="minorHAnsi"/>
          <w:i/>
          <w:color w:val="auto"/>
          <w:sz w:val="22"/>
          <w:szCs w:val="22"/>
        </w:rPr>
      </w:pPr>
      <w:r w:rsidRPr="009D0D2C">
        <w:rPr>
          <w:rFonts w:asciiTheme="minorHAnsi" w:hAnsiTheme="minorHAnsi"/>
          <w:i/>
          <w:color w:val="auto"/>
          <w:sz w:val="22"/>
          <w:szCs w:val="22"/>
        </w:rPr>
        <w:t xml:space="preserve">passing rate equal to or greater than the national average on the VTNE. 90% of graduates taking the Alabama State Veterinary Boards will receive a passing score. </w:t>
      </w:r>
    </w:p>
    <w:p w14:paraId="596977B0" w14:textId="77777777" w:rsidR="00B2285E" w:rsidRPr="009D0D2C" w:rsidRDefault="00B2285E" w:rsidP="00B2285E">
      <w:pPr>
        <w:spacing w:line="276" w:lineRule="auto"/>
        <w:ind w:right="0"/>
        <w:rPr>
          <w:rFonts w:asciiTheme="minorHAnsi" w:eastAsia="Calibri" w:hAnsiTheme="minorHAnsi" w:cs="Calibri"/>
          <w:szCs w:val="24"/>
        </w:rPr>
      </w:pPr>
    </w:p>
    <w:p w14:paraId="3E21881C" w14:textId="77777777" w:rsidR="00B2285E" w:rsidRPr="009D0D2C" w:rsidRDefault="00B2285E" w:rsidP="00B2285E">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1</w:t>
      </w:r>
      <w:r w:rsidRPr="009D0D2C">
        <w:rPr>
          <w:rFonts w:asciiTheme="minorHAnsi" w:eastAsia="Calibri" w:hAnsiTheme="minorHAnsi" w:cs="Calibri"/>
          <w:sz w:val="22"/>
          <w:szCs w:val="22"/>
        </w:rPr>
        <w:t>. Objective:</w:t>
      </w:r>
    </w:p>
    <w:p w14:paraId="276F669A" w14:textId="77777777" w:rsidR="00B2285E" w:rsidRPr="009D0D2C" w:rsidRDefault="00B2285E" w:rsidP="000C426D">
      <w:pPr>
        <w:pStyle w:val="ListParagraph"/>
        <w:numPr>
          <w:ilvl w:val="0"/>
          <w:numId w:val="2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Review the National Board Scores sub-scores to see areas that need enrichment.</w:t>
      </w:r>
    </w:p>
    <w:p w14:paraId="77BFDFE8" w14:textId="77777777" w:rsidR="00B2285E" w:rsidRPr="009D0D2C" w:rsidRDefault="00B2285E" w:rsidP="000C426D">
      <w:pPr>
        <w:pStyle w:val="ListParagraph"/>
        <w:numPr>
          <w:ilvl w:val="0"/>
          <w:numId w:val="2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Continue to offer on and off site study groups with faculty/staff and students.</w:t>
      </w:r>
    </w:p>
    <w:p w14:paraId="16FDCFCE" w14:textId="77777777" w:rsidR="00B2285E" w:rsidRPr="009D0D2C" w:rsidRDefault="00B2285E" w:rsidP="000C426D">
      <w:pPr>
        <w:pStyle w:val="ListParagraph"/>
        <w:numPr>
          <w:ilvl w:val="0"/>
          <w:numId w:val="2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Administration of the Jeff State Student Chapter of the National Veterinary Technician’s Association (SCNVTA) student only Face Book page to facilitate camaraderie and to promote and share “real world” case studies from student clinics to enhance didactic learning.</w:t>
      </w:r>
    </w:p>
    <w:p w14:paraId="2219C384" w14:textId="77777777" w:rsidR="00B2285E" w:rsidRPr="009D0D2C" w:rsidRDefault="00B2285E" w:rsidP="000C426D">
      <w:pPr>
        <w:pStyle w:val="ListParagraph"/>
        <w:numPr>
          <w:ilvl w:val="0"/>
          <w:numId w:val="29"/>
        </w:numPr>
        <w:spacing w:line="276" w:lineRule="auto"/>
        <w:ind w:right="0"/>
        <w:rPr>
          <w:rFonts w:asciiTheme="minorHAnsi" w:eastAsia="Calibri" w:hAnsiTheme="minorHAnsi" w:cs="Calibri"/>
          <w:b/>
          <w:sz w:val="22"/>
          <w:szCs w:val="22"/>
        </w:rPr>
      </w:pPr>
      <w:r w:rsidRPr="009D0D2C">
        <w:rPr>
          <w:rFonts w:asciiTheme="minorHAnsi" w:eastAsia="Calibri" w:hAnsiTheme="minorHAnsi" w:cs="Calibri"/>
          <w:sz w:val="22"/>
          <w:szCs w:val="22"/>
        </w:rPr>
        <w:t>Continued review of online curriculum and development of existing course materials.</w:t>
      </w:r>
      <w:r w:rsidRPr="009D0D2C">
        <w:rPr>
          <w:rFonts w:asciiTheme="minorHAnsi" w:eastAsia="Calibri" w:hAnsiTheme="minorHAnsi" w:cs="Calibri"/>
          <w:b/>
          <w:sz w:val="22"/>
          <w:szCs w:val="22"/>
        </w:rPr>
        <w:t xml:space="preserve">  </w:t>
      </w:r>
    </w:p>
    <w:p w14:paraId="516E62D6" w14:textId="77777777" w:rsidR="00B2285E" w:rsidRPr="009D0D2C" w:rsidRDefault="00A94EEE" w:rsidP="000C426D">
      <w:pPr>
        <w:pStyle w:val="ListParagraph"/>
        <w:numPr>
          <w:ilvl w:val="0"/>
          <w:numId w:val="2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Continue</w:t>
      </w:r>
      <w:r w:rsidR="00B2285E" w:rsidRPr="009D0D2C">
        <w:rPr>
          <w:rFonts w:asciiTheme="minorHAnsi" w:eastAsia="Calibri" w:hAnsiTheme="minorHAnsi" w:cs="Calibri"/>
          <w:sz w:val="22"/>
          <w:szCs w:val="22"/>
        </w:rPr>
        <w:t xml:space="preserve"> the </w:t>
      </w:r>
      <w:proofErr w:type="spellStart"/>
      <w:r w:rsidR="00B2285E" w:rsidRPr="009D0D2C">
        <w:rPr>
          <w:rFonts w:asciiTheme="minorHAnsi" w:eastAsia="Calibri" w:hAnsiTheme="minorHAnsi" w:cs="Calibri"/>
          <w:sz w:val="22"/>
          <w:szCs w:val="22"/>
        </w:rPr>
        <w:t>VetTechPrep</w:t>
      </w:r>
      <w:proofErr w:type="spellEnd"/>
      <w:r w:rsidR="00B2285E" w:rsidRPr="009D0D2C">
        <w:rPr>
          <w:rFonts w:asciiTheme="minorHAnsi" w:eastAsia="Calibri" w:hAnsiTheme="minorHAnsi" w:cs="Calibri"/>
          <w:sz w:val="22"/>
          <w:szCs w:val="22"/>
        </w:rPr>
        <w:t xml:space="preserve"> Review Course to the VET 244- Seminar in Veterinary Technology to give students more practice taking VTNE practice tests.</w:t>
      </w:r>
    </w:p>
    <w:p w14:paraId="12D29B50" w14:textId="77777777" w:rsidR="00B2285E" w:rsidRPr="009D0D2C" w:rsidRDefault="00B2285E" w:rsidP="00B2285E">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2.</w:t>
      </w:r>
      <w:r w:rsidRPr="009D0D2C">
        <w:rPr>
          <w:rFonts w:asciiTheme="minorHAnsi" w:eastAsia="Calibri" w:hAnsiTheme="minorHAnsi" w:cs="Calibri"/>
          <w:sz w:val="22"/>
          <w:szCs w:val="22"/>
        </w:rPr>
        <w:t xml:space="preserve"> Method of Assessment:</w:t>
      </w:r>
    </w:p>
    <w:p w14:paraId="349D114C" w14:textId="77777777" w:rsidR="00B2285E" w:rsidRPr="009D0D2C" w:rsidRDefault="00B2285E" w:rsidP="000C426D">
      <w:pPr>
        <w:pStyle w:val="ListParagraph"/>
        <w:numPr>
          <w:ilvl w:val="0"/>
          <w:numId w:val="3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Performance in VET 244-Seminar in Veterinary Technology </w:t>
      </w:r>
    </w:p>
    <w:p w14:paraId="08AD6428" w14:textId="77777777" w:rsidR="00B2285E" w:rsidRPr="009D0D2C" w:rsidRDefault="00B2285E" w:rsidP="000C426D">
      <w:pPr>
        <w:pStyle w:val="ListParagraph"/>
        <w:numPr>
          <w:ilvl w:val="0"/>
          <w:numId w:val="3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Scores on the national boards.</w:t>
      </w:r>
    </w:p>
    <w:p w14:paraId="7EE81A4F" w14:textId="77777777" w:rsidR="00B2285E" w:rsidRPr="009D0D2C" w:rsidRDefault="00B2285E" w:rsidP="000C426D">
      <w:pPr>
        <w:pStyle w:val="ListParagraph"/>
        <w:numPr>
          <w:ilvl w:val="0"/>
          <w:numId w:val="3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Positive student responses and participation in the Jeff State SCNVTA Face Book page.</w:t>
      </w:r>
    </w:p>
    <w:p w14:paraId="2946495A" w14:textId="77777777" w:rsidR="00B2285E" w:rsidRPr="009D0D2C" w:rsidRDefault="00B2285E" w:rsidP="00B2285E">
      <w:pPr>
        <w:spacing w:line="276" w:lineRule="auto"/>
        <w:ind w:left="1440" w:right="0"/>
        <w:rPr>
          <w:rFonts w:asciiTheme="minorHAnsi" w:eastAsia="Calibri" w:hAnsiTheme="minorHAnsi" w:cs="Calibri"/>
          <w:sz w:val="22"/>
          <w:szCs w:val="22"/>
        </w:rPr>
      </w:pPr>
    </w:p>
    <w:p w14:paraId="0878D6E4" w14:textId="77777777" w:rsidR="00B2285E" w:rsidRPr="009D0D2C" w:rsidRDefault="00B2285E" w:rsidP="00B2285E">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3.</w:t>
      </w:r>
      <w:r w:rsidRPr="009D0D2C">
        <w:rPr>
          <w:rFonts w:asciiTheme="minorHAnsi" w:eastAsia="Calibri" w:hAnsiTheme="minorHAnsi" w:cs="Calibri"/>
          <w:sz w:val="22"/>
          <w:szCs w:val="22"/>
        </w:rPr>
        <w:t xml:space="preserve"> Additional Funding Requests:</w:t>
      </w:r>
    </w:p>
    <w:p w14:paraId="1ED8B076" w14:textId="77777777" w:rsidR="00B2285E" w:rsidRPr="009D0D2C" w:rsidRDefault="00B2285E" w:rsidP="000C426D">
      <w:pPr>
        <w:pStyle w:val="ListParagraph"/>
        <w:numPr>
          <w:ilvl w:val="0"/>
          <w:numId w:val="31"/>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travel as needed to help with student review sessions as around the state. $2500.00</w:t>
      </w:r>
    </w:p>
    <w:p w14:paraId="79F66B37" w14:textId="77777777" w:rsidR="00B2285E" w:rsidRPr="009D0D2C" w:rsidRDefault="00B2285E" w:rsidP="000C426D">
      <w:pPr>
        <w:pStyle w:val="ListParagraph"/>
        <w:numPr>
          <w:ilvl w:val="0"/>
          <w:numId w:val="31"/>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Additional Continuing Education Courses to help faculty and staff with the most effective teaching methods to ensure graduates pass the VTNE.  $500.00</w:t>
      </w:r>
    </w:p>
    <w:p w14:paraId="7D7C20B3" w14:textId="77777777" w:rsidR="00704B6C" w:rsidRPr="009D0D2C" w:rsidRDefault="00704B6C" w:rsidP="00704B6C">
      <w:pPr>
        <w:spacing w:line="276" w:lineRule="auto"/>
        <w:ind w:right="0"/>
        <w:rPr>
          <w:rFonts w:asciiTheme="minorHAnsi" w:eastAsia="Calibri" w:hAnsiTheme="minorHAnsi" w:cs="Times New Roman"/>
          <w:sz w:val="22"/>
          <w:szCs w:val="22"/>
        </w:rPr>
      </w:pPr>
    </w:p>
    <w:p w14:paraId="1DFF7FD2" w14:textId="77777777" w:rsidR="00704B6C" w:rsidRPr="009D0D2C" w:rsidRDefault="00704B6C" w:rsidP="00704B6C">
      <w:pPr>
        <w:spacing w:line="276" w:lineRule="auto"/>
        <w:ind w:right="0"/>
        <w:rPr>
          <w:rFonts w:asciiTheme="minorHAnsi" w:eastAsia="Calibri" w:hAnsiTheme="minorHAnsi" w:cs="Calibri"/>
          <w:b/>
          <w:sz w:val="28"/>
          <w:szCs w:val="28"/>
        </w:rPr>
      </w:pPr>
      <w:r w:rsidRPr="009D0D2C">
        <w:rPr>
          <w:rFonts w:asciiTheme="minorHAnsi" w:eastAsia="Calibri" w:hAnsiTheme="minorHAnsi" w:cs="Calibri"/>
          <w:b/>
          <w:sz w:val="28"/>
          <w:szCs w:val="28"/>
        </w:rPr>
        <w:t xml:space="preserve">Goal 3:  Maintain full accreditation status from the AVMA/CVTEA.  </w:t>
      </w:r>
    </w:p>
    <w:p w14:paraId="6DD75A73" w14:textId="77777777" w:rsidR="00704B6C" w:rsidRPr="009D0D2C" w:rsidRDefault="00704B6C" w:rsidP="00704B6C">
      <w:pPr>
        <w:spacing w:line="276" w:lineRule="auto"/>
        <w:ind w:right="0"/>
        <w:rPr>
          <w:rFonts w:asciiTheme="minorHAnsi" w:eastAsia="Calibri" w:hAnsiTheme="minorHAnsi" w:cs="Calibri"/>
          <w:b/>
          <w:sz w:val="22"/>
          <w:szCs w:val="22"/>
        </w:rPr>
      </w:pPr>
    </w:p>
    <w:p w14:paraId="79B5F2B2" w14:textId="77777777" w:rsidR="00704B6C" w:rsidRPr="009D0D2C" w:rsidRDefault="00704B6C" w:rsidP="00704B6C">
      <w:pPr>
        <w:autoSpaceDE w:val="0"/>
        <w:autoSpaceDN w:val="0"/>
        <w:adjustRightInd w:val="0"/>
        <w:ind w:right="0"/>
        <w:rPr>
          <w:rFonts w:asciiTheme="minorHAnsi" w:hAnsiTheme="minorHAnsi" w:cs="Garamond"/>
          <w:i/>
          <w:szCs w:val="24"/>
        </w:rPr>
      </w:pPr>
      <w:r w:rsidRPr="009D0D2C">
        <w:rPr>
          <w:rFonts w:asciiTheme="minorHAnsi" w:eastAsia="Calibri" w:hAnsiTheme="minorHAnsi" w:cs="Calibri"/>
          <w:b/>
          <w:i/>
        </w:rPr>
        <w:t>Program Student Learning Outcome:</w:t>
      </w:r>
      <w:r w:rsidR="00B2285E" w:rsidRPr="009D0D2C">
        <w:rPr>
          <w:rFonts w:asciiTheme="minorHAnsi" w:eastAsia="Calibri" w:hAnsiTheme="minorHAnsi" w:cs="Calibri"/>
          <w:b/>
          <w:i/>
        </w:rPr>
        <w:t xml:space="preserve"> </w:t>
      </w:r>
      <w:r w:rsidRPr="009D0D2C">
        <w:rPr>
          <w:rFonts w:asciiTheme="minorHAnsi" w:hAnsiTheme="minorHAnsi" w:cs="Garamond"/>
          <w:i/>
          <w:szCs w:val="24"/>
        </w:rPr>
        <w:t xml:space="preserve">Comprehend and apply academic knowledge and perform clinical skills required of an entry level Veterinary Technicians by the AVMA-CVTEA in large, small, avian and exotic medicine. </w:t>
      </w:r>
    </w:p>
    <w:p w14:paraId="542C9FDB" w14:textId="77777777" w:rsidR="00704B6C" w:rsidRPr="009D0D2C" w:rsidRDefault="00704B6C" w:rsidP="00704B6C">
      <w:pPr>
        <w:spacing w:line="276" w:lineRule="auto"/>
        <w:ind w:right="0"/>
        <w:rPr>
          <w:rFonts w:asciiTheme="minorHAnsi" w:eastAsia="Calibri" w:hAnsiTheme="minorHAnsi" w:cs="Calibri"/>
          <w:b/>
          <w:sz w:val="22"/>
          <w:szCs w:val="22"/>
        </w:rPr>
      </w:pPr>
    </w:p>
    <w:p w14:paraId="4EFD84E0" w14:textId="77777777" w:rsidR="00704B6C" w:rsidRPr="009D0D2C" w:rsidRDefault="00704B6C" w:rsidP="00704B6C">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1</w:t>
      </w:r>
      <w:r w:rsidRPr="009D0D2C">
        <w:rPr>
          <w:rFonts w:asciiTheme="minorHAnsi" w:eastAsia="Calibri" w:hAnsiTheme="minorHAnsi" w:cs="Calibri"/>
          <w:sz w:val="22"/>
          <w:szCs w:val="22"/>
        </w:rPr>
        <w:t>. Objective:</w:t>
      </w:r>
    </w:p>
    <w:p w14:paraId="6EDF69ED" w14:textId="77777777" w:rsidR="0006769C" w:rsidRPr="009D0D2C" w:rsidRDefault="0006769C" w:rsidP="000C426D">
      <w:pPr>
        <w:pStyle w:val="ListParagraph"/>
        <w:numPr>
          <w:ilvl w:val="0"/>
          <w:numId w:val="18"/>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lastRenderedPageBreak/>
        <w:t xml:space="preserve">Provide all AVMA/CVTEA Accreditation Site Visit members with the resources necessary to complete the 2017 Accreditation Site Visit.  </w:t>
      </w:r>
    </w:p>
    <w:p w14:paraId="0BEFA02A" w14:textId="77777777" w:rsidR="0006769C" w:rsidRPr="009D0D2C" w:rsidRDefault="0006769C" w:rsidP="000C426D">
      <w:pPr>
        <w:pStyle w:val="ListParagraph"/>
        <w:numPr>
          <w:ilvl w:val="0"/>
          <w:numId w:val="18"/>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Meet all required equipment standards mandated by the AVMA/CVTEA for nursing skills, that off-site clinical </w:t>
      </w:r>
      <w:r w:rsidR="000C426D" w:rsidRPr="009D0D2C">
        <w:rPr>
          <w:rFonts w:asciiTheme="minorHAnsi" w:eastAsia="Calibri" w:hAnsiTheme="minorHAnsi" w:cs="Calibri"/>
          <w:sz w:val="22"/>
          <w:szCs w:val="22"/>
        </w:rPr>
        <w:t>facilities</w:t>
      </w:r>
      <w:r w:rsidRPr="009D0D2C">
        <w:rPr>
          <w:rFonts w:asciiTheme="minorHAnsi" w:eastAsia="Calibri" w:hAnsiTheme="minorHAnsi" w:cs="Calibri"/>
          <w:sz w:val="22"/>
          <w:szCs w:val="22"/>
        </w:rPr>
        <w:t xml:space="preserve"> do not provide.</w:t>
      </w:r>
    </w:p>
    <w:p w14:paraId="02E01080" w14:textId="77777777" w:rsidR="00704B6C" w:rsidRPr="009D0D2C" w:rsidRDefault="00704B6C" w:rsidP="000C426D">
      <w:pPr>
        <w:pStyle w:val="ListParagraph"/>
        <w:numPr>
          <w:ilvl w:val="0"/>
          <w:numId w:val="18"/>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Continue to ensure all off-site student clinics meet AVMA/CVTEA standards as mandated and outlined in the “</w:t>
      </w:r>
      <w:r w:rsidRPr="009D0D2C">
        <w:rPr>
          <w:rFonts w:asciiTheme="minorHAnsi" w:hAnsiTheme="minorHAnsi" w:cs="Arial"/>
          <w:bCs/>
          <w:kern w:val="36"/>
          <w:sz w:val="22"/>
          <w:szCs w:val="22"/>
        </w:rPr>
        <w:t xml:space="preserve">Accreditation Policies and Procedures of the AVMA Committee on Veterinary Technician Education and Activities (CVTEA)” as well as the 2012 AVMA Accreditation Evaluation </w:t>
      </w:r>
      <w:r w:rsidRPr="009D0D2C">
        <w:rPr>
          <w:rFonts w:asciiTheme="minorHAnsi" w:eastAsia="Calibri" w:hAnsiTheme="minorHAnsi" w:cs="Calibri"/>
          <w:sz w:val="22"/>
          <w:szCs w:val="22"/>
        </w:rPr>
        <w:t>(Critical Recommendations #’s 1, 2, 3, &amp; 4)</w:t>
      </w:r>
      <w:r w:rsidRPr="009D0D2C">
        <w:rPr>
          <w:rFonts w:asciiTheme="minorHAnsi" w:hAnsiTheme="minorHAnsi" w:cs="Arial"/>
          <w:bCs/>
          <w:kern w:val="36"/>
          <w:sz w:val="22"/>
          <w:szCs w:val="22"/>
        </w:rPr>
        <w:t xml:space="preserve">.  </w:t>
      </w:r>
    </w:p>
    <w:p w14:paraId="68E5BC8A" w14:textId="77777777" w:rsidR="00704B6C" w:rsidRPr="009D0D2C" w:rsidRDefault="00704B6C" w:rsidP="000C426D">
      <w:pPr>
        <w:pStyle w:val="ListParagraph"/>
        <w:numPr>
          <w:ilvl w:val="0"/>
          <w:numId w:val="18"/>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Continue</w:t>
      </w:r>
      <w:r w:rsidR="0006769C" w:rsidRPr="009D0D2C">
        <w:rPr>
          <w:rFonts w:asciiTheme="minorHAnsi" w:eastAsia="Calibri" w:hAnsiTheme="minorHAnsi" w:cs="Calibri"/>
          <w:sz w:val="22"/>
          <w:szCs w:val="22"/>
        </w:rPr>
        <w:t>d</w:t>
      </w:r>
      <w:r w:rsidRPr="009D0D2C">
        <w:rPr>
          <w:rFonts w:asciiTheme="minorHAnsi" w:eastAsia="Calibri" w:hAnsiTheme="minorHAnsi" w:cs="Calibri"/>
          <w:sz w:val="22"/>
          <w:szCs w:val="22"/>
        </w:rPr>
        <w:t xml:space="preserve"> review of online curriculum and development of existing course materials</w:t>
      </w:r>
    </w:p>
    <w:p w14:paraId="507EE342" w14:textId="77777777" w:rsidR="00704B6C" w:rsidRPr="009D0D2C" w:rsidRDefault="00704B6C" w:rsidP="000C426D">
      <w:pPr>
        <w:pStyle w:val="ListParagraph"/>
        <w:numPr>
          <w:ilvl w:val="0"/>
          <w:numId w:val="18"/>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Faculty and staff maintain memberships in national and state professional organizations. </w:t>
      </w:r>
    </w:p>
    <w:p w14:paraId="2EE145C0" w14:textId="77777777" w:rsidR="00704B6C" w:rsidRPr="009D0D2C" w:rsidRDefault="00704B6C" w:rsidP="000C426D">
      <w:pPr>
        <w:pStyle w:val="ListParagraph"/>
        <w:numPr>
          <w:ilvl w:val="0"/>
          <w:numId w:val="18"/>
        </w:numPr>
        <w:spacing w:line="276" w:lineRule="auto"/>
        <w:ind w:right="-288"/>
        <w:rPr>
          <w:rFonts w:asciiTheme="minorHAnsi" w:eastAsia="Calibri" w:hAnsiTheme="minorHAnsi" w:cs="Calibri"/>
          <w:sz w:val="22"/>
          <w:szCs w:val="22"/>
        </w:rPr>
      </w:pPr>
      <w:r w:rsidRPr="009D0D2C">
        <w:rPr>
          <w:rFonts w:asciiTheme="minorHAnsi" w:eastAsia="Calibri" w:hAnsiTheme="minorHAnsi" w:cs="Calibri"/>
          <w:sz w:val="22"/>
          <w:szCs w:val="22"/>
        </w:rPr>
        <w:t>The Program Director will attend all triannual meetings of the Alabama Veterinary Medical Association (ALVMA) Board of Directors as required by the AVMA/CVTEA.</w:t>
      </w:r>
    </w:p>
    <w:p w14:paraId="133DAA5F" w14:textId="77777777" w:rsidR="00704B6C" w:rsidRPr="009D0D2C" w:rsidRDefault="00704B6C" w:rsidP="00704B6C">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2.</w:t>
      </w:r>
      <w:r w:rsidRPr="009D0D2C">
        <w:rPr>
          <w:rFonts w:asciiTheme="minorHAnsi" w:eastAsia="Calibri" w:hAnsiTheme="minorHAnsi" w:cs="Calibri"/>
          <w:sz w:val="22"/>
          <w:szCs w:val="22"/>
        </w:rPr>
        <w:t xml:space="preserve"> Method of Assessment:</w:t>
      </w:r>
    </w:p>
    <w:p w14:paraId="3FBDCD43" w14:textId="77777777" w:rsidR="00704B6C" w:rsidRPr="009D0D2C" w:rsidRDefault="00704B6C" w:rsidP="000C426D">
      <w:pPr>
        <w:pStyle w:val="ListParagraph"/>
        <w:numPr>
          <w:ilvl w:val="0"/>
          <w:numId w:val="1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Maintaining all standards set forth by the AVMA/CVTEA for accreditation.</w:t>
      </w:r>
    </w:p>
    <w:p w14:paraId="6F785981" w14:textId="77777777" w:rsidR="0006769C" w:rsidRPr="009D0D2C" w:rsidRDefault="0006769C" w:rsidP="000C426D">
      <w:pPr>
        <w:pStyle w:val="ListParagraph"/>
        <w:numPr>
          <w:ilvl w:val="0"/>
          <w:numId w:val="1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Improved communications between program faculty, students and clinical site supervisors.  </w:t>
      </w:r>
    </w:p>
    <w:p w14:paraId="770EA5B7" w14:textId="77777777" w:rsidR="00704B6C" w:rsidRPr="009D0D2C" w:rsidRDefault="00704B6C" w:rsidP="000C426D">
      <w:pPr>
        <w:pStyle w:val="ListParagraph"/>
        <w:numPr>
          <w:ilvl w:val="0"/>
          <w:numId w:val="1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Faculty and staff will maintain membership in professional organizations. </w:t>
      </w:r>
    </w:p>
    <w:p w14:paraId="07F8676D" w14:textId="77777777" w:rsidR="00704B6C" w:rsidRPr="009D0D2C" w:rsidRDefault="00704B6C" w:rsidP="000C426D">
      <w:pPr>
        <w:pStyle w:val="ListParagraph"/>
        <w:numPr>
          <w:ilvl w:val="0"/>
          <w:numId w:val="19"/>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The Program Director will attend all meetings of the ALVMA Executive Board and present a triannual report.  </w:t>
      </w:r>
    </w:p>
    <w:p w14:paraId="5FA48382" w14:textId="77777777" w:rsidR="00704B6C" w:rsidRPr="009D0D2C" w:rsidRDefault="00704B6C" w:rsidP="00704B6C">
      <w:pPr>
        <w:spacing w:line="276" w:lineRule="auto"/>
        <w:ind w:left="720" w:right="0"/>
        <w:rPr>
          <w:rFonts w:asciiTheme="minorHAnsi" w:eastAsia="Calibri" w:hAnsiTheme="minorHAnsi" w:cs="Calibri"/>
          <w:sz w:val="22"/>
          <w:szCs w:val="22"/>
        </w:rPr>
      </w:pPr>
      <w:r w:rsidRPr="009D0D2C">
        <w:rPr>
          <w:rFonts w:asciiTheme="minorHAnsi" w:eastAsia="Calibri" w:hAnsiTheme="minorHAnsi" w:cs="Calibri"/>
          <w:b/>
          <w:sz w:val="22"/>
          <w:szCs w:val="22"/>
        </w:rPr>
        <w:t>3.</w:t>
      </w:r>
      <w:r w:rsidRPr="009D0D2C">
        <w:rPr>
          <w:rFonts w:asciiTheme="minorHAnsi" w:eastAsia="Calibri" w:hAnsiTheme="minorHAnsi" w:cs="Calibri"/>
          <w:sz w:val="22"/>
          <w:szCs w:val="22"/>
        </w:rPr>
        <w:t xml:space="preserve"> Additional Funding Requests:</w:t>
      </w:r>
    </w:p>
    <w:p w14:paraId="4555F3EF" w14:textId="77777777" w:rsidR="0006769C" w:rsidRPr="009D0D2C" w:rsidRDefault="0006769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AVMA/CVTEA 2017 Accred</w:t>
      </w:r>
      <w:r w:rsidR="005F107B" w:rsidRPr="009D0D2C">
        <w:rPr>
          <w:rFonts w:asciiTheme="minorHAnsi" w:eastAsia="Calibri" w:hAnsiTheme="minorHAnsi" w:cs="Calibri"/>
          <w:sz w:val="22"/>
          <w:szCs w:val="22"/>
        </w:rPr>
        <w:t>itation Site Visit.  $ 6,000</w:t>
      </w:r>
    </w:p>
    <w:p w14:paraId="0D7BEC46" w14:textId="77777777" w:rsidR="005F107B" w:rsidRPr="009D0D2C" w:rsidRDefault="005F107B" w:rsidP="000C426D">
      <w:pPr>
        <w:pStyle w:val="ListParagraph"/>
        <w:numPr>
          <w:ilvl w:val="1"/>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Travel expenses</w:t>
      </w:r>
    </w:p>
    <w:p w14:paraId="6623E1BD" w14:textId="77777777" w:rsidR="005F107B" w:rsidRPr="009D0D2C" w:rsidRDefault="005F107B" w:rsidP="000C426D">
      <w:pPr>
        <w:pStyle w:val="ListParagraph"/>
        <w:numPr>
          <w:ilvl w:val="1"/>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Housing</w:t>
      </w:r>
    </w:p>
    <w:p w14:paraId="0998053A" w14:textId="77777777" w:rsidR="005F107B" w:rsidRPr="009D0D2C" w:rsidRDefault="005F107B" w:rsidP="000C426D">
      <w:pPr>
        <w:pStyle w:val="ListParagraph"/>
        <w:numPr>
          <w:ilvl w:val="1"/>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Meals</w:t>
      </w:r>
    </w:p>
    <w:p w14:paraId="280D3553" w14:textId="77777777" w:rsidR="00704B6C" w:rsidRPr="009D0D2C" w:rsidRDefault="00704B6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Annual AVMA/CVTEA Accreditation Fee.  $ 1,175</w:t>
      </w:r>
    </w:p>
    <w:p w14:paraId="1DC36DEC" w14:textId="77777777" w:rsidR="005F107B" w:rsidRPr="009D0D2C" w:rsidRDefault="005F107B" w:rsidP="000C426D">
      <w:pPr>
        <w:pStyle w:val="ListParagraph"/>
        <w:numPr>
          <w:ilvl w:val="0"/>
          <w:numId w:val="20"/>
        </w:numPr>
        <w:spacing w:line="276" w:lineRule="auto"/>
        <w:ind w:right="0"/>
        <w:rPr>
          <w:rFonts w:asciiTheme="minorHAnsi" w:hAnsiTheme="minorHAnsi" w:cs="Times New Roman"/>
          <w:sz w:val="22"/>
          <w:szCs w:val="22"/>
        </w:rPr>
      </w:pPr>
      <w:r w:rsidRPr="009D0D2C">
        <w:rPr>
          <w:rFonts w:asciiTheme="minorHAnsi" w:hAnsiTheme="minorHAnsi" w:cs="Times New Roman"/>
          <w:sz w:val="22"/>
          <w:szCs w:val="22"/>
        </w:rPr>
        <w:t>Funding to purchase equipment to meet Goal 3, 1</w:t>
      </w:r>
      <w:r w:rsidR="007A2EE4" w:rsidRPr="009D0D2C">
        <w:rPr>
          <w:rFonts w:asciiTheme="minorHAnsi" w:hAnsiTheme="minorHAnsi" w:cs="Times New Roman"/>
          <w:sz w:val="22"/>
          <w:szCs w:val="22"/>
        </w:rPr>
        <w:t>B</w:t>
      </w:r>
      <w:r w:rsidR="00FE32B2" w:rsidRPr="009D0D2C">
        <w:rPr>
          <w:rFonts w:asciiTheme="minorHAnsi" w:hAnsiTheme="minorHAnsi" w:cs="Times New Roman"/>
          <w:sz w:val="22"/>
          <w:szCs w:val="22"/>
        </w:rPr>
        <w:t xml:space="preserve"> &amp; Goal 4, 1A. </w:t>
      </w:r>
      <w:r w:rsidRPr="009D0D2C">
        <w:rPr>
          <w:rFonts w:asciiTheme="minorHAnsi" w:hAnsiTheme="minorHAnsi" w:cs="Times New Roman"/>
          <w:sz w:val="22"/>
          <w:szCs w:val="22"/>
        </w:rPr>
        <w:t xml:space="preserve">  $ 5,065.00</w:t>
      </w:r>
    </w:p>
    <w:p w14:paraId="6D5CB61F" w14:textId="77777777" w:rsidR="005F107B" w:rsidRPr="009D0D2C" w:rsidRDefault="005F107B" w:rsidP="000C426D">
      <w:pPr>
        <w:pStyle w:val="ListParagraph"/>
        <w:numPr>
          <w:ilvl w:val="1"/>
          <w:numId w:val="20"/>
        </w:numPr>
        <w:spacing w:line="276" w:lineRule="auto"/>
        <w:ind w:right="0"/>
        <w:rPr>
          <w:rFonts w:asciiTheme="minorHAnsi" w:hAnsiTheme="minorHAnsi" w:cs="Times New Roman"/>
          <w:sz w:val="22"/>
          <w:szCs w:val="22"/>
        </w:rPr>
      </w:pPr>
      <w:r w:rsidRPr="009D0D2C">
        <w:rPr>
          <w:rFonts w:asciiTheme="minorHAnsi" w:hAnsiTheme="minorHAnsi" w:cs="Times New Roman"/>
          <w:sz w:val="22"/>
          <w:szCs w:val="22"/>
        </w:rPr>
        <w:t xml:space="preserve">Portable dental radiographic machine ($ 3,525.00) and a </w:t>
      </w:r>
      <w:proofErr w:type="spellStart"/>
      <w:r w:rsidRPr="009D0D2C">
        <w:rPr>
          <w:rFonts w:asciiTheme="minorHAnsi" w:hAnsiTheme="minorHAnsi" w:cs="Times New Roman"/>
          <w:sz w:val="22"/>
          <w:szCs w:val="22"/>
        </w:rPr>
        <w:t>capnograph</w:t>
      </w:r>
      <w:proofErr w:type="spellEnd"/>
      <w:r w:rsidRPr="009D0D2C">
        <w:rPr>
          <w:rFonts w:asciiTheme="minorHAnsi" w:hAnsiTheme="minorHAnsi" w:cs="Times New Roman"/>
          <w:sz w:val="22"/>
          <w:szCs w:val="22"/>
        </w:rPr>
        <w:t xml:space="preserve"> monitoring device ($ 1, 540.00).  </w:t>
      </w:r>
    </w:p>
    <w:p w14:paraId="18C3B6BB" w14:textId="77777777" w:rsidR="005F107B" w:rsidRPr="009D0D2C" w:rsidRDefault="005F107B" w:rsidP="000C426D">
      <w:pPr>
        <w:numPr>
          <w:ilvl w:val="2"/>
          <w:numId w:val="11"/>
        </w:numPr>
        <w:shd w:val="clear" w:color="auto" w:fill="FFFFFF"/>
        <w:ind w:right="0"/>
        <w:contextualSpacing/>
        <w:outlineLvl w:val="0"/>
        <w:rPr>
          <w:rFonts w:asciiTheme="minorHAnsi" w:hAnsiTheme="minorHAnsi" w:cs="Times New Roman"/>
          <w:sz w:val="22"/>
          <w:szCs w:val="22"/>
        </w:rPr>
      </w:pPr>
      <w:r w:rsidRPr="009D0D2C">
        <w:rPr>
          <w:rFonts w:asciiTheme="minorHAnsi" w:hAnsiTheme="minorHAnsi" w:cs="Times New Roman"/>
          <w:sz w:val="22"/>
          <w:szCs w:val="22"/>
        </w:rPr>
        <w:t xml:space="preserve">The newest changes for the AVMA/CVTEA Standards of Accreditation were published in July, 2015.   Changes to Appendix I, Sections 4 and &amp; are of particular importance to our program.  </w:t>
      </w:r>
    </w:p>
    <w:p w14:paraId="2745D3F7" w14:textId="77777777" w:rsidR="005F107B" w:rsidRPr="009D0D2C" w:rsidRDefault="005F107B" w:rsidP="000C426D">
      <w:pPr>
        <w:numPr>
          <w:ilvl w:val="0"/>
          <w:numId w:val="21"/>
        </w:numPr>
        <w:shd w:val="clear" w:color="auto" w:fill="FFFFFF"/>
        <w:ind w:right="0"/>
        <w:contextualSpacing/>
        <w:outlineLvl w:val="0"/>
        <w:rPr>
          <w:rFonts w:asciiTheme="minorHAnsi" w:eastAsia="Times New Roman" w:hAnsiTheme="minorHAnsi" w:cs="Times New Roman"/>
          <w:sz w:val="22"/>
          <w:szCs w:val="22"/>
        </w:rPr>
      </w:pPr>
      <w:r w:rsidRPr="009D0D2C">
        <w:rPr>
          <w:rFonts w:asciiTheme="minorHAnsi" w:eastAsia="Times New Roman" w:hAnsiTheme="minorHAnsi" w:cs="Times New Roman"/>
          <w:b/>
          <w:sz w:val="22"/>
          <w:szCs w:val="22"/>
        </w:rPr>
        <w:t>Amendments to Appendix I – Essential and Recommended Skills</w:t>
      </w:r>
    </w:p>
    <w:p w14:paraId="3CE16EC4" w14:textId="77777777" w:rsidR="005F107B" w:rsidRPr="009D0D2C" w:rsidRDefault="005F107B" w:rsidP="000C426D">
      <w:pPr>
        <w:numPr>
          <w:ilvl w:val="1"/>
          <w:numId w:val="21"/>
        </w:numPr>
        <w:shd w:val="clear" w:color="auto" w:fill="FFFFFF"/>
        <w:ind w:right="0"/>
        <w:contextualSpacing/>
        <w:outlineLvl w:val="0"/>
        <w:rPr>
          <w:rFonts w:asciiTheme="minorHAnsi" w:eastAsia="Times New Roman" w:hAnsiTheme="minorHAnsi" w:cs="Times New Roman"/>
          <w:sz w:val="22"/>
          <w:szCs w:val="22"/>
        </w:rPr>
      </w:pPr>
      <w:r w:rsidRPr="009D0D2C">
        <w:rPr>
          <w:rFonts w:asciiTheme="minorHAnsi" w:eastAsia="Times New Roman" w:hAnsiTheme="minorHAnsi" w:cs="Times New Roman"/>
          <w:sz w:val="22"/>
          <w:szCs w:val="22"/>
        </w:rPr>
        <w:t>Section 4 – Anesthesia</w:t>
      </w:r>
    </w:p>
    <w:p w14:paraId="2F632C59" w14:textId="77777777" w:rsidR="005F107B" w:rsidRPr="009D0D2C" w:rsidRDefault="005F107B" w:rsidP="000C426D">
      <w:pPr>
        <w:numPr>
          <w:ilvl w:val="2"/>
          <w:numId w:val="21"/>
        </w:numPr>
        <w:autoSpaceDE w:val="0"/>
        <w:autoSpaceDN w:val="0"/>
        <w:adjustRightInd w:val="0"/>
        <w:ind w:right="0"/>
        <w:contextualSpacing/>
        <w:rPr>
          <w:rFonts w:asciiTheme="minorHAnsi" w:eastAsia="Times New Roman" w:hAnsiTheme="minorHAnsi" w:cs="Times New Roman"/>
          <w:sz w:val="22"/>
          <w:szCs w:val="22"/>
        </w:rPr>
      </w:pPr>
      <w:r w:rsidRPr="009D0D2C">
        <w:rPr>
          <w:rFonts w:asciiTheme="minorHAnsi" w:eastAsia="Times New Roman" w:hAnsiTheme="minorHAnsi" w:cs="Times New Roman"/>
          <w:sz w:val="22"/>
          <w:szCs w:val="22"/>
        </w:rPr>
        <w:t xml:space="preserve">Changed </w:t>
      </w:r>
      <w:r w:rsidRPr="009D0D2C">
        <w:rPr>
          <w:rFonts w:asciiTheme="minorHAnsi" w:eastAsia="Times New Roman" w:hAnsiTheme="minorHAnsi" w:cs="Times New Roman"/>
          <w:i/>
          <w:iCs/>
          <w:sz w:val="22"/>
          <w:szCs w:val="22"/>
        </w:rPr>
        <w:t>pulse oximeter/</w:t>
      </w:r>
      <w:proofErr w:type="spellStart"/>
      <w:r w:rsidRPr="009D0D2C">
        <w:rPr>
          <w:rFonts w:asciiTheme="minorHAnsi" w:eastAsia="Times New Roman" w:hAnsiTheme="minorHAnsi" w:cs="Times New Roman"/>
          <w:i/>
          <w:iCs/>
          <w:sz w:val="22"/>
          <w:szCs w:val="22"/>
        </w:rPr>
        <w:t>capnometer</w:t>
      </w:r>
      <w:proofErr w:type="spellEnd"/>
      <w:r w:rsidRPr="009D0D2C">
        <w:rPr>
          <w:rFonts w:asciiTheme="minorHAnsi" w:eastAsia="Times New Roman" w:hAnsiTheme="minorHAnsi" w:cs="Times New Roman"/>
          <w:i/>
          <w:iCs/>
          <w:sz w:val="22"/>
          <w:szCs w:val="22"/>
        </w:rPr>
        <w:t xml:space="preserve"> </w:t>
      </w:r>
      <w:r w:rsidRPr="009D0D2C">
        <w:rPr>
          <w:rFonts w:asciiTheme="minorHAnsi" w:eastAsia="Times New Roman" w:hAnsiTheme="minorHAnsi" w:cs="Times New Roman"/>
          <w:sz w:val="22"/>
          <w:szCs w:val="22"/>
        </w:rPr>
        <w:t xml:space="preserve">from </w:t>
      </w:r>
      <w:proofErr w:type="gramStart"/>
      <w:r w:rsidRPr="009D0D2C">
        <w:rPr>
          <w:rFonts w:asciiTheme="minorHAnsi" w:eastAsia="Times New Roman" w:hAnsiTheme="minorHAnsi" w:cs="Times New Roman"/>
          <w:sz w:val="22"/>
          <w:szCs w:val="22"/>
        </w:rPr>
        <w:t>one line</w:t>
      </w:r>
      <w:proofErr w:type="gramEnd"/>
      <w:r w:rsidRPr="009D0D2C">
        <w:rPr>
          <w:rFonts w:asciiTheme="minorHAnsi" w:eastAsia="Times New Roman" w:hAnsiTheme="minorHAnsi" w:cs="Times New Roman"/>
          <w:sz w:val="22"/>
          <w:szCs w:val="22"/>
        </w:rPr>
        <w:t xml:space="preserve"> item to two separate lines to indicate that both pieces are </w:t>
      </w:r>
      <w:r w:rsidRPr="009D0D2C">
        <w:rPr>
          <w:rFonts w:asciiTheme="minorHAnsi" w:eastAsia="Times New Roman" w:hAnsiTheme="minorHAnsi" w:cs="Times New Roman"/>
          <w:b/>
          <w:sz w:val="22"/>
          <w:szCs w:val="22"/>
        </w:rPr>
        <w:t>required</w:t>
      </w:r>
      <w:r w:rsidRPr="009D0D2C">
        <w:rPr>
          <w:rFonts w:asciiTheme="minorHAnsi" w:eastAsia="Times New Roman" w:hAnsiTheme="minorHAnsi" w:cs="Times New Roman"/>
          <w:sz w:val="22"/>
          <w:szCs w:val="22"/>
        </w:rPr>
        <w:t xml:space="preserve">. </w:t>
      </w:r>
    </w:p>
    <w:p w14:paraId="0AA90F54" w14:textId="77777777" w:rsidR="005F107B" w:rsidRPr="009D0D2C" w:rsidRDefault="005F107B" w:rsidP="000C426D">
      <w:pPr>
        <w:numPr>
          <w:ilvl w:val="1"/>
          <w:numId w:val="21"/>
        </w:numPr>
        <w:shd w:val="clear" w:color="auto" w:fill="FFFFFF"/>
        <w:ind w:right="0"/>
        <w:contextualSpacing/>
        <w:outlineLvl w:val="0"/>
        <w:rPr>
          <w:rFonts w:asciiTheme="minorHAnsi" w:eastAsia="Times New Roman" w:hAnsiTheme="minorHAnsi" w:cs="Times New Roman"/>
          <w:sz w:val="22"/>
          <w:szCs w:val="22"/>
        </w:rPr>
      </w:pPr>
      <w:r w:rsidRPr="009D0D2C">
        <w:rPr>
          <w:rFonts w:asciiTheme="minorHAnsi" w:eastAsia="Times New Roman" w:hAnsiTheme="minorHAnsi" w:cs="Times New Roman"/>
          <w:sz w:val="22"/>
          <w:szCs w:val="22"/>
        </w:rPr>
        <w:t xml:space="preserve">Section 7-Imaging.  </w:t>
      </w:r>
    </w:p>
    <w:p w14:paraId="12BDB773" w14:textId="77777777" w:rsidR="005F107B" w:rsidRPr="009D0D2C" w:rsidRDefault="005F107B" w:rsidP="000C426D">
      <w:pPr>
        <w:numPr>
          <w:ilvl w:val="0"/>
          <w:numId w:val="34"/>
        </w:numPr>
        <w:autoSpaceDE w:val="0"/>
        <w:autoSpaceDN w:val="0"/>
        <w:adjustRightInd w:val="0"/>
        <w:ind w:right="0"/>
        <w:rPr>
          <w:rFonts w:asciiTheme="minorHAnsi" w:hAnsiTheme="minorHAnsi" w:cs="Times New Roman"/>
          <w:sz w:val="22"/>
          <w:szCs w:val="22"/>
        </w:rPr>
      </w:pPr>
      <w:r w:rsidRPr="009D0D2C">
        <w:rPr>
          <w:rFonts w:asciiTheme="minorHAnsi" w:hAnsiTheme="minorHAnsi" w:cs="Times New Roman"/>
          <w:sz w:val="22"/>
          <w:szCs w:val="22"/>
        </w:rPr>
        <w:t xml:space="preserve">This new required skill is to “Created diagnostic dental radiographic images”. </w:t>
      </w:r>
    </w:p>
    <w:p w14:paraId="13337785" w14:textId="77777777" w:rsidR="005F107B" w:rsidRPr="009D0D2C" w:rsidRDefault="005F107B" w:rsidP="000C426D">
      <w:pPr>
        <w:numPr>
          <w:ilvl w:val="3"/>
          <w:numId w:val="22"/>
        </w:numPr>
        <w:shd w:val="clear" w:color="auto" w:fill="FFFFFF"/>
        <w:autoSpaceDE w:val="0"/>
        <w:autoSpaceDN w:val="0"/>
        <w:adjustRightInd w:val="0"/>
        <w:ind w:right="0"/>
        <w:contextualSpacing/>
        <w:outlineLvl w:val="0"/>
        <w:rPr>
          <w:rFonts w:asciiTheme="minorHAnsi" w:eastAsia="Times New Roman" w:hAnsiTheme="minorHAnsi" w:cs="Times New Roman"/>
          <w:sz w:val="22"/>
          <w:szCs w:val="22"/>
        </w:rPr>
      </w:pPr>
      <w:r w:rsidRPr="009D0D2C">
        <w:rPr>
          <w:rFonts w:asciiTheme="minorHAnsi" w:hAnsiTheme="minorHAnsi" w:cs="Times New Roman"/>
          <w:i/>
          <w:sz w:val="20"/>
          <w:szCs w:val="22"/>
        </w:rPr>
        <w:t>[</w:t>
      </w:r>
      <w:r w:rsidRPr="009D0D2C">
        <w:rPr>
          <w:rFonts w:asciiTheme="minorHAnsi" w:hAnsiTheme="minorHAnsi" w:cs="Times New Roman"/>
          <w:b/>
          <w:bCs/>
          <w:i/>
          <w:sz w:val="20"/>
          <w:szCs w:val="22"/>
        </w:rPr>
        <w:t>NOTE</w:t>
      </w:r>
      <w:r w:rsidRPr="009D0D2C">
        <w:rPr>
          <w:rFonts w:asciiTheme="minorHAnsi" w:hAnsiTheme="minorHAnsi" w:cs="Times New Roman"/>
          <w:i/>
          <w:sz w:val="20"/>
          <w:szCs w:val="22"/>
        </w:rPr>
        <w:t xml:space="preserve">: the CVTEA will accept the use of a fixed unit (on a temporary basis) or dental radiography equipment at off-campus sites to satisfy the task of creating dental radiographic images. </w:t>
      </w:r>
      <w:r w:rsidRPr="009D0D2C">
        <w:rPr>
          <w:rFonts w:asciiTheme="minorHAnsi" w:hAnsiTheme="minorHAnsi" w:cs="Times New Roman"/>
          <w:i/>
          <w:sz w:val="20"/>
          <w:szCs w:val="22"/>
        </w:rPr>
        <w:lastRenderedPageBreak/>
        <w:t xml:space="preserve">The CVTEA will likely </w:t>
      </w:r>
      <w:r w:rsidRPr="009D0D2C">
        <w:rPr>
          <w:rFonts w:asciiTheme="minorHAnsi" w:hAnsiTheme="minorHAnsi" w:cs="Times New Roman"/>
          <w:b/>
          <w:i/>
          <w:sz w:val="20"/>
          <w:szCs w:val="22"/>
        </w:rPr>
        <w:t xml:space="preserve">require access to a dental radiographic machine </w:t>
      </w:r>
      <w:r w:rsidRPr="009D0D2C">
        <w:rPr>
          <w:rFonts w:asciiTheme="minorHAnsi" w:hAnsiTheme="minorHAnsi" w:cs="Times New Roman"/>
          <w:i/>
          <w:sz w:val="20"/>
          <w:szCs w:val="22"/>
        </w:rPr>
        <w:t xml:space="preserve">in the next year.] </w:t>
      </w:r>
    </w:p>
    <w:p w14:paraId="387CDA65" w14:textId="77777777" w:rsidR="005F107B" w:rsidRPr="009D0D2C" w:rsidRDefault="005F107B" w:rsidP="000C426D">
      <w:pPr>
        <w:pStyle w:val="ListParagraph"/>
        <w:numPr>
          <w:ilvl w:val="1"/>
          <w:numId w:val="20"/>
        </w:numPr>
        <w:spacing w:after="200" w:line="276" w:lineRule="auto"/>
        <w:ind w:right="0"/>
        <w:rPr>
          <w:rFonts w:asciiTheme="minorHAnsi" w:eastAsia="Calibri" w:hAnsiTheme="minorHAnsi" w:cs="Calibri"/>
          <w:sz w:val="22"/>
          <w:szCs w:val="22"/>
        </w:rPr>
      </w:pPr>
      <w:r w:rsidRPr="009D0D2C">
        <w:rPr>
          <w:rFonts w:asciiTheme="minorHAnsi" w:hAnsiTheme="minorHAnsi" w:cs="Times New Roman"/>
          <w:sz w:val="22"/>
          <w:szCs w:val="22"/>
        </w:rPr>
        <w:t xml:space="preserve">Since the vast majority of Alabama Veterinary Hospitals do not have dental radiology equipment or </w:t>
      </w:r>
      <w:proofErr w:type="spellStart"/>
      <w:r w:rsidRPr="009D0D2C">
        <w:rPr>
          <w:rFonts w:asciiTheme="minorHAnsi" w:hAnsiTheme="minorHAnsi" w:cs="Times New Roman"/>
          <w:sz w:val="22"/>
          <w:szCs w:val="22"/>
        </w:rPr>
        <w:t>capnograph</w:t>
      </w:r>
      <w:proofErr w:type="spellEnd"/>
      <w:r w:rsidRPr="009D0D2C">
        <w:rPr>
          <w:rFonts w:asciiTheme="minorHAnsi" w:hAnsiTheme="minorHAnsi" w:cs="Times New Roman"/>
          <w:sz w:val="22"/>
          <w:szCs w:val="22"/>
        </w:rPr>
        <w:t xml:space="preserve"> machines, it will be essential that we provide access to this equipment to our students.  This will require the program to buy a portable dental radiograph machine and </w:t>
      </w:r>
      <w:proofErr w:type="spellStart"/>
      <w:r w:rsidRPr="009D0D2C">
        <w:rPr>
          <w:rFonts w:asciiTheme="minorHAnsi" w:hAnsiTheme="minorHAnsi" w:cs="Times New Roman"/>
          <w:sz w:val="22"/>
          <w:szCs w:val="22"/>
        </w:rPr>
        <w:t>capnograph</w:t>
      </w:r>
      <w:proofErr w:type="spellEnd"/>
      <w:r w:rsidRPr="009D0D2C">
        <w:rPr>
          <w:rFonts w:asciiTheme="minorHAnsi" w:hAnsiTheme="minorHAnsi" w:cs="Times New Roman"/>
          <w:sz w:val="22"/>
          <w:szCs w:val="22"/>
        </w:rPr>
        <w:t xml:space="preserve"> for student learning.</w:t>
      </w:r>
    </w:p>
    <w:p w14:paraId="28D32D8F" w14:textId="77777777" w:rsidR="00D2392C" w:rsidRPr="009D0D2C" w:rsidRDefault="00704B6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necessary travel to all off-site student veterinary clinics.  $ 8,000.00</w:t>
      </w:r>
    </w:p>
    <w:p w14:paraId="48878AC2" w14:textId="77777777" w:rsidR="00704B6C" w:rsidRPr="009D0D2C" w:rsidRDefault="00704B6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professional institutional</w:t>
      </w:r>
      <w:r w:rsidRPr="009D0D2C">
        <w:rPr>
          <w:rFonts w:asciiTheme="minorHAnsi" w:eastAsia="Calibri" w:hAnsiTheme="minorHAnsi" w:cs="Calibri"/>
          <w:b/>
          <w:sz w:val="22"/>
          <w:szCs w:val="22"/>
        </w:rPr>
        <w:t xml:space="preserve"> </w:t>
      </w:r>
      <w:r w:rsidRPr="009D0D2C">
        <w:rPr>
          <w:rFonts w:asciiTheme="minorHAnsi" w:eastAsia="Calibri" w:hAnsiTheme="minorHAnsi" w:cs="Calibri"/>
          <w:sz w:val="22"/>
          <w:szCs w:val="22"/>
        </w:rPr>
        <w:t>membership in the Association of Veterinary Technician Educators and the National Association of Veterinary Technicians in America.  $260.00.</w:t>
      </w:r>
    </w:p>
    <w:p w14:paraId="12E31D14" w14:textId="77777777" w:rsidR="00704B6C" w:rsidRPr="009D0D2C" w:rsidRDefault="00704B6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Funding for the Program Director to attend the ALVMA/Georgia Veterinary Medical Association Annual Conference in </w:t>
      </w:r>
      <w:proofErr w:type="spellStart"/>
      <w:r w:rsidRPr="009D0D2C">
        <w:rPr>
          <w:rFonts w:asciiTheme="minorHAnsi" w:eastAsia="Calibri" w:hAnsiTheme="minorHAnsi" w:cs="Calibri"/>
          <w:sz w:val="22"/>
          <w:szCs w:val="22"/>
        </w:rPr>
        <w:t>Sandestin</w:t>
      </w:r>
      <w:proofErr w:type="spellEnd"/>
      <w:r w:rsidRPr="009D0D2C">
        <w:rPr>
          <w:rFonts w:asciiTheme="minorHAnsi" w:eastAsia="Calibri" w:hAnsiTheme="minorHAnsi" w:cs="Calibri"/>
          <w:sz w:val="22"/>
          <w:szCs w:val="22"/>
        </w:rPr>
        <w:t>, Florida to meet and give a triannual report to the ALVMA Board of Directors: $ 2,000.00.</w:t>
      </w:r>
    </w:p>
    <w:p w14:paraId="2DDF519F" w14:textId="77777777" w:rsidR="00704B6C" w:rsidRPr="009D0D2C" w:rsidRDefault="00704B6C" w:rsidP="000C426D">
      <w:pPr>
        <w:pStyle w:val="ListParagraph"/>
        <w:numPr>
          <w:ilvl w:val="0"/>
          <w:numId w:val="20"/>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the Program Director to attend and present triannual reports to the ALVMA Board of Directors.  $ 250.00</w:t>
      </w:r>
    </w:p>
    <w:p w14:paraId="6B4B13EE" w14:textId="77777777" w:rsidR="00D2392C" w:rsidRPr="009D0D2C" w:rsidRDefault="00D2392C" w:rsidP="00704B6C">
      <w:pPr>
        <w:spacing w:line="276" w:lineRule="auto"/>
        <w:ind w:right="0"/>
        <w:rPr>
          <w:rFonts w:asciiTheme="minorHAnsi" w:eastAsia="Calibri" w:hAnsiTheme="minorHAnsi" w:cs="Calibri"/>
          <w:b/>
          <w:szCs w:val="24"/>
        </w:rPr>
      </w:pPr>
    </w:p>
    <w:p w14:paraId="3A488321" w14:textId="77777777" w:rsidR="00704B6C" w:rsidRPr="009D0D2C" w:rsidRDefault="00704B6C" w:rsidP="00704B6C">
      <w:pPr>
        <w:spacing w:line="276" w:lineRule="auto"/>
        <w:ind w:right="0"/>
        <w:rPr>
          <w:rFonts w:asciiTheme="minorHAnsi" w:hAnsiTheme="minorHAnsi" w:cs="Arial"/>
          <w:bCs/>
          <w:kern w:val="36"/>
          <w:szCs w:val="24"/>
        </w:rPr>
      </w:pPr>
      <w:r w:rsidRPr="009D0D2C">
        <w:rPr>
          <w:rFonts w:asciiTheme="minorHAnsi" w:eastAsia="Calibri" w:hAnsiTheme="minorHAnsi" w:cs="Calibri"/>
          <w:b/>
          <w:szCs w:val="24"/>
        </w:rPr>
        <w:t xml:space="preserve">Goal 4: </w:t>
      </w:r>
      <w:r w:rsidRPr="009D0D2C">
        <w:rPr>
          <w:rFonts w:asciiTheme="minorHAnsi" w:eastAsia="Calibri" w:hAnsiTheme="minorHAnsi" w:cs="Calibri"/>
          <w:szCs w:val="24"/>
        </w:rPr>
        <w:t xml:space="preserve"> Faculty and staff have access to resources sufficient to achieve course and program outcomes for students as required by the “</w:t>
      </w:r>
      <w:r w:rsidRPr="009D0D2C">
        <w:rPr>
          <w:rFonts w:asciiTheme="minorHAnsi" w:hAnsiTheme="minorHAnsi" w:cs="Arial"/>
          <w:bCs/>
          <w:kern w:val="36"/>
          <w:szCs w:val="24"/>
        </w:rPr>
        <w:t>Accreditation Policies and Procedures of the AVMA Committee on Veterinary Technician Education and Activities (CVTEA)”.</w:t>
      </w:r>
    </w:p>
    <w:p w14:paraId="0ADB5199" w14:textId="77777777" w:rsidR="00704B6C" w:rsidRPr="009D0D2C" w:rsidRDefault="00704B6C" w:rsidP="00704B6C">
      <w:pPr>
        <w:spacing w:line="276" w:lineRule="auto"/>
        <w:ind w:right="0"/>
        <w:rPr>
          <w:rFonts w:asciiTheme="minorHAnsi" w:hAnsiTheme="minorHAnsi" w:cs="Arial"/>
          <w:bCs/>
          <w:kern w:val="36"/>
          <w:szCs w:val="24"/>
        </w:rPr>
      </w:pPr>
    </w:p>
    <w:p w14:paraId="1AD60E6F" w14:textId="77777777" w:rsidR="00507802" w:rsidRPr="009D0D2C" w:rsidRDefault="00704B6C" w:rsidP="00507802">
      <w:pPr>
        <w:pStyle w:val="Default"/>
        <w:rPr>
          <w:rFonts w:asciiTheme="minorHAnsi" w:hAnsiTheme="minorHAnsi"/>
          <w:i/>
          <w:color w:val="auto"/>
          <w:sz w:val="22"/>
          <w:szCs w:val="22"/>
        </w:rPr>
      </w:pPr>
      <w:r w:rsidRPr="009D0D2C">
        <w:rPr>
          <w:rFonts w:asciiTheme="minorHAnsi" w:hAnsiTheme="minorHAnsi" w:cs="Arial"/>
          <w:b/>
          <w:bCs/>
          <w:i/>
          <w:color w:val="auto"/>
          <w:kern w:val="36"/>
        </w:rPr>
        <w:t>Program Outcomes:</w:t>
      </w:r>
      <w:r w:rsidRPr="009D0D2C">
        <w:rPr>
          <w:rFonts w:asciiTheme="minorHAnsi" w:hAnsiTheme="minorHAnsi" w:cs="Arial"/>
          <w:bCs/>
          <w:i/>
          <w:color w:val="auto"/>
          <w:kern w:val="36"/>
        </w:rPr>
        <w:tab/>
      </w:r>
      <w:r w:rsidRPr="009D0D2C">
        <w:rPr>
          <w:rFonts w:asciiTheme="minorHAnsi" w:hAnsiTheme="minorHAnsi"/>
          <w:i/>
          <w:color w:val="auto"/>
          <w:sz w:val="22"/>
          <w:szCs w:val="22"/>
        </w:rPr>
        <w:t xml:space="preserve">Employers surveyed will report at least </w:t>
      </w:r>
      <w:r w:rsidR="00E320CE" w:rsidRPr="009D0D2C">
        <w:rPr>
          <w:rFonts w:asciiTheme="minorHAnsi" w:hAnsiTheme="minorHAnsi"/>
          <w:i/>
          <w:color w:val="auto"/>
          <w:sz w:val="22"/>
          <w:szCs w:val="22"/>
        </w:rPr>
        <w:t>an</w:t>
      </w:r>
      <w:r w:rsidRPr="009D0D2C">
        <w:rPr>
          <w:rFonts w:asciiTheme="minorHAnsi" w:hAnsiTheme="minorHAnsi"/>
          <w:i/>
          <w:color w:val="auto"/>
          <w:sz w:val="22"/>
          <w:szCs w:val="22"/>
        </w:rPr>
        <w:t xml:space="preserve"> 80% satisfaction with educational </w:t>
      </w:r>
      <w:r w:rsidR="00507802" w:rsidRPr="009D0D2C">
        <w:rPr>
          <w:rFonts w:asciiTheme="minorHAnsi" w:hAnsiTheme="minorHAnsi"/>
          <w:i/>
          <w:color w:val="auto"/>
          <w:sz w:val="22"/>
          <w:szCs w:val="22"/>
        </w:rPr>
        <w:t xml:space="preserve">preparation.  </w:t>
      </w:r>
    </w:p>
    <w:p w14:paraId="20F4867A" w14:textId="77777777" w:rsidR="00704B6C" w:rsidRPr="009D0D2C" w:rsidRDefault="00507802" w:rsidP="00507802">
      <w:pPr>
        <w:pStyle w:val="Default"/>
        <w:rPr>
          <w:rFonts w:asciiTheme="minorHAnsi" w:hAnsiTheme="minorHAnsi"/>
          <w:i/>
          <w:color w:val="auto"/>
          <w:sz w:val="22"/>
          <w:szCs w:val="22"/>
        </w:rPr>
      </w:pPr>
      <w:r w:rsidRPr="009D0D2C">
        <w:rPr>
          <w:rFonts w:asciiTheme="minorHAnsi" w:hAnsiTheme="minorHAnsi"/>
          <w:i/>
          <w:color w:val="auto"/>
          <w:sz w:val="22"/>
          <w:szCs w:val="22"/>
        </w:rPr>
        <w:t>G</w:t>
      </w:r>
      <w:r w:rsidR="00704B6C" w:rsidRPr="009D0D2C">
        <w:rPr>
          <w:rFonts w:asciiTheme="minorHAnsi" w:hAnsiTheme="minorHAnsi"/>
          <w:i/>
          <w:color w:val="auto"/>
          <w:sz w:val="22"/>
          <w:szCs w:val="22"/>
        </w:rPr>
        <w:t xml:space="preserve">raduates surveyed will report at least </w:t>
      </w:r>
      <w:r w:rsidR="00E320CE" w:rsidRPr="009D0D2C">
        <w:rPr>
          <w:rFonts w:asciiTheme="minorHAnsi" w:hAnsiTheme="minorHAnsi"/>
          <w:i/>
          <w:color w:val="auto"/>
          <w:sz w:val="22"/>
          <w:szCs w:val="22"/>
        </w:rPr>
        <w:t>an</w:t>
      </w:r>
      <w:r w:rsidR="00704B6C" w:rsidRPr="009D0D2C">
        <w:rPr>
          <w:rFonts w:asciiTheme="minorHAnsi" w:hAnsiTheme="minorHAnsi"/>
          <w:i/>
          <w:color w:val="auto"/>
          <w:sz w:val="22"/>
          <w:szCs w:val="22"/>
        </w:rPr>
        <w:t xml:space="preserve"> 80% satisfaction with educational preparation</w:t>
      </w:r>
    </w:p>
    <w:p w14:paraId="5FD7BB1A" w14:textId="77777777" w:rsidR="00704B6C" w:rsidRPr="009D0D2C" w:rsidRDefault="00704B6C" w:rsidP="00704B6C">
      <w:pPr>
        <w:spacing w:line="276" w:lineRule="auto"/>
        <w:ind w:right="0"/>
        <w:rPr>
          <w:rFonts w:asciiTheme="minorHAnsi" w:hAnsiTheme="minorHAnsi" w:cs="Arial"/>
          <w:bCs/>
          <w:kern w:val="36"/>
          <w:szCs w:val="24"/>
        </w:rPr>
      </w:pPr>
    </w:p>
    <w:p w14:paraId="7231CAE7" w14:textId="77777777" w:rsidR="00704B6C" w:rsidRPr="009D0D2C" w:rsidRDefault="00704B6C" w:rsidP="00704B6C">
      <w:p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ab/>
      </w:r>
      <w:r w:rsidRPr="009D0D2C">
        <w:rPr>
          <w:rFonts w:asciiTheme="minorHAnsi" w:hAnsiTheme="minorHAnsi" w:cs="Arial"/>
          <w:b/>
          <w:bCs/>
          <w:kern w:val="36"/>
          <w:sz w:val="22"/>
          <w:szCs w:val="22"/>
        </w:rPr>
        <w:t>1.</w:t>
      </w:r>
      <w:r w:rsidRPr="009D0D2C">
        <w:rPr>
          <w:rFonts w:asciiTheme="minorHAnsi" w:hAnsiTheme="minorHAnsi" w:cs="Arial"/>
          <w:bCs/>
          <w:kern w:val="36"/>
          <w:sz w:val="22"/>
          <w:szCs w:val="22"/>
        </w:rPr>
        <w:t xml:space="preserve"> Objective:</w:t>
      </w:r>
    </w:p>
    <w:p w14:paraId="7B4206C9" w14:textId="77777777" w:rsidR="007A2EE4" w:rsidRPr="009D0D2C" w:rsidRDefault="007A2EE4" w:rsidP="00374205">
      <w:pPr>
        <w:pStyle w:val="ListParagraph"/>
        <w:numPr>
          <w:ilvl w:val="1"/>
          <w:numId w:val="23"/>
        </w:num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Meet all required equipment standards mandated by the AVMA/CVTEA for nursing skills, that off-site clinical facilities do not provide.</w:t>
      </w:r>
    </w:p>
    <w:p w14:paraId="2F0B4B6D" w14:textId="77777777" w:rsidR="00704B6C" w:rsidRPr="009D0D2C" w:rsidRDefault="00704B6C" w:rsidP="000C426D">
      <w:pPr>
        <w:pStyle w:val="ListParagraph"/>
        <w:numPr>
          <w:ilvl w:val="1"/>
          <w:numId w:val="23"/>
        </w:num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Hold Veterinary Technician Advisory Meetings to gain insight from veterinarians, licensed veterinary technicians, students and community members on ways to enhance the current program.</w:t>
      </w:r>
    </w:p>
    <w:p w14:paraId="5F59588E" w14:textId="77777777" w:rsidR="00704B6C" w:rsidRPr="009D0D2C" w:rsidRDefault="00704B6C" w:rsidP="000C426D">
      <w:pPr>
        <w:pStyle w:val="ListParagraph"/>
        <w:numPr>
          <w:ilvl w:val="1"/>
          <w:numId w:val="23"/>
        </w:num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Continue offering Hands-On Student Labs to assist students with all required large animal, avian, surgical, and dental nursing skills as mandated by the AVMA/CVTEA.</w:t>
      </w:r>
    </w:p>
    <w:p w14:paraId="01A73620" w14:textId="77777777" w:rsidR="00704B6C" w:rsidRPr="009D0D2C" w:rsidRDefault="00704B6C" w:rsidP="000C426D">
      <w:pPr>
        <w:pStyle w:val="ListParagraph"/>
        <w:numPr>
          <w:ilvl w:val="3"/>
          <w:numId w:val="24"/>
        </w:numPr>
        <w:spacing w:line="276" w:lineRule="auto"/>
        <w:ind w:right="0"/>
        <w:rPr>
          <w:rFonts w:asciiTheme="minorHAnsi" w:hAnsiTheme="minorHAnsi" w:cs="Arial"/>
          <w:b/>
          <w:bCs/>
          <w:kern w:val="36"/>
          <w:sz w:val="22"/>
          <w:szCs w:val="22"/>
        </w:rPr>
      </w:pPr>
      <w:r w:rsidRPr="009D0D2C">
        <w:rPr>
          <w:rFonts w:asciiTheme="minorHAnsi" w:hAnsiTheme="minorHAnsi" w:cs="Arial"/>
          <w:bCs/>
          <w:kern w:val="36"/>
          <w:sz w:val="22"/>
          <w:szCs w:val="22"/>
        </w:rPr>
        <w:t>Biannual Large Animal and Avian Lab</w:t>
      </w:r>
      <w:r w:rsidRPr="009D0D2C">
        <w:rPr>
          <w:rFonts w:asciiTheme="minorHAnsi" w:hAnsiTheme="minorHAnsi" w:cs="Arial"/>
          <w:b/>
          <w:bCs/>
          <w:kern w:val="36"/>
          <w:sz w:val="22"/>
          <w:szCs w:val="22"/>
        </w:rPr>
        <w:tab/>
      </w:r>
    </w:p>
    <w:p w14:paraId="06D42ABE" w14:textId="77777777" w:rsidR="00704B6C" w:rsidRPr="009D0D2C" w:rsidRDefault="00704B6C" w:rsidP="000C426D">
      <w:pPr>
        <w:pStyle w:val="ListParagraph"/>
        <w:numPr>
          <w:ilvl w:val="3"/>
          <w:numId w:val="24"/>
        </w:num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Surgical Lab</w:t>
      </w:r>
    </w:p>
    <w:p w14:paraId="14786896" w14:textId="77777777" w:rsidR="00704B6C" w:rsidRPr="009D0D2C" w:rsidRDefault="00704B6C" w:rsidP="000C426D">
      <w:pPr>
        <w:pStyle w:val="ListParagraph"/>
        <w:numPr>
          <w:ilvl w:val="3"/>
          <w:numId w:val="24"/>
        </w:numPr>
        <w:spacing w:line="276" w:lineRule="auto"/>
        <w:ind w:right="0"/>
        <w:rPr>
          <w:rFonts w:asciiTheme="minorHAnsi" w:hAnsiTheme="minorHAnsi" w:cs="Arial"/>
          <w:bCs/>
          <w:kern w:val="36"/>
          <w:sz w:val="22"/>
          <w:szCs w:val="22"/>
        </w:rPr>
      </w:pPr>
      <w:r w:rsidRPr="009D0D2C">
        <w:rPr>
          <w:rFonts w:asciiTheme="minorHAnsi" w:hAnsiTheme="minorHAnsi" w:cs="Arial"/>
          <w:bCs/>
          <w:kern w:val="36"/>
          <w:sz w:val="22"/>
          <w:szCs w:val="22"/>
        </w:rPr>
        <w:t xml:space="preserve">Dental Lab  </w:t>
      </w:r>
    </w:p>
    <w:p w14:paraId="6A50EBE3" w14:textId="77777777" w:rsidR="007A2EE4" w:rsidRPr="009D0D2C" w:rsidRDefault="00704B6C" w:rsidP="007A2EE4">
      <w:p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ab/>
      </w:r>
      <w:r w:rsidRPr="009D0D2C">
        <w:rPr>
          <w:rFonts w:asciiTheme="minorHAnsi" w:eastAsia="Calibri" w:hAnsiTheme="minorHAnsi" w:cs="Calibri"/>
          <w:b/>
          <w:sz w:val="22"/>
          <w:szCs w:val="22"/>
        </w:rPr>
        <w:t>2.</w:t>
      </w:r>
      <w:r w:rsidR="007A2EE4" w:rsidRPr="009D0D2C">
        <w:rPr>
          <w:rFonts w:asciiTheme="minorHAnsi" w:eastAsia="Calibri" w:hAnsiTheme="minorHAnsi" w:cs="Calibri"/>
          <w:sz w:val="22"/>
          <w:szCs w:val="22"/>
        </w:rPr>
        <w:t xml:space="preserve">  Method of Assessment:</w:t>
      </w:r>
    </w:p>
    <w:p w14:paraId="3D765E29" w14:textId="77777777" w:rsidR="00704B6C" w:rsidRPr="009D0D2C" w:rsidRDefault="00704B6C" w:rsidP="000C426D">
      <w:pPr>
        <w:pStyle w:val="ListParagraph"/>
        <w:numPr>
          <w:ilvl w:val="1"/>
          <w:numId w:val="25"/>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The program will host an annual Veterinary Technician Advisory Board Meeting</w:t>
      </w:r>
    </w:p>
    <w:p w14:paraId="01072244" w14:textId="77777777" w:rsidR="00704B6C" w:rsidRPr="009D0D2C" w:rsidRDefault="00704B6C" w:rsidP="000C426D">
      <w:pPr>
        <w:pStyle w:val="ListParagraph"/>
        <w:numPr>
          <w:ilvl w:val="1"/>
          <w:numId w:val="25"/>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75% satisfaction from students, clinical site supervisors, and faculty with program labs and alternative teaching models.</w:t>
      </w:r>
    </w:p>
    <w:p w14:paraId="09BA363D" w14:textId="77777777" w:rsidR="00704B6C" w:rsidRPr="009D0D2C" w:rsidRDefault="00704B6C" w:rsidP="000C426D">
      <w:pPr>
        <w:pStyle w:val="ListParagraph"/>
        <w:numPr>
          <w:ilvl w:val="1"/>
          <w:numId w:val="25"/>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lastRenderedPageBreak/>
        <w:t>80% of all students attending labs and using alternative training techniques will earn a grade of C or higher on the essential nursing skills taught at the lab or using alternative training models.</w:t>
      </w:r>
    </w:p>
    <w:p w14:paraId="47BF8A18" w14:textId="77777777" w:rsidR="00704B6C" w:rsidRPr="009D0D2C" w:rsidRDefault="00704B6C" w:rsidP="00704B6C">
      <w:p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ab/>
      </w:r>
    </w:p>
    <w:p w14:paraId="1A218816" w14:textId="77777777" w:rsidR="00704B6C" w:rsidRPr="009D0D2C" w:rsidRDefault="00704B6C" w:rsidP="00704B6C">
      <w:p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ab/>
      </w:r>
      <w:r w:rsidRPr="009D0D2C">
        <w:rPr>
          <w:rFonts w:asciiTheme="minorHAnsi" w:eastAsia="Calibri" w:hAnsiTheme="minorHAnsi" w:cs="Calibri"/>
          <w:b/>
          <w:sz w:val="22"/>
          <w:szCs w:val="22"/>
        </w:rPr>
        <w:t>3.</w:t>
      </w:r>
      <w:r w:rsidRPr="009D0D2C">
        <w:rPr>
          <w:rFonts w:asciiTheme="minorHAnsi" w:eastAsia="Calibri" w:hAnsiTheme="minorHAnsi" w:cs="Calibri"/>
          <w:sz w:val="22"/>
          <w:szCs w:val="22"/>
        </w:rPr>
        <w:t xml:space="preserve">  Additional Funding Requests:</w:t>
      </w:r>
    </w:p>
    <w:p w14:paraId="136E6932" w14:textId="77777777" w:rsidR="00374205" w:rsidRPr="009D0D2C" w:rsidRDefault="00374205" w:rsidP="000C426D">
      <w:pPr>
        <w:pStyle w:val="ListParagraph"/>
        <w:numPr>
          <w:ilvl w:val="0"/>
          <w:numId w:val="26"/>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Funding for Goal 4,1A requested under Goal 3,3C</w:t>
      </w:r>
    </w:p>
    <w:p w14:paraId="0DC6554B" w14:textId="77777777" w:rsidR="00704B6C" w:rsidRPr="009D0D2C" w:rsidRDefault="00704B6C" w:rsidP="000C426D">
      <w:pPr>
        <w:pStyle w:val="ListParagraph"/>
        <w:numPr>
          <w:ilvl w:val="0"/>
          <w:numId w:val="26"/>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$400.00 for annual Veterinary Technology Advisory Board meeting</w:t>
      </w:r>
    </w:p>
    <w:p w14:paraId="0CC2E595" w14:textId="77777777" w:rsidR="00704B6C" w:rsidRPr="009D0D2C" w:rsidRDefault="00704B6C" w:rsidP="000C426D">
      <w:pPr>
        <w:pStyle w:val="ListParagraph"/>
        <w:numPr>
          <w:ilvl w:val="0"/>
          <w:numId w:val="26"/>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$600.00 for Biannual Large Animal and Avian Lab ($250.00 x 2 for Site fee and $100.00 for supplies for teaching essential nursing skills required by the AVMA/CVTEA).</w:t>
      </w:r>
    </w:p>
    <w:p w14:paraId="2BEE359C" w14:textId="77777777" w:rsidR="00704B6C" w:rsidRPr="009D0D2C" w:rsidRDefault="00704B6C" w:rsidP="000C426D">
      <w:pPr>
        <w:pStyle w:val="ListParagraph"/>
        <w:numPr>
          <w:ilvl w:val="0"/>
          <w:numId w:val="26"/>
        </w:numPr>
        <w:spacing w:line="276" w:lineRule="auto"/>
        <w:ind w:right="0"/>
        <w:rPr>
          <w:rFonts w:asciiTheme="minorHAnsi" w:eastAsia="Calibri" w:hAnsiTheme="minorHAnsi" w:cs="Calibri"/>
          <w:sz w:val="22"/>
          <w:szCs w:val="22"/>
        </w:rPr>
      </w:pPr>
      <w:r w:rsidRPr="009D0D2C">
        <w:rPr>
          <w:rFonts w:asciiTheme="minorHAnsi" w:eastAsia="Calibri" w:hAnsiTheme="minorHAnsi" w:cs="Calibri"/>
          <w:sz w:val="22"/>
          <w:szCs w:val="22"/>
        </w:rPr>
        <w:t xml:space="preserve">$500.00 for supplies used in teaching hands on skills within the individual student clinical sites and hands-on labs.  Travel funding requested under Goal 3, 3a.  </w:t>
      </w:r>
    </w:p>
    <w:p w14:paraId="6C8B6927" w14:textId="77777777" w:rsidR="00966D3E" w:rsidRPr="009D0D2C" w:rsidRDefault="00966D3E" w:rsidP="00966D3E">
      <w:pPr>
        <w:spacing w:line="276" w:lineRule="auto"/>
        <w:ind w:right="0"/>
        <w:rPr>
          <w:rFonts w:asciiTheme="minorHAnsi" w:eastAsia="Calibri" w:hAnsiTheme="minorHAnsi" w:cs="Calibri"/>
          <w:sz w:val="22"/>
          <w:szCs w:val="22"/>
        </w:rPr>
      </w:pPr>
    </w:p>
    <w:p w14:paraId="3B4DE1F2" w14:textId="77777777" w:rsidR="00966D3E" w:rsidRPr="009D0D2C" w:rsidRDefault="00966D3E" w:rsidP="00966D3E">
      <w:pPr>
        <w:spacing w:line="276" w:lineRule="auto"/>
        <w:ind w:right="0"/>
        <w:rPr>
          <w:rFonts w:asciiTheme="minorHAnsi" w:eastAsia="Calibri" w:hAnsiTheme="minorHAnsi" w:cs="Calibri"/>
          <w:sz w:val="22"/>
          <w:szCs w:val="22"/>
        </w:rPr>
      </w:pPr>
    </w:p>
    <w:p w14:paraId="35E1E698" w14:textId="77777777" w:rsidR="00966D3E" w:rsidRPr="009D0D2C" w:rsidRDefault="00966D3E" w:rsidP="00966D3E">
      <w:pPr>
        <w:pStyle w:val="ListParagraph"/>
        <w:spacing w:line="276" w:lineRule="auto"/>
        <w:ind w:left="1440" w:right="0"/>
        <w:rPr>
          <w:rFonts w:asciiTheme="minorHAnsi" w:eastAsia="Calibri" w:hAnsiTheme="minorHAnsi" w:cs="Calibri"/>
          <w:sz w:val="22"/>
          <w:szCs w:val="22"/>
        </w:rPr>
      </w:pPr>
    </w:p>
    <w:p w14:paraId="36581B5A" w14:textId="77777777" w:rsidR="00C03E60" w:rsidRPr="009D0D2C" w:rsidRDefault="00C03E60">
      <w:pPr>
        <w:rPr>
          <w:rFonts w:asciiTheme="minorHAnsi" w:hAnsiTheme="minorHAnsi"/>
        </w:rPr>
      </w:pPr>
    </w:p>
    <w:sectPr w:rsidR="00C03E60" w:rsidRPr="009D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03"/>
    <w:multiLevelType w:val="hybridMultilevel"/>
    <w:tmpl w:val="A35A4B04"/>
    <w:lvl w:ilvl="0" w:tplc="04090015">
      <w:start w:val="1"/>
      <w:numFmt w:val="upperLetter"/>
      <w:lvlText w:val="%1."/>
      <w:lvlJc w:val="lef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15:restartNumberingAfterBreak="0">
    <w:nsid w:val="009F1492"/>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2" w15:restartNumberingAfterBreak="0">
    <w:nsid w:val="00AE404F"/>
    <w:multiLevelType w:val="hybridMultilevel"/>
    <w:tmpl w:val="9C40C6D6"/>
    <w:lvl w:ilvl="0" w:tplc="04090015">
      <w:start w:val="1"/>
      <w:numFmt w:val="upperLetter"/>
      <w:lvlText w:val="%1."/>
      <w:lvlJc w:val="left"/>
      <w:pPr>
        <w:ind w:left="1710" w:hanging="360"/>
      </w:pPr>
      <w:rPr>
        <w:b/>
      </w:rPr>
    </w:lvl>
    <w:lvl w:ilvl="1" w:tplc="DBFCDE38">
      <w:start w:val="1"/>
      <w:numFmt w:val="decimal"/>
      <w:lvlText w:val="%2."/>
      <w:lvlJc w:val="left"/>
      <w:pPr>
        <w:ind w:left="2430" w:hanging="360"/>
      </w:pPr>
      <w:rPr>
        <w:b/>
      </w:r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 w15:restartNumberingAfterBreak="0">
    <w:nsid w:val="0B142EE0"/>
    <w:multiLevelType w:val="hybridMultilevel"/>
    <w:tmpl w:val="A0BA7784"/>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76321"/>
    <w:multiLevelType w:val="hybridMultilevel"/>
    <w:tmpl w:val="B2CA706E"/>
    <w:lvl w:ilvl="0" w:tplc="FF82DEFC">
      <w:start w:val="1"/>
      <w:numFmt w:val="lowerLetter"/>
      <w:lvlText w:val="%1."/>
      <w:lvlJc w:val="left"/>
      <w:pPr>
        <w:ind w:left="720" w:hanging="360"/>
      </w:pPr>
      <w:rPr>
        <w:b/>
      </w:rPr>
    </w:lvl>
    <w:lvl w:ilvl="1" w:tplc="04090015">
      <w:start w:val="1"/>
      <w:numFmt w:val="upperLetter"/>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A313CB"/>
    <w:multiLevelType w:val="hybridMultilevel"/>
    <w:tmpl w:val="34AC2B82"/>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74B545F"/>
    <w:multiLevelType w:val="hybridMultilevel"/>
    <w:tmpl w:val="33D2699C"/>
    <w:lvl w:ilvl="0" w:tplc="7EE6A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43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C563A6"/>
    <w:multiLevelType w:val="hybridMultilevel"/>
    <w:tmpl w:val="3B464440"/>
    <w:lvl w:ilvl="0" w:tplc="90DA939C">
      <w:start w:val="2"/>
      <w:numFmt w:val="lowerRoman"/>
      <w:lvlText w:val="%1."/>
      <w:lvlJc w:val="righ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83504"/>
    <w:multiLevelType w:val="hybridMultilevel"/>
    <w:tmpl w:val="E9ECCB52"/>
    <w:lvl w:ilvl="0" w:tplc="04090015">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D9036C7"/>
    <w:multiLevelType w:val="hybridMultilevel"/>
    <w:tmpl w:val="497CA2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04418"/>
    <w:multiLevelType w:val="hybridMultilevel"/>
    <w:tmpl w:val="87E6E262"/>
    <w:lvl w:ilvl="0" w:tplc="04090015">
      <w:start w:val="1"/>
      <w:numFmt w:val="upperLetter"/>
      <w:lvlText w:val="%1."/>
      <w:lvlJc w:val="left"/>
      <w:pPr>
        <w:ind w:left="1440" w:hanging="360"/>
      </w:pPr>
      <w:rPr>
        <w:b/>
      </w:rPr>
    </w:lvl>
    <w:lvl w:ilvl="1" w:tplc="7770A386">
      <w:start w:val="1"/>
      <w:numFmt w:val="lowerLetter"/>
      <w:lvlText w:val="%2."/>
      <w:lvlJc w:val="left"/>
      <w:pPr>
        <w:ind w:left="252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52E6C96"/>
    <w:multiLevelType w:val="hybridMultilevel"/>
    <w:tmpl w:val="50343E30"/>
    <w:lvl w:ilvl="0" w:tplc="04090015">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A226F1D"/>
    <w:multiLevelType w:val="hybridMultilevel"/>
    <w:tmpl w:val="33B4C6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EB027DB"/>
    <w:multiLevelType w:val="hybridMultilevel"/>
    <w:tmpl w:val="D4B253C0"/>
    <w:lvl w:ilvl="0" w:tplc="04090015">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F2E0841"/>
    <w:multiLevelType w:val="hybridMultilevel"/>
    <w:tmpl w:val="A1385FBE"/>
    <w:lvl w:ilvl="0" w:tplc="8FFADF6A">
      <w:start w:val="3"/>
      <w:numFmt w:val="upperLetter"/>
      <w:lvlText w:val="%1."/>
      <w:lvlJc w:val="left"/>
      <w:pPr>
        <w:ind w:left="1800" w:hanging="360"/>
      </w:pPr>
      <w:rPr>
        <w:rFonts w:hint="default"/>
        <w:b/>
      </w:rPr>
    </w:lvl>
    <w:lvl w:ilvl="1" w:tplc="70A4B0FA">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6EC"/>
    <w:multiLevelType w:val="hybridMultilevel"/>
    <w:tmpl w:val="8D56A130"/>
    <w:lvl w:ilvl="0" w:tplc="5038062E">
      <w:start w:val="3"/>
      <w:numFmt w:val="upperLetter"/>
      <w:lvlText w:val="%1."/>
      <w:lvlJc w:val="left"/>
      <w:pPr>
        <w:ind w:left="1800" w:hanging="360"/>
      </w:pPr>
      <w:rPr>
        <w:rFonts w:hint="default"/>
        <w:b/>
      </w:rPr>
    </w:lvl>
    <w:lvl w:ilvl="1" w:tplc="2AA07EF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C07B4"/>
    <w:multiLevelType w:val="hybridMultilevel"/>
    <w:tmpl w:val="278A38E0"/>
    <w:lvl w:ilvl="0" w:tplc="0220F394">
      <w:start w:val="1"/>
      <w:numFmt w:val="upperLetter"/>
      <w:lvlText w:val="%1."/>
      <w:lvlJc w:val="left"/>
      <w:pPr>
        <w:ind w:left="1530" w:hanging="360"/>
      </w:pPr>
      <w:rPr>
        <w:b/>
      </w:r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15:restartNumberingAfterBreak="0">
    <w:nsid w:val="442047D8"/>
    <w:multiLevelType w:val="hybridMultilevel"/>
    <w:tmpl w:val="E81E80E2"/>
    <w:lvl w:ilvl="0" w:tplc="14E88006">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E4B6BD02">
      <w:start w:val="1"/>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F204473"/>
    <w:multiLevelType w:val="hybridMultilevel"/>
    <w:tmpl w:val="890E76B0"/>
    <w:lvl w:ilvl="0" w:tplc="D68EC598">
      <w:start w:val="1"/>
      <w:numFmt w:val="decimal"/>
      <w:lvlText w:val="%1."/>
      <w:lvlJc w:val="left"/>
      <w:pPr>
        <w:tabs>
          <w:tab w:val="num" w:pos="2880"/>
        </w:tabs>
        <w:ind w:left="2880" w:hanging="720"/>
      </w:pPr>
      <w:rPr>
        <w:b w:val="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9" w15:restartNumberingAfterBreak="0">
    <w:nsid w:val="50E82D17"/>
    <w:multiLevelType w:val="hybridMultilevel"/>
    <w:tmpl w:val="E5B86AAE"/>
    <w:lvl w:ilvl="0" w:tplc="147C4A7E">
      <w:start w:val="1"/>
      <w:numFmt w:val="decimal"/>
      <w:lvlText w:val="%1."/>
      <w:lvlJc w:val="left"/>
      <w:pPr>
        <w:tabs>
          <w:tab w:val="num" w:pos="900"/>
        </w:tabs>
        <w:ind w:left="900" w:hanging="720"/>
      </w:pPr>
    </w:lvl>
    <w:lvl w:ilvl="1" w:tplc="04090019">
      <w:start w:val="1"/>
      <w:numFmt w:val="lowerLetter"/>
      <w:lvlText w:val="%2."/>
      <w:lvlJc w:val="left"/>
      <w:pPr>
        <w:tabs>
          <w:tab w:val="num" w:pos="1260"/>
        </w:tabs>
        <w:ind w:left="1260" w:hanging="360"/>
      </w:pPr>
    </w:lvl>
    <w:lvl w:ilvl="2" w:tplc="1A302E02">
      <w:start w:val="1"/>
      <w:numFmt w:val="upperLetter"/>
      <w:lvlText w:val="%3."/>
      <w:lvlJc w:val="left"/>
      <w:pPr>
        <w:tabs>
          <w:tab w:val="num" w:pos="1800"/>
        </w:tabs>
        <w:ind w:left="1800" w:hanging="180"/>
      </w:pPr>
      <w:rPr>
        <w:rFonts w:ascii="Times New Roman" w:eastAsia="Times New Roman" w:hAnsi="Times New Roman" w:cs="Times New Roman"/>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0" w15:restartNumberingAfterBreak="0">
    <w:nsid w:val="52D86267"/>
    <w:multiLevelType w:val="hybridMultilevel"/>
    <w:tmpl w:val="F2D439D4"/>
    <w:lvl w:ilvl="0" w:tplc="04090015">
      <w:start w:val="1"/>
      <w:numFmt w:val="upperLetter"/>
      <w:lvlText w:val="%1."/>
      <w:lvlJc w:val="left"/>
      <w:pPr>
        <w:ind w:left="18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323D58"/>
    <w:multiLevelType w:val="hybridMultilevel"/>
    <w:tmpl w:val="4808C6E6"/>
    <w:lvl w:ilvl="0" w:tplc="04090015">
      <w:start w:val="1"/>
      <w:numFmt w:val="upperLetter"/>
      <w:lvlText w:val="%1."/>
      <w:lvlJc w:val="lef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2" w15:restartNumberingAfterBreak="0">
    <w:nsid w:val="5F66082D"/>
    <w:multiLevelType w:val="hybridMultilevel"/>
    <w:tmpl w:val="42B43E56"/>
    <w:lvl w:ilvl="0" w:tplc="C7D26C36">
      <w:start w:val="1"/>
      <w:numFmt w:val="upperLetter"/>
      <w:lvlText w:val="%1."/>
      <w:lvlJc w:val="left"/>
      <w:pPr>
        <w:ind w:left="144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43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B0FE0"/>
    <w:multiLevelType w:val="hybridMultilevel"/>
    <w:tmpl w:val="C49C1FEC"/>
    <w:lvl w:ilvl="0" w:tplc="FF82DEFC">
      <w:start w:val="1"/>
      <w:numFmt w:val="lowerLetter"/>
      <w:lvlText w:val="%1."/>
      <w:lvlJc w:val="left"/>
      <w:pPr>
        <w:ind w:left="720" w:hanging="360"/>
      </w:pPr>
      <w:rPr>
        <w:b/>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977692"/>
    <w:multiLevelType w:val="hybridMultilevel"/>
    <w:tmpl w:val="8F589692"/>
    <w:lvl w:ilvl="0" w:tplc="FE2EB46A">
      <w:start w:val="1"/>
      <w:numFmt w:val="bullet"/>
      <w:lvlText w:val=""/>
      <w:lvlJc w:val="left"/>
      <w:pPr>
        <w:ind w:left="3060" w:hanging="360"/>
      </w:pPr>
      <w:rPr>
        <w:rFonts w:ascii="Symbol" w:hAnsi="Symbol" w:hint="default"/>
        <w:sz w:val="24"/>
        <w:szCs w:val="24"/>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25" w15:restartNumberingAfterBreak="0">
    <w:nsid w:val="66581421"/>
    <w:multiLevelType w:val="hybridMultilevel"/>
    <w:tmpl w:val="DDBC2200"/>
    <w:lvl w:ilvl="0" w:tplc="0409000F">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CB51B00"/>
    <w:multiLevelType w:val="hybridMultilevel"/>
    <w:tmpl w:val="3F0AF512"/>
    <w:lvl w:ilvl="0" w:tplc="0409001B">
      <w:start w:val="1"/>
      <w:numFmt w:val="lowerRoman"/>
      <w:lvlText w:val="%1."/>
      <w:lvlJc w:val="right"/>
      <w:pPr>
        <w:ind w:left="396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126AC534">
      <w:start w:val="1"/>
      <w:numFmt w:val="bullet"/>
      <w:lvlText w:val=""/>
      <w:lvlJc w:val="left"/>
      <w:pPr>
        <w:ind w:left="4050" w:hanging="360"/>
      </w:pPr>
      <w:rPr>
        <w:rFonts w:ascii="Symbol" w:hAnsi="Symbol" w:hint="default"/>
        <w:sz w:val="18"/>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7" w15:restartNumberingAfterBreak="0">
    <w:nsid w:val="6E3B1611"/>
    <w:multiLevelType w:val="hybridMultilevel"/>
    <w:tmpl w:val="6FAA33B4"/>
    <w:lvl w:ilvl="0" w:tplc="8534AFC6">
      <w:start w:val="1"/>
      <w:numFmt w:val="decimal"/>
      <w:lvlText w:val="%1."/>
      <w:lvlJc w:val="left"/>
      <w:pPr>
        <w:ind w:left="1350" w:hanging="360"/>
      </w:pPr>
      <w:rPr>
        <w:rFonts w:hint="default"/>
        <w:b/>
      </w:rPr>
    </w:lvl>
    <w:lvl w:ilvl="1" w:tplc="04090019" w:tentative="1">
      <w:start w:val="1"/>
      <w:numFmt w:val="lowerLetter"/>
      <w:lvlText w:val="%2."/>
      <w:lvlJc w:val="left"/>
      <w:pPr>
        <w:ind w:left="-378" w:hanging="360"/>
      </w:pPr>
    </w:lvl>
    <w:lvl w:ilvl="2" w:tplc="0409001B" w:tentative="1">
      <w:start w:val="1"/>
      <w:numFmt w:val="lowerRoman"/>
      <w:lvlText w:val="%3."/>
      <w:lvlJc w:val="right"/>
      <w:pPr>
        <w:ind w:left="342" w:hanging="180"/>
      </w:pPr>
    </w:lvl>
    <w:lvl w:ilvl="3" w:tplc="0409000F" w:tentative="1">
      <w:start w:val="1"/>
      <w:numFmt w:val="decimal"/>
      <w:lvlText w:val="%4."/>
      <w:lvlJc w:val="left"/>
      <w:pPr>
        <w:ind w:left="1062" w:hanging="360"/>
      </w:pPr>
    </w:lvl>
    <w:lvl w:ilvl="4" w:tplc="04090019" w:tentative="1">
      <w:start w:val="1"/>
      <w:numFmt w:val="lowerLetter"/>
      <w:lvlText w:val="%5."/>
      <w:lvlJc w:val="left"/>
      <w:pPr>
        <w:ind w:left="1782" w:hanging="360"/>
      </w:pPr>
    </w:lvl>
    <w:lvl w:ilvl="5" w:tplc="0409001B" w:tentative="1">
      <w:start w:val="1"/>
      <w:numFmt w:val="lowerRoman"/>
      <w:lvlText w:val="%6."/>
      <w:lvlJc w:val="right"/>
      <w:pPr>
        <w:ind w:left="2502" w:hanging="180"/>
      </w:pPr>
    </w:lvl>
    <w:lvl w:ilvl="6" w:tplc="0409000F" w:tentative="1">
      <w:start w:val="1"/>
      <w:numFmt w:val="decimal"/>
      <w:lvlText w:val="%7."/>
      <w:lvlJc w:val="left"/>
      <w:pPr>
        <w:ind w:left="3222" w:hanging="360"/>
      </w:pPr>
    </w:lvl>
    <w:lvl w:ilvl="7" w:tplc="04090019" w:tentative="1">
      <w:start w:val="1"/>
      <w:numFmt w:val="lowerLetter"/>
      <w:lvlText w:val="%8."/>
      <w:lvlJc w:val="left"/>
      <w:pPr>
        <w:ind w:left="3942" w:hanging="360"/>
      </w:pPr>
    </w:lvl>
    <w:lvl w:ilvl="8" w:tplc="0409001B" w:tentative="1">
      <w:start w:val="1"/>
      <w:numFmt w:val="lowerRoman"/>
      <w:lvlText w:val="%9."/>
      <w:lvlJc w:val="right"/>
      <w:pPr>
        <w:ind w:left="4662" w:hanging="180"/>
      </w:pPr>
    </w:lvl>
  </w:abstractNum>
  <w:abstractNum w:abstractNumId="28" w15:restartNumberingAfterBreak="0">
    <w:nsid w:val="716D2A25"/>
    <w:multiLevelType w:val="hybridMultilevel"/>
    <w:tmpl w:val="FD6CCD0A"/>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B39BB"/>
    <w:multiLevelType w:val="hybridMultilevel"/>
    <w:tmpl w:val="8E389C16"/>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F3B61"/>
    <w:multiLevelType w:val="hybridMultilevel"/>
    <w:tmpl w:val="50789DD4"/>
    <w:lvl w:ilvl="0" w:tplc="04090015">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7566557"/>
    <w:multiLevelType w:val="hybridMultilevel"/>
    <w:tmpl w:val="C93C9CA2"/>
    <w:lvl w:ilvl="0" w:tplc="FF82DEFC">
      <w:start w:val="1"/>
      <w:numFmt w:val="lowerLetter"/>
      <w:lvlText w:val="%1."/>
      <w:lvlJc w:val="left"/>
      <w:pPr>
        <w:ind w:left="720" w:hanging="360"/>
      </w:pPr>
      <w:rPr>
        <w:b/>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9604DF"/>
    <w:multiLevelType w:val="hybridMultilevel"/>
    <w:tmpl w:val="00A03558"/>
    <w:lvl w:ilvl="0" w:tplc="04090015">
      <w:start w:val="1"/>
      <w:numFmt w:val="upperLetter"/>
      <w:lvlText w:val="%1."/>
      <w:lvlJc w:val="left"/>
      <w:pPr>
        <w:ind w:left="1440" w:hanging="360"/>
      </w:pPr>
      <w:rPr>
        <w:b/>
      </w:rPr>
    </w:lvl>
    <w:lvl w:ilvl="1" w:tplc="04090019">
      <w:start w:val="1"/>
      <w:numFmt w:val="lowerLetter"/>
      <w:lvlText w:val="%2."/>
      <w:lvlJc w:val="left"/>
      <w:pPr>
        <w:ind w:left="243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A1012B4"/>
    <w:multiLevelType w:val="hybridMultilevel"/>
    <w:tmpl w:val="ED380B16"/>
    <w:lvl w:ilvl="0" w:tplc="126AC534">
      <w:start w:val="1"/>
      <w:numFmt w:val="bullet"/>
      <w:lvlText w:val=""/>
      <w:lvlJc w:val="left"/>
      <w:pPr>
        <w:ind w:left="3960" w:hanging="360"/>
      </w:pPr>
      <w:rPr>
        <w:rFonts w:ascii="Symbol" w:hAnsi="Symbol" w:hint="default"/>
        <w:sz w:val="18"/>
        <w:szCs w:val="22"/>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25"/>
  </w:num>
  <w:num w:numId="5">
    <w:abstractNumId w:val="13"/>
  </w:num>
  <w:num w:numId="6">
    <w:abstractNumId w:val="17"/>
  </w:num>
  <w:num w:numId="7">
    <w:abstractNumId w:val="11"/>
  </w:num>
  <w:num w:numId="8">
    <w:abstractNumId w:val="8"/>
  </w:num>
  <w:num w:numId="9">
    <w:abstractNumId w:val="20"/>
  </w:num>
  <w:num w:numId="10">
    <w:abstractNumId w:val="21"/>
  </w:num>
  <w:num w:numId="11">
    <w:abstractNumId w:val="2"/>
  </w:num>
  <w:num w:numId="12">
    <w:abstractNumId w:val="3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10"/>
  </w:num>
  <w:num w:numId="21">
    <w:abstractNumId w:val="33"/>
  </w:num>
  <w:num w:numId="22">
    <w:abstractNumId w:val="26"/>
  </w:num>
  <w:num w:numId="23">
    <w:abstractNumId w:val="4"/>
  </w:num>
  <w:num w:numId="24">
    <w:abstractNumId w:val="6"/>
  </w:num>
  <w:num w:numId="25">
    <w:abstractNumId w:val="31"/>
  </w:num>
  <w:num w:numId="26">
    <w:abstractNumId w:val="22"/>
  </w:num>
  <w:num w:numId="27">
    <w:abstractNumId w:val="27"/>
  </w:num>
  <w:num w:numId="28">
    <w:abstractNumId w:val="28"/>
  </w:num>
  <w:num w:numId="29">
    <w:abstractNumId w:val="5"/>
  </w:num>
  <w:num w:numId="30">
    <w:abstractNumId w:val="3"/>
  </w:num>
  <w:num w:numId="31">
    <w:abstractNumId w:val="29"/>
  </w:num>
  <w:num w:numId="32">
    <w:abstractNumId w:val="14"/>
  </w:num>
  <w:num w:numId="33">
    <w:abstractNumId w:val="15"/>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6C"/>
    <w:rsid w:val="0006769C"/>
    <w:rsid w:val="000C426D"/>
    <w:rsid w:val="00374205"/>
    <w:rsid w:val="003B5094"/>
    <w:rsid w:val="00507802"/>
    <w:rsid w:val="005F107B"/>
    <w:rsid w:val="00704B6C"/>
    <w:rsid w:val="00786A3D"/>
    <w:rsid w:val="007A2EE4"/>
    <w:rsid w:val="00926FD7"/>
    <w:rsid w:val="00966D3E"/>
    <w:rsid w:val="009D0D2C"/>
    <w:rsid w:val="00A57C6C"/>
    <w:rsid w:val="00A73F55"/>
    <w:rsid w:val="00A94EEE"/>
    <w:rsid w:val="00AF5CB4"/>
    <w:rsid w:val="00B2285E"/>
    <w:rsid w:val="00B41773"/>
    <w:rsid w:val="00C03E60"/>
    <w:rsid w:val="00D2392C"/>
    <w:rsid w:val="00E320CE"/>
    <w:rsid w:val="00E34BAD"/>
    <w:rsid w:val="00F903EB"/>
    <w:rsid w:val="00FE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C968"/>
  <w15:docId w15:val="{BC4C85DA-896D-40A1-8903-60811F95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32"/>
        <w:lang w:val="en-US" w:eastAsia="en-US" w:bidi="ar-SA"/>
      </w:rPr>
    </w:rPrDefault>
    <w:pPrDefault>
      <w:pPr>
        <w:ind w:right="10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6C"/>
    <w:pPr>
      <w:ind w:left="720"/>
      <w:contextualSpacing/>
    </w:pPr>
  </w:style>
  <w:style w:type="paragraph" w:customStyle="1" w:styleId="Default">
    <w:name w:val="Default"/>
    <w:rsid w:val="00704B6C"/>
    <w:pPr>
      <w:autoSpaceDE w:val="0"/>
      <w:autoSpaceDN w:val="0"/>
      <w:adjustRightInd w:val="0"/>
      <w:ind w:right="0"/>
    </w:pPr>
    <w:rPr>
      <w:rFonts w:cs="Garamond"/>
      <w:color w:val="000000"/>
      <w:szCs w:val="24"/>
    </w:rPr>
  </w:style>
  <w:style w:type="table" w:customStyle="1" w:styleId="TableGrid1">
    <w:name w:val="Table Grid1"/>
    <w:basedOn w:val="TableNormal"/>
    <w:uiPriority w:val="59"/>
    <w:rsid w:val="00704B6C"/>
    <w:pPr>
      <w:ind w:right="0"/>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5530B3-8BDC-48D4-874A-319DE44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Turner-Bloch</dc:creator>
  <cp:lastModifiedBy>Amanda Kin</cp:lastModifiedBy>
  <cp:revision>2</cp:revision>
  <cp:lastPrinted>2016-09-23T15:32:00Z</cp:lastPrinted>
  <dcterms:created xsi:type="dcterms:W3CDTF">2016-09-28T14:00:00Z</dcterms:created>
  <dcterms:modified xsi:type="dcterms:W3CDTF">2016-09-28T14:00:00Z</dcterms:modified>
</cp:coreProperties>
</file>