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7D026A5B" w14:textId="77777777" w:rsidR="000A1D2D" w:rsidRDefault="000A1D2D" w:rsidP="007B0814">
            <w:pPr>
              <w:rPr>
                <w:b/>
                <w:sz w:val="28"/>
                <w:szCs w:val="28"/>
              </w:rPr>
            </w:pPr>
          </w:p>
          <w:p w14:paraId="7F2FB004" w14:textId="0A410FA9" w:rsidR="00F26A57" w:rsidRDefault="0034535C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Criminal Justice</w:t>
            </w:r>
          </w:p>
          <w:p w14:paraId="77D1386B" w14:textId="47BC8FA3" w:rsidR="0034535C" w:rsidRPr="0034535C" w:rsidRDefault="0034535C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Law Enforcement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75F82BE9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413A">
              <w:rPr>
                <w:b/>
                <w:sz w:val="24"/>
                <w:szCs w:val="24"/>
              </w:rPr>
              <w:t>2</w:t>
            </w:r>
            <w:r w:rsidR="00D92E9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-202</w:t>
            </w:r>
            <w:r w:rsidR="00D92E90">
              <w:rPr>
                <w:b/>
                <w:sz w:val="24"/>
                <w:szCs w:val="24"/>
              </w:rPr>
              <w:t>1</w:t>
            </w:r>
          </w:p>
        </w:tc>
      </w:tr>
    </w:tbl>
    <w:p w14:paraId="6B621BF9" w14:textId="1A2ACA2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3256"/>
        <w:gridCol w:w="3214"/>
        <w:gridCol w:w="3266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03639B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03639B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35C21C06" w14:textId="77777777" w:rsidR="00F26A57" w:rsidRDefault="00F26A57" w:rsidP="007B0814"/>
          <w:p w14:paraId="72B9DD08" w14:textId="75218493" w:rsidR="00F26A57" w:rsidRPr="00FF0DB2" w:rsidRDefault="00003D64" w:rsidP="007B0814">
            <w:pPr>
              <w:rPr>
                <w:bCs/>
              </w:rPr>
            </w:pPr>
            <w:r w:rsidRPr="00FF0DB2">
              <w:rPr>
                <w:bCs/>
              </w:rPr>
              <w:t>Maintain up-to-date curriculum to prepare students for employment, advancements in employment, or continuing their education at four-year institutions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84433EE" w14:textId="77777777" w:rsidR="000A1D2D" w:rsidRDefault="000A1D2D" w:rsidP="007B0814"/>
          <w:p w14:paraId="5F61675A" w14:textId="4B59B091" w:rsidR="00F26A57" w:rsidRDefault="00FF0DB2" w:rsidP="007B0814">
            <w:r w:rsidRPr="009A29CB">
              <w:t xml:space="preserve">Funding was requested and received to hold </w:t>
            </w:r>
            <w:r w:rsidR="0034535C">
              <w:t>semi-</w:t>
            </w:r>
            <w:r w:rsidRPr="009A29CB">
              <w:t>annual Program Advisory Committee meeting</w:t>
            </w:r>
            <w:r w:rsidR="0034535C">
              <w:t>s at an approximate</w:t>
            </w:r>
            <w:r>
              <w:t xml:space="preserve"> cost </w:t>
            </w:r>
            <w:r w:rsidR="0034535C">
              <w:t>of $</w:t>
            </w:r>
            <w:r w:rsidR="00FC7195">
              <w:t>75</w:t>
            </w:r>
            <w:r w:rsidR="0034535C">
              <w:t>.00 per breakfast meeting.</w:t>
            </w:r>
            <w:r w:rsidR="00FC7195">
              <w:t xml:space="preserve">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43D0F727" w14:textId="77777777" w:rsidR="000A1D2D" w:rsidRDefault="000A1D2D" w:rsidP="00FF0DB2"/>
          <w:p w14:paraId="0C80850F" w14:textId="210EA221" w:rsidR="00FF0DB2" w:rsidRPr="009A29CB" w:rsidRDefault="00FF0DB2" w:rsidP="00FF0DB2">
            <w:r w:rsidRPr="009A29CB">
              <w:t xml:space="preserve">The Program </w:t>
            </w:r>
            <w:r w:rsidR="00FC7195">
              <w:t>records showed that Mrs. Tubbs held a meeting around 04/02/2020 via zoom and a second meeting was held by zoom on 7/14/2020.</w:t>
            </w:r>
          </w:p>
          <w:p w14:paraId="36C6D3D1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6321195" w14:textId="77777777" w:rsidR="000A1D2D" w:rsidRDefault="000A1D2D" w:rsidP="00FF0DB2"/>
          <w:p w14:paraId="6DD74FC7" w14:textId="42A67061" w:rsidR="00FF0DB2" w:rsidRPr="009A29CB" w:rsidRDefault="00FF0DB2" w:rsidP="00FF0DB2">
            <w:r w:rsidRPr="009A29CB">
              <w:t xml:space="preserve">The Program will continue to review scheduling of CRJ courses and make </w:t>
            </w:r>
            <w:r w:rsidR="0034535C">
              <w:t xml:space="preserve">necessary </w:t>
            </w:r>
            <w:r w:rsidRPr="009A29CB">
              <w:t>adjustments to meet student</w:t>
            </w:r>
            <w:r w:rsidR="0034535C">
              <w:t xml:space="preserve"> needs</w:t>
            </w:r>
            <w:r w:rsidRPr="009A29CB">
              <w:t>.</w:t>
            </w:r>
            <w:r w:rsidR="0034535C">
              <w:t xml:space="preserve">  Additional online courses are in development and approval stages.</w:t>
            </w:r>
            <w:r w:rsidRPr="009A29CB">
              <w:t xml:space="preserve"> </w:t>
            </w:r>
          </w:p>
          <w:p w14:paraId="781C735C" w14:textId="77777777" w:rsidR="00FF0DB2" w:rsidRPr="009A29CB" w:rsidRDefault="00FF0DB2" w:rsidP="00FF0DB2"/>
          <w:p w14:paraId="04B8D6E4" w14:textId="77777777" w:rsidR="00F26A57" w:rsidRDefault="00F26A57" w:rsidP="007B0814"/>
        </w:tc>
      </w:tr>
      <w:tr w:rsidR="0003639B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BB71A8F" w14:textId="77777777" w:rsidR="00FC7195" w:rsidRDefault="00FC7195" w:rsidP="00FF0DB2"/>
          <w:p w14:paraId="5F138202" w14:textId="44D07220" w:rsidR="00F26A57" w:rsidRPr="00FF0DB2" w:rsidRDefault="00FC7195" w:rsidP="00FF0DB2">
            <w:r w:rsidRPr="00566086">
              <w:t>Continue professional and program development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E064BAF" w14:textId="77777777" w:rsidR="00F26A57" w:rsidRDefault="00FC7195" w:rsidP="0080573E">
            <w:r>
              <w:t xml:space="preserve">The PC had conducted a search of prior professional development courses which the prior PC had used. At this point none of the prior PC’s contacts will be hosting a </w:t>
            </w:r>
            <w:r w:rsidR="0003639B">
              <w:t xml:space="preserve">conference. </w:t>
            </w:r>
          </w:p>
          <w:p w14:paraId="20000BA1" w14:textId="77777777" w:rsidR="0003639B" w:rsidRDefault="0003639B" w:rsidP="0080573E">
            <w:r>
              <w:t xml:space="preserve">The current coordinator has attended training with the Jefferson State Police </w:t>
            </w:r>
            <w:r>
              <w:lastRenderedPageBreak/>
              <w:t xml:space="preserve">Department in </w:t>
            </w:r>
            <w:proofErr w:type="gramStart"/>
            <w:r>
              <w:t>fire arms</w:t>
            </w:r>
            <w:proofErr w:type="gramEnd"/>
            <w:r>
              <w:t xml:space="preserve"> certification, ACJIS violation class, a conference with the Alabama Fraud Investigators Association, and had another National Crime Identification Center (NCIC) training schedule for 3/24 through 3/25. So far there has been no cost associated with the professional development course work.</w:t>
            </w:r>
          </w:p>
          <w:p w14:paraId="50C928D3" w14:textId="77777777" w:rsidR="0074063F" w:rsidRDefault="0074063F" w:rsidP="0080573E"/>
          <w:p w14:paraId="503019AB" w14:textId="3992138C" w:rsidR="0074063F" w:rsidRPr="000339F8" w:rsidRDefault="0074063F" w:rsidP="0074063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339F8">
              <w:rPr>
                <w:rFonts w:asciiTheme="minorHAnsi" w:hAnsiTheme="minorHAnsi" w:cstheme="minorHAnsi"/>
                <w:sz w:val="22"/>
                <w:szCs w:val="22"/>
              </w:rPr>
              <w:t>Office space at the Shelby Campus was requested to enhance student accessibility for meetings and advising and to create a more efficient and available workspace for the program coordinator and L19.</w:t>
            </w:r>
          </w:p>
          <w:p w14:paraId="605587FD" w14:textId="77777777" w:rsidR="0074063F" w:rsidRPr="000339F8" w:rsidRDefault="0074063F" w:rsidP="0074063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339F8">
              <w:rPr>
                <w:rFonts w:asciiTheme="minorHAnsi" w:hAnsiTheme="minorHAnsi" w:cstheme="minorHAnsi"/>
                <w:sz w:val="22"/>
                <w:szCs w:val="22"/>
              </w:rPr>
              <w:t>Estimated costs total $1800: </w:t>
            </w:r>
          </w:p>
          <w:p w14:paraId="4C4EF111" w14:textId="77777777" w:rsidR="0074063F" w:rsidRPr="000339F8" w:rsidRDefault="0074063F" w:rsidP="0074063F">
            <w:pPr>
              <w:rPr>
                <w:rFonts w:cstheme="minorHAnsi"/>
              </w:rPr>
            </w:pPr>
            <w:r w:rsidRPr="000339F8">
              <w:rPr>
                <w:rFonts w:cstheme="minorHAnsi"/>
              </w:rPr>
              <w:t>Desk $400, Chair $200, Computer $1,000, Filing Cabinet $200.</w:t>
            </w:r>
          </w:p>
          <w:p w14:paraId="0A6F6477" w14:textId="3CCAF296" w:rsidR="0074063F" w:rsidRDefault="0074063F" w:rsidP="0080573E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089C0392" w14:textId="1102FA03" w:rsidR="00F26A57" w:rsidRDefault="00FF0DB2" w:rsidP="007B0814">
            <w:r w:rsidRPr="009A29CB">
              <w:lastRenderedPageBreak/>
              <w:t xml:space="preserve">Program Coordinator participated in professional development activities by attending meetings, </w:t>
            </w:r>
            <w:proofErr w:type="gramStart"/>
            <w:r>
              <w:t>conferences</w:t>
            </w:r>
            <w:proofErr w:type="gramEnd"/>
            <w:r>
              <w:t xml:space="preserve"> and training</w:t>
            </w:r>
            <w:r w:rsidRPr="009A29CB">
              <w:t xml:space="preserve">. </w:t>
            </w:r>
            <w:r w:rsidR="0003639B">
              <w:t>This training was provided by several different agencies with correspondence being turned into the Dean Bell’s office.</w:t>
            </w:r>
          </w:p>
          <w:p w14:paraId="6E6DE59F" w14:textId="6742CC14" w:rsidR="0003639B" w:rsidRDefault="0003639B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51B18968" w:rsidR="00F26A57" w:rsidRDefault="0003639B" w:rsidP="007B0814">
            <w:r>
              <w:lastRenderedPageBreak/>
              <w:t xml:space="preserve">Marketing PO was obtained to print program pamphlets from Office Depot. These pamphlets contained up to-date information on the CRJ degree paths and programs. This material has been distributed to high schools which the PC has visited to promote Dual Enrollment. </w:t>
            </w:r>
            <w:r w:rsidR="0080573E">
              <w:t>I</w:t>
            </w:r>
            <w:r w:rsidR="00FF0DB2">
              <w:t xml:space="preserve">nformation </w:t>
            </w:r>
            <w:r w:rsidR="0080573E">
              <w:lastRenderedPageBreak/>
              <w:t xml:space="preserve">from practitioners </w:t>
            </w:r>
            <w:r w:rsidR="00FF0DB2">
              <w:t>was</w:t>
            </w:r>
            <w:r w:rsidR="00FF0DB2" w:rsidRPr="009A29CB">
              <w:t xml:space="preserve"> shared with students and adjunct faculty. </w:t>
            </w:r>
          </w:p>
        </w:tc>
      </w:tr>
      <w:tr w:rsidR="0003639B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6B4F3688" w:rsidR="00F26A57" w:rsidRDefault="00994460" w:rsidP="007B0814">
            <w:r>
              <w:lastRenderedPageBreak/>
              <w:t xml:space="preserve">Improving </w:t>
            </w:r>
            <w:r w:rsidR="00F92B1A">
              <w:t>Advertisement of the Program</w:t>
            </w:r>
          </w:p>
          <w:p w14:paraId="6A019EA3" w14:textId="3D67ED2B" w:rsidR="00F26A57" w:rsidRDefault="00F26A57" w:rsidP="00FF0DB2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6367C397" w:rsidR="0003639B" w:rsidRPr="000339F8" w:rsidRDefault="00F92B1A" w:rsidP="0074063F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 was made to allow the Criminal Justice Program to open a Facebook Account and other Social Media accounts/application to better promote</w:t>
            </w:r>
            <w:r w:rsidR="00ED2FC2">
              <w:rPr>
                <w:rFonts w:cstheme="minorHAnsi"/>
              </w:rPr>
              <w:t xml:space="preserve"> the program. With the advancement in technology and the widely use of social media </w:t>
            </w:r>
            <w:r w:rsidR="00ED2FC2">
              <w:rPr>
                <w:rFonts w:cstheme="minorHAnsi"/>
              </w:rPr>
              <w:lastRenderedPageBreak/>
              <w:t>applications, the request was a</w:t>
            </w:r>
            <w:r w:rsidR="00C3324D">
              <w:rPr>
                <w:rFonts w:cstheme="minorHAnsi"/>
              </w:rPr>
              <w:t>pproved by the Dean of Career Technology Education (CTE). There was no need for additional funding requested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900189F" w14:textId="77777777" w:rsidR="00F26A57" w:rsidRDefault="00C3324D" w:rsidP="007B0814">
            <w:r>
              <w:lastRenderedPageBreak/>
              <w:t>Sever</w:t>
            </w:r>
            <w:r w:rsidR="00964F32">
              <w:t xml:space="preserve">al new students </w:t>
            </w:r>
            <w:r w:rsidR="00FF691B">
              <w:t>signed up for courses and advised that they had saw advertisement for the program through</w:t>
            </w:r>
            <w:r w:rsidR="00964F32">
              <w:t xml:space="preserve"> the following applications: Facebook, Inst</w:t>
            </w:r>
            <w:r w:rsidR="002D1E56">
              <w:t xml:space="preserve">agram, and </w:t>
            </w:r>
            <w:proofErr w:type="spellStart"/>
            <w:r w:rsidR="002D1E56">
              <w:t>Link</w:t>
            </w:r>
            <w:r w:rsidR="00FF691B">
              <w:t>edin</w:t>
            </w:r>
            <w:proofErr w:type="spellEnd"/>
          </w:p>
          <w:p w14:paraId="107D1E53" w14:textId="77777777" w:rsidR="00FF691B" w:rsidRDefault="00FF691B" w:rsidP="007B0814"/>
          <w:p w14:paraId="1A1989DA" w14:textId="3FACD58C" w:rsidR="00FF691B" w:rsidRDefault="00FF691B" w:rsidP="007B0814">
            <w:r>
              <w:lastRenderedPageBreak/>
              <w:t xml:space="preserve">The PC paid for </w:t>
            </w:r>
            <w:r w:rsidR="001B606A">
              <w:t>advertisement for the Criminal Justice Program out of his own pocket without reimbursement.</w:t>
            </w:r>
          </w:p>
          <w:p w14:paraId="4A0E7DE2" w14:textId="77777777" w:rsidR="001B606A" w:rsidRDefault="001B606A" w:rsidP="007B0814"/>
          <w:p w14:paraId="543EC802" w14:textId="1ECD1E3F" w:rsidR="001B606A" w:rsidRDefault="001B606A" w:rsidP="007B0814">
            <w:r>
              <w:t>There was also a student which returned to the program who had dropped out in 1993 and one who dropped out in 1996.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258A79A" w14:textId="77777777" w:rsidR="00F26A57" w:rsidRDefault="00202DFC" w:rsidP="007B0814">
            <w:r>
              <w:lastRenderedPageBreak/>
              <w:t xml:space="preserve">A continuous effort has been made to post material relating to the college, the program and students enrolled in the </w:t>
            </w:r>
            <w:r w:rsidR="008E2DD6">
              <w:t xml:space="preserve">program with an emphasis on alumna. </w:t>
            </w:r>
          </w:p>
          <w:p w14:paraId="27730E9B" w14:textId="77777777" w:rsidR="002B07F5" w:rsidRDefault="002B07F5" w:rsidP="007B0814"/>
          <w:p w14:paraId="078BDC5B" w14:textId="49FEF17F" w:rsidR="002B07F5" w:rsidRDefault="002B07F5" w:rsidP="007B0814">
            <w:r>
              <w:t xml:space="preserve">Several members within the college’s media department </w:t>
            </w:r>
            <w:r>
              <w:lastRenderedPageBreak/>
              <w:t>(administration), have been given administrative right to the page</w:t>
            </w:r>
            <w:r w:rsidR="00A82A5B">
              <w:t>, to better help share content and maintain a college/content/pro</w:t>
            </w:r>
            <w:r w:rsidR="00C841D5">
              <w:t>prietary rights to the site.</w:t>
            </w:r>
          </w:p>
        </w:tc>
      </w:tr>
      <w:tr w:rsidR="0003639B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FCF15F8" w14:textId="7B1E3817" w:rsidR="00F26A57" w:rsidRDefault="00BC2CFA" w:rsidP="007B0814">
            <w:r>
              <w:lastRenderedPageBreak/>
              <w:t>Develop and Implement written Student Learning Objective</w:t>
            </w:r>
            <w:r w:rsidR="00790442">
              <w:t>s (SLOs) and Module Learning Objective (MLOs) for all courses in the Criminal Justice Department</w:t>
            </w:r>
            <w:r w:rsidR="00F02C8F">
              <w:t xml:space="preserve"> to more adequately document and enhance reporting of student progress in the department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2240B150" w:rsidR="00F26A57" w:rsidRDefault="00F02C8F" w:rsidP="007B0814">
            <w:r>
              <w:t>No</w:t>
            </w:r>
            <w:r w:rsidR="00711D57">
              <w:t xml:space="preserve"> additional funding requested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0EE31223" w:rsidR="00F26A57" w:rsidRDefault="00711D57" w:rsidP="007B0814">
            <w:r>
              <w:t xml:space="preserve">For each course three to five intended outcomes were </w:t>
            </w:r>
            <w:r w:rsidR="000D415A">
              <w:t>identified,</w:t>
            </w:r>
            <w:r>
              <w:t xml:space="preserve"> and primary means of assessment were established. Examp</w:t>
            </w:r>
            <w:r w:rsidR="005503AF">
              <w:t>les of SLOs and MLOs were provided to faculty with instructions to increase the inclusion of additional measurements of student</w:t>
            </w:r>
            <w:r w:rsidR="000D415A">
              <w:t xml:space="preserve"> comprehension such as embedded questions, presentations, papers, video, etc.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73DEE964" w:rsidR="00F26A57" w:rsidRDefault="00377D6A" w:rsidP="007B0814">
            <w:r>
              <w:t>Upon completion of the development phase, implementation of the revised SLOs and ML</w:t>
            </w:r>
            <w:r w:rsidR="00576599">
              <w:t>Os. Evaluation of both learning objectives</w:t>
            </w:r>
            <w:r w:rsidR="00947C87">
              <w:t xml:space="preserve"> </w:t>
            </w:r>
            <w:proofErr w:type="gramStart"/>
            <w:r w:rsidR="00947C87">
              <w:t>where</w:t>
            </w:r>
            <w:proofErr w:type="gramEnd"/>
            <w:r w:rsidR="00947C87">
              <w:t xml:space="preserve"> based on the judgement of the PC and staff on the overall student’s performance.</w:t>
            </w:r>
            <w:r w:rsidR="00994A02">
              <w:t xml:space="preserve"> It is expected that these assessments will be a continuous process as effectiveness is measured, evaluated, and revised.</w:t>
            </w:r>
          </w:p>
        </w:tc>
      </w:tr>
      <w:tr w:rsidR="0003639B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151E7C12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0A1D2D">
              <w:rPr>
                <w:b/>
              </w:rPr>
              <w:t xml:space="preserve">  </w:t>
            </w:r>
            <w:r w:rsidR="00C841D5">
              <w:rPr>
                <w:b/>
              </w:rPr>
              <w:t>8/26/2021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7C2F487F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0A1D2D">
              <w:rPr>
                <w:b/>
              </w:rPr>
              <w:t xml:space="preserve">  </w:t>
            </w:r>
            <w:r w:rsidR="00FC7195">
              <w:rPr>
                <w:b/>
              </w:rPr>
              <w:t>Professor Robert Bland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MDIwA9JmxubGlko6SsGpxcWZ+XkgBYa1ABbQq/MsAAAA"/>
  </w:docVars>
  <w:rsids>
    <w:rsidRoot w:val="00F26A57"/>
    <w:rsid w:val="00003D64"/>
    <w:rsid w:val="000339F8"/>
    <w:rsid w:val="0003639B"/>
    <w:rsid w:val="000A1D2D"/>
    <w:rsid w:val="000D415A"/>
    <w:rsid w:val="001B606A"/>
    <w:rsid w:val="00202DFC"/>
    <w:rsid w:val="002B07F5"/>
    <w:rsid w:val="002D1E56"/>
    <w:rsid w:val="0034535C"/>
    <w:rsid w:val="00377D6A"/>
    <w:rsid w:val="004C7EB5"/>
    <w:rsid w:val="005503AF"/>
    <w:rsid w:val="00566086"/>
    <w:rsid w:val="00576599"/>
    <w:rsid w:val="006A41F2"/>
    <w:rsid w:val="00711D57"/>
    <w:rsid w:val="0074063F"/>
    <w:rsid w:val="00790442"/>
    <w:rsid w:val="007F714E"/>
    <w:rsid w:val="0080573E"/>
    <w:rsid w:val="008E2DD6"/>
    <w:rsid w:val="00947C87"/>
    <w:rsid w:val="00964F32"/>
    <w:rsid w:val="00994460"/>
    <w:rsid w:val="00994A02"/>
    <w:rsid w:val="00A82A5B"/>
    <w:rsid w:val="00AE2309"/>
    <w:rsid w:val="00AF413A"/>
    <w:rsid w:val="00BC2CFA"/>
    <w:rsid w:val="00C3324D"/>
    <w:rsid w:val="00C841D5"/>
    <w:rsid w:val="00D92E90"/>
    <w:rsid w:val="00E70C73"/>
    <w:rsid w:val="00ED2FC2"/>
    <w:rsid w:val="00F02C8F"/>
    <w:rsid w:val="00F26A57"/>
    <w:rsid w:val="00F92B1A"/>
    <w:rsid w:val="00FC7195"/>
    <w:rsid w:val="00FF0DB2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dcterms:created xsi:type="dcterms:W3CDTF">2021-08-27T13:43:00Z</dcterms:created>
  <dcterms:modified xsi:type="dcterms:W3CDTF">2021-08-27T13:43:00Z</dcterms:modified>
</cp:coreProperties>
</file>