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7469872C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D8A091B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CA2F4D" wp14:editId="238594EF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438C3211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4CF4EE2D" w14:textId="77777777" w:rsidTr="00F26A57">
        <w:tc>
          <w:tcPr>
            <w:tcW w:w="1291" w:type="dxa"/>
          </w:tcPr>
          <w:p w14:paraId="0F738A64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5E90C4EA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2DF33C0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37376AC6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1FE0279E" w14:textId="77777777" w:rsidR="00F60AB3" w:rsidRDefault="00F60AB3" w:rsidP="007B0814">
            <w:pPr>
              <w:rPr>
                <w:b/>
                <w:sz w:val="24"/>
                <w:szCs w:val="24"/>
              </w:rPr>
            </w:pPr>
          </w:p>
          <w:p w14:paraId="77D1386B" w14:textId="53FCD9A4" w:rsidR="00F60AB3" w:rsidRPr="00EA00F2" w:rsidRDefault="0041120F" w:rsidP="007B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Veterinary Technology</w:t>
            </w:r>
          </w:p>
        </w:tc>
        <w:tc>
          <w:tcPr>
            <w:tcW w:w="2610" w:type="dxa"/>
            <w:gridSpan w:val="2"/>
          </w:tcPr>
          <w:p w14:paraId="306E61D3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15ABA65C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519CE91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1D70A38F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6E33C108" w14:textId="77777777" w:rsidR="00E70C73" w:rsidRDefault="00E70C73" w:rsidP="007B0814">
            <w:pPr>
              <w:rPr>
                <w:b/>
                <w:sz w:val="24"/>
                <w:szCs w:val="24"/>
              </w:rPr>
            </w:pPr>
          </w:p>
          <w:p w14:paraId="7A1684E3" w14:textId="455E0B88" w:rsidR="00E70C73" w:rsidRPr="00B81C69" w:rsidRDefault="00E70C7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EC55E5">
              <w:rPr>
                <w:b/>
                <w:sz w:val="24"/>
                <w:szCs w:val="24"/>
              </w:rPr>
              <w:t xml:space="preserve"> - 2021</w:t>
            </w:r>
          </w:p>
        </w:tc>
      </w:tr>
    </w:tbl>
    <w:p w14:paraId="6B621BF9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2"/>
        <w:gridCol w:w="3270"/>
        <w:gridCol w:w="3223"/>
        <w:gridCol w:w="3239"/>
      </w:tblGrid>
      <w:tr w:rsidR="00F26A57" w:rsidRPr="00D554AC" w14:paraId="52B73C98" w14:textId="77777777" w:rsidTr="007E79A7">
        <w:tc>
          <w:tcPr>
            <w:tcW w:w="12944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DD80151" w14:textId="35B46B26" w:rsidR="00F26A57" w:rsidRPr="00D554AC" w:rsidRDefault="00E70C73" w:rsidP="007B08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has your unit accomplished from the goals you proposed in the first year of your most recent Strategic Plan? </w:t>
            </w:r>
          </w:p>
        </w:tc>
      </w:tr>
      <w:tr w:rsidR="00F26A57" w:rsidRPr="00D554AC" w14:paraId="219BD32E" w14:textId="77777777" w:rsidTr="007E79A7">
        <w:trPr>
          <w:trHeight w:val="54"/>
        </w:trPr>
        <w:tc>
          <w:tcPr>
            <w:tcW w:w="321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9C6796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D3ED39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70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E470EA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23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7093617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492AB228" w14:textId="77777777" w:rsidR="00F26A57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  <w:p w14:paraId="376CF702" w14:textId="57461B07" w:rsidR="001C525D" w:rsidRPr="001C525D" w:rsidRDefault="001C525D" w:rsidP="007B081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39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6A4CDBDE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7E79A7" w14:paraId="421893C3" w14:textId="77777777" w:rsidTr="007E79A7">
        <w:trPr>
          <w:trHeight w:val="54"/>
        </w:trPr>
        <w:tc>
          <w:tcPr>
            <w:tcW w:w="3212" w:type="dxa"/>
            <w:tcBorders>
              <w:top w:val="thinThickSmallGap" w:sz="12" w:space="0" w:color="auto"/>
              <w:right w:val="single" w:sz="6" w:space="0" w:color="auto"/>
            </w:tcBorders>
          </w:tcPr>
          <w:p w14:paraId="49C73925" w14:textId="77777777" w:rsidR="00C17A1A" w:rsidRDefault="00C17A1A" w:rsidP="007E79A7">
            <w:pPr>
              <w:rPr>
                <w:rFonts w:ascii="Garamond" w:eastAsia="Calibri" w:hAnsi="Garamond" w:cs="Calibri"/>
                <w:b/>
                <w:sz w:val="24"/>
                <w:szCs w:val="28"/>
              </w:rPr>
            </w:pPr>
          </w:p>
          <w:p w14:paraId="28781CEA" w14:textId="626B4F1F" w:rsidR="00C17A1A" w:rsidRDefault="007E79A7" w:rsidP="007E79A7">
            <w:pPr>
              <w:rPr>
                <w:rFonts w:ascii="Garamond" w:eastAsia="Calibri" w:hAnsi="Garamond" w:cs="Calibri"/>
                <w:b/>
                <w:sz w:val="24"/>
                <w:szCs w:val="28"/>
              </w:rPr>
            </w:pPr>
            <w:r w:rsidRPr="00C7494B">
              <w:rPr>
                <w:rFonts w:ascii="Garamond" w:eastAsia="Calibri" w:hAnsi="Garamond" w:cs="Calibri"/>
                <w:b/>
                <w:sz w:val="24"/>
                <w:szCs w:val="28"/>
              </w:rPr>
              <w:t xml:space="preserve">Goal 1: </w:t>
            </w:r>
          </w:p>
          <w:p w14:paraId="72B9DD08" w14:textId="45D8C7DC" w:rsidR="007E79A7" w:rsidRPr="00C7494B" w:rsidRDefault="007E79A7" w:rsidP="007E79A7">
            <w:pPr>
              <w:rPr>
                <w:rFonts w:ascii="Garamond" w:hAnsi="Garamond"/>
              </w:rPr>
            </w:pPr>
            <w:r w:rsidRPr="00C7494B">
              <w:rPr>
                <w:rFonts w:ascii="Garamond" w:eastAsia="Calibri" w:hAnsi="Garamond" w:cs="Calibri"/>
                <w:sz w:val="24"/>
                <w:szCs w:val="28"/>
              </w:rPr>
              <w:t xml:space="preserve">Attract, </w:t>
            </w:r>
            <w:proofErr w:type="gramStart"/>
            <w:r w:rsidRPr="00C7494B">
              <w:rPr>
                <w:rFonts w:ascii="Garamond" w:eastAsia="Calibri" w:hAnsi="Garamond" w:cs="Calibri"/>
                <w:sz w:val="24"/>
                <w:szCs w:val="28"/>
              </w:rPr>
              <w:t>recruit</w:t>
            </w:r>
            <w:proofErr w:type="gramEnd"/>
            <w:r w:rsidRPr="00C7494B">
              <w:rPr>
                <w:rFonts w:ascii="Garamond" w:eastAsia="Calibri" w:hAnsi="Garamond" w:cs="Calibri"/>
                <w:sz w:val="24"/>
                <w:szCs w:val="28"/>
              </w:rPr>
              <w:t xml:space="preserve"> and retain qualified full-time and part-time faculty and staff to meet the needs of the program.</w:t>
            </w:r>
            <w:r w:rsidRPr="00C7494B">
              <w:rPr>
                <w:rFonts w:ascii="Garamond" w:eastAsia="Calibri" w:hAnsi="Garamond" w:cs="Calibri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3270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272F7369" w14:textId="77777777" w:rsidR="00C17A1A" w:rsidRPr="00C17A1A" w:rsidRDefault="00C17A1A" w:rsidP="00C17A1A">
            <w:pPr>
              <w:ind w:left="360"/>
              <w:rPr>
                <w:rFonts w:ascii="Garamond" w:eastAsia="Calibri" w:hAnsi="Garamond" w:cs="Times New Roman"/>
                <w:sz w:val="24"/>
                <w:szCs w:val="28"/>
              </w:rPr>
            </w:pPr>
          </w:p>
          <w:p w14:paraId="7E063B8B" w14:textId="56C912D5" w:rsidR="007E79A7" w:rsidRPr="009573A3" w:rsidRDefault="007E79A7" w:rsidP="00C17A1A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sz w:val="24"/>
                <w:szCs w:val="28"/>
              </w:rPr>
            </w:pPr>
            <w:r w:rsidRPr="00C17A1A">
              <w:rPr>
                <w:rFonts w:ascii="Garamond" w:eastAsia="Calibri" w:hAnsi="Garamond" w:cs="Calibri"/>
                <w:sz w:val="24"/>
                <w:szCs w:val="28"/>
              </w:rPr>
              <w:t>Hire qualified full-time and part-time faculty/staff as needed to meet program demands.</w:t>
            </w:r>
          </w:p>
          <w:p w14:paraId="7AE44D31" w14:textId="227DD415" w:rsidR="009573A3" w:rsidRDefault="009573A3" w:rsidP="009573A3">
            <w:pPr>
              <w:ind w:left="360"/>
              <w:rPr>
                <w:rFonts w:ascii="Garamond" w:eastAsia="Calibri" w:hAnsi="Garamond" w:cs="Times New Roman"/>
                <w:sz w:val="24"/>
                <w:szCs w:val="28"/>
              </w:rPr>
            </w:pPr>
          </w:p>
          <w:p w14:paraId="503DFB4D" w14:textId="74DE925C" w:rsidR="00B458E0" w:rsidRDefault="00B458E0" w:rsidP="009573A3">
            <w:pPr>
              <w:ind w:left="360"/>
              <w:rPr>
                <w:rFonts w:ascii="Garamond" w:eastAsia="Calibri" w:hAnsi="Garamond" w:cs="Times New Roman"/>
                <w:sz w:val="24"/>
                <w:szCs w:val="28"/>
              </w:rPr>
            </w:pPr>
          </w:p>
          <w:p w14:paraId="19A1C803" w14:textId="46C30B92" w:rsidR="00B458E0" w:rsidRDefault="00B458E0" w:rsidP="009573A3">
            <w:pPr>
              <w:ind w:left="360"/>
              <w:rPr>
                <w:rFonts w:ascii="Garamond" w:eastAsia="Calibri" w:hAnsi="Garamond" w:cs="Times New Roman"/>
                <w:sz w:val="24"/>
                <w:szCs w:val="28"/>
              </w:rPr>
            </w:pPr>
          </w:p>
          <w:p w14:paraId="6EA4C6FC" w14:textId="34A7DE7C" w:rsidR="006B6032" w:rsidRDefault="006B6032" w:rsidP="009573A3">
            <w:pPr>
              <w:ind w:left="360"/>
              <w:rPr>
                <w:rFonts w:ascii="Garamond" w:eastAsia="Calibri" w:hAnsi="Garamond" w:cs="Times New Roman"/>
                <w:sz w:val="24"/>
                <w:szCs w:val="28"/>
              </w:rPr>
            </w:pPr>
          </w:p>
          <w:p w14:paraId="04E2C589" w14:textId="77777777" w:rsidR="00183DA5" w:rsidRPr="00C17A1A" w:rsidRDefault="00183DA5" w:rsidP="009573A3">
            <w:pPr>
              <w:ind w:left="360"/>
              <w:rPr>
                <w:rFonts w:ascii="Garamond" w:eastAsia="Calibri" w:hAnsi="Garamond" w:cs="Times New Roman"/>
                <w:sz w:val="24"/>
                <w:szCs w:val="28"/>
              </w:rPr>
            </w:pPr>
          </w:p>
          <w:p w14:paraId="50274AD1" w14:textId="23724C82" w:rsidR="007E79A7" w:rsidRDefault="007E79A7" w:rsidP="007E79A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  <w:r w:rsidRPr="00C7494B">
              <w:rPr>
                <w:rFonts w:ascii="Garamond" w:eastAsia="Calibri" w:hAnsi="Garamond" w:cs="Calibri"/>
                <w:sz w:val="24"/>
                <w:szCs w:val="28"/>
              </w:rPr>
              <w:t>Retain current full-time faculty and staff.</w:t>
            </w:r>
          </w:p>
          <w:p w14:paraId="72EDECDE" w14:textId="5C9843DC" w:rsidR="009573A3" w:rsidRDefault="009573A3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58703DBD" w14:textId="2BD3C38C" w:rsidR="00F35112" w:rsidRDefault="00F35112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76018AE0" w14:textId="3439BC58" w:rsidR="009B7F07" w:rsidRDefault="009B7F07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25FB574F" w14:textId="36513549" w:rsidR="009B7F07" w:rsidRDefault="009B7F07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64760536" w14:textId="1EB2E4B3" w:rsidR="009B7F07" w:rsidRDefault="009B7F07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4FFC7913" w14:textId="23BDA3C6" w:rsidR="009B7F07" w:rsidRDefault="009B7F07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3D409C8D" w14:textId="72C29AD8" w:rsidR="009B7F07" w:rsidRDefault="009B7F07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2EBB5791" w14:textId="641B1C55" w:rsidR="009B7F07" w:rsidRDefault="009B7F07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7F1ACDBB" w14:textId="42536B81" w:rsidR="009B7F07" w:rsidRDefault="009B7F07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15501559" w14:textId="77777777" w:rsidR="009B7F07" w:rsidRDefault="009B7F07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697D565D" w14:textId="5580660D" w:rsidR="00F35112" w:rsidRDefault="00F35112" w:rsidP="009573A3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  <w:p w14:paraId="5F61675A" w14:textId="7C082FB1" w:rsidR="00863990" w:rsidRPr="00143B32" w:rsidRDefault="00863990" w:rsidP="00863990">
            <w:pPr>
              <w:spacing w:after="200" w:line="276" w:lineRule="auto"/>
              <w:ind w:left="360"/>
              <w:contextualSpacing/>
              <w:rPr>
                <w:rFonts w:ascii="Garamond" w:eastAsia="Calibri" w:hAnsi="Garamond" w:cs="Calibri"/>
                <w:sz w:val="24"/>
                <w:szCs w:val="28"/>
              </w:rPr>
            </w:pPr>
          </w:p>
        </w:tc>
        <w:tc>
          <w:tcPr>
            <w:tcW w:w="3223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5CC76A5C" w14:textId="77777777" w:rsidR="00C17A1A" w:rsidRDefault="00C17A1A" w:rsidP="007E79A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6FB00A7" w14:textId="74B5E652" w:rsidR="00C1708E" w:rsidRPr="00B458E0" w:rsidRDefault="00415D13" w:rsidP="00B458E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B458E0">
              <w:rPr>
                <w:rFonts w:ascii="Garamond" w:hAnsi="Garamond"/>
                <w:sz w:val="24"/>
                <w:szCs w:val="24"/>
              </w:rPr>
              <w:t xml:space="preserve">Goal </w:t>
            </w:r>
            <w:r w:rsidR="00133A63">
              <w:rPr>
                <w:rFonts w:ascii="Garamond" w:hAnsi="Garamond"/>
                <w:sz w:val="24"/>
                <w:szCs w:val="24"/>
              </w:rPr>
              <w:t>Met</w:t>
            </w:r>
            <w:r w:rsidRPr="00B458E0">
              <w:rPr>
                <w:rFonts w:ascii="Garamond" w:hAnsi="Garamond"/>
                <w:sz w:val="24"/>
                <w:szCs w:val="24"/>
              </w:rPr>
              <w:t xml:space="preserve">.  </w:t>
            </w:r>
          </w:p>
          <w:p w14:paraId="1BABB409" w14:textId="5FE71AC4" w:rsidR="0053195E" w:rsidRDefault="00A3129E" w:rsidP="00B458E0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L19 CE/LA position </w:t>
            </w:r>
            <w:r w:rsidR="00471BA3">
              <w:rPr>
                <w:rFonts w:ascii="Garamond" w:hAnsi="Garamond"/>
                <w:sz w:val="24"/>
                <w:szCs w:val="24"/>
              </w:rPr>
              <w:t xml:space="preserve">was changed </w:t>
            </w:r>
            <w:r>
              <w:rPr>
                <w:rFonts w:ascii="Garamond" w:hAnsi="Garamond"/>
                <w:sz w:val="24"/>
                <w:szCs w:val="24"/>
              </w:rPr>
              <w:t>to an H25-29 position.</w:t>
            </w:r>
          </w:p>
          <w:p w14:paraId="2B1677F5" w14:textId="277AFF7B" w:rsidR="00A3129E" w:rsidRDefault="00471BA3" w:rsidP="00B458E0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  <w:r w:rsidR="000F73DB">
              <w:rPr>
                <w:rFonts w:ascii="Garamond" w:hAnsi="Garamond"/>
                <w:sz w:val="24"/>
                <w:szCs w:val="24"/>
              </w:rPr>
              <w:t xml:space="preserve">eplacement for </w:t>
            </w:r>
            <w:r w:rsidR="00D62F9F">
              <w:rPr>
                <w:rFonts w:ascii="Garamond" w:hAnsi="Garamond"/>
                <w:sz w:val="24"/>
                <w:szCs w:val="24"/>
              </w:rPr>
              <w:t xml:space="preserve">retiring </w:t>
            </w:r>
            <w:r w:rsidR="000F73DB">
              <w:rPr>
                <w:rFonts w:ascii="Garamond" w:hAnsi="Garamond"/>
                <w:sz w:val="24"/>
                <w:szCs w:val="24"/>
              </w:rPr>
              <w:t>CE/LA position</w:t>
            </w:r>
            <w:r>
              <w:rPr>
                <w:rFonts w:ascii="Garamond" w:hAnsi="Garamond"/>
                <w:sz w:val="24"/>
                <w:szCs w:val="24"/>
              </w:rPr>
              <w:t xml:space="preserve"> was hired.</w:t>
            </w:r>
          </w:p>
          <w:p w14:paraId="15D8EDDD" w14:textId="0AC0BAA4" w:rsidR="00B458E0" w:rsidRDefault="00B458E0" w:rsidP="00B458E0">
            <w:pPr>
              <w:pStyle w:val="ListParagraph"/>
              <w:ind w:left="666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400AEEC" w14:textId="77777777" w:rsidR="006560B7" w:rsidRDefault="006560B7" w:rsidP="00B458E0">
            <w:pPr>
              <w:pStyle w:val="ListParagraph"/>
              <w:ind w:left="666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F0D7030" w14:textId="02C14C1D" w:rsidR="00B458E0" w:rsidRDefault="00B458E0" w:rsidP="00B458E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Goal Met</w:t>
            </w:r>
          </w:p>
          <w:p w14:paraId="4C91943B" w14:textId="6D12963E" w:rsidR="00E60996" w:rsidRDefault="00BB2FE4" w:rsidP="00E60996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Retention of all full-time faculty and staff</w:t>
            </w:r>
          </w:p>
          <w:p w14:paraId="6B664531" w14:textId="77777777" w:rsidR="00EB0303" w:rsidRDefault="00EB0303" w:rsidP="00CB05C0">
            <w:pPr>
              <w:pStyle w:val="ListParagraph"/>
              <w:ind w:left="666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4A77521" w14:textId="08671830" w:rsidR="00DB58B9" w:rsidRDefault="00DB58B9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6179A36" w14:textId="02841357" w:rsidR="00F35112" w:rsidRDefault="00F35112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FE69EB0" w14:textId="6D62949D" w:rsidR="00F35112" w:rsidRDefault="00F35112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9EC313C" w14:textId="3C4FB6DF" w:rsidR="00F35112" w:rsidRDefault="00F35112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927640C" w14:textId="573614CC" w:rsidR="009B7F07" w:rsidRDefault="009B7F07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0C8BA4A" w14:textId="3F9F7D1A" w:rsidR="009B7F07" w:rsidRDefault="009B7F07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48F2E94" w14:textId="63FABF53" w:rsidR="009B7F07" w:rsidRDefault="009B7F07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58AD202" w14:textId="59A75E0F" w:rsidR="009B7F07" w:rsidRDefault="009B7F07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4D03C4C" w14:textId="43A5D0BA" w:rsidR="009B7F07" w:rsidRDefault="009B7F07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B455459" w14:textId="3DC1BFEF" w:rsidR="009B7F07" w:rsidRDefault="009B7F07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CED195A" w14:textId="3EF27041" w:rsidR="009B7F07" w:rsidRDefault="009B7F07" w:rsidP="00DB58B9">
            <w:pPr>
              <w:pStyle w:val="ListParagraph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6C6D3D1" w14:textId="2F05F29F" w:rsidR="00C17A1A" w:rsidRPr="007E7206" w:rsidRDefault="00C17A1A" w:rsidP="007E720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239" w:type="dxa"/>
            <w:tcBorders>
              <w:top w:val="thinThickSmallGap" w:sz="12" w:space="0" w:color="auto"/>
              <w:left w:val="single" w:sz="6" w:space="0" w:color="auto"/>
            </w:tcBorders>
          </w:tcPr>
          <w:p w14:paraId="1B4B8743" w14:textId="77777777" w:rsidR="007E79A7" w:rsidRPr="00B55A6E" w:rsidRDefault="007E79A7" w:rsidP="007E79A7">
            <w:pPr>
              <w:pStyle w:val="ListParagraph"/>
              <w:ind w:left="0"/>
              <w:jc w:val="both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14:paraId="3664D05A" w14:textId="19ED821F" w:rsidR="00B16BF9" w:rsidRDefault="00B103D8" w:rsidP="00DB58B9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1C0639">
              <w:rPr>
                <w:rFonts w:ascii="Garamond" w:hAnsi="Garamond"/>
                <w:sz w:val="24"/>
                <w:szCs w:val="24"/>
              </w:rPr>
              <w:t xml:space="preserve">urrent part-time staff is sufficient for program needs </w:t>
            </w:r>
            <w:proofErr w:type="gramStart"/>
            <w:r w:rsidR="001C0639">
              <w:rPr>
                <w:rFonts w:ascii="Garamond" w:hAnsi="Garamond"/>
                <w:sz w:val="24"/>
                <w:szCs w:val="24"/>
              </w:rPr>
              <w:t>at this time</w:t>
            </w:r>
            <w:proofErr w:type="gramEnd"/>
            <w:r w:rsidR="001C0639">
              <w:rPr>
                <w:rFonts w:ascii="Garamond" w:hAnsi="Garamond"/>
                <w:sz w:val="24"/>
                <w:szCs w:val="24"/>
              </w:rPr>
              <w:t>.  Will e</w:t>
            </w:r>
            <w:r w:rsidR="00471BA3">
              <w:rPr>
                <w:rFonts w:ascii="Garamond" w:hAnsi="Garamond"/>
                <w:sz w:val="24"/>
                <w:szCs w:val="24"/>
              </w:rPr>
              <w:t>valuate each semester.</w:t>
            </w:r>
          </w:p>
          <w:p w14:paraId="3E96021F" w14:textId="63A3DDFE" w:rsidR="00242125" w:rsidRDefault="00242125" w:rsidP="007E79A7">
            <w:pPr>
              <w:jc w:val="both"/>
              <w:rPr>
                <w:color w:val="FF0000"/>
              </w:rPr>
            </w:pPr>
          </w:p>
          <w:p w14:paraId="208850B6" w14:textId="288D1E20" w:rsidR="00A91A9D" w:rsidRDefault="00A91A9D" w:rsidP="007E79A7">
            <w:pPr>
              <w:jc w:val="both"/>
              <w:rPr>
                <w:color w:val="FF0000"/>
              </w:rPr>
            </w:pPr>
          </w:p>
          <w:p w14:paraId="48C97A75" w14:textId="746BA342" w:rsidR="00A91A9D" w:rsidRDefault="00A91A9D" w:rsidP="007E79A7">
            <w:pPr>
              <w:jc w:val="both"/>
              <w:rPr>
                <w:color w:val="FF0000"/>
              </w:rPr>
            </w:pPr>
          </w:p>
          <w:p w14:paraId="60630320" w14:textId="517BCF0C" w:rsidR="00A91A9D" w:rsidRDefault="00A91A9D" w:rsidP="007E79A7">
            <w:pPr>
              <w:jc w:val="both"/>
              <w:rPr>
                <w:color w:val="FF0000"/>
              </w:rPr>
            </w:pPr>
          </w:p>
          <w:p w14:paraId="51FAF675" w14:textId="77777777" w:rsidR="006B6032" w:rsidRDefault="006B6032" w:rsidP="007E79A7">
            <w:pPr>
              <w:jc w:val="both"/>
              <w:rPr>
                <w:color w:val="FF0000"/>
              </w:rPr>
            </w:pPr>
          </w:p>
          <w:p w14:paraId="690BB8B7" w14:textId="0B9C993E" w:rsidR="00880968" w:rsidRDefault="00880968" w:rsidP="00183DA5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current full-time faculty have all taught for eight or more years in the Vet Tech Program</w:t>
            </w:r>
            <w:r w:rsidR="00645157">
              <w:rPr>
                <w:rFonts w:ascii="Garamond" w:hAnsi="Garamond"/>
                <w:sz w:val="24"/>
                <w:szCs w:val="24"/>
              </w:rPr>
              <w:t xml:space="preserve"> and report</w:t>
            </w:r>
            <w:r w:rsidR="002E0522">
              <w:rPr>
                <w:rFonts w:ascii="Garamond" w:hAnsi="Garamond"/>
                <w:sz w:val="24"/>
                <w:szCs w:val="24"/>
              </w:rPr>
              <w:t xml:space="preserve"> that they are </w:t>
            </w:r>
            <w:r w:rsidR="000E3518">
              <w:rPr>
                <w:rFonts w:ascii="Garamond" w:hAnsi="Garamond"/>
                <w:sz w:val="24"/>
                <w:szCs w:val="24"/>
              </w:rPr>
              <w:t>Satisf</w:t>
            </w:r>
            <w:r w:rsidR="000B5C63">
              <w:rPr>
                <w:rFonts w:ascii="Garamond" w:hAnsi="Garamond"/>
                <w:sz w:val="24"/>
                <w:szCs w:val="24"/>
              </w:rPr>
              <w:t>ied to</w:t>
            </w:r>
            <w:r w:rsidR="0065005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72DD7">
              <w:rPr>
                <w:rFonts w:ascii="Garamond" w:hAnsi="Garamond"/>
                <w:sz w:val="24"/>
                <w:szCs w:val="24"/>
              </w:rPr>
              <w:t>Very Satisf</w:t>
            </w:r>
            <w:r w:rsidR="00694A58">
              <w:rPr>
                <w:rFonts w:ascii="Garamond" w:hAnsi="Garamond"/>
                <w:sz w:val="24"/>
                <w:szCs w:val="24"/>
              </w:rPr>
              <w:t>ied</w:t>
            </w:r>
            <w:r w:rsidR="00872DD7">
              <w:rPr>
                <w:rFonts w:ascii="Garamond" w:hAnsi="Garamond"/>
                <w:sz w:val="24"/>
                <w:szCs w:val="24"/>
              </w:rPr>
              <w:t xml:space="preserve"> with </w:t>
            </w:r>
            <w:r w:rsidR="00513E3F">
              <w:rPr>
                <w:rFonts w:ascii="Garamond" w:hAnsi="Garamond"/>
                <w:sz w:val="24"/>
                <w:szCs w:val="24"/>
              </w:rPr>
              <w:t xml:space="preserve">their </w:t>
            </w:r>
            <w:r w:rsidR="000D2A1D">
              <w:rPr>
                <w:rFonts w:ascii="Garamond" w:hAnsi="Garamond"/>
                <w:sz w:val="24"/>
                <w:szCs w:val="24"/>
              </w:rPr>
              <w:t xml:space="preserve">career as an instructor </w:t>
            </w:r>
            <w:r w:rsidR="00FC3FDE">
              <w:rPr>
                <w:rFonts w:ascii="Garamond" w:hAnsi="Garamond"/>
                <w:sz w:val="24"/>
                <w:szCs w:val="24"/>
              </w:rPr>
              <w:t>at Jeff State.</w:t>
            </w:r>
          </w:p>
          <w:p w14:paraId="5E9DB00F" w14:textId="063CE437" w:rsidR="00183DA5" w:rsidRPr="00A42704" w:rsidRDefault="00A42704" w:rsidP="00880968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A42704">
              <w:rPr>
                <w:rFonts w:ascii="Garamond" w:hAnsi="Garamond"/>
                <w:sz w:val="24"/>
                <w:szCs w:val="24"/>
              </w:rPr>
              <w:lastRenderedPageBreak/>
              <w:t>A short Faculty Job Satisfaction Survey is administer</w:t>
            </w:r>
            <w:r>
              <w:rPr>
                <w:rFonts w:ascii="Garamond" w:hAnsi="Garamond"/>
                <w:sz w:val="24"/>
                <w:szCs w:val="24"/>
              </w:rPr>
              <w:t>ed</w:t>
            </w:r>
            <w:r w:rsidRPr="00A42704">
              <w:rPr>
                <w:rFonts w:ascii="Garamond" w:hAnsi="Garamond"/>
                <w:sz w:val="24"/>
                <w:szCs w:val="24"/>
              </w:rPr>
              <w:t xml:space="preserve"> annually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42A1C0DD" w14:textId="4FED35D5" w:rsidR="00983A86" w:rsidRDefault="00A42704" w:rsidP="00A42704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A42704">
              <w:rPr>
                <w:rFonts w:ascii="Garamond" w:hAnsi="Garamond"/>
                <w:sz w:val="24"/>
                <w:szCs w:val="24"/>
              </w:rPr>
              <w:t>The survey</w:t>
            </w:r>
            <w:r w:rsidR="0088096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D20FC">
              <w:rPr>
                <w:rFonts w:ascii="Garamond" w:hAnsi="Garamond"/>
                <w:sz w:val="24"/>
                <w:szCs w:val="24"/>
              </w:rPr>
              <w:t xml:space="preserve">includes </w:t>
            </w:r>
            <w:r w:rsidR="0050554D">
              <w:rPr>
                <w:rFonts w:ascii="Garamond" w:hAnsi="Garamond"/>
                <w:sz w:val="24"/>
                <w:szCs w:val="24"/>
              </w:rPr>
              <w:t xml:space="preserve">questions </w:t>
            </w:r>
            <w:r w:rsidR="00F048E2">
              <w:rPr>
                <w:rFonts w:ascii="Garamond" w:hAnsi="Garamond"/>
                <w:sz w:val="24"/>
                <w:szCs w:val="24"/>
              </w:rPr>
              <w:t xml:space="preserve">relevant </w:t>
            </w:r>
            <w:r w:rsidR="003257CF">
              <w:rPr>
                <w:rFonts w:ascii="Garamond" w:hAnsi="Garamond"/>
                <w:sz w:val="24"/>
                <w:szCs w:val="24"/>
              </w:rPr>
              <w:t xml:space="preserve">to </w:t>
            </w:r>
            <w:r w:rsidR="00983A86">
              <w:rPr>
                <w:rFonts w:ascii="Garamond" w:hAnsi="Garamond"/>
                <w:sz w:val="24"/>
                <w:szCs w:val="24"/>
              </w:rPr>
              <w:t>overall j</w:t>
            </w:r>
            <w:r w:rsidR="003257CF">
              <w:rPr>
                <w:rFonts w:ascii="Garamond" w:hAnsi="Garamond"/>
                <w:sz w:val="24"/>
                <w:szCs w:val="24"/>
              </w:rPr>
              <w:t>ob</w:t>
            </w:r>
            <w:r w:rsidR="00983A86">
              <w:rPr>
                <w:rFonts w:ascii="Garamond" w:hAnsi="Garamond"/>
                <w:sz w:val="24"/>
                <w:szCs w:val="24"/>
              </w:rPr>
              <w:t xml:space="preserve"> satisfaction.</w:t>
            </w:r>
          </w:p>
          <w:p w14:paraId="5A370DA2" w14:textId="0D12F737" w:rsidR="007F347A" w:rsidRDefault="007F347A" w:rsidP="007F347A">
            <w:pPr>
              <w:pStyle w:val="ListParagraph"/>
              <w:ind w:left="81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4B8D6E4" w14:textId="5F01C814" w:rsidR="00677D19" w:rsidRPr="001D63FF" w:rsidRDefault="00677D19" w:rsidP="007E7206">
            <w:pPr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7E79A7" w14:paraId="1B914A8E" w14:textId="77777777" w:rsidTr="007E79A7">
        <w:trPr>
          <w:trHeight w:val="54"/>
        </w:trPr>
        <w:tc>
          <w:tcPr>
            <w:tcW w:w="3212" w:type="dxa"/>
            <w:tcBorders>
              <w:right w:val="single" w:sz="6" w:space="0" w:color="auto"/>
            </w:tcBorders>
          </w:tcPr>
          <w:p w14:paraId="64FACC99" w14:textId="77777777" w:rsidR="007E79A7" w:rsidRDefault="007E79A7" w:rsidP="007E79A7"/>
          <w:p w14:paraId="35920977" w14:textId="77777777" w:rsidR="00817A81" w:rsidRPr="00817A81" w:rsidRDefault="00817A81" w:rsidP="007E79A7">
            <w:pPr>
              <w:rPr>
                <w:rFonts w:ascii="Garamond" w:eastAsia="Calibri" w:hAnsi="Garamond" w:cs="Calibri"/>
                <w:sz w:val="24"/>
                <w:szCs w:val="28"/>
              </w:rPr>
            </w:pPr>
            <w:r w:rsidRPr="00817A81">
              <w:rPr>
                <w:rFonts w:ascii="Garamond" w:eastAsia="Calibri" w:hAnsi="Garamond" w:cs="Calibri"/>
                <w:b/>
                <w:sz w:val="24"/>
                <w:szCs w:val="28"/>
              </w:rPr>
              <w:t>Goal 2:</w:t>
            </w:r>
            <w:r w:rsidRPr="00817A81">
              <w:rPr>
                <w:rFonts w:ascii="Garamond" w:eastAsia="Calibri" w:hAnsi="Garamond" w:cs="Calibri"/>
                <w:sz w:val="24"/>
                <w:szCs w:val="28"/>
              </w:rPr>
              <w:t xml:space="preserve"> </w:t>
            </w:r>
          </w:p>
          <w:p w14:paraId="6A019EA3" w14:textId="6FCA0E43" w:rsidR="00817A81" w:rsidRDefault="00817A81" w:rsidP="007E79A7">
            <w:r w:rsidRPr="00817A81">
              <w:rPr>
                <w:rFonts w:ascii="Garamond" w:eastAsia="Calibri" w:hAnsi="Garamond" w:cs="Calibri"/>
                <w:sz w:val="24"/>
                <w:szCs w:val="28"/>
              </w:rPr>
              <w:t>First –time examinees (graduates of the program) will have a passage rate equal to or greater than that of the national average on the Veterinary Technology National Exam</w:t>
            </w:r>
          </w:p>
        </w:tc>
        <w:tc>
          <w:tcPr>
            <w:tcW w:w="3270" w:type="dxa"/>
            <w:tcBorders>
              <w:left w:val="single" w:sz="6" w:space="0" w:color="auto"/>
              <w:right w:val="single" w:sz="4" w:space="0" w:color="auto"/>
            </w:tcBorders>
          </w:tcPr>
          <w:p w14:paraId="5909299F" w14:textId="38EE214E" w:rsidR="00F065AA" w:rsidRDefault="00F065AA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22807173" w14:textId="348D0086" w:rsidR="009573A3" w:rsidRPr="00B9031E" w:rsidRDefault="009573A3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24"/>
              </w:rPr>
            </w:pPr>
          </w:p>
          <w:p w14:paraId="2059F3EA" w14:textId="7FF7C650" w:rsidR="009573A3" w:rsidRPr="0010331F" w:rsidRDefault="007730B2" w:rsidP="00B9031E">
            <w:pPr>
              <w:pStyle w:val="ListParagraph"/>
              <w:numPr>
                <w:ilvl w:val="0"/>
                <w:numId w:val="20"/>
              </w:numPr>
              <w:ind w:left="360" w:right="101"/>
              <w:rPr>
                <w:rFonts w:ascii="Garamond" w:eastAsia="Calibri" w:hAnsi="Garamond" w:cs="Calibri"/>
                <w:sz w:val="16"/>
                <w:szCs w:val="14"/>
              </w:rPr>
            </w:pPr>
            <w:r w:rsidRPr="0010331F">
              <w:rPr>
                <w:rFonts w:ascii="Garamond" w:eastAsia="Calibri" w:hAnsi="Garamond" w:cs="Calibri"/>
                <w:sz w:val="24"/>
              </w:rPr>
              <w:t xml:space="preserve">No additional </w:t>
            </w:r>
            <w:r w:rsidR="00605018">
              <w:rPr>
                <w:rFonts w:ascii="Garamond" w:eastAsia="Calibri" w:hAnsi="Garamond" w:cs="Calibri"/>
                <w:sz w:val="24"/>
              </w:rPr>
              <w:t>r</w:t>
            </w:r>
            <w:r w:rsidRPr="0010331F">
              <w:rPr>
                <w:rFonts w:ascii="Garamond" w:eastAsia="Calibri" w:hAnsi="Garamond" w:cs="Calibri"/>
                <w:sz w:val="24"/>
              </w:rPr>
              <w:t>esour</w:t>
            </w:r>
            <w:r w:rsidR="0010331F">
              <w:rPr>
                <w:rFonts w:ascii="Garamond" w:eastAsia="Calibri" w:hAnsi="Garamond" w:cs="Calibri"/>
                <w:sz w:val="24"/>
              </w:rPr>
              <w:t>ces were requested</w:t>
            </w:r>
            <w:r w:rsidR="00DD3B26">
              <w:rPr>
                <w:rFonts w:ascii="Garamond" w:eastAsia="Calibri" w:hAnsi="Garamond" w:cs="Calibri"/>
                <w:sz w:val="24"/>
              </w:rPr>
              <w:t xml:space="preserve"> to meet this goal</w:t>
            </w:r>
            <w:r w:rsidR="00C6273A">
              <w:rPr>
                <w:rFonts w:ascii="Garamond" w:eastAsia="Calibri" w:hAnsi="Garamond" w:cs="Calibri"/>
                <w:sz w:val="24"/>
              </w:rPr>
              <w:t xml:space="preserve">  </w:t>
            </w:r>
          </w:p>
          <w:p w14:paraId="3391CC6E" w14:textId="7B5C5ACB" w:rsidR="009573A3" w:rsidRDefault="009573A3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21141EDA" w14:textId="1BF0437A" w:rsidR="009573A3" w:rsidRDefault="009573A3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6B594E39" w14:textId="5C1AD5AB" w:rsidR="009573A3" w:rsidRDefault="009573A3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0C83EFCB" w14:textId="3C92FD16" w:rsidR="009573A3" w:rsidRDefault="009573A3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6E0413A0" w14:textId="31E0F55F" w:rsidR="009573A3" w:rsidRDefault="009573A3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1E320BAA" w14:textId="00F63D8C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01A3CD99" w14:textId="041320BB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6CDB631C" w14:textId="37760B13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4693B9FC" w14:textId="2C52C979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7F07E106" w14:textId="6C509A9D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6B48678D" w14:textId="53B9896D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0FDA0885" w14:textId="3A859BB3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32B30383" w14:textId="189A7822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78FF6506" w14:textId="78D38B9D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66A010BA" w14:textId="25AE91CE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351C4455" w14:textId="18764912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0CDE095D" w14:textId="3D19F5C0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27F58CBC" w14:textId="1224D4CD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2A048169" w14:textId="09E550D2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3D5A3A31" w14:textId="49774297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7F427E0F" w14:textId="34EAF22C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34594B0A" w14:textId="60A09C4B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0C98C509" w14:textId="5BCBB14D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305DB84E" w14:textId="1674604E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099F4D42" w14:textId="3F6383F1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67C97968" w14:textId="37438836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34CD5C01" w14:textId="454F6AC7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12C03B06" w14:textId="73A509C7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1D7504C4" w14:textId="2D449537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3B1D39CB" w14:textId="6B3F0047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6AFA9455" w14:textId="2A197A7D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2E7CDFC2" w14:textId="07A0E0DC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41DF010F" w14:textId="23386B93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4683B90C" w14:textId="465EE89C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420E8E0D" w14:textId="436C5958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2EAC6FE5" w14:textId="284D5F63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3B511F79" w14:textId="32313BE0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25D2CED4" w14:textId="23555550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1BB69DAE" w14:textId="47CBD7DB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7224B683" w14:textId="057AA426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4CF7F04A" w14:textId="5ECA2058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0B47CB87" w14:textId="77777777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017CEC45" w14:textId="5C57C1AC" w:rsidR="009573A3" w:rsidRDefault="009573A3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2DADD633" w14:textId="0392729C" w:rsidR="00B44A96" w:rsidRDefault="00B44A96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24438831" w14:textId="77777777" w:rsidR="0060133B" w:rsidRDefault="0060133B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557EC8FD" w14:textId="49D6ABA6" w:rsidR="009573A3" w:rsidRDefault="009573A3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4B83CEA7" w14:textId="35B7A7F1" w:rsidR="0060133B" w:rsidRDefault="0060133B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61B2A54F" w14:textId="2D35B9DF" w:rsidR="00EF3E58" w:rsidRDefault="00EF3E58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01286001" w14:textId="04F7BE7D" w:rsidR="00413EE2" w:rsidRDefault="00413EE2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2F5376C3" w14:textId="2FFFE267" w:rsidR="00413EE2" w:rsidRDefault="00413EE2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069D4F84" w14:textId="5C003EB9" w:rsidR="00413EE2" w:rsidRDefault="00413EE2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10733782" w14:textId="3BC2B3A3" w:rsidR="00413EE2" w:rsidRDefault="00413EE2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37724596" w14:textId="6E9BB92F" w:rsidR="006E4EB2" w:rsidRDefault="006E4EB2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671C39FB" w14:textId="40E94067" w:rsidR="00B965DC" w:rsidRDefault="00B965DC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4F5890AD" w14:textId="13B30DD9" w:rsidR="00B965DC" w:rsidRDefault="00B965DC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5726FEDE" w14:textId="0E0C7DF7" w:rsidR="00B965DC" w:rsidRDefault="00B965DC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1049351D" w14:textId="689EAD34" w:rsidR="00B965DC" w:rsidRDefault="00B965DC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2A67A4EB" w14:textId="77777777" w:rsidR="00B965DC" w:rsidRDefault="00B965DC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7B197FC7" w14:textId="77777777" w:rsidR="009573A3" w:rsidRPr="00F065AA" w:rsidRDefault="009573A3" w:rsidP="00E420A0">
            <w:pPr>
              <w:ind w:left="360" w:right="101"/>
              <w:contextualSpacing/>
              <w:rPr>
                <w:rFonts w:ascii="Garamond" w:eastAsia="Calibri" w:hAnsi="Garamond" w:cs="Calibri"/>
                <w:sz w:val="16"/>
                <w:szCs w:val="14"/>
              </w:rPr>
            </w:pPr>
          </w:p>
          <w:p w14:paraId="5B2FCFAB" w14:textId="45995269" w:rsidR="00817A81" w:rsidRPr="0060133B" w:rsidRDefault="00817A81" w:rsidP="00200CA5">
            <w:pPr>
              <w:pStyle w:val="ListParagraph"/>
              <w:ind w:left="360"/>
              <w:jc w:val="both"/>
              <w:rPr>
                <w:rFonts w:ascii="Garamond" w:hAnsi="Garamond"/>
              </w:rPr>
            </w:pPr>
          </w:p>
        </w:tc>
        <w:tc>
          <w:tcPr>
            <w:tcW w:w="3223" w:type="dxa"/>
            <w:tcBorders>
              <w:left w:val="single" w:sz="4" w:space="0" w:color="auto"/>
              <w:right w:val="single" w:sz="6" w:space="0" w:color="auto"/>
            </w:tcBorders>
          </w:tcPr>
          <w:p w14:paraId="7A4EF291" w14:textId="2DA60BFC" w:rsidR="007E79A7" w:rsidRPr="009620AE" w:rsidRDefault="007E79A7" w:rsidP="007E79A7">
            <w:pPr>
              <w:rPr>
                <w:sz w:val="36"/>
                <w:szCs w:val="36"/>
              </w:rPr>
            </w:pPr>
          </w:p>
          <w:p w14:paraId="0B6A7F89" w14:textId="60CD92C5" w:rsidR="009620AE" w:rsidRDefault="009620AE" w:rsidP="000B7C53">
            <w:pPr>
              <w:spacing w:after="200" w:line="276" w:lineRule="auto"/>
              <w:rPr>
                <w:rFonts w:ascii="Garamond" w:eastAsiaTheme="minorEastAsia" w:hAnsi="Garamond" w:cs="Times New Roman"/>
                <w:sz w:val="24"/>
                <w:szCs w:val="24"/>
              </w:rPr>
            </w:pPr>
            <w:r>
              <w:rPr>
                <w:rFonts w:ascii="Garamond" w:eastAsiaTheme="minorEastAsia" w:hAnsi="Garamond" w:cs="Times New Roman"/>
                <w:sz w:val="24"/>
                <w:szCs w:val="24"/>
              </w:rPr>
              <w:t>1.  Goal Met</w:t>
            </w:r>
          </w:p>
          <w:p w14:paraId="75CE376D" w14:textId="4B989846" w:rsidR="000B7C53" w:rsidRPr="000B7C53" w:rsidRDefault="000B7C53" w:rsidP="000B7C53">
            <w:pPr>
              <w:spacing w:after="200" w:line="276" w:lineRule="auto"/>
              <w:rPr>
                <w:rFonts w:ascii="Garamond" w:eastAsiaTheme="minorEastAsia" w:hAnsi="Garamond" w:cs="Times New Roman"/>
                <w:sz w:val="24"/>
                <w:szCs w:val="24"/>
              </w:rPr>
            </w:pPr>
            <w:r w:rsidRPr="000B7C53">
              <w:rPr>
                <w:rFonts w:ascii="Garamond" w:eastAsiaTheme="minorEastAsia" w:hAnsi="Garamond" w:cs="Times New Roman"/>
                <w:sz w:val="24"/>
                <w:szCs w:val="24"/>
              </w:rPr>
              <w:t>The goal to achieve a passage rate equal to or greater than that of the national average on the VTNE was met during the 20</w:t>
            </w:r>
            <w:r w:rsidR="00CD4DDA">
              <w:rPr>
                <w:rFonts w:ascii="Garamond" w:eastAsiaTheme="minorEastAsia" w:hAnsi="Garamond" w:cs="Times New Roman"/>
                <w:sz w:val="24"/>
                <w:szCs w:val="24"/>
              </w:rPr>
              <w:t>20</w:t>
            </w:r>
            <w:r w:rsidRPr="000B7C53">
              <w:rPr>
                <w:rFonts w:ascii="Garamond" w:eastAsiaTheme="minorEastAsia" w:hAnsi="Garamond" w:cs="Times New Roman"/>
                <w:sz w:val="24"/>
                <w:szCs w:val="24"/>
              </w:rPr>
              <w:t>-20</w:t>
            </w:r>
            <w:r w:rsidRPr="00D52370">
              <w:rPr>
                <w:rFonts w:ascii="Garamond" w:eastAsiaTheme="minorEastAsia" w:hAnsi="Garamond" w:cs="Times New Roman"/>
                <w:sz w:val="24"/>
                <w:szCs w:val="24"/>
              </w:rPr>
              <w:t>2</w:t>
            </w:r>
            <w:r w:rsidR="00CD4DDA">
              <w:rPr>
                <w:rFonts w:ascii="Garamond" w:eastAsiaTheme="minorEastAsia" w:hAnsi="Garamond" w:cs="Times New Roman"/>
                <w:sz w:val="24"/>
                <w:szCs w:val="24"/>
              </w:rPr>
              <w:t>1</w:t>
            </w:r>
            <w:r w:rsidRPr="000B7C53"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 testing cycle. </w:t>
            </w:r>
          </w:p>
          <w:p w14:paraId="03313934" w14:textId="338554B6" w:rsidR="000B7C53" w:rsidRPr="00D52370" w:rsidRDefault="000B7C53" w:rsidP="000B7C53">
            <w:pPr>
              <w:rPr>
                <w:rFonts w:ascii="Garamond" w:eastAsiaTheme="minorEastAsia" w:hAnsi="Garamond" w:cs="Times New Roman"/>
                <w:sz w:val="24"/>
                <w:szCs w:val="24"/>
              </w:rPr>
            </w:pPr>
            <w:r w:rsidRPr="00D52370">
              <w:rPr>
                <w:rFonts w:ascii="Garamond" w:eastAsiaTheme="minorEastAsia" w:hAnsi="Garamond" w:cs="Times New Roman"/>
                <w:sz w:val="24"/>
                <w:szCs w:val="24"/>
              </w:rPr>
              <w:t>Review of the VTNE Scores for 2020</w:t>
            </w:r>
            <w:r w:rsidR="00714762"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 -2021</w:t>
            </w:r>
            <w:r w:rsidRPr="00D52370"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 First Time Candidates are as follow:</w:t>
            </w:r>
          </w:p>
          <w:p w14:paraId="4F4A5665" w14:textId="77777777" w:rsidR="000B7C53" w:rsidRPr="00D52370" w:rsidRDefault="000B7C53" w:rsidP="000B7C53">
            <w:pPr>
              <w:jc w:val="center"/>
              <w:rPr>
                <w:rFonts w:ascii="Garamond" w:eastAsiaTheme="minorEastAsia" w:hAnsi="Garamond" w:cs="Times New Roman"/>
                <w:b/>
                <w:sz w:val="16"/>
                <w:szCs w:val="16"/>
              </w:rPr>
            </w:pPr>
          </w:p>
          <w:p w14:paraId="47E98F57" w14:textId="1EAC33C2" w:rsidR="000B7C53" w:rsidRPr="009577A5" w:rsidRDefault="000B7C53" w:rsidP="000B7C53">
            <w:pPr>
              <w:jc w:val="center"/>
              <w:rPr>
                <w:rFonts w:ascii="Garamond" w:eastAsiaTheme="minorEastAsia" w:hAnsi="Garamond" w:cs="Times New Roman"/>
                <w:bCs/>
                <w:sz w:val="24"/>
                <w:szCs w:val="24"/>
              </w:rPr>
            </w:pPr>
            <w:r w:rsidRPr="000B7C53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 xml:space="preserve">Jeff State VTNE </w:t>
            </w:r>
          </w:p>
          <w:p w14:paraId="59830B46" w14:textId="60F54132" w:rsidR="000B7C53" w:rsidRPr="009577A5" w:rsidRDefault="000B7C53" w:rsidP="000B7C53">
            <w:pPr>
              <w:jc w:val="center"/>
              <w:rPr>
                <w:rFonts w:ascii="Garamond" w:eastAsiaTheme="minorEastAsia" w:hAnsi="Garamond" w:cs="Times New Roman"/>
                <w:bCs/>
                <w:sz w:val="24"/>
                <w:szCs w:val="24"/>
              </w:rPr>
            </w:pPr>
            <w:r w:rsidRPr="000B7C53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>20</w:t>
            </w:r>
            <w:r w:rsidR="00E72490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>20</w:t>
            </w:r>
            <w:r w:rsidRPr="009577A5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>-202</w:t>
            </w:r>
            <w:r w:rsidR="00E72490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>1</w:t>
            </w:r>
            <w:r w:rsidRPr="000B7C53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 xml:space="preserve"> Results:</w:t>
            </w:r>
          </w:p>
          <w:p w14:paraId="61C2441D" w14:textId="77777777" w:rsidR="000B7C53" w:rsidRPr="000B7C53" w:rsidRDefault="000B7C53" w:rsidP="000B7C53">
            <w:pPr>
              <w:jc w:val="center"/>
              <w:rPr>
                <w:rFonts w:ascii="Garamond" w:eastAsiaTheme="minorEastAsia" w:hAnsi="Garamond" w:cs="Times New Roman"/>
                <w:sz w:val="16"/>
                <w:szCs w:val="16"/>
              </w:rPr>
            </w:pPr>
          </w:p>
          <w:p w14:paraId="13545EBD" w14:textId="6300230F" w:rsidR="000B7C53" w:rsidRPr="00C26E6E" w:rsidRDefault="000B7C53" w:rsidP="000B7C53">
            <w:pPr>
              <w:spacing w:after="200"/>
              <w:jc w:val="center"/>
              <w:rPr>
                <w:rFonts w:ascii="Garamond" w:eastAsiaTheme="minorEastAsia" w:hAnsi="Garamond" w:cs="Times New Roman"/>
                <w:bCs/>
                <w:sz w:val="24"/>
                <w:szCs w:val="24"/>
              </w:rPr>
            </w:pPr>
            <w:r w:rsidRPr="000B7C53">
              <w:rPr>
                <w:rFonts w:ascii="Garamond" w:eastAsiaTheme="minorEastAsia" w:hAnsi="Garamond" w:cs="Times New Roman"/>
                <w:sz w:val="24"/>
                <w:szCs w:val="24"/>
              </w:rPr>
              <w:t>Number of 1</w:t>
            </w:r>
            <w:r w:rsidRPr="000B7C53">
              <w:rPr>
                <w:rFonts w:ascii="Garamond" w:eastAsiaTheme="minorEastAsia" w:hAnsi="Garamond" w:cs="Times New Roman"/>
                <w:sz w:val="24"/>
                <w:szCs w:val="24"/>
                <w:vertAlign w:val="superscript"/>
              </w:rPr>
              <w:t>st</w:t>
            </w:r>
            <w:r w:rsidRPr="000B7C53"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 time JSCC Graduates taking VTNE:</w:t>
            </w:r>
            <w:r w:rsidRPr="000B7C53">
              <w:rPr>
                <w:rFonts w:ascii="Garamond" w:eastAsiaTheme="minorEastAsia" w:hAnsi="Garamond" w:cs="Times New Roman"/>
                <w:b/>
                <w:sz w:val="24"/>
                <w:szCs w:val="24"/>
              </w:rPr>
              <w:t xml:space="preserve">  </w:t>
            </w:r>
            <w:r w:rsidR="003109D1" w:rsidRPr="00C26E6E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>24</w:t>
            </w:r>
          </w:p>
          <w:p w14:paraId="26C33820" w14:textId="77777777" w:rsidR="000B7C53" w:rsidRPr="000B7C53" w:rsidRDefault="000B7C53" w:rsidP="000B7C53">
            <w:pPr>
              <w:jc w:val="center"/>
              <w:rPr>
                <w:rFonts w:ascii="Garamond" w:eastAsiaTheme="minorEastAsia" w:hAnsi="Garamond" w:cs="Times New Roman"/>
                <w:bCs/>
                <w:sz w:val="24"/>
                <w:szCs w:val="24"/>
              </w:rPr>
            </w:pPr>
            <w:r w:rsidRPr="000B7C53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>JSCC Pass Rate:</w:t>
            </w:r>
          </w:p>
          <w:p w14:paraId="2A4CF7B2" w14:textId="152D1293" w:rsidR="000B7C53" w:rsidRPr="009577A5" w:rsidRDefault="003109D1" w:rsidP="000B7C53">
            <w:pPr>
              <w:jc w:val="center"/>
              <w:rPr>
                <w:rFonts w:ascii="Garamond" w:eastAsiaTheme="minorEastAsia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>71</w:t>
            </w:r>
            <w:r w:rsidR="000B7C53" w:rsidRPr="000B7C53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>%</w:t>
            </w:r>
          </w:p>
          <w:p w14:paraId="66AF3AAC" w14:textId="77777777" w:rsidR="000B7C53" w:rsidRPr="000B7C53" w:rsidRDefault="000B7C53" w:rsidP="000B7C53">
            <w:pPr>
              <w:jc w:val="center"/>
              <w:rPr>
                <w:rFonts w:ascii="Garamond" w:eastAsiaTheme="minorEastAsia" w:hAnsi="Garamond" w:cs="Times New Roman"/>
                <w:b/>
                <w:sz w:val="16"/>
                <w:szCs w:val="16"/>
              </w:rPr>
            </w:pPr>
          </w:p>
          <w:p w14:paraId="4ED40750" w14:textId="0BBED7B3" w:rsidR="000B7C53" w:rsidRPr="00D52370" w:rsidRDefault="000B7C53" w:rsidP="000B7C53">
            <w:pPr>
              <w:jc w:val="center"/>
              <w:rPr>
                <w:rFonts w:ascii="Garamond" w:eastAsiaTheme="minorEastAsia" w:hAnsi="Garamond" w:cs="Times New Roman"/>
                <w:b/>
                <w:sz w:val="24"/>
                <w:szCs w:val="24"/>
              </w:rPr>
            </w:pPr>
            <w:r w:rsidRPr="000B7C53">
              <w:rPr>
                <w:rFonts w:ascii="Garamond" w:eastAsiaTheme="minorEastAsia" w:hAnsi="Garamond" w:cs="Times New Roman"/>
                <w:sz w:val="24"/>
                <w:szCs w:val="24"/>
              </w:rPr>
              <w:t>Total 1</w:t>
            </w:r>
            <w:r w:rsidRPr="000B7C53">
              <w:rPr>
                <w:rFonts w:ascii="Garamond" w:eastAsiaTheme="minorEastAsia" w:hAnsi="Garamond" w:cs="Times New Roman"/>
                <w:sz w:val="24"/>
                <w:szCs w:val="24"/>
                <w:vertAlign w:val="superscript"/>
              </w:rPr>
              <w:t>st</w:t>
            </w:r>
            <w:r w:rsidRPr="000B7C53"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 </w:t>
            </w:r>
            <w:proofErr w:type="gramStart"/>
            <w:r w:rsidRPr="000B7C53">
              <w:rPr>
                <w:rFonts w:ascii="Garamond" w:eastAsiaTheme="minorEastAsia" w:hAnsi="Garamond" w:cs="Times New Roman"/>
                <w:sz w:val="24"/>
                <w:szCs w:val="24"/>
              </w:rPr>
              <w:t>time  Graduates</w:t>
            </w:r>
            <w:proofErr w:type="gramEnd"/>
            <w:r w:rsidRPr="000B7C53"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 taking VTNE Nationally:</w:t>
            </w:r>
            <w:r w:rsidRPr="00D52370"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 </w:t>
            </w:r>
            <w:r w:rsidRPr="009577A5">
              <w:rPr>
                <w:rFonts w:ascii="Garamond" w:eastAsiaTheme="minorEastAsia" w:hAnsi="Garamond" w:cs="Times New Roman"/>
                <w:sz w:val="24"/>
                <w:szCs w:val="24"/>
              </w:rPr>
              <w:t>5,</w:t>
            </w:r>
            <w:r w:rsidR="00FC35CA">
              <w:rPr>
                <w:rFonts w:ascii="Garamond" w:eastAsiaTheme="minorEastAsia" w:hAnsi="Garamond" w:cs="Times New Roman"/>
                <w:sz w:val="24"/>
                <w:szCs w:val="24"/>
              </w:rPr>
              <w:t>805</w:t>
            </w:r>
          </w:p>
          <w:p w14:paraId="7997FD6D" w14:textId="77777777" w:rsidR="000B7C53" w:rsidRPr="000B7C53" w:rsidRDefault="000B7C53" w:rsidP="000B7C53">
            <w:pPr>
              <w:jc w:val="center"/>
              <w:rPr>
                <w:rFonts w:ascii="Garamond" w:eastAsiaTheme="minorEastAsia" w:hAnsi="Garamond" w:cs="Times New Roman"/>
                <w:sz w:val="16"/>
                <w:szCs w:val="16"/>
              </w:rPr>
            </w:pPr>
          </w:p>
          <w:p w14:paraId="37295670" w14:textId="77777777" w:rsidR="000B7C53" w:rsidRPr="000B7C53" w:rsidRDefault="000B7C53" w:rsidP="000B7C53">
            <w:pPr>
              <w:jc w:val="center"/>
              <w:rPr>
                <w:rFonts w:ascii="Garamond" w:eastAsiaTheme="minorEastAsia" w:hAnsi="Garamond" w:cs="Times New Roman"/>
                <w:bCs/>
                <w:sz w:val="24"/>
                <w:szCs w:val="24"/>
              </w:rPr>
            </w:pPr>
            <w:r w:rsidRPr="000B7C53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>National Pass Rate:</w:t>
            </w:r>
          </w:p>
          <w:p w14:paraId="47E5E060" w14:textId="6E46F1B0" w:rsidR="000B7C53" w:rsidRPr="009577A5" w:rsidRDefault="00936716" w:rsidP="000B7C53">
            <w:pPr>
              <w:jc w:val="center"/>
              <w:rPr>
                <w:rFonts w:ascii="Garamond" w:eastAsiaTheme="minorEastAsia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lastRenderedPageBreak/>
              <w:t>69</w:t>
            </w:r>
            <w:r w:rsidR="00097C9D" w:rsidRPr="009577A5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 xml:space="preserve"> </w:t>
            </w:r>
            <w:r w:rsidR="000B7C53" w:rsidRPr="000B7C53">
              <w:rPr>
                <w:rFonts w:ascii="Garamond" w:eastAsiaTheme="minorEastAsia" w:hAnsi="Garamond" w:cs="Times New Roman"/>
                <w:bCs/>
                <w:sz w:val="24"/>
                <w:szCs w:val="24"/>
              </w:rPr>
              <w:t>%</w:t>
            </w:r>
          </w:p>
          <w:p w14:paraId="62B6BB19" w14:textId="77777777" w:rsidR="00097C9D" w:rsidRPr="000B7C53" w:rsidRDefault="00097C9D" w:rsidP="000B7C53">
            <w:pPr>
              <w:jc w:val="center"/>
              <w:rPr>
                <w:rFonts w:ascii="Garamond" w:eastAsiaTheme="minorEastAsia" w:hAnsi="Garamond" w:cs="Times New Roman"/>
                <w:b/>
                <w:sz w:val="16"/>
                <w:szCs w:val="16"/>
              </w:rPr>
            </w:pPr>
          </w:p>
          <w:p w14:paraId="31C075D5" w14:textId="1A9BC439" w:rsidR="000B7C53" w:rsidRDefault="000B7C53" w:rsidP="000B7C53">
            <w:pPr>
              <w:spacing w:after="200"/>
              <w:rPr>
                <w:rFonts w:ascii="Garamond" w:eastAsiaTheme="minorEastAsia" w:hAnsi="Garamond" w:cs="Times New Roman"/>
                <w:sz w:val="24"/>
                <w:szCs w:val="24"/>
              </w:rPr>
            </w:pPr>
            <w:r w:rsidRPr="000B7C53">
              <w:rPr>
                <w:rFonts w:ascii="Garamond" w:eastAsiaTheme="minorEastAsia" w:hAnsi="Garamond" w:cs="Times New Roman"/>
                <w:sz w:val="24"/>
                <w:szCs w:val="24"/>
              </w:rPr>
              <w:t>The faculty &amp; staff continue to offer individual study sessions with Vet Tech students around the state and on campus per requests by students as well as graduates.</w:t>
            </w:r>
          </w:p>
          <w:p w14:paraId="64C3733B" w14:textId="35E46F5F" w:rsidR="0060133B" w:rsidRDefault="0060133B" w:rsidP="000B7C53">
            <w:pPr>
              <w:spacing w:after="200"/>
              <w:rPr>
                <w:rFonts w:ascii="Garamond" w:eastAsiaTheme="minorEastAsia" w:hAnsi="Garamond" w:cs="Times New Roman"/>
                <w:sz w:val="4"/>
                <w:szCs w:val="4"/>
              </w:rPr>
            </w:pPr>
          </w:p>
          <w:p w14:paraId="17916E39" w14:textId="413E4AF6" w:rsidR="006E4EB2" w:rsidRDefault="006E4EB2" w:rsidP="000B7C53">
            <w:pPr>
              <w:spacing w:after="200"/>
              <w:rPr>
                <w:rFonts w:ascii="Garamond" w:eastAsiaTheme="minorEastAsia" w:hAnsi="Garamond" w:cs="Times New Roman"/>
                <w:sz w:val="4"/>
                <w:szCs w:val="4"/>
              </w:rPr>
            </w:pPr>
          </w:p>
          <w:p w14:paraId="0DCE996F" w14:textId="49E0F78A" w:rsidR="006E4EB2" w:rsidRDefault="006E4EB2" w:rsidP="000B7C53">
            <w:pPr>
              <w:spacing w:after="200"/>
              <w:rPr>
                <w:rFonts w:ascii="Garamond" w:eastAsiaTheme="minorEastAsia" w:hAnsi="Garamond" w:cs="Times New Roman"/>
                <w:sz w:val="4"/>
                <w:szCs w:val="4"/>
              </w:rPr>
            </w:pPr>
          </w:p>
          <w:p w14:paraId="56853628" w14:textId="4F7B923E" w:rsidR="006E4EB2" w:rsidRDefault="006E4EB2" w:rsidP="000B7C53">
            <w:pPr>
              <w:spacing w:after="200"/>
              <w:rPr>
                <w:rFonts w:ascii="Garamond" w:eastAsiaTheme="minorEastAsia" w:hAnsi="Garamond" w:cs="Times New Roman"/>
                <w:sz w:val="4"/>
                <w:szCs w:val="4"/>
              </w:rPr>
            </w:pPr>
          </w:p>
          <w:p w14:paraId="52A63C13" w14:textId="4E5B7FCA" w:rsidR="006E4EB2" w:rsidRDefault="006E4EB2" w:rsidP="000B7C53">
            <w:pPr>
              <w:spacing w:after="200"/>
              <w:rPr>
                <w:rFonts w:ascii="Garamond" w:eastAsiaTheme="minorEastAsia" w:hAnsi="Garamond" w:cs="Times New Roman"/>
                <w:sz w:val="4"/>
                <w:szCs w:val="4"/>
              </w:rPr>
            </w:pPr>
          </w:p>
          <w:p w14:paraId="27424EE3" w14:textId="63875ED8" w:rsidR="006E4EB2" w:rsidRDefault="006E4EB2" w:rsidP="000B7C53">
            <w:pPr>
              <w:spacing w:after="200"/>
              <w:rPr>
                <w:rFonts w:ascii="Garamond" w:eastAsiaTheme="minorEastAsia" w:hAnsi="Garamond" w:cs="Times New Roman"/>
                <w:sz w:val="4"/>
                <w:szCs w:val="4"/>
              </w:rPr>
            </w:pPr>
          </w:p>
          <w:p w14:paraId="5B4E5EFB" w14:textId="77777777" w:rsidR="00B965DC" w:rsidRDefault="00B965DC" w:rsidP="000B7C53">
            <w:pPr>
              <w:spacing w:after="200"/>
              <w:rPr>
                <w:rFonts w:ascii="Garamond" w:eastAsiaTheme="minorEastAsia" w:hAnsi="Garamond" w:cs="Times New Roman"/>
                <w:sz w:val="4"/>
                <w:szCs w:val="4"/>
              </w:rPr>
            </w:pPr>
          </w:p>
          <w:p w14:paraId="2EEE5066" w14:textId="77777777" w:rsidR="0002436C" w:rsidRDefault="0002436C" w:rsidP="000B7C53">
            <w:pPr>
              <w:spacing w:after="200"/>
              <w:rPr>
                <w:rFonts w:ascii="Garamond" w:eastAsiaTheme="minorEastAsia" w:hAnsi="Garamond" w:cs="Times New Roman"/>
                <w:sz w:val="4"/>
                <w:szCs w:val="4"/>
              </w:rPr>
            </w:pPr>
          </w:p>
          <w:p w14:paraId="56500320" w14:textId="77777777" w:rsidR="00EF3E58" w:rsidRPr="0060133B" w:rsidRDefault="00EF3E58" w:rsidP="000B7C53">
            <w:pPr>
              <w:spacing w:after="200"/>
              <w:rPr>
                <w:rFonts w:ascii="Garamond" w:eastAsiaTheme="minorEastAsia" w:hAnsi="Garamond" w:cs="Times New Roman"/>
                <w:sz w:val="4"/>
                <w:szCs w:val="4"/>
              </w:rPr>
            </w:pPr>
          </w:p>
          <w:p w14:paraId="543EC802" w14:textId="6B0DE486" w:rsidR="00D81FD9" w:rsidRPr="00EF3E58" w:rsidRDefault="00F065AA" w:rsidP="00E365A1">
            <w:pPr>
              <w:pStyle w:val="ListParagraph"/>
              <w:ind w:left="792"/>
              <w:rPr>
                <w:rFonts w:ascii="Garamond" w:hAnsi="Garamond"/>
                <w:sz w:val="24"/>
                <w:szCs w:val="24"/>
              </w:rPr>
            </w:pPr>
            <w:r w:rsidRPr="00EF3E58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  <w:tcBorders>
              <w:left w:val="single" w:sz="6" w:space="0" w:color="auto"/>
            </w:tcBorders>
          </w:tcPr>
          <w:p w14:paraId="06DD9923" w14:textId="4C5C9269" w:rsidR="007E79A7" w:rsidRPr="00144E55" w:rsidRDefault="007E79A7" w:rsidP="001B13A0">
            <w:pPr>
              <w:rPr>
                <w:sz w:val="8"/>
                <w:szCs w:val="8"/>
              </w:rPr>
            </w:pPr>
          </w:p>
          <w:p w14:paraId="16699F50" w14:textId="77777777" w:rsidR="00144E55" w:rsidRDefault="00144E55" w:rsidP="001B13A0"/>
          <w:p w14:paraId="3CB8DCD4" w14:textId="79F89A37" w:rsidR="00676AE2" w:rsidRPr="00144E55" w:rsidRDefault="00676AE2" w:rsidP="00144E55">
            <w:pPr>
              <w:pStyle w:val="ListParagraph"/>
              <w:numPr>
                <w:ilvl w:val="0"/>
                <w:numId w:val="24"/>
              </w:numPr>
              <w:rPr>
                <w:rFonts w:ascii="Garamond" w:eastAsiaTheme="minorEastAsia" w:hAnsi="Garamond" w:cs="Times New Roman"/>
                <w:sz w:val="24"/>
                <w:szCs w:val="24"/>
              </w:rPr>
            </w:pPr>
            <w:r w:rsidRPr="00144E55"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The passage rate for the VTNE is currently above the national average. </w:t>
            </w:r>
          </w:p>
          <w:p w14:paraId="5141399F" w14:textId="77777777" w:rsidR="001B13A0" w:rsidRPr="00676AE2" w:rsidRDefault="001B13A0" w:rsidP="001B13A0">
            <w:pPr>
              <w:spacing w:line="276" w:lineRule="auto"/>
              <w:rPr>
                <w:rFonts w:ascii="Garamond" w:eastAsiaTheme="minorEastAsia" w:hAnsi="Garamond" w:cs="Times New Roman"/>
                <w:sz w:val="16"/>
                <w:szCs w:val="16"/>
              </w:rPr>
            </w:pPr>
          </w:p>
          <w:p w14:paraId="1AFC8636" w14:textId="3F72A091" w:rsidR="00676AE2" w:rsidRDefault="00676AE2" w:rsidP="001B13A0">
            <w:pPr>
              <w:spacing w:line="276" w:lineRule="auto"/>
              <w:rPr>
                <w:rFonts w:ascii="Garamond" w:eastAsiaTheme="minorEastAsia" w:hAnsi="Garamond" w:cs="Times New Roman"/>
                <w:sz w:val="24"/>
                <w:szCs w:val="24"/>
              </w:rPr>
            </w:pPr>
            <w:r w:rsidRPr="00676AE2">
              <w:rPr>
                <w:rFonts w:ascii="Garamond" w:eastAsiaTheme="minorEastAsia" w:hAnsi="Garamond" w:cs="Times New Roman"/>
                <w:sz w:val="24"/>
                <w:szCs w:val="24"/>
              </w:rPr>
              <w:t>The faculty, administration, and Veterinary Technology Advisory Committee continue to work diligently to maintain this goal.</w:t>
            </w:r>
          </w:p>
          <w:p w14:paraId="2B86BF9B" w14:textId="6B716A7B" w:rsidR="005A19CF" w:rsidRPr="005A19CF" w:rsidRDefault="005A19CF" w:rsidP="001B13A0">
            <w:pPr>
              <w:spacing w:line="276" w:lineRule="auto"/>
              <w:rPr>
                <w:rFonts w:ascii="Garamond" w:eastAsiaTheme="minorEastAsia" w:hAnsi="Garamond" w:cs="Times New Roman"/>
                <w:sz w:val="16"/>
                <w:szCs w:val="16"/>
              </w:rPr>
            </w:pPr>
          </w:p>
          <w:p w14:paraId="4DC04043" w14:textId="77777777" w:rsidR="005A19CF" w:rsidRDefault="005A19CF" w:rsidP="005A19CF">
            <w:pPr>
              <w:spacing w:line="276" w:lineRule="auto"/>
              <w:rPr>
                <w:rFonts w:ascii="Garamond" w:eastAsiaTheme="minorEastAsia" w:hAnsi="Garamond" w:cs="Times New Roman"/>
                <w:sz w:val="24"/>
                <w:szCs w:val="24"/>
              </w:rPr>
            </w:pPr>
            <w:r w:rsidRPr="00676AE2"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All courses are assessed with the help of VTNE subtest scores to develop and enrich current classes.  </w:t>
            </w:r>
          </w:p>
          <w:p w14:paraId="675212DE" w14:textId="77777777" w:rsidR="001B13A0" w:rsidRPr="00676AE2" w:rsidRDefault="001B13A0" w:rsidP="001B13A0">
            <w:pPr>
              <w:spacing w:line="276" w:lineRule="auto"/>
              <w:rPr>
                <w:rFonts w:ascii="Garamond" w:eastAsiaTheme="minorEastAsia" w:hAnsi="Garamond" w:cs="Times New Roman"/>
                <w:sz w:val="16"/>
                <w:szCs w:val="16"/>
              </w:rPr>
            </w:pPr>
          </w:p>
          <w:p w14:paraId="139C9D4F" w14:textId="52AAC7F5" w:rsidR="00676AE2" w:rsidRDefault="00676AE2" w:rsidP="001B13A0">
            <w:pPr>
              <w:spacing w:line="276" w:lineRule="auto"/>
              <w:rPr>
                <w:rFonts w:ascii="Garamond" w:eastAsiaTheme="minorEastAsia" w:hAnsi="Garamond" w:cs="Times New Roman"/>
                <w:sz w:val="24"/>
                <w:szCs w:val="24"/>
              </w:rPr>
            </w:pPr>
            <w:r w:rsidRPr="00676AE2"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Faculty and staff continue to meet with students across the state whenever requested to have Board Review sessions.  </w:t>
            </w:r>
          </w:p>
          <w:p w14:paraId="7CC5DEC3" w14:textId="77777777" w:rsidR="001B13A0" w:rsidRPr="00676AE2" w:rsidRDefault="001B13A0" w:rsidP="001B13A0">
            <w:pPr>
              <w:spacing w:line="276" w:lineRule="auto"/>
              <w:rPr>
                <w:rFonts w:ascii="Garamond" w:eastAsiaTheme="minorEastAsia" w:hAnsi="Garamond" w:cs="Times New Roman"/>
                <w:sz w:val="16"/>
                <w:szCs w:val="16"/>
              </w:rPr>
            </w:pPr>
          </w:p>
          <w:p w14:paraId="7A4B9F9C" w14:textId="4DFFDA19" w:rsidR="00676AE2" w:rsidRDefault="00676AE2" w:rsidP="001B13A0">
            <w:pPr>
              <w:spacing w:line="276" w:lineRule="auto"/>
              <w:rPr>
                <w:rFonts w:ascii="Garamond" w:eastAsiaTheme="minorEastAsia" w:hAnsi="Garamond" w:cs="Times New Roman"/>
                <w:sz w:val="24"/>
                <w:szCs w:val="24"/>
              </w:rPr>
            </w:pPr>
            <w:r w:rsidRPr="00676AE2"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The Faculty is available to all current students and graduates </w:t>
            </w:r>
            <w:r w:rsidRPr="00676AE2">
              <w:rPr>
                <w:rFonts w:ascii="Garamond" w:eastAsiaTheme="minorEastAsia" w:hAnsi="Garamond" w:cs="Times New Roman"/>
                <w:sz w:val="24"/>
                <w:szCs w:val="24"/>
              </w:rPr>
              <w:lastRenderedPageBreak/>
              <w:t xml:space="preserve">who wish to prepare and review for the VTNE.  </w:t>
            </w:r>
          </w:p>
          <w:p w14:paraId="6B5EC347" w14:textId="77777777" w:rsidR="001B13A0" w:rsidRPr="00676AE2" w:rsidRDefault="001B13A0" w:rsidP="001B13A0">
            <w:pPr>
              <w:spacing w:line="276" w:lineRule="auto"/>
              <w:rPr>
                <w:rFonts w:ascii="Garamond" w:eastAsiaTheme="minorEastAsia" w:hAnsi="Garamond" w:cs="Times New Roman"/>
                <w:sz w:val="16"/>
                <w:szCs w:val="16"/>
              </w:rPr>
            </w:pPr>
          </w:p>
          <w:p w14:paraId="5F704564" w14:textId="2A8BEE91" w:rsidR="005A19CF" w:rsidRDefault="005A19CF" w:rsidP="001B13A0">
            <w:pPr>
              <w:spacing w:line="276" w:lineRule="auto"/>
              <w:rPr>
                <w:rFonts w:ascii="Garamond" w:eastAsiaTheme="minorEastAsia" w:hAnsi="Garamond" w:cs="Times New Roman"/>
                <w:sz w:val="24"/>
                <w:szCs w:val="24"/>
              </w:rPr>
            </w:pPr>
            <w:r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The Jeff State SCNVTA Face Book page continues to promote student camaraderie and serves as a source for “real world” application of didactic materials.  </w:t>
            </w:r>
          </w:p>
          <w:p w14:paraId="64C31182" w14:textId="3583A4DC" w:rsidR="005A19CF" w:rsidRDefault="005A19CF" w:rsidP="001B13A0">
            <w:pPr>
              <w:spacing w:line="276" w:lineRule="auto"/>
              <w:rPr>
                <w:rFonts w:ascii="Garamond" w:eastAsiaTheme="minorEastAsia" w:hAnsi="Garamond" w:cs="Times New Roman"/>
                <w:sz w:val="16"/>
                <w:szCs w:val="16"/>
              </w:rPr>
            </w:pPr>
          </w:p>
          <w:p w14:paraId="10B7B1E5" w14:textId="5C8AA8B3" w:rsidR="009E2C37" w:rsidRDefault="004E5A75" w:rsidP="001B13A0">
            <w:pPr>
              <w:spacing w:line="276" w:lineRule="auto"/>
              <w:rPr>
                <w:rFonts w:ascii="Garamond" w:eastAsiaTheme="minorEastAsia" w:hAnsi="Garamond" w:cs="Times New Roman"/>
                <w:sz w:val="24"/>
                <w:szCs w:val="24"/>
              </w:rPr>
            </w:pPr>
            <w:r>
              <w:rPr>
                <w:rFonts w:ascii="Garamond" w:eastAsiaTheme="minorEastAsia" w:hAnsi="Garamond" w:cs="Times New Roman"/>
                <w:sz w:val="24"/>
                <w:szCs w:val="24"/>
              </w:rPr>
              <w:t>All courses are</w:t>
            </w:r>
            <w:r w:rsidR="009E2C37" w:rsidRPr="009E2C37"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 continu</w:t>
            </w:r>
            <w:r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ally </w:t>
            </w:r>
            <w:r w:rsidR="009E2C37" w:rsidRPr="009E2C37">
              <w:rPr>
                <w:rFonts w:ascii="Garamond" w:eastAsiaTheme="minorEastAsia" w:hAnsi="Garamond" w:cs="Times New Roman"/>
                <w:sz w:val="24"/>
                <w:szCs w:val="24"/>
              </w:rPr>
              <w:t>being rev</w:t>
            </w:r>
            <w:r>
              <w:rPr>
                <w:rFonts w:ascii="Garamond" w:eastAsiaTheme="minorEastAsia" w:hAnsi="Garamond" w:cs="Times New Roman"/>
                <w:sz w:val="24"/>
                <w:szCs w:val="24"/>
              </w:rPr>
              <w:t>iewed</w:t>
            </w:r>
            <w:r w:rsidR="009E2C37" w:rsidRPr="009E2C37">
              <w:rPr>
                <w:rFonts w:ascii="Garamond" w:eastAsiaTheme="minorEastAsia" w:hAnsi="Garamond" w:cs="Times New Roman"/>
                <w:sz w:val="24"/>
                <w:szCs w:val="24"/>
              </w:rPr>
              <w:t xml:space="preserve"> to encourage and challenge students as they prepare for the national boards.  </w:t>
            </w:r>
          </w:p>
          <w:p w14:paraId="1F4EE969" w14:textId="652E9CF7" w:rsidR="001B13A0" w:rsidRDefault="001B13A0" w:rsidP="001B13A0">
            <w:pPr>
              <w:spacing w:line="276" w:lineRule="auto"/>
              <w:rPr>
                <w:rFonts w:ascii="Garamond" w:eastAsiaTheme="minorEastAsia" w:hAnsi="Garamond" w:cs="Times New Roman"/>
                <w:sz w:val="16"/>
                <w:szCs w:val="16"/>
              </w:rPr>
            </w:pPr>
          </w:p>
          <w:p w14:paraId="4848A884" w14:textId="2675A24D" w:rsidR="00B965DC" w:rsidRDefault="00B965DC" w:rsidP="001B13A0">
            <w:pPr>
              <w:spacing w:line="276" w:lineRule="auto"/>
              <w:rPr>
                <w:rFonts w:ascii="Garamond" w:eastAsiaTheme="minorEastAsia" w:hAnsi="Garamond" w:cs="Times New Roman"/>
                <w:sz w:val="16"/>
                <w:szCs w:val="16"/>
              </w:rPr>
            </w:pPr>
          </w:p>
          <w:p w14:paraId="09E02F5B" w14:textId="77777777" w:rsidR="00B965DC" w:rsidRPr="009E2C37" w:rsidRDefault="00B965DC" w:rsidP="001B13A0">
            <w:pPr>
              <w:spacing w:line="276" w:lineRule="auto"/>
              <w:rPr>
                <w:rFonts w:ascii="Garamond" w:eastAsiaTheme="minorEastAsia" w:hAnsi="Garamond" w:cs="Times New Roman"/>
                <w:sz w:val="16"/>
                <w:szCs w:val="16"/>
              </w:rPr>
            </w:pPr>
          </w:p>
          <w:p w14:paraId="2FF3755A" w14:textId="3BB99DD8" w:rsidR="00676AE2" w:rsidRDefault="00D52370" w:rsidP="00144E55">
            <w:pPr>
              <w:pStyle w:val="ListParagraph"/>
              <w:numPr>
                <w:ilvl w:val="0"/>
                <w:numId w:val="24"/>
              </w:numPr>
              <w:rPr>
                <w:rFonts w:ascii="Garamond" w:hAnsi="Garamond"/>
                <w:sz w:val="24"/>
                <w:szCs w:val="24"/>
              </w:rPr>
            </w:pPr>
            <w:r w:rsidRPr="006E4EB2">
              <w:rPr>
                <w:rFonts w:ascii="Garamond" w:hAnsi="Garamond"/>
                <w:sz w:val="24"/>
                <w:szCs w:val="24"/>
              </w:rPr>
              <w:t xml:space="preserve">All tests </w:t>
            </w:r>
            <w:r w:rsidR="002365BC">
              <w:rPr>
                <w:rFonts w:ascii="Garamond" w:hAnsi="Garamond"/>
                <w:sz w:val="24"/>
                <w:szCs w:val="24"/>
              </w:rPr>
              <w:t xml:space="preserve">will continue </w:t>
            </w:r>
            <w:r w:rsidR="00BB6E55">
              <w:rPr>
                <w:rFonts w:ascii="Garamond" w:hAnsi="Garamond"/>
                <w:sz w:val="24"/>
                <w:szCs w:val="24"/>
              </w:rPr>
              <w:t xml:space="preserve">to </w:t>
            </w:r>
            <w:proofErr w:type="gramStart"/>
            <w:r w:rsidR="00BB6E55">
              <w:rPr>
                <w:rFonts w:ascii="Garamond" w:hAnsi="Garamond"/>
                <w:sz w:val="24"/>
                <w:szCs w:val="24"/>
              </w:rPr>
              <w:t xml:space="preserve">be </w:t>
            </w:r>
            <w:r w:rsidRPr="006E4EB2">
              <w:rPr>
                <w:rFonts w:ascii="Garamond" w:hAnsi="Garamond"/>
                <w:sz w:val="24"/>
                <w:szCs w:val="24"/>
              </w:rPr>
              <w:t xml:space="preserve"> proctored</w:t>
            </w:r>
            <w:proofErr w:type="gramEnd"/>
            <w:r w:rsidRPr="006E4EB2">
              <w:rPr>
                <w:rFonts w:ascii="Garamond" w:hAnsi="Garamond"/>
                <w:sz w:val="24"/>
                <w:szCs w:val="24"/>
              </w:rPr>
              <w:t xml:space="preserve"> online using the HonorLock Proctoring System.</w:t>
            </w:r>
          </w:p>
          <w:p w14:paraId="5AE940B5" w14:textId="150D02F8" w:rsidR="00BB6E55" w:rsidRPr="006E4EB2" w:rsidRDefault="00525A97" w:rsidP="009D7E16">
            <w:pPr>
              <w:pStyle w:val="ListParagraph"/>
              <w:numPr>
                <w:ilvl w:val="1"/>
                <w:numId w:val="24"/>
              </w:numPr>
              <w:ind w:left="79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Proctoring will </w:t>
            </w:r>
            <w:r w:rsidR="00B83A72">
              <w:rPr>
                <w:rFonts w:ascii="Garamond" w:hAnsi="Garamond"/>
                <w:sz w:val="24"/>
                <w:szCs w:val="24"/>
              </w:rPr>
              <w:t>encourage academic integrity.</w:t>
            </w:r>
          </w:p>
          <w:p w14:paraId="078BDC5B" w14:textId="0C72ECCF" w:rsidR="00EA4624" w:rsidRPr="00D52370" w:rsidRDefault="00EA4624" w:rsidP="001B13A0">
            <w:pPr>
              <w:rPr>
                <w:rFonts w:ascii="Garamond" w:hAnsi="Garamond"/>
              </w:rPr>
            </w:pPr>
          </w:p>
        </w:tc>
      </w:tr>
      <w:tr w:rsidR="007E79A7" w14:paraId="1E348274" w14:textId="77777777" w:rsidTr="007E79A7">
        <w:trPr>
          <w:trHeight w:val="54"/>
        </w:trPr>
        <w:tc>
          <w:tcPr>
            <w:tcW w:w="3212" w:type="dxa"/>
            <w:tcBorders>
              <w:right w:val="single" w:sz="6" w:space="0" w:color="auto"/>
            </w:tcBorders>
          </w:tcPr>
          <w:p w14:paraId="6735DD1E" w14:textId="4FA0F3AB" w:rsidR="007E79A7" w:rsidRDefault="007E79A7" w:rsidP="007E79A7"/>
          <w:p w14:paraId="47C86F9D" w14:textId="77777777" w:rsidR="00C718C1" w:rsidRDefault="00C718C1" w:rsidP="007E79A7">
            <w:pPr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C718C1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Goal 3:  </w:t>
            </w:r>
          </w:p>
          <w:p w14:paraId="6CB0C65A" w14:textId="69178EA6" w:rsidR="00C718C1" w:rsidRPr="00C718C1" w:rsidRDefault="00C718C1" w:rsidP="007E79A7">
            <w:pPr>
              <w:rPr>
                <w:rFonts w:ascii="Garamond" w:hAnsi="Garamond"/>
                <w:sz w:val="24"/>
                <w:szCs w:val="24"/>
              </w:rPr>
            </w:pPr>
            <w:r w:rsidRPr="00C718C1">
              <w:rPr>
                <w:rFonts w:ascii="Garamond" w:eastAsia="Calibri" w:hAnsi="Garamond" w:cs="Calibri"/>
                <w:sz w:val="24"/>
                <w:szCs w:val="24"/>
              </w:rPr>
              <w:t>Maintain full accreditation status from the AVMA-CVTEA</w:t>
            </w:r>
          </w:p>
          <w:p w14:paraId="3757FA89" w14:textId="77777777" w:rsidR="007E79A7" w:rsidRDefault="007E79A7" w:rsidP="007E79A7"/>
          <w:p w14:paraId="79C1F894" w14:textId="1870B838" w:rsidR="007E79A7" w:rsidRDefault="007E79A7" w:rsidP="007E79A7"/>
        </w:tc>
        <w:tc>
          <w:tcPr>
            <w:tcW w:w="3270" w:type="dxa"/>
            <w:tcBorders>
              <w:left w:val="single" w:sz="6" w:space="0" w:color="auto"/>
              <w:right w:val="single" w:sz="4" w:space="0" w:color="auto"/>
            </w:tcBorders>
          </w:tcPr>
          <w:p w14:paraId="551C1F44" w14:textId="77777777" w:rsidR="007E79A7" w:rsidRDefault="007E79A7" w:rsidP="007E79A7">
            <w:pPr>
              <w:jc w:val="both"/>
            </w:pPr>
          </w:p>
          <w:p w14:paraId="32E85D6E" w14:textId="7C1866FE" w:rsidR="00654220" w:rsidRPr="00B83A72" w:rsidRDefault="00654220" w:rsidP="00B83A72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Garamond" w:eastAsia="Calibri" w:hAnsi="Garamond" w:cs="Calibri"/>
                <w:bCs/>
                <w:sz w:val="24"/>
                <w:szCs w:val="24"/>
              </w:rPr>
            </w:pPr>
            <w:r w:rsidRPr="00B83A72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Funding for Annual AVMA-CVTEA Accreditation Fee.  </w:t>
            </w:r>
          </w:p>
          <w:p w14:paraId="12B6F875" w14:textId="2E42D778" w:rsidR="00AA0728" w:rsidRDefault="00AA0728" w:rsidP="00AA0728">
            <w:pPr>
              <w:pStyle w:val="ListParagraph"/>
              <w:spacing w:line="276" w:lineRule="auto"/>
              <w:ind w:left="360"/>
              <w:rPr>
                <w:rFonts w:ascii="Garamond" w:eastAsia="Calibri" w:hAnsi="Garamond" w:cs="Calibri"/>
                <w:bCs/>
                <w:sz w:val="24"/>
                <w:szCs w:val="24"/>
              </w:rPr>
            </w:pPr>
          </w:p>
          <w:p w14:paraId="5550D695" w14:textId="11A33B9F" w:rsidR="00F1471C" w:rsidRDefault="00F1471C" w:rsidP="00AA0728">
            <w:pPr>
              <w:pStyle w:val="ListParagraph"/>
              <w:spacing w:line="276" w:lineRule="auto"/>
              <w:ind w:left="360"/>
              <w:rPr>
                <w:rFonts w:ascii="Garamond" w:eastAsia="Calibri" w:hAnsi="Garamond" w:cs="Calibri"/>
                <w:bCs/>
                <w:sz w:val="24"/>
                <w:szCs w:val="24"/>
              </w:rPr>
            </w:pPr>
          </w:p>
          <w:p w14:paraId="3E32F20B" w14:textId="437C5B13" w:rsidR="00F1471C" w:rsidRDefault="00F1471C" w:rsidP="00AA0728">
            <w:pPr>
              <w:pStyle w:val="ListParagraph"/>
              <w:spacing w:line="276" w:lineRule="auto"/>
              <w:ind w:left="360"/>
              <w:rPr>
                <w:rFonts w:ascii="Garamond" w:eastAsia="Calibri" w:hAnsi="Garamond" w:cs="Calibri"/>
                <w:bCs/>
                <w:sz w:val="24"/>
                <w:szCs w:val="24"/>
              </w:rPr>
            </w:pPr>
          </w:p>
          <w:p w14:paraId="14BEC1E5" w14:textId="77777777" w:rsidR="00F1471C" w:rsidRPr="00F1471C" w:rsidRDefault="00F1471C" w:rsidP="00AA0728">
            <w:pPr>
              <w:pStyle w:val="ListParagraph"/>
              <w:spacing w:line="276" w:lineRule="auto"/>
              <w:ind w:left="360"/>
              <w:rPr>
                <w:rFonts w:ascii="Garamond" w:eastAsia="Calibri" w:hAnsi="Garamond" w:cs="Calibri"/>
                <w:bCs/>
                <w:sz w:val="4"/>
                <w:szCs w:val="4"/>
              </w:rPr>
            </w:pPr>
          </w:p>
          <w:p w14:paraId="4368368F" w14:textId="74FF8A90" w:rsidR="00AA0728" w:rsidRDefault="00AA0728" w:rsidP="00AA0728">
            <w:pPr>
              <w:pStyle w:val="ListParagraph"/>
              <w:spacing w:line="276" w:lineRule="auto"/>
              <w:ind w:left="360"/>
              <w:rPr>
                <w:rFonts w:ascii="Garamond" w:eastAsia="Calibri" w:hAnsi="Garamond" w:cs="Calibri"/>
                <w:bCs/>
                <w:sz w:val="24"/>
                <w:szCs w:val="24"/>
              </w:rPr>
            </w:pPr>
          </w:p>
          <w:p w14:paraId="0A739C4B" w14:textId="4823F37E" w:rsidR="00F27BA6" w:rsidRDefault="00F27BA6" w:rsidP="00AA0728">
            <w:pPr>
              <w:pStyle w:val="ListParagraph"/>
              <w:spacing w:line="276" w:lineRule="auto"/>
              <w:ind w:left="360"/>
              <w:rPr>
                <w:rFonts w:ascii="Garamond" w:eastAsia="Calibri" w:hAnsi="Garamond" w:cs="Calibri"/>
                <w:bCs/>
                <w:sz w:val="24"/>
                <w:szCs w:val="24"/>
              </w:rPr>
            </w:pPr>
          </w:p>
          <w:p w14:paraId="2640FB6C" w14:textId="77777777" w:rsidR="001B58B1" w:rsidRDefault="001B58B1" w:rsidP="00AA0728">
            <w:pPr>
              <w:pStyle w:val="ListParagraph"/>
              <w:spacing w:line="276" w:lineRule="auto"/>
              <w:ind w:left="360"/>
              <w:rPr>
                <w:rFonts w:ascii="Garamond" w:eastAsia="Calibri" w:hAnsi="Garamond" w:cs="Calibri"/>
                <w:bCs/>
                <w:sz w:val="24"/>
                <w:szCs w:val="24"/>
              </w:rPr>
            </w:pPr>
          </w:p>
          <w:p w14:paraId="175503C1" w14:textId="1228F3F7" w:rsidR="00654220" w:rsidRPr="00364C17" w:rsidRDefault="00654220" w:rsidP="00364C17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Garamond" w:eastAsia="Calibri" w:hAnsi="Garamond" w:cs="Calibri"/>
                <w:bCs/>
                <w:sz w:val="24"/>
                <w:szCs w:val="24"/>
              </w:rPr>
            </w:pPr>
            <w:r w:rsidRPr="00364C17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Funding for a Portable Dental Prophylactic Unit to teach students required dental skills as required by the AVMA-CVTEA.  This will facilitate state of the art learning opportunities for students unable to achieve this skill within their clinical sites.   </w:t>
            </w:r>
          </w:p>
          <w:p w14:paraId="76C4F31C" w14:textId="1855F94D" w:rsidR="00AA0728" w:rsidRDefault="00AA0728" w:rsidP="00AA0728">
            <w:pPr>
              <w:rPr>
                <w:rFonts w:ascii="Garamond" w:eastAsia="Calibri" w:hAnsi="Garamond" w:cs="Calibri"/>
                <w:bCs/>
                <w:color w:val="FF0000"/>
                <w:sz w:val="24"/>
                <w:szCs w:val="24"/>
              </w:rPr>
            </w:pPr>
          </w:p>
          <w:p w14:paraId="3549B299" w14:textId="43B621E1" w:rsidR="00255B26" w:rsidRDefault="00255B26" w:rsidP="00AA0728">
            <w:pPr>
              <w:rPr>
                <w:rFonts w:ascii="Garamond" w:eastAsia="Calibri" w:hAnsi="Garamond" w:cs="Calibri"/>
                <w:bCs/>
                <w:color w:val="FF0000"/>
                <w:sz w:val="24"/>
                <w:szCs w:val="24"/>
              </w:rPr>
            </w:pPr>
          </w:p>
          <w:p w14:paraId="3D3E7F4B" w14:textId="77777777" w:rsidR="00A46C41" w:rsidRDefault="00A46C41" w:rsidP="00AA0728">
            <w:pPr>
              <w:rPr>
                <w:rFonts w:ascii="Garamond" w:eastAsia="Calibri" w:hAnsi="Garamond" w:cs="Calibri"/>
                <w:bCs/>
                <w:color w:val="FF0000"/>
                <w:sz w:val="24"/>
                <w:szCs w:val="24"/>
              </w:rPr>
            </w:pPr>
          </w:p>
          <w:p w14:paraId="337DBED5" w14:textId="4F1EADBB" w:rsidR="00654220" w:rsidRDefault="00654220" w:rsidP="00144E5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654220">
              <w:rPr>
                <w:rFonts w:ascii="Garamond" w:eastAsia="Calibri" w:hAnsi="Garamond" w:cs="Calibri"/>
                <w:bCs/>
                <w:sz w:val="24"/>
                <w:szCs w:val="24"/>
              </w:rPr>
              <w:t>Funding for necessary travel to all off-site student veterinary</w:t>
            </w:r>
            <w:r w:rsidRPr="00654220">
              <w:rPr>
                <w:rFonts w:ascii="Garamond" w:eastAsia="Calibri" w:hAnsi="Garamond" w:cs="Calibri"/>
                <w:sz w:val="24"/>
                <w:szCs w:val="24"/>
              </w:rPr>
              <w:t xml:space="preserve"> clinics</w:t>
            </w:r>
            <w:r w:rsidR="000957C5">
              <w:rPr>
                <w:rFonts w:ascii="Garamond" w:eastAsia="Calibri" w:hAnsi="Garamond" w:cs="Calibri"/>
                <w:sz w:val="24"/>
                <w:szCs w:val="24"/>
              </w:rPr>
              <w:t xml:space="preserve"> each semester as </w:t>
            </w:r>
            <w:r w:rsidR="00CA3AB8">
              <w:rPr>
                <w:rFonts w:ascii="Garamond" w:eastAsia="Calibri" w:hAnsi="Garamond" w:cs="Calibri"/>
                <w:sz w:val="24"/>
                <w:szCs w:val="24"/>
              </w:rPr>
              <w:t xml:space="preserve">required by the </w:t>
            </w:r>
            <w:r w:rsidR="00FF6632">
              <w:rPr>
                <w:rFonts w:ascii="Garamond" w:eastAsia="Calibri" w:hAnsi="Garamond" w:cs="Calibri"/>
                <w:sz w:val="24"/>
                <w:szCs w:val="24"/>
              </w:rPr>
              <w:t xml:space="preserve">AVMA/CVTEA </w:t>
            </w:r>
            <w:r w:rsidR="00107CF2">
              <w:rPr>
                <w:rFonts w:ascii="Garamond" w:eastAsia="Calibri" w:hAnsi="Garamond" w:cs="Calibri"/>
                <w:sz w:val="24"/>
                <w:szCs w:val="24"/>
              </w:rPr>
              <w:t xml:space="preserve">for </w:t>
            </w:r>
            <w:r w:rsidR="00E50BA3">
              <w:rPr>
                <w:rFonts w:ascii="Garamond" w:eastAsia="Calibri" w:hAnsi="Garamond" w:cs="Calibri"/>
                <w:sz w:val="24"/>
                <w:szCs w:val="24"/>
              </w:rPr>
              <w:t>evaluation of off-</w:t>
            </w:r>
            <w:r w:rsidR="00784DBC">
              <w:rPr>
                <w:rFonts w:ascii="Garamond" w:eastAsia="Calibri" w:hAnsi="Garamond" w:cs="Calibri"/>
                <w:sz w:val="24"/>
                <w:szCs w:val="24"/>
              </w:rPr>
              <w:t>campus</w:t>
            </w:r>
            <w:r w:rsidR="00E50BA3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r w:rsidR="00654C52">
              <w:rPr>
                <w:rFonts w:ascii="Garamond" w:eastAsia="Calibri" w:hAnsi="Garamond" w:cs="Calibri"/>
                <w:sz w:val="24"/>
                <w:szCs w:val="24"/>
              </w:rPr>
              <w:t xml:space="preserve">student clinical sites.  </w:t>
            </w:r>
          </w:p>
          <w:p w14:paraId="236E4DF7" w14:textId="59B1C795" w:rsidR="00664C66" w:rsidRDefault="00664C66" w:rsidP="00AA0728">
            <w:pPr>
              <w:rPr>
                <w:rFonts w:ascii="Garamond" w:eastAsia="Calibri" w:hAnsi="Garamond" w:cs="Calibri"/>
                <w:bCs/>
                <w:color w:val="FF0000"/>
                <w:sz w:val="24"/>
                <w:szCs w:val="24"/>
              </w:rPr>
            </w:pPr>
          </w:p>
          <w:p w14:paraId="2B751E1A" w14:textId="47109C98" w:rsidR="00DC54BE" w:rsidRDefault="00DC54BE" w:rsidP="00654220">
            <w:pPr>
              <w:jc w:val="both"/>
              <w:rPr>
                <w:rFonts w:eastAsia="Calibri" w:cs="Calibri"/>
              </w:rPr>
            </w:pPr>
          </w:p>
          <w:p w14:paraId="75DEFA99" w14:textId="046338B0" w:rsidR="00654220" w:rsidRDefault="00654220" w:rsidP="00144E5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654220">
              <w:rPr>
                <w:rFonts w:ascii="Garamond" w:eastAsia="Calibri" w:hAnsi="Garamond" w:cs="Calibri"/>
                <w:bCs/>
                <w:sz w:val="24"/>
                <w:szCs w:val="24"/>
              </w:rPr>
              <w:t>Funding for the Program Director to attend the ALVMA/Georgia Veterinary Medical Association Annual Conference in Sandestin, Florida to meet</w:t>
            </w:r>
            <w:r w:rsidRPr="00654220">
              <w:rPr>
                <w:rFonts w:ascii="Garamond" w:eastAsia="Calibri" w:hAnsi="Garamond" w:cs="Calibri"/>
                <w:sz w:val="24"/>
                <w:szCs w:val="24"/>
              </w:rPr>
              <w:t xml:space="preserve"> and give a triannual report to the ALVMA Board of Directors </w:t>
            </w:r>
            <w:r w:rsidRPr="00654220">
              <w:rPr>
                <w:rFonts w:ascii="Garamond" w:eastAsia="Calibri" w:hAnsi="Garamond" w:cs="Calibri"/>
                <w:sz w:val="24"/>
                <w:szCs w:val="24"/>
              </w:rPr>
              <w:lastRenderedPageBreak/>
              <w:t>as mandated by the AVMA-CVTEA.</w:t>
            </w:r>
          </w:p>
          <w:p w14:paraId="216A2DFE" w14:textId="26D6A501" w:rsidR="0059686A" w:rsidRDefault="0059686A" w:rsidP="00912AA3"/>
        </w:tc>
        <w:tc>
          <w:tcPr>
            <w:tcW w:w="3223" w:type="dxa"/>
            <w:tcBorders>
              <w:left w:val="single" w:sz="4" w:space="0" w:color="auto"/>
              <w:right w:val="single" w:sz="6" w:space="0" w:color="auto"/>
            </w:tcBorders>
          </w:tcPr>
          <w:p w14:paraId="4B00D271" w14:textId="77777777" w:rsidR="007E79A7" w:rsidRPr="00B55A6E" w:rsidRDefault="007E79A7" w:rsidP="007E79A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4687260" w14:textId="77777777" w:rsidR="009D0E23" w:rsidRDefault="007362BF" w:rsidP="00F8460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Goal Met</w:t>
            </w:r>
          </w:p>
          <w:p w14:paraId="5349F2E3" w14:textId="0D7B0D31" w:rsidR="007E79A7" w:rsidRPr="00B83A72" w:rsidRDefault="00654220" w:rsidP="00604973">
            <w:pPr>
              <w:pStyle w:val="ListParagraph"/>
              <w:numPr>
                <w:ilvl w:val="1"/>
                <w:numId w:val="26"/>
              </w:numPr>
              <w:ind w:left="648"/>
              <w:rPr>
                <w:rFonts w:ascii="Garamond" w:hAnsi="Garamond"/>
                <w:sz w:val="24"/>
                <w:szCs w:val="24"/>
              </w:rPr>
            </w:pPr>
            <w:r w:rsidRPr="00B83A72">
              <w:rPr>
                <w:rFonts w:ascii="Garamond" w:hAnsi="Garamond"/>
                <w:sz w:val="24"/>
                <w:szCs w:val="24"/>
              </w:rPr>
              <w:t xml:space="preserve">Annual AVMA-CVTEA Accreditation fee </w:t>
            </w:r>
            <w:r w:rsidR="00CC3EC5">
              <w:rPr>
                <w:rFonts w:ascii="Garamond" w:hAnsi="Garamond"/>
                <w:sz w:val="24"/>
                <w:szCs w:val="24"/>
              </w:rPr>
              <w:t>paid</w:t>
            </w:r>
            <w:r w:rsidRPr="00B83A72">
              <w:rPr>
                <w:rFonts w:ascii="Garamond" w:hAnsi="Garamond"/>
                <w:sz w:val="24"/>
                <w:szCs w:val="24"/>
              </w:rPr>
              <w:t>.</w:t>
            </w:r>
          </w:p>
          <w:p w14:paraId="3194E812" w14:textId="3897C638" w:rsidR="00654220" w:rsidRPr="005E7392" w:rsidRDefault="00654220" w:rsidP="007E79A7">
            <w:pPr>
              <w:rPr>
                <w:rFonts w:ascii="Garamond" w:hAnsi="Garamond"/>
                <w:sz w:val="24"/>
                <w:szCs w:val="24"/>
              </w:rPr>
            </w:pPr>
          </w:p>
          <w:p w14:paraId="2467F18F" w14:textId="77777777" w:rsidR="00AA0728" w:rsidRDefault="00AA0728" w:rsidP="007E79A7">
            <w:pPr>
              <w:rPr>
                <w:rFonts w:ascii="Garamond" w:hAnsi="Garamond"/>
                <w:sz w:val="24"/>
                <w:szCs w:val="24"/>
              </w:rPr>
            </w:pPr>
          </w:p>
          <w:p w14:paraId="2CC6912C" w14:textId="1944F09E" w:rsidR="00AA0728" w:rsidRDefault="00AA0728" w:rsidP="007E79A7">
            <w:pPr>
              <w:rPr>
                <w:rFonts w:ascii="Garamond" w:hAnsi="Garamond"/>
                <w:sz w:val="8"/>
                <w:szCs w:val="8"/>
              </w:rPr>
            </w:pPr>
          </w:p>
          <w:p w14:paraId="04CF92C0" w14:textId="2A3D8FD1" w:rsidR="00F1471C" w:rsidRDefault="00F1471C" w:rsidP="007E79A7">
            <w:pPr>
              <w:rPr>
                <w:rFonts w:ascii="Garamond" w:hAnsi="Garamond"/>
                <w:sz w:val="8"/>
                <w:szCs w:val="8"/>
              </w:rPr>
            </w:pPr>
          </w:p>
          <w:p w14:paraId="16C30405" w14:textId="527DE50B" w:rsidR="00F1471C" w:rsidRDefault="00F1471C" w:rsidP="007E79A7">
            <w:pPr>
              <w:rPr>
                <w:rFonts w:ascii="Garamond" w:hAnsi="Garamond"/>
                <w:sz w:val="8"/>
                <w:szCs w:val="8"/>
              </w:rPr>
            </w:pPr>
          </w:p>
          <w:p w14:paraId="42C8BDCC" w14:textId="103FA4F8" w:rsidR="00F1471C" w:rsidRDefault="00F1471C" w:rsidP="007E79A7">
            <w:pPr>
              <w:rPr>
                <w:rFonts w:ascii="Garamond" w:hAnsi="Garamond"/>
                <w:sz w:val="8"/>
                <w:szCs w:val="8"/>
              </w:rPr>
            </w:pPr>
          </w:p>
          <w:p w14:paraId="74A868A6" w14:textId="7BC3AF19" w:rsidR="00F27BA6" w:rsidRDefault="00F27BA6" w:rsidP="007E79A7">
            <w:pPr>
              <w:rPr>
                <w:rFonts w:ascii="Garamond" w:hAnsi="Garamond"/>
                <w:sz w:val="8"/>
                <w:szCs w:val="8"/>
              </w:rPr>
            </w:pPr>
          </w:p>
          <w:p w14:paraId="1D214998" w14:textId="77777777" w:rsidR="00F27BA6" w:rsidRDefault="00F27BA6" w:rsidP="007E79A7">
            <w:pPr>
              <w:rPr>
                <w:rFonts w:ascii="Garamond" w:hAnsi="Garamond"/>
                <w:sz w:val="8"/>
                <w:szCs w:val="8"/>
              </w:rPr>
            </w:pPr>
          </w:p>
          <w:p w14:paraId="1334F1FC" w14:textId="713412DB" w:rsidR="00F1471C" w:rsidRDefault="00F1471C" w:rsidP="007E79A7">
            <w:pPr>
              <w:rPr>
                <w:rFonts w:ascii="Garamond" w:hAnsi="Garamond"/>
                <w:sz w:val="8"/>
                <w:szCs w:val="8"/>
              </w:rPr>
            </w:pPr>
          </w:p>
          <w:p w14:paraId="75C4523E" w14:textId="079409F1" w:rsidR="00F1471C" w:rsidRDefault="00F1471C" w:rsidP="007E79A7">
            <w:pPr>
              <w:rPr>
                <w:rFonts w:ascii="Garamond" w:hAnsi="Garamond"/>
                <w:sz w:val="8"/>
                <w:szCs w:val="8"/>
              </w:rPr>
            </w:pPr>
          </w:p>
          <w:p w14:paraId="554E07F0" w14:textId="2D937488" w:rsidR="00F1471C" w:rsidRDefault="00F1471C" w:rsidP="007E79A7">
            <w:pPr>
              <w:rPr>
                <w:rFonts w:ascii="Garamond" w:hAnsi="Garamond"/>
                <w:sz w:val="8"/>
                <w:szCs w:val="8"/>
              </w:rPr>
            </w:pPr>
          </w:p>
          <w:p w14:paraId="0CEA3FEE" w14:textId="77777777" w:rsidR="00F1471C" w:rsidRPr="008A161D" w:rsidRDefault="00F1471C" w:rsidP="007E79A7">
            <w:pPr>
              <w:rPr>
                <w:rFonts w:ascii="Garamond" w:hAnsi="Garamond"/>
                <w:sz w:val="8"/>
                <w:szCs w:val="8"/>
              </w:rPr>
            </w:pPr>
          </w:p>
          <w:p w14:paraId="76367DBD" w14:textId="77777777" w:rsidR="008A161D" w:rsidRPr="0064412A" w:rsidRDefault="008A161D" w:rsidP="007E79A7">
            <w:pPr>
              <w:rPr>
                <w:rFonts w:ascii="Garamond" w:hAnsi="Garamond"/>
                <w:sz w:val="8"/>
                <w:szCs w:val="8"/>
              </w:rPr>
            </w:pPr>
          </w:p>
          <w:p w14:paraId="44B63527" w14:textId="1EA7793F" w:rsidR="00E5524D" w:rsidRDefault="00E5524D" w:rsidP="00F8460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Goal </w:t>
            </w:r>
            <w:r w:rsidR="00331E25">
              <w:rPr>
                <w:rFonts w:ascii="Garamond" w:hAnsi="Garamond"/>
                <w:sz w:val="24"/>
                <w:szCs w:val="24"/>
              </w:rPr>
              <w:t>met</w:t>
            </w:r>
          </w:p>
          <w:p w14:paraId="319C175B" w14:textId="5D2CBE13" w:rsidR="00654220" w:rsidRPr="00C101D5" w:rsidRDefault="00A30F6D" w:rsidP="00F1471C">
            <w:pPr>
              <w:pStyle w:val="ListParagraph"/>
              <w:numPr>
                <w:ilvl w:val="1"/>
                <w:numId w:val="26"/>
              </w:numPr>
              <w:ind w:left="79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Portable Dental Prophylactic Unit </w:t>
            </w:r>
            <w:r w:rsidR="00AD2322">
              <w:rPr>
                <w:rFonts w:ascii="Garamond" w:hAnsi="Garamond"/>
                <w:sz w:val="24"/>
                <w:szCs w:val="24"/>
              </w:rPr>
              <w:t>was purchased</w:t>
            </w:r>
            <w:r w:rsidR="005E7392" w:rsidRPr="00C101D5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14:paraId="7F6966FC" w14:textId="2E62CEDB" w:rsidR="005E7392" w:rsidRDefault="005E7392" w:rsidP="007E79A7">
            <w:pPr>
              <w:rPr>
                <w:rFonts w:ascii="Garamond" w:hAnsi="Garamond"/>
                <w:sz w:val="24"/>
                <w:szCs w:val="24"/>
              </w:rPr>
            </w:pPr>
          </w:p>
          <w:p w14:paraId="1FA66AFF" w14:textId="4E637E65" w:rsidR="0064412A" w:rsidRDefault="0064412A" w:rsidP="007E79A7">
            <w:pPr>
              <w:rPr>
                <w:rFonts w:ascii="Garamond" w:hAnsi="Garamond"/>
                <w:sz w:val="24"/>
                <w:szCs w:val="24"/>
              </w:rPr>
            </w:pPr>
          </w:p>
          <w:p w14:paraId="59F4C6A6" w14:textId="77777777" w:rsidR="0064412A" w:rsidRPr="005E7392" w:rsidRDefault="0064412A" w:rsidP="007E79A7">
            <w:pPr>
              <w:rPr>
                <w:rFonts w:ascii="Garamond" w:hAnsi="Garamond"/>
                <w:sz w:val="24"/>
                <w:szCs w:val="24"/>
              </w:rPr>
            </w:pPr>
          </w:p>
          <w:p w14:paraId="7780516B" w14:textId="6DA17DC5" w:rsidR="00AA0728" w:rsidRDefault="00AA0728" w:rsidP="007E79A7">
            <w:pPr>
              <w:rPr>
                <w:rFonts w:ascii="Garamond" w:hAnsi="Garamond"/>
                <w:sz w:val="24"/>
                <w:szCs w:val="24"/>
              </w:rPr>
            </w:pPr>
          </w:p>
          <w:p w14:paraId="6762F37D" w14:textId="3ED74381" w:rsidR="00BF0C02" w:rsidRDefault="00BF0C02" w:rsidP="007E79A7">
            <w:pPr>
              <w:rPr>
                <w:rFonts w:ascii="Garamond" w:hAnsi="Garamond"/>
                <w:sz w:val="24"/>
                <w:szCs w:val="24"/>
              </w:rPr>
            </w:pPr>
          </w:p>
          <w:p w14:paraId="634592E3" w14:textId="7F4DB9A3" w:rsidR="00FE7CDF" w:rsidRDefault="00FE7CDF" w:rsidP="007E79A7">
            <w:pPr>
              <w:rPr>
                <w:rFonts w:ascii="Garamond" w:hAnsi="Garamond"/>
                <w:sz w:val="24"/>
                <w:szCs w:val="24"/>
              </w:rPr>
            </w:pPr>
          </w:p>
          <w:p w14:paraId="63D7A842" w14:textId="635EEA87" w:rsidR="000D49D5" w:rsidRDefault="000D49D5" w:rsidP="007E79A7">
            <w:pPr>
              <w:rPr>
                <w:rFonts w:ascii="Garamond" w:hAnsi="Garamond"/>
                <w:sz w:val="24"/>
                <w:szCs w:val="24"/>
              </w:rPr>
            </w:pPr>
          </w:p>
          <w:p w14:paraId="4B58353A" w14:textId="77777777" w:rsidR="000D49D5" w:rsidRDefault="000D49D5" w:rsidP="007E79A7">
            <w:pPr>
              <w:rPr>
                <w:rFonts w:ascii="Garamond" w:hAnsi="Garamond"/>
                <w:sz w:val="24"/>
                <w:szCs w:val="24"/>
              </w:rPr>
            </w:pPr>
          </w:p>
          <w:p w14:paraId="3A5A3785" w14:textId="3210BC43" w:rsidR="00DC54BE" w:rsidRDefault="00DC54BE" w:rsidP="007E79A7">
            <w:pPr>
              <w:rPr>
                <w:rFonts w:ascii="Garamond" w:hAnsi="Garamond"/>
                <w:sz w:val="24"/>
                <w:szCs w:val="24"/>
              </w:rPr>
            </w:pPr>
          </w:p>
          <w:p w14:paraId="6650B8B0" w14:textId="3B595582" w:rsidR="00C34939" w:rsidRDefault="00C34939" w:rsidP="00590B6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Goal </w:t>
            </w:r>
            <w:r w:rsidR="00A94086">
              <w:rPr>
                <w:rFonts w:ascii="Garamond" w:hAnsi="Garamond"/>
                <w:sz w:val="24"/>
                <w:szCs w:val="24"/>
              </w:rPr>
              <w:t>met</w:t>
            </w:r>
          </w:p>
          <w:p w14:paraId="415D47F3" w14:textId="3BFC127C" w:rsidR="0051679B" w:rsidRDefault="00590B68" w:rsidP="00A46C41">
            <w:pPr>
              <w:pStyle w:val="ListParagraph"/>
              <w:numPr>
                <w:ilvl w:val="1"/>
                <w:numId w:val="26"/>
              </w:numPr>
              <w:ind w:left="792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All student clinical sites throughout the state were visited for evaluation for the Fall </w:t>
            </w:r>
            <w:r w:rsidR="00A94086">
              <w:rPr>
                <w:rFonts w:ascii="Garamond" w:hAnsi="Garamond"/>
                <w:sz w:val="24"/>
                <w:szCs w:val="24"/>
              </w:rPr>
              <w:t>202</w:t>
            </w:r>
            <w:r w:rsidR="00944D0F">
              <w:rPr>
                <w:rFonts w:ascii="Garamond" w:hAnsi="Garamond"/>
                <w:sz w:val="24"/>
                <w:szCs w:val="24"/>
              </w:rPr>
              <w:t>0-2021,</w:t>
            </w:r>
            <w:r>
              <w:rPr>
                <w:rFonts w:ascii="Garamond" w:hAnsi="Garamond"/>
                <w:sz w:val="24"/>
                <w:szCs w:val="24"/>
              </w:rPr>
              <w:t xml:space="preserve"> Spring 2020</w:t>
            </w:r>
            <w:r w:rsidR="00944D0F">
              <w:rPr>
                <w:rFonts w:ascii="Garamond" w:hAnsi="Garamond"/>
                <w:sz w:val="24"/>
                <w:szCs w:val="24"/>
              </w:rPr>
              <w:t>- 2021, &amp; Summer 2020-2021</w:t>
            </w:r>
            <w:r>
              <w:rPr>
                <w:rFonts w:ascii="Garamond" w:hAnsi="Garamond"/>
                <w:sz w:val="24"/>
                <w:szCs w:val="24"/>
              </w:rPr>
              <w:t xml:space="preserve"> semesters</w:t>
            </w:r>
          </w:p>
          <w:p w14:paraId="1F839A17" w14:textId="121A774C" w:rsidR="00664C66" w:rsidRDefault="00664C66" w:rsidP="00F411F6">
            <w:pPr>
              <w:rPr>
                <w:rFonts w:ascii="Garamond" w:hAnsi="Garamond"/>
                <w:sz w:val="18"/>
                <w:szCs w:val="18"/>
              </w:rPr>
            </w:pPr>
          </w:p>
          <w:p w14:paraId="7E00A743" w14:textId="77777777" w:rsidR="00B7667B" w:rsidRPr="00F411F6" w:rsidRDefault="00B7667B" w:rsidP="00F411F6">
            <w:pPr>
              <w:rPr>
                <w:rFonts w:ascii="Garamond" w:hAnsi="Garamond"/>
                <w:sz w:val="18"/>
                <w:szCs w:val="18"/>
              </w:rPr>
            </w:pPr>
          </w:p>
          <w:p w14:paraId="2E742549" w14:textId="77777777" w:rsidR="00D1414C" w:rsidRPr="00D1414C" w:rsidRDefault="00D1414C" w:rsidP="007E79A7">
            <w:pPr>
              <w:rPr>
                <w:rFonts w:ascii="Garamond" w:hAnsi="Garamond"/>
                <w:sz w:val="12"/>
                <w:szCs w:val="12"/>
              </w:rPr>
            </w:pPr>
          </w:p>
          <w:p w14:paraId="2094E68F" w14:textId="6257BB48" w:rsidR="00AA0728" w:rsidRDefault="00962F57" w:rsidP="00DC54BE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Goal </w:t>
            </w:r>
            <w:r w:rsidR="007417DD">
              <w:rPr>
                <w:rFonts w:ascii="Garamond" w:hAnsi="Garamond"/>
                <w:sz w:val="24"/>
                <w:szCs w:val="24"/>
              </w:rPr>
              <w:t xml:space="preserve"> met</w:t>
            </w:r>
            <w:proofErr w:type="gramEnd"/>
          </w:p>
          <w:p w14:paraId="0173363B" w14:textId="7C591EC7" w:rsidR="00C74682" w:rsidRDefault="007417DD" w:rsidP="00655CE1">
            <w:pPr>
              <w:pStyle w:val="ListParagraph"/>
              <w:numPr>
                <w:ilvl w:val="1"/>
                <w:numId w:val="26"/>
              </w:numPr>
              <w:spacing w:line="276" w:lineRule="auto"/>
              <w:ind w:left="936"/>
            </w:pPr>
            <w:r>
              <w:rPr>
                <w:rFonts w:ascii="Garamond" w:eastAsia="Calibri" w:hAnsi="Garamond" w:cs="Calibri"/>
                <w:bCs/>
                <w:sz w:val="24"/>
                <w:szCs w:val="24"/>
              </w:rPr>
              <w:t>Due to COVID restrictions</w:t>
            </w:r>
            <w:r w:rsidR="009B6C30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, no out-of-state travel was allowed.  </w:t>
            </w:r>
            <w:r w:rsidR="00DC47FB">
              <w:rPr>
                <w:rFonts w:ascii="Garamond" w:eastAsia="Calibri" w:hAnsi="Garamond" w:cs="Calibri"/>
                <w:bCs/>
                <w:sz w:val="24"/>
                <w:szCs w:val="24"/>
              </w:rPr>
              <w:t>The</w:t>
            </w:r>
            <w:r w:rsidR="00963D24" w:rsidRPr="00654220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 Program Director </w:t>
            </w:r>
            <w:r w:rsidR="00DC47FB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was </w:t>
            </w:r>
            <w:r w:rsidR="006360FC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not able to </w:t>
            </w:r>
            <w:proofErr w:type="gramStart"/>
            <w:r w:rsidR="00DC47FB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attend </w:t>
            </w:r>
            <w:r w:rsidR="00963D24" w:rsidRPr="00654220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 the</w:t>
            </w:r>
            <w:proofErr w:type="gramEnd"/>
            <w:r w:rsidR="00963D24" w:rsidRPr="00654220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 ALVMA/Georgia Veterinary Medical </w:t>
            </w:r>
            <w:r w:rsidR="00963D24" w:rsidRPr="00654220">
              <w:rPr>
                <w:rFonts w:ascii="Garamond" w:eastAsia="Calibri" w:hAnsi="Garamond" w:cs="Calibri"/>
                <w:bCs/>
                <w:sz w:val="24"/>
                <w:szCs w:val="24"/>
              </w:rPr>
              <w:lastRenderedPageBreak/>
              <w:t>Association Annual Conference in Sandestin, Florida</w:t>
            </w:r>
            <w:r w:rsidR="00837D5F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 but was able to give the triannual report </w:t>
            </w:r>
            <w:r w:rsidR="007044B2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via Zoom.  No </w:t>
            </w:r>
            <w:r w:rsidR="00301222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addition </w:t>
            </w:r>
            <w:r w:rsidR="007044B2">
              <w:rPr>
                <w:rFonts w:ascii="Garamond" w:eastAsia="Calibri" w:hAnsi="Garamond" w:cs="Calibri"/>
                <w:bCs/>
                <w:sz w:val="24"/>
                <w:szCs w:val="24"/>
              </w:rPr>
              <w:t>funding was necessary</w:t>
            </w:r>
            <w:r w:rsidR="00963D24" w:rsidRPr="00654220"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  <w:tcBorders>
              <w:left w:val="single" w:sz="6" w:space="0" w:color="auto"/>
            </w:tcBorders>
          </w:tcPr>
          <w:p w14:paraId="3512C4FA" w14:textId="77777777" w:rsidR="007E79A7" w:rsidRDefault="007E79A7" w:rsidP="007E79A7">
            <w:pPr>
              <w:jc w:val="both"/>
            </w:pPr>
          </w:p>
          <w:p w14:paraId="6CFD3E93" w14:textId="77777777" w:rsidR="00027464" w:rsidRPr="00CC3EC5" w:rsidRDefault="00027464" w:rsidP="00F84608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ascii="Garamond" w:eastAsiaTheme="minorEastAsia" w:hAnsi="Garamond" w:cs="Times New Roman"/>
                <w:sz w:val="24"/>
                <w:szCs w:val="24"/>
              </w:rPr>
            </w:pPr>
            <w:r w:rsidRPr="00CC3EC5">
              <w:rPr>
                <w:rFonts w:ascii="Garamond" w:eastAsiaTheme="minorEastAsia" w:hAnsi="Garamond" w:cs="Times New Roman"/>
                <w:sz w:val="24"/>
                <w:szCs w:val="24"/>
              </w:rPr>
              <w:t>The faculty and staff will continue to meet or exceed all requirements for accreditation as mandated by the AVMA/CVTEA.</w:t>
            </w:r>
          </w:p>
          <w:p w14:paraId="0B1DE172" w14:textId="77777777" w:rsidR="00AA0728" w:rsidRDefault="00AA0728" w:rsidP="007E79A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B8DB31F" w14:textId="50D89C98" w:rsidR="00AA0728" w:rsidRPr="005109E5" w:rsidRDefault="00AA0728" w:rsidP="007E79A7">
            <w:pPr>
              <w:jc w:val="both"/>
              <w:rPr>
                <w:rFonts w:ascii="Garamond" w:hAnsi="Garamond"/>
                <w:sz w:val="10"/>
                <w:szCs w:val="10"/>
              </w:rPr>
            </w:pPr>
          </w:p>
          <w:p w14:paraId="20FC414C" w14:textId="7C8B44CE" w:rsidR="005109E5" w:rsidRDefault="005109E5" w:rsidP="007E79A7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  <w:p w14:paraId="05DB925E" w14:textId="77777777" w:rsidR="00F27BA6" w:rsidRPr="00E5524D" w:rsidRDefault="00F27BA6" w:rsidP="007E79A7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  <w:p w14:paraId="44C71D90" w14:textId="4D1A26C2" w:rsidR="005E7392" w:rsidRPr="00E5524D" w:rsidRDefault="00AD2322" w:rsidP="00F84608">
            <w:pPr>
              <w:pStyle w:val="ListParagraph"/>
              <w:numPr>
                <w:ilvl w:val="0"/>
                <w:numId w:val="45"/>
              </w:num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Portable Dental Prophylactic Unit is </w:t>
            </w:r>
            <w:r w:rsidR="000D49D5">
              <w:rPr>
                <w:rFonts w:ascii="Garamond" w:hAnsi="Garamond"/>
                <w:sz w:val="24"/>
                <w:szCs w:val="24"/>
              </w:rPr>
              <w:t>available for student usage during Dental Labs</w:t>
            </w:r>
          </w:p>
          <w:p w14:paraId="3611EB91" w14:textId="6DF3D96E" w:rsidR="00027464" w:rsidRDefault="00027464" w:rsidP="007E79A7">
            <w:pPr>
              <w:jc w:val="both"/>
            </w:pPr>
          </w:p>
          <w:p w14:paraId="3EE94BC5" w14:textId="77777777" w:rsidR="00027464" w:rsidRDefault="00027464" w:rsidP="007E79A7">
            <w:pPr>
              <w:jc w:val="both"/>
            </w:pPr>
          </w:p>
          <w:p w14:paraId="4E8F9512" w14:textId="77777777" w:rsidR="00027464" w:rsidRDefault="00027464" w:rsidP="007E79A7">
            <w:pPr>
              <w:jc w:val="both"/>
            </w:pPr>
          </w:p>
          <w:p w14:paraId="1A4048A9" w14:textId="77777777" w:rsidR="00AA0728" w:rsidRDefault="00AA0728" w:rsidP="007E79A7">
            <w:pPr>
              <w:jc w:val="both"/>
            </w:pPr>
          </w:p>
          <w:p w14:paraId="6A378801" w14:textId="77777777" w:rsidR="00AA0728" w:rsidRPr="005109E5" w:rsidRDefault="00AA0728" w:rsidP="007E79A7">
            <w:pPr>
              <w:jc w:val="both"/>
              <w:rPr>
                <w:sz w:val="14"/>
                <w:szCs w:val="14"/>
              </w:rPr>
            </w:pPr>
          </w:p>
          <w:p w14:paraId="3CE8C0DE" w14:textId="092B00CE" w:rsidR="00AA0728" w:rsidRDefault="00AA0728" w:rsidP="007E79A7">
            <w:pPr>
              <w:jc w:val="both"/>
            </w:pPr>
          </w:p>
          <w:p w14:paraId="256CF253" w14:textId="77777777" w:rsidR="00255B26" w:rsidRDefault="00255B26" w:rsidP="007E79A7">
            <w:pPr>
              <w:jc w:val="both"/>
            </w:pPr>
          </w:p>
          <w:p w14:paraId="28054B9E" w14:textId="6E32A4F8" w:rsidR="00AA0728" w:rsidRDefault="00AA0728" w:rsidP="007E79A7">
            <w:pPr>
              <w:jc w:val="both"/>
            </w:pPr>
          </w:p>
          <w:p w14:paraId="008F5C08" w14:textId="32CE3E0D" w:rsidR="009D063D" w:rsidRDefault="009D063D" w:rsidP="009D063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0ECFEBC" w14:textId="5F8D755D" w:rsidR="00C32883" w:rsidRDefault="00C32883" w:rsidP="00BC3A70">
            <w:pPr>
              <w:pStyle w:val="ListParagraph"/>
              <w:numPr>
                <w:ilvl w:val="0"/>
                <w:numId w:val="45"/>
              </w:num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See Goal 3, #1 under Strategies Implemented &amp; Follow-up</w:t>
            </w:r>
          </w:p>
          <w:p w14:paraId="50DC4B73" w14:textId="23782D1F" w:rsidR="00F833C6" w:rsidRDefault="00F833C6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467B376" w14:textId="295C8E5C" w:rsidR="00BC3A70" w:rsidRDefault="00BC3A70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ECE26C1" w14:textId="25B190F5" w:rsidR="00BC3A70" w:rsidRDefault="00BC3A70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812CE7D" w14:textId="74884FD3" w:rsidR="00BC3A70" w:rsidRDefault="00BC3A70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C6B3742" w14:textId="28339E25" w:rsidR="00BC3A70" w:rsidRDefault="00BC3A70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F46A9A3" w14:textId="34E6B4E5" w:rsidR="00BC3A70" w:rsidRDefault="00BC3A70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214F872" w14:textId="77777777" w:rsidR="00B7667B" w:rsidRDefault="00B7667B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39CDD31" w14:textId="789C3B1B" w:rsidR="00BC3A70" w:rsidRDefault="00B50207" w:rsidP="00BC3A70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Program Director was able to give a triannual report to the ALVMA Board of Directors via Zoom due to </w:t>
            </w:r>
            <w:r w:rsidR="00F32DDC">
              <w:rPr>
                <w:rFonts w:ascii="Garamond" w:hAnsi="Garamond"/>
                <w:sz w:val="24"/>
                <w:szCs w:val="24"/>
              </w:rPr>
              <w:t xml:space="preserve">the COVID restrictions. </w:t>
            </w:r>
          </w:p>
          <w:p w14:paraId="2D075033" w14:textId="77777777" w:rsidR="00BC3A70" w:rsidRPr="00BC3A70" w:rsidRDefault="00BC3A70" w:rsidP="00BC3A70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58585B1" w14:textId="7E66B9C1" w:rsidR="00F833C6" w:rsidRDefault="00F833C6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D817922" w14:textId="7B10FBDE" w:rsidR="00F833C6" w:rsidRDefault="00F833C6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59B70C7" w14:textId="47426952" w:rsidR="00F833C6" w:rsidRDefault="00F833C6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9CF3F43" w14:textId="7EBACA53" w:rsidR="00F833C6" w:rsidRDefault="00F833C6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EF0BBF3" w14:textId="54674566" w:rsidR="00F833C6" w:rsidRDefault="00F833C6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8DE3804" w14:textId="2017C2C1" w:rsidR="00F833C6" w:rsidRDefault="00F833C6" w:rsidP="00F833C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BF41774" w14:textId="083D22B7" w:rsidR="00C74682" w:rsidRDefault="00C74682" w:rsidP="007E79A7">
            <w:pPr>
              <w:jc w:val="both"/>
            </w:pPr>
          </w:p>
        </w:tc>
      </w:tr>
      <w:tr w:rsidR="007E79A7" w14:paraId="7049172A" w14:textId="77777777" w:rsidTr="007E79A7">
        <w:trPr>
          <w:trHeight w:val="54"/>
        </w:trPr>
        <w:tc>
          <w:tcPr>
            <w:tcW w:w="3212" w:type="dxa"/>
            <w:tcBorders>
              <w:right w:val="single" w:sz="6" w:space="0" w:color="auto"/>
            </w:tcBorders>
          </w:tcPr>
          <w:p w14:paraId="0871E4F3" w14:textId="77777777" w:rsidR="00E9299A" w:rsidRDefault="00E9299A" w:rsidP="007E79A7">
            <w:pPr>
              <w:jc w:val="both"/>
            </w:pPr>
          </w:p>
          <w:p w14:paraId="3C42BC33" w14:textId="77777777" w:rsidR="00922CC6" w:rsidRDefault="00922CC6" w:rsidP="00922CC6">
            <w:pPr>
              <w:spacing w:line="276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22CC6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Goal 4: </w:t>
            </w:r>
            <w:r w:rsidRPr="00922CC6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</w:p>
          <w:p w14:paraId="3DADACD0" w14:textId="43EBDC27" w:rsidR="00922CC6" w:rsidRPr="00922CC6" w:rsidRDefault="00922CC6" w:rsidP="00922CC6">
            <w:pPr>
              <w:spacing w:line="276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922CC6">
              <w:rPr>
                <w:rFonts w:ascii="Garamond" w:eastAsia="Calibri" w:hAnsi="Garamond" w:cs="Calibri"/>
                <w:sz w:val="24"/>
                <w:szCs w:val="24"/>
              </w:rPr>
              <w:t>Faculty and staff have access to resources sufficient to achieve course and program outcomes for students as required by “</w:t>
            </w:r>
            <w:r w:rsidRPr="00922CC6">
              <w:rPr>
                <w:rFonts w:ascii="Garamond" w:hAnsi="Garamond" w:cs="Arial"/>
                <w:bCs/>
                <w:kern w:val="36"/>
                <w:sz w:val="24"/>
                <w:szCs w:val="24"/>
              </w:rPr>
              <w:t>Accreditation Policies and Procedures of the AVMA Committee on Veterinary Technician Education and Activities (CVTEA) 20</w:t>
            </w:r>
            <w:r w:rsidR="008C59C2">
              <w:rPr>
                <w:rFonts w:ascii="Garamond" w:hAnsi="Garamond" w:cs="Arial"/>
                <w:bCs/>
                <w:kern w:val="36"/>
                <w:sz w:val="24"/>
                <w:szCs w:val="24"/>
              </w:rPr>
              <w:t>20</w:t>
            </w:r>
            <w:r w:rsidRPr="00922CC6">
              <w:rPr>
                <w:rFonts w:ascii="Garamond" w:hAnsi="Garamond" w:cs="Arial"/>
                <w:bCs/>
                <w:kern w:val="36"/>
                <w:sz w:val="24"/>
                <w:szCs w:val="24"/>
              </w:rPr>
              <w:t xml:space="preserve">” </w:t>
            </w:r>
          </w:p>
          <w:p w14:paraId="2039F67C" w14:textId="147F3553" w:rsidR="00922CC6" w:rsidRDefault="00922CC6" w:rsidP="007E79A7">
            <w:pPr>
              <w:jc w:val="both"/>
            </w:pPr>
          </w:p>
        </w:tc>
        <w:tc>
          <w:tcPr>
            <w:tcW w:w="3270" w:type="dxa"/>
            <w:tcBorders>
              <w:left w:val="single" w:sz="6" w:space="0" w:color="auto"/>
              <w:right w:val="single" w:sz="4" w:space="0" w:color="auto"/>
            </w:tcBorders>
          </w:tcPr>
          <w:p w14:paraId="52561C07" w14:textId="4AFF95CC" w:rsidR="007E79A7" w:rsidRDefault="007E79A7" w:rsidP="007E79A7">
            <w:pPr>
              <w:jc w:val="both"/>
            </w:pPr>
          </w:p>
          <w:p w14:paraId="4A229304" w14:textId="77777777" w:rsidR="004E2A05" w:rsidRDefault="004E2A05" w:rsidP="007E79A7">
            <w:pPr>
              <w:jc w:val="both"/>
            </w:pPr>
          </w:p>
          <w:p w14:paraId="11FEA21B" w14:textId="053D38E0" w:rsidR="007F6F12" w:rsidRDefault="00B73FE4" w:rsidP="00B04AEA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Garamond" w:eastAsia="Calibri" w:hAnsi="Garamond" w:cs="Calibri"/>
                <w:bCs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Host </w:t>
            </w:r>
            <w:r w:rsidR="00210E19">
              <w:rPr>
                <w:rFonts w:ascii="Garamond" w:eastAsia="Calibri" w:hAnsi="Garamond" w:cs="Calibri"/>
                <w:bCs/>
                <w:sz w:val="24"/>
                <w:szCs w:val="24"/>
              </w:rPr>
              <w:t>two Advisory Board Meetings</w:t>
            </w:r>
          </w:p>
          <w:p w14:paraId="18BBA28C" w14:textId="484DD57A" w:rsidR="003D14B8" w:rsidRDefault="003D14B8" w:rsidP="003D14B8">
            <w:pPr>
              <w:rPr>
                <w:rFonts w:ascii="Garamond" w:eastAsia="Calibri" w:hAnsi="Garamond" w:cs="Calibri"/>
                <w:bCs/>
                <w:sz w:val="24"/>
                <w:szCs w:val="24"/>
              </w:rPr>
            </w:pPr>
          </w:p>
          <w:p w14:paraId="6D037EF6" w14:textId="3A2A94CF" w:rsidR="003D14B8" w:rsidRDefault="003D14B8" w:rsidP="003D14B8">
            <w:pPr>
              <w:rPr>
                <w:rFonts w:ascii="Garamond" w:eastAsia="Calibri" w:hAnsi="Garamond" w:cs="Calibri"/>
                <w:bCs/>
                <w:sz w:val="24"/>
                <w:szCs w:val="24"/>
              </w:rPr>
            </w:pPr>
          </w:p>
          <w:p w14:paraId="0E9BA357" w14:textId="092A216B" w:rsidR="003D14B8" w:rsidRDefault="003D14B8" w:rsidP="003D14B8">
            <w:pPr>
              <w:rPr>
                <w:rFonts w:ascii="Garamond" w:eastAsia="Calibri" w:hAnsi="Garamond" w:cs="Calibri"/>
                <w:bCs/>
                <w:sz w:val="24"/>
                <w:szCs w:val="24"/>
              </w:rPr>
            </w:pPr>
          </w:p>
          <w:p w14:paraId="3050C20A" w14:textId="77777777" w:rsidR="00A7343B" w:rsidRPr="003D14B8" w:rsidRDefault="00A7343B" w:rsidP="003D14B8">
            <w:pPr>
              <w:rPr>
                <w:rFonts w:ascii="Garamond" w:eastAsia="Calibri" w:hAnsi="Garamond" w:cs="Calibri"/>
                <w:bCs/>
                <w:sz w:val="24"/>
                <w:szCs w:val="24"/>
              </w:rPr>
            </w:pPr>
          </w:p>
          <w:p w14:paraId="6808C2F5" w14:textId="3FD2E6EC" w:rsidR="007F6F12" w:rsidRDefault="007F6F12" w:rsidP="007F6F12">
            <w:pPr>
              <w:pStyle w:val="ListParagraph"/>
              <w:spacing w:line="276" w:lineRule="auto"/>
              <w:ind w:left="360"/>
              <w:rPr>
                <w:rFonts w:ascii="Garamond" w:hAnsi="Garamond" w:cstheme="minorHAnsi"/>
                <w:bCs/>
              </w:rPr>
            </w:pPr>
          </w:p>
          <w:p w14:paraId="18F1BF22" w14:textId="77777777" w:rsidR="00F803AA" w:rsidRDefault="00F803AA" w:rsidP="007F6F12">
            <w:pPr>
              <w:pStyle w:val="ListParagraph"/>
              <w:spacing w:line="276" w:lineRule="auto"/>
              <w:ind w:left="360"/>
              <w:rPr>
                <w:rFonts w:ascii="Garamond" w:hAnsi="Garamond" w:cstheme="minorHAnsi"/>
                <w:bCs/>
              </w:rPr>
            </w:pPr>
          </w:p>
          <w:p w14:paraId="2392513F" w14:textId="43E4E0F5" w:rsidR="00840C16" w:rsidRPr="00261DBD" w:rsidRDefault="002610CF" w:rsidP="00261DBD">
            <w:pPr>
              <w:pStyle w:val="ListParagraph"/>
              <w:numPr>
                <w:ilvl w:val="0"/>
                <w:numId w:val="40"/>
              </w:numPr>
              <w:rPr>
                <w:rFonts w:ascii="Garamond" w:eastAsia="Calibri" w:hAnsi="Garamond" w:cs="Calibri"/>
                <w:bCs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Hold </w:t>
            </w:r>
            <w:r w:rsidR="007F5C6D">
              <w:rPr>
                <w:rFonts w:ascii="Garamond" w:eastAsia="Calibri" w:hAnsi="Garamond" w:cs="Calibri"/>
                <w:bCs/>
                <w:sz w:val="24"/>
                <w:szCs w:val="24"/>
              </w:rPr>
              <w:t>Student</w:t>
            </w:r>
            <w:r>
              <w:rPr>
                <w:rFonts w:ascii="Garamond" w:eastAsia="Calibri" w:hAnsi="Garamond" w:cs="Calibri"/>
                <w:bCs/>
                <w:sz w:val="24"/>
                <w:szCs w:val="24"/>
              </w:rPr>
              <w:t xml:space="preserve"> Labs</w:t>
            </w:r>
            <w:r w:rsidR="007F5C6D">
              <w:rPr>
                <w:rFonts w:ascii="Garamond" w:eastAsia="Calibri" w:hAnsi="Garamond" w:cs="Calibri"/>
                <w:bCs/>
                <w:sz w:val="24"/>
                <w:szCs w:val="24"/>
              </w:rPr>
              <w:t>.</w:t>
            </w:r>
          </w:p>
          <w:p w14:paraId="63D17AC8" w14:textId="77777777" w:rsidR="00AA0728" w:rsidRPr="00922CC6" w:rsidRDefault="00AA0728" w:rsidP="001C525D">
            <w:pPr>
              <w:pStyle w:val="ListParagraph"/>
              <w:spacing w:line="276" w:lineRule="auto"/>
              <w:ind w:left="360"/>
              <w:rPr>
                <w:rFonts w:ascii="Garamond" w:eastAsia="Calibri" w:hAnsi="Garamond" w:cs="Calibri"/>
                <w:bCs/>
                <w:sz w:val="24"/>
                <w:szCs w:val="24"/>
              </w:rPr>
            </w:pPr>
          </w:p>
          <w:p w14:paraId="767E7BB1" w14:textId="7B46CE7C" w:rsidR="001C525D" w:rsidRDefault="001C525D" w:rsidP="00AA0728">
            <w:pPr>
              <w:rPr>
                <w:rFonts w:ascii="Garamond" w:eastAsia="Calibri" w:hAnsi="Garamond" w:cs="Calibri"/>
                <w:bCs/>
                <w:sz w:val="24"/>
                <w:szCs w:val="24"/>
              </w:rPr>
            </w:pPr>
          </w:p>
          <w:p w14:paraId="666C58D1" w14:textId="27E8DA07" w:rsidR="00AA0728" w:rsidRDefault="00AA0728" w:rsidP="00AA0728">
            <w:pPr>
              <w:rPr>
                <w:rFonts w:ascii="Garamond" w:eastAsia="Calibri" w:hAnsi="Garamond" w:cs="Calibri"/>
                <w:bCs/>
                <w:sz w:val="24"/>
                <w:szCs w:val="24"/>
              </w:rPr>
            </w:pPr>
          </w:p>
          <w:p w14:paraId="6AB1AA91" w14:textId="32EF04E0" w:rsidR="00922CC6" w:rsidRDefault="00922CC6" w:rsidP="005665EE">
            <w:pPr>
              <w:pStyle w:val="ListParagraph"/>
              <w:ind w:left="360"/>
              <w:jc w:val="both"/>
            </w:pPr>
          </w:p>
        </w:tc>
        <w:tc>
          <w:tcPr>
            <w:tcW w:w="3223" w:type="dxa"/>
            <w:tcBorders>
              <w:left w:val="single" w:sz="4" w:space="0" w:color="auto"/>
              <w:right w:val="single" w:sz="6" w:space="0" w:color="auto"/>
            </w:tcBorders>
          </w:tcPr>
          <w:p w14:paraId="1BF2098D" w14:textId="2B6EED7A" w:rsidR="00E9299A" w:rsidRDefault="00E9299A" w:rsidP="007E79A7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59991FCF" w14:textId="77777777" w:rsidR="004E2A05" w:rsidRPr="00DC7DC5" w:rsidRDefault="004E2A05" w:rsidP="007E79A7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4EA32C8D" w14:textId="77777777" w:rsidR="00D05F7B" w:rsidRDefault="00D05F7B" w:rsidP="00B04AEA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Goal Met</w:t>
            </w:r>
          </w:p>
          <w:p w14:paraId="16EE327A" w14:textId="4385B983" w:rsidR="007E79A7" w:rsidRPr="00B04AEA" w:rsidRDefault="00210E19" w:rsidP="00D05F7B">
            <w:pPr>
              <w:pStyle w:val="ListParagraph"/>
              <w:numPr>
                <w:ilvl w:val="1"/>
                <w:numId w:val="37"/>
              </w:numPr>
              <w:ind w:left="79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Two Advisory Board Meetings were held during </w:t>
            </w:r>
            <w:r w:rsidR="00F73897">
              <w:rPr>
                <w:rFonts w:ascii="Garamond" w:hAnsi="Garamond"/>
                <w:sz w:val="24"/>
                <w:szCs w:val="24"/>
              </w:rPr>
              <w:t>20</w:t>
            </w:r>
            <w:r w:rsidR="00E72490">
              <w:rPr>
                <w:rFonts w:ascii="Garamond" w:hAnsi="Garamond"/>
                <w:sz w:val="24"/>
                <w:szCs w:val="24"/>
              </w:rPr>
              <w:t>20</w:t>
            </w:r>
            <w:r w:rsidR="00F73897">
              <w:rPr>
                <w:rFonts w:ascii="Garamond" w:hAnsi="Garamond"/>
                <w:sz w:val="24"/>
                <w:szCs w:val="24"/>
              </w:rPr>
              <w:t>-</w:t>
            </w:r>
            <w:proofErr w:type="gramStart"/>
            <w:r w:rsidR="00F73897">
              <w:rPr>
                <w:rFonts w:ascii="Garamond" w:hAnsi="Garamond"/>
                <w:sz w:val="24"/>
                <w:szCs w:val="24"/>
              </w:rPr>
              <w:t>202</w:t>
            </w:r>
            <w:r w:rsidR="00E72490">
              <w:rPr>
                <w:rFonts w:ascii="Garamond" w:hAnsi="Garamond"/>
                <w:sz w:val="24"/>
                <w:szCs w:val="24"/>
              </w:rPr>
              <w:t>1</w:t>
            </w:r>
            <w:r w:rsidR="00922CC6" w:rsidRPr="00B04AEA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301222">
              <w:rPr>
                <w:rFonts w:ascii="Garamond" w:hAnsi="Garamond"/>
                <w:sz w:val="24"/>
                <w:szCs w:val="24"/>
              </w:rPr>
              <w:t>via</w:t>
            </w:r>
            <w:proofErr w:type="gramEnd"/>
            <w:r w:rsidR="00301222">
              <w:rPr>
                <w:rFonts w:ascii="Garamond" w:hAnsi="Garamond"/>
                <w:sz w:val="24"/>
                <w:szCs w:val="24"/>
              </w:rPr>
              <w:t xml:space="preserve"> Zoom.  No additional funding needed</w:t>
            </w:r>
          </w:p>
          <w:p w14:paraId="3AD13B6F" w14:textId="77777777" w:rsidR="00922CC6" w:rsidRPr="00F66CD8" w:rsidRDefault="00922CC6" w:rsidP="007E79A7">
            <w:pPr>
              <w:rPr>
                <w:rFonts w:ascii="Garamond" w:hAnsi="Garamond"/>
                <w:sz w:val="16"/>
                <w:szCs w:val="16"/>
              </w:rPr>
            </w:pPr>
          </w:p>
          <w:p w14:paraId="696E9633" w14:textId="79F5D36C" w:rsidR="001C525D" w:rsidRDefault="001C525D" w:rsidP="007E79A7">
            <w:pPr>
              <w:rPr>
                <w:rFonts w:ascii="Garamond" w:hAnsi="Garamond"/>
                <w:sz w:val="24"/>
                <w:szCs w:val="24"/>
              </w:rPr>
            </w:pPr>
          </w:p>
          <w:p w14:paraId="7E5EF0DC" w14:textId="280E61C5" w:rsidR="00B540CB" w:rsidRDefault="00D20E37" w:rsidP="00D20E37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Goal </w:t>
            </w:r>
            <w:r w:rsidR="00A7343B">
              <w:rPr>
                <w:rFonts w:ascii="Garamond" w:hAnsi="Garamond"/>
                <w:sz w:val="24"/>
                <w:szCs w:val="24"/>
              </w:rPr>
              <w:t>met</w:t>
            </w:r>
          </w:p>
          <w:p w14:paraId="51BC6FDA" w14:textId="3E9702E7" w:rsidR="00922CC6" w:rsidRDefault="00AA7DB1" w:rsidP="00B540CB">
            <w:pPr>
              <w:pStyle w:val="ListParagraph"/>
              <w:numPr>
                <w:ilvl w:val="1"/>
                <w:numId w:val="37"/>
              </w:numPr>
              <w:ind w:left="79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Large Animal &amp; Avian Labs were held in the Fall 2020 &amp; the Spring of 2021.</w:t>
            </w:r>
          </w:p>
          <w:p w14:paraId="425720F9" w14:textId="31E51C99" w:rsidR="007F5C6D" w:rsidRDefault="007F5C6D" w:rsidP="00B540CB">
            <w:pPr>
              <w:pStyle w:val="ListParagraph"/>
              <w:numPr>
                <w:ilvl w:val="1"/>
                <w:numId w:val="37"/>
              </w:numPr>
              <w:ind w:left="79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Surgery Labs were held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in  Fall</w:t>
            </w:r>
            <w:proofErr w:type="gramEnd"/>
            <w:r w:rsidR="007E3590">
              <w:rPr>
                <w:rFonts w:ascii="Garamond" w:hAnsi="Garamond"/>
                <w:sz w:val="24"/>
                <w:szCs w:val="24"/>
              </w:rPr>
              <w:t xml:space="preserve"> 2020 &amp; Spring 2021 </w:t>
            </w:r>
          </w:p>
          <w:p w14:paraId="4ADFC1EF" w14:textId="10B815AD" w:rsidR="007E3590" w:rsidRPr="00B42A2A" w:rsidRDefault="00B42A2A" w:rsidP="00D1372F">
            <w:pPr>
              <w:pStyle w:val="ListParagraph"/>
              <w:numPr>
                <w:ilvl w:val="1"/>
                <w:numId w:val="37"/>
              </w:numPr>
              <w:ind w:left="792"/>
              <w:rPr>
                <w:rFonts w:ascii="Garamond" w:hAnsi="Garamond"/>
                <w:sz w:val="24"/>
                <w:szCs w:val="24"/>
              </w:rPr>
            </w:pPr>
            <w:r w:rsidRPr="00B42A2A">
              <w:rPr>
                <w:rFonts w:ascii="Garamond" w:hAnsi="Garamond"/>
                <w:sz w:val="24"/>
                <w:szCs w:val="24"/>
              </w:rPr>
              <w:t>Dental Lab held during Summer 2021</w:t>
            </w:r>
          </w:p>
          <w:p w14:paraId="5747BB40" w14:textId="082D6BC6" w:rsidR="00922CC6" w:rsidRDefault="00922CC6" w:rsidP="007E79A7">
            <w:pPr>
              <w:rPr>
                <w:rFonts w:ascii="Garamond" w:hAnsi="Garamond"/>
                <w:sz w:val="16"/>
                <w:szCs w:val="16"/>
              </w:rPr>
            </w:pPr>
          </w:p>
          <w:p w14:paraId="3CE96D5E" w14:textId="468C1B55" w:rsidR="00F66CD8" w:rsidRDefault="00F66CD8" w:rsidP="007E79A7"/>
        </w:tc>
        <w:tc>
          <w:tcPr>
            <w:tcW w:w="3239" w:type="dxa"/>
            <w:tcBorders>
              <w:left w:val="single" w:sz="6" w:space="0" w:color="auto"/>
            </w:tcBorders>
          </w:tcPr>
          <w:p w14:paraId="471A0F65" w14:textId="626634C5" w:rsidR="007E79A7" w:rsidRDefault="007E79A7" w:rsidP="007E79A7">
            <w:pPr>
              <w:jc w:val="both"/>
            </w:pPr>
          </w:p>
          <w:p w14:paraId="06034AFA" w14:textId="77777777" w:rsidR="004E2A05" w:rsidRDefault="004E2A05" w:rsidP="007E79A7">
            <w:pPr>
              <w:jc w:val="both"/>
            </w:pPr>
          </w:p>
          <w:p w14:paraId="4BBA7A29" w14:textId="24DFA618" w:rsidR="00AA0728" w:rsidRPr="00977361" w:rsidRDefault="0003223D" w:rsidP="00DF1EB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Will continue to have t</w:t>
            </w:r>
            <w:r w:rsidR="004E2A05">
              <w:rPr>
                <w:rFonts w:ascii="Garamond" w:hAnsi="Garamond" w:cs="Times New Roman"/>
                <w:sz w:val="24"/>
                <w:szCs w:val="24"/>
              </w:rPr>
              <w:t xml:space="preserve">wo Advisory Board meetings </w:t>
            </w:r>
            <w:r>
              <w:rPr>
                <w:rFonts w:ascii="Garamond" w:hAnsi="Garamond" w:cs="Times New Roman"/>
                <w:sz w:val="24"/>
                <w:szCs w:val="24"/>
              </w:rPr>
              <w:t>each academic year</w:t>
            </w:r>
            <w:r w:rsidR="00A65294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CA4A70" w:rsidRPr="00977361">
              <w:rPr>
                <w:rFonts w:ascii="Garamond" w:hAnsi="Garamond" w:cs="Times New Roman"/>
                <w:sz w:val="24"/>
                <w:szCs w:val="24"/>
              </w:rPr>
              <w:t xml:space="preserve">  </w:t>
            </w:r>
          </w:p>
          <w:p w14:paraId="6AA68950" w14:textId="77777777" w:rsidR="00AA0728" w:rsidRDefault="00AA0728" w:rsidP="007E79A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A9A21F1" w14:textId="57595717" w:rsidR="00AA0728" w:rsidRDefault="00AA0728" w:rsidP="007E79A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96EE566" w14:textId="11054AB7" w:rsidR="00F10D16" w:rsidRDefault="00F10D16" w:rsidP="007E79A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30FFBAA" w14:textId="67367089" w:rsidR="00F10D16" w:rsidRDefault="00F10D16" w:rsidP="007E79A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E88386C" w14:textId="77777777" w:rsidR="00F10D16" w:rsidRDefault="00F10D16" w:rsidP="007E79A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752220A" w14:textId="1F38A58C" w:rsidR="00693853" w:rsidRPr="00F803AA" w:rsidRDefault="00F803AA" w:rsidP="007E79A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F803AA">
              <w:rPr>
                <w:rFonts w:ascii="Garamond" w:hAnsi="Garamond"/>
                <w:sz w:val="24"/>
                <w:szCs w:val="24"/>
              </w:rPr>
              <w:t>Student Labs are being held/scheduled as needed for students to achieve the nursing skills mandated by the AVMA-CVTEA.</w:t>
            </w:r>
          </w:p>
          <w:p w14:paraId="6215902E" w14:textId="5B33AD58" w:rsidR="00693853" w:rsidRDefault="00693853" w:rsidP="00F803AA">
            <w:pPr>
              <w:jc w:val="both"/>
            </w:pPr>
          </w:p>
        </w:tc>
      </w:tr>
      <w:tr w:rsidR="007E79A7" w14:paraId="61FD0432" w14:textId="77777777" w:rsidTr="007E79A7">
        <w:trPr>
          <w:trHeight w:val="54"/>
        </w:trPr>
        <w:tc>
          <w:tcPr>
            <w:tcW w:w="3212" w:type="dxa"/>
            <w:tcBorders>
              <w:right w:val="single" w:sz="6" w:space="0" w:color="auto"/>
            </w:tcBorders>
          </w:tcPr>
          <w:p w14:paraId="7FCF15F8" w14:textId="77777777" w:rsidR="007E79A7" w:rsidRDefault="007E79A7" w:rsidP="007E79A7"/>
        </w:tc>
        <w:tc>
          <w:tcPr>
            <w:tcW w:w="3270" w:type="dxa"/>
            <w:tcBorders>
              <w:left w:val="single" w:sz="6" w:space="0" w:color="auto"/>
              <w:right w:val="single" w:sz="4" w:space="0" w:color="auto"/>
            </w:tcBorders>
          </w:tcPr>
          <w:p w14:paraId="468AC407" w14:textId="77777777" w:rsidR="007E79A7" w:rsidRDefault="007E79A7" w:rsidP="007E79A7"/>
        </w:tc>
        <w:tc>
          <w:tcPr>
            <w:tcW w:w="3223" w:type="dxa"/>
            <w:tcBorders>
              <w:left w:val="single" w:sz="4" w:space="0" w:color="auto"/>
              <w:right w:val="single" w:sz="6" w:space="0" w:color="auto"/>
            </w:tcBorders>
          </w:tcPr>
          <w:p w14:paraId="548F20FA" w14:textId="77777777" w:rsidR="007E79A7" w:rsidRDefault="007E79A7" w:rsidP="007E79A7"/>
        </w:tc>
        <w:tc>
          <w:tcPr>
            <w:tcW w:w="3239" w:type="dxa"/>
            <w:tcBorders>
              <w:left w:val="single" w:sz="6" w:space="0" w:color="auto"/>
            </w:tcBorders>
          </w:tcPr>
          <w:p w14:paraId="11F0E7E5" w14:textId="77777777" w:rsidR="007E79A7" w:rsidRDefault="007E79A7" w:rsidP="007E79A7"/>
        </w:tc>
      </w:tr>
      <w:tr w:rsidR="007E79A7" w:rsidRPr="002A44E2" w14:paraId="16830BC7" w14:textId="77777777" w:rsidTr="007E79A7">
        <w:tc>
          <w:tcPr>
            <w:tcW w:w="6482" w:type="dxa"/>
            <w:gridSpan w:val="2"/>
            <w:tcBorders>
              <w:right w:val="single" w:sz="4" w:space="0" w:color="auto"/>
            </w:tcBorders>
          </w:tcPr>
          <w:p w14:paraId="4296E15C" w14:textId="77777777" w:rsidR="007E79A7" w:rsidRPr="002A44E2" w:rsidRDefault="007E79A7" w:rsidP="007E79A7">
            <w:pPr>
              <w:rPr>
                <w:sz w:val="12"/>
                <w:szCs w:val="12"/>
              </w:rPr>
            </w:pPr>
          </w:p>
          <w:p w14:paraId="31504F2E" w14:textId="77777777" w:rsidR="007E79A7" w:rsidRPr="002A44E2" w:rsidRDefault="007E79A7" w:rsidP="007E79A7">
            <w:pPr>
              <w:rPr>
                <w:b/>
                <w:sz w:val="12"/>
                <w:szCs w:val="12"/>
              </w:rPr>
            </w:pPr>
          </w:p>
          <w:p w14:paraId="70FA597F" w14:textId="696A9DDC" w:rsidR="007E79A7" w:rsidRPr="00345FF6" w:rsidRDefault="007E79A7" w:rsidP="007E79A7">
            <w:pPr>
              <w:rPr>
                <w:rFonts w:ascii="Garamond" w:hAnsi="Garamond"/>
              </w:rPr>
            </w:pPr>
            <w:r w:rsidRPr="00345FF6">
              <w:rPr>
                <w:rFonts w:ascii="Garamond" w:hAnsi="Garamond"/>
                <w:b/>
                <w:sz w:val="24"/>
                <w:szCs w:val="24"/>
              </w:rPr>
              <w:t xml:space="preserve">Submission date: </w:t>
            </w:r>
            <w:r w:rsidR="005D0375">
              <w:rPr>
                <w:rFonts w:ascii="Garamond" w:hAnsi="Garamond"/>
                <w:b/>
                <w:sz w:val="24"/>
                <w:szCs w:val="24"/>
              </w:rPr>
              <w:t>8/26/2021</w:t>
            </w:r>
          </w:p>
        </w:tc>
        <w:tc>
          <w:tcPr>
            <w:tcW w:w="6462" w:type="dxa"/>
            <w:gridSpan w:val="2"/>
            <w:tcBorders>
              <w:left w:val="single" w:sz="4" w:space="0" w:color="auto"/>
            </w:tcBorders>
          </w:tcPr>
          <w:p w14:paraId="4F484968" w14:textId="77777777" w:rsidR="007E79A7" w:rsidRPr="00490115" w:rsidRDefault="007E79A7" w:rsidP="007E79A7">
            <w:pPr>
              <w:rPr>
                <w:sz w:val="12"/>
                <w:szCs w:val="12"/>
              </w:rPr>
            </w:pPr>
          </w:p>
          <w:p w14:paraId="233506C1" w14:textId="77777777" w:rsidR="007E79A7" w:rsidRPr="00490115" w:rsidRDefault="007E79A7" w:rsidP="007E79A7">
            <w:pPr>
              <w:rPr>
                <w:sz w:val="12"/>
                <w:szCs w:val="12"/>
              </w:rPr>
            </w:pPr>
          </w:p>
          <w:p w14:paraId="4450EA23" w14:textId="79C761C6" w:rsidR="007E79A7" w:rsidRPr="00345FF6" w:rsidRDefault="007E79A7" w:rsidP="007E79A7">
            <w:pPr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345FF6">
              <w:rPr>
                <w:rFonts w:ascii="Garamond" w:hAnsi="Garamond"/>
                <w:b/>
                <w:sz w:val="24"/>
                <w:szCs w:val="24"/>
              </w:rPr>
              <w:t xml:space="preserve">Submitted </w:t>
            </w:r>
            <w:proofErr w:type="gramStart"/>
            <w:r w:rsidRPr="00345FF6">
              <w:rPr>
                <w:rFonts w:ascii="Garamond" w:hAnsi="Garamond"/>
                <w:b/>
                <w:sz w:val="24"/>
                <w:szCs w:val="24"/>
              </w:rPr>
              <w:t>by:</w:t>
            </w:r>
            <w:proofErr w:type="gramEnd"/>
            <w:r w:rsidRPr="00345FF6">
              <w:rPr>
                <w:rFonts w:ascii="Garamond" w:hAnsi="Garamond"/>
                <w:b/>
                <w:sz w:val="24"/>
                <w:szCs w:val="24"/>
              </w:rPr>
              <w:t xml:space="preserve">  Jodi Turner-Bloch</w:t>
            </w:r>
          </w:p>
          <w:p w14:paraId="6F331A40" w14:textId="77777777" w:rsidR="007E79A7" w:rsidRPr="002A44E2" w:rsidRDefault="007E79A7" w:rsidP="007E79A7">
            <w:pPr>
              <w:rPr>
                <w:b/>
                <w:sz w:val="8"/>
                <w:szCs w:val="8"/>
              </w:rPr>
            </w:pPr>
          </w:p>
        </w:tc>
      </w:tr>
    </w:tbl>
    <w:p w14:paraId="3C6794F4" w14:textId="77777777" w:rsidR="00F26A57" w:rsidRDefault="00F26A57" w:rsidP="005D0375"/>
    <w:sectPr w:rsidR="00F26A57" w:rsidSect="00F1571F">
      <w:footerReference w:type="default" r:id="rId12"/>
      <w:pgSz w:w="15840" w:h="12240" w:orient="landscape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99712" w14:textId="77777777" w:rsidR="006A1779" w:rsidRDefault="006A1779" w:rsidP="00F1571F">
      <w:pPr>
        <w:spacing w:after="0" w:line="240" w:lineRule="auto"/>
      </w:pPr>
      <w:r>
        <w:separator/>
      </w:r>
    </w:p>
  </w:endnote>
  <w:endnote w:type="continuationSeparator" w:id="0">
    <w:p w14:paraId="363CDFC7" w14:textId="77777777" w:rsidR="006A1779" w:rsidRDefault="006A1779" w:rsidP="00F1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2335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76D8A" w14:textId="4F9863DE" w:rsidR="00F1571F" w:rsidRDefault="00F157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890744" w14:textId="77777777" w:rsidR="00F1571F" w:rsidRDefault="00F15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E504E" w14:textId="77777777" w:rsidR="006A1779" w:rsidRDefault="006A1779" w:rsidP="00F1571F">
      <w:pPr>
        <w:spacing w:after="0" w:line="240" w:lineRule="auto"/>
      </w:pPr>
      <w:r>
        <w:separator/>
      </w:r>
    </w:p>
  </w:footnote>
  <w:footnote w:type="continuationSeparator" w:id="0">
    <w:p w14:paraId="07FC0BDA" w14:textId="77777777" w:rsidR="006A1779" w:rsidRDefault="006A1779" w:rsidP="00F1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6A65"/>
    <w:multiLevelType w:val="hybridMultilevel"/>
    <w:tmpl w:val="DCB6C8EC"/>
    <w:lvl w:ilvl="0" w:tplc="D99E3296">
      <w:start w:val="3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20A"/>
    <w:multiLevelType w:val="hybridMultilevel"/>
    <w:tmpl w:val="B2D28F74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BF441D5"/>
    <w:multiLevelType w:val="hybridMultilevel"/>
    <w:tmpl w:val="B6546236"/>
    <w:lvl w:ilvl="0" w:tplc="AFCA4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2AE7"/>
    <w:multiLevelType w:val="hybridMultilevel"/>
    <w:tmpl w:val="64CA21DC"/>
    <w:lvl w:ilvl="0" w:tplc="EF8683B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4"/>
        <w:szCs w:val="24"/>
      </w:rPr>
    </w:lvl>
    <w:lvl w:ilvl="1" w:tplc="628CF342">
      <w:start w:val="1"/>
      <w:numFmt w:val="bullet"/>
      <w:lvlText w:val="o"/>
      <w:lvlJc w:val="left"/>
      <w:pPr>
        <w:ind w:left="810" w:hanging="360"/>
      </w:pPr>
      <w:rPr>
        <w:rFonts w:ascii="Garamond" w:hAnsi="Garamond" w:cs="Courier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71E2E"/>
    <w:multiLevelType w:val="hybridMultilevel"/>
    <w:tmpl w:val="F3F47806"/>
    <w:lvl w:ilvl="0" w:tplc="35521650">
      <w:start w:val="2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531D"/>
    <w:multiLevelType w:val="hybridMultilevel"/>
    <w:tmpl w:val="A61E3DE2"/>
    <w:lvl w:ilvl="0" w:tplc="6C56B8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3239"/>
    <w:multiLevelType w:val="hybridMultilevel"/>
    <w:tmpl w:val="D6D4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345AF"/>
    <w:multiLevelType w:val="hybridMultilevel"/>
    <w:tmpl w:val="13169A86"/>
    <w:lvl w:ilvl="0" w:tplc="E272AB78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3456"/>
    <w:multiLevelType w:val="hybridMultilevel"/>
    <w:tmpl w:val="2FE4C0EC"/>
    <w:lvl w:ilvl="0" w:tplc="4530C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C75D9"/>
    <w:multiLevelType w:val="hybridMultilevel"/>
    <w:tmpl w:val="9DF06D02"/>
    <w:lvl w:ilvl="0" w:tplc="6A4C41AE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D51ED"/>
    <w:multiLevelType w:val="hybridMultilevel"/>
    <w:tmpl w:val="D0C4698C"/>
    <w:lvl w:ilvl="0" w:tplc="2424F840">
      <w:start w:val="2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6607C"/>
    <w:multiLevelType w:val="hybridMultilevel"/>
    <w:tmpl w:val="CE52D240"/>
    <w:lvl w:ilvl="0" w:tplc="35521650">
      <w:start w:val="2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57E33"/>
    <w:multiLevelType w:val="hybridMultilevel"/>
    <w:tmpl w:val="7060A520"/>
    <w:lvl w:ilvl="0" w:tplc="1D8CC3C6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9A56408"/>
    <w:multiLevelType w:val="hybridMultilevel"/>
    <w:tmpl w:val="BA0C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A6CE1"/>
    <w:multiLevelType w:val="hybridMultilevel"/>
    <w:tmpl w:val="0BC03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643BAF"/>
    <w:multiLevelType w:val="hybridMultilevel"/>
    <w:tmpl w:val="DC9E3AF2"/>
    <w:lvl w:ilvl="0" w:tplc="AFCA4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630D"/>
    <w:multiLevelType w:val="hybridMultilevel"/>
    <w:tmpl w:val="D6BEBB14"/>
    <w:lvl w:ilvl="0" w:tplc="1D8CC3C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A80C43"/>
    <w:multiLevelType w:val="hybridMultilevel"/>
    <w:tmpl w:val="16A40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D674D"/>
    <w:multiLevelType w:val="hybridMultilevel"/>
    <w:tmpl w:val="68B699BE"/>
    <w:lvl w:ilvl="0" w:tplc="4530C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17DFE"/>
    <w:multiLevelType w:val="hybridMultilevel"/>
    <w:tmpl w:val="8B7A6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6B01D5"/>
    <w:multiLevelType w:val="hybridMultilevel"/>
    <w:tmpl w:val="2CF66352"/>
    <w:lvl w:ilvl="0" w:tplc="98661B3E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2453E"/>
    <w:multiLevelType w:val="hybridMultilevel"/>
    <w:tmpl w:val="3A787784"/>
    <w:lvl w:ilvl="0" w:tplc="057CE540">
      <w:start w:val="2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86940"/>
    <w:multiLevelType w:val="hybridMultilevel"/>
    <w:tmpl w:val="1DB866BC"/>
    <w:lvl w:ilvl="0" w:tplc="E272AB78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AD3"/>
    <w:multiLevelType w:val="hybridMultilevel"/>
    <w:tmpl w:val="292286A8"/>
    <w:lvl w:ilvl="0" w:tplc="DCE26D8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126D77"/>
    <w:multiLevelType w:val="hybridMultilevel"/>
    <w:tmpl w:val="10CCCE96"/>
    <w:lvl w:ilvl="0" w:tplc="F008044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4120E"/>
    <w:multiLevelType w:val="hybridMultilevel"/>
    <w:tmpl w:val="1DEAE7AC"/>
    <w:lvl w:ilvl="0" w:tplc="AFCA4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A7312"/>
    <w:multiLevelType w:val="hybridMultilevel"/>
    <w:tmpl w:val="7422B5E4"/>
    <w:lvl w:ilvl="0" w:tplc="9278A180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C0004"/>
    <w:multiLevelType w:val="hybridMultilevel"/>
    <w:tmpl w:val="982E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C0883"/>
    <w:multiLevelType w:val="hybridMultilevel"/>
    <w:tmpl w:val="7A98A884"/>
    <w:lvl w:ilvl="0" w:tplc="D99E3296">
      <w:start w:val="3"/>
      <w:numFmt w:val="decimal"/>
      <w:lvlText w:val="%1."/>
      <w:lvlJc w:val="left"/>
      <w:pPr>
        <w:ind w:left="775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9" w15:restartNumberingAfterBreak="0">
    <w:nsid w:val="53B1623F"/>
    <w:multiLevelType w:val="hybridMultilevel"/>
    <w:tmpl w:val="B5A4C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F4D17"/>
    <w:multiLevelType w:val="hybridMultilevel"/>
    <w:tmpl w:val="54060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805F4"/>
    <w:multiLevelType w:val="hybridMultilevel"/>
    <w:tmpl w:val="7F4E6A84"/>
    <w:lvl w:ilvl="0" w:tplc="0194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1397A"/>
    <w:multiLevelType w:val="hybridMultilevel"/>
    <w:tmpl w:val="932C7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75926"/>
    <w:multiLevelType w:val="hybridMultilevel"/>
    <w:tmpl w:val="C10673BC"/>
    <w:lvl w:ilvl="0" w:tplc="C8A8668E">
      <w:start w:val="3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62B1D"/>
    <w:multiLevelType w:val="hybridMultilevel"/>
    <w:tmpl w:val="07BE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425EA"/>
    <w:multiLevelType w:val="hybridMultilevel"/>
    <w:tmpl w:val="6534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C1680"/>
    <w:multiLevelType w:val="hybridMultilevel"/>
    <w:tmpl w:val="9BE2B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CC0CC8"/>
    <w:multiLevelType w:val="hybridMultilevel"/>
    <w:tmpl w:val="DA20A4D2"/>
    <w:lvl w:ilvl="0" w:tplc="35521650">
      <w:start w:val="2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32FC3"/>
    <w:multiLevelType w:val="hybridMultilevel"/>
    <w:tmpl w:val="F18E8D58"/>
    <w:lvl w:ilvl="0" w:tplc="F93278CE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047D1"/>
    <w:multiLevelType w:val="hybridMultilevel"/>
    <w:tmpl w:val="4A52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548FE"/>
    <w:multiLevelType w:val="hybridMultilevel"/>
    <w:tmpl w:val="4B4AC0F4"/>
    <w:lvl w:ilvl="0" w:tplc="F2F071DC">
      <w:start w:val="1"/>
      <w:numFmt w:val="decimal"/>
      <w:lvlText w:val="%1."/>
      <w:lvlJc w:val="left"/>
      <w:pPr>
        <w:ind w:left="1080" w:hanging="360"/>
      </w:pPr>
      <w:rPr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DF7CA9"/>
    <w:multiLevelType w:val="hybridMultilevel"/>
    <w:tmpl w:val="47FACCEE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A9E64F6"/>
    <w:multiLevelType w:val="hybridMultilevel"/>
    <w:tmpl w:val="EFFC1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45243"/>
    <w:multiLevelType w:val="hybridMultilevel"/>
    <w:tmpl w:val="3364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D18DD"/>
    <w:multiLevelType w:val="hybridMultilevel"/>
    <w:tmpl w:val="3638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6"/>
  </w:num>
  <w:num w:numId="4">
    <w:abstractNumId w:val="32"/>
  </w:num>
  <w:num w:numId="5">
    <w:abstractNumId w:val="41"/>
  </w:num>
  <w:num w:numId="6">
    <w:abstractNumId w:val="35"/>
  </w:num>
  <w:num w:numId="7">
    <w:abstractNumId w:val="31"/>
  </w:num>
  <w:num w:numId="8">
    <w:abstractNumId w:val="42"/>
  </w:num>
  <w:num w:numId="9">
    <w:abstractNumId w:val="16"/>
  </w:num>
  <w:num w:numId="10">
    <w:abstractNumId w:val="23"/>
  </w:num>
  <w:num w:numId="11">
    <w:abstractNumId w:val="19"/>
  </w:num>
  <w:num w:numId="12">
    <w:abstractNumId w:val="30"/>
  </w:num>
  <w:num w:numId="13">
    <w:abstractNumId w:val="1"/>
  </w:num>
  <w:num w:numId="14">
    <w:abstractNumId w:val="27"/>
  </w:num>
  <w:num w:numId="15">
    <w:abstractNumId w:val="43"/>
  </w:num>
  <w:num w:numId="16">
    <w:abstractNumId w:val="39"/>
  </w:num>
  <w:num w:numId="17">
    <w:abstractNumId w:val="34"/>
  </w:num>
  <w:num w:numId="18">
    <w:abstractNumId w:val="14"/>
  </w:num>
  <w:num w:numId="19">
    <w:abstractNumId w:val="3"/>
  </w:num>
  <w:num w:numId="20">
    <w:abstractNumId w:val="40"/>
  </w:num>
  <w:num w:numId="21">
    <w:abstractNumId w:val="4"/>
  </w:num>
  <w:num w:numId="22">
    <w:abstractNumId w:val="11"/>
  </w:num>
  <w:num w:numId="23">
    <w:abstractNumId w:val="37"/>
  </w:num>
  <w:num w:numId="24">
    <w:abstractNumId w:val="9"/>
  </w:num>
  <w:num w:numId="25">
    <w:abstractNumId w:val="24"/>
  </w:num>
  <w:num w:numId="26">
    <w:abstractNumId w:val="26"/>
  </w:num>
  <w:num w:numId="27">
    <w:abstractNumId w:val="8"/>
  </w:num>
  <w:num w:numId="28">
    <w:abstractNumId w:val="18"/>
  </w:num>
  <w:num w:numId="29">
    <w:abstractNumId w:val="29"/>
  </w:num>
  <w:num w:numId="30">
    <w:abstractNumId w:val="5"/>
  </w:num>
  <w:num w:numId="31">
    <w:abstractNumId w:val="44"/>
  </w:num>
  <w:num w:numId="32">
    <w:abstractNumId w:val="6"/>
  </w:num>
  <w:num w:numId="33">
    <w:abstractNumId w:val="25"/>
  </w:num>
  <w:num w:numId="34">
    <w:abstractNumId w:val="15"/>
  </w:num>
  <w:num w:numId="35">
    <w:abstractNumId w:val="2"/>
  </w:num>
  <w:num w:numId="36">
    <w:abstractNumId w:val="38"/>
  </w:num>
  <w:num w:numId="37">
    <w:abstractNumId w:val="20"/>
  </w:num>
  <w:num w:numId="38">
    <w:abstractNumId w:val="22"/>
  </w:num>
  <w:num w:numId="39">
    <w:abstractNumId w:val="7"/>
  </w:num>
  <w:num w:numId="40">
    <w:abstractNumId w:val="10"/>
  </w:num>
  <w:num w:numId="41">
    <w:abstractNumId w:val="21"/>
  </w:num>
  <w:num w:numId="42">
    <w:abstractNumId w:val="33"/>
  </w:num>
  <w:num w:numId="43">
    <w:abstractNumId w:val="0"/>
  </w:num>
  <w:num w:numId="44">
    <w:abstractNumId w:val="2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7"/>
    <w:rsid w:val="000132A4"/>
    <w:rsid w:val="0002436C"/>
    <w:rsid w:val="00027464"/>
    <w:rsid w:val="0003223D"/>
    <w:rsid w:val="0006286A"/>
    <w:rsid w:val="00082120"/>
    <w:rsid w:val="000957C5"/>
    <w:rsid w:val="00097C9D"/>
    <w:rsid w:val="000B5C63"/>
    <w:rsid w:val="000B7C53"/>
    <w:rsid w:val="000C1B14"/>
    <w:rsid w:val="000D1716"/>
    <w:rsid w:val="000D2A1D"/>
    <w:rsid w:val="000D49D5"/>
    <w:rsid w:val="000E3518"/>
    <w:rsid w:val="000F73DB"/>
    <w:rsid w:val="0010331F"/>
    <w:rsid w:val="001035B8"/>
    <w:rsid w:val="00107CF2"/>
    <w:rsid w:val="00133A63"/>
    <w:rsid w:val="00143B32"/>
    <w:rsid w:val="00144E55"/>
    <w:rsid w:val="00156263"/>
    <w:rsid w:val="00165715"/>
    <w:rsid w:val="00167247"/>
    <w:rsid w:val="00176AE1"/>
    <w:rsid w:val="00182A4B"/>
    <w:rsid w:val="00183DA5"/>
    <w:rsid w:val="00187233"/>
    <w:rsid w:val="001A02D9"/>
    <w:rsid w:val="001B13A0"/>
    <w:rsid w:val="001B58B1"/>
    <w:rsid w:val="001B5BD0"/>
    <w:rsid w:val="001C0639"/>
    <w:rsid w:val="001C525D"/>
    <w:rsid w:val="001D63FF"/>
    <w:rsid w:val="001E4CF4"/>
    <w:rsid w:val="001E6C2A"/>
    <w:rsid w:val="001F1578"/>
    <w:rsid w:val="00200CA5"/>
    <w:rsid w:val="002038F7"/>
    <w:rsid w:val="00210E19"/>
    <w:rsid w:val="00212757"/>
    <w:rsid w:val="00232936"/>
    <w:rsid w:val="002365BC"/>
    <w:rsid w:val="00242125"/>
    <w:rsid w:val="00255B26"/>
    <w:rsid w:val="002610CF"/>
    <w:rsid w:val="00261DBD"/>
    <w:rsid w:val="00277D96"/>
    <w:rsid w:val="002866C6"/>
    <w:rsid w:val="002934A1"/>
    <w:rsid w:val="002A116D"/>
    <w:rsid w:val="002B1D7E"/>
    <w:rsid w:val="002E0522"/>
    <w:rsid w:val="00301222"/>
    <w:rsid w:val="0030432B"/>
    <w:rsid w:val="003109D1"/>
    <w:rsid w:val="0032112D"/>
    <w:rsid w:val="003257CF"/>
    <w:rsid w:val="00331E25"/>
    <w:rsid w:val="00345FF6"/>
    <w:rsid w:val="003543A3"/>
    <w:rsid w:val="00364C17"/>
    <w:rsid w:val="00391964"/>
    <w:rsid w:val="003A42D8"/>
    <w:rsid w:val="003B7481"/>
    <w:rsid w:val="003C68E5"/>
    <w:rsid w:val="003D14B8"/>
    <w:rsid w:val="003F5A03"/>
    <w:rsid w:val="0040486B"/>
    <w:rsid w:val="0040487A"/>
    <w:rsid w:val="0041120F"/>
    <w:rsid w:val="00413EE2"/>
    <w:rsid w:val="00415D13"/>
    <w:rsid w:val="00420372"/>
    <w:rsid w:val="0042221D"/>
    <w:rsid w:val="0042558F"/>
    <w:rsid w:val="00464905"/>
    <w:rsid w:val="00471BA3"/>
    <w:rsid w:val="004755DB"/>
    <w:rsid w:val="00484F0C"/>
    <w:rsid w:val="004C3742"/>
    <w:rsid w:val="004C5D18"/>
    <w:rsid w:val="004C7EB5"/>
    <w:rsid w:val="004D5EA9"/>
    <w:rsid w:val="004E0A30"/>
    <w:rsid w:val="004E2A05"/>
    <w:rsid w:val="004E5A75"/>
    <w:rsid w:val="004F7125"/>
    <w:rsid w:val="004F7328"/>
    <w:rsid w:val="0050554D"/>
    <w:rsid w:val="005109E5"/>
    <w:rsid w:val="00512FBA"/>
    <w:rsid w:val="00513E3F"/>
    <w:rsid w:val="0051679B"/>
    <w:rsid w:val="00517B16"/>
    <w:rsid w:val="00520E0D"/>
    <w:rsid w:val="00525A97"/>
    <w:rsid w:val="0053195E"/>
    <w:rsid w:val="005421E8"/>
    <w:rsid w:val="00546377"/>
    <w:rsid w:val="005501D0"/>
    <w:rsid w:val="00552879"/>
    <w:rsid w:val="00555A36"/>
    <w:rsid w:val="005665EE"/>
    <w:rsid w:val="00573C94"/>
    <w:rsid w:val="005809F6"/>
    <w:rsid w:val="00590B68"/>
    <w:rsid w:val="00593CEF"/>
    <w:rsid w:val="0059686A"/>
    <w:rsid w:val="005A19CF"/>
    <w:rsid w:val="005D0375"/>
    <w:rsid w:val="005E2E67"/>
    <w:rsid w:val="005E5803"/>
    <w:rsid w:val="005E7392"/>
    <w:rsid w:val="0060133B"/>
    <w:rsid w:val="00604973"/>
    <w:rsid w:val="00605018"/>
    <w:rsid w:val="006053D8"/>
    <w:rsid w:val="006076B7"/>
    <w:rsid w:val="00623809"/>
    <w:rsid w:val="00630278"/>
    <w:rsid w:val="006360FC"/>
    <w:rsid w:val="00641B19"/>
    <w:rsid w:val="00643F90"/>
    <w:rsid w:val="0064412A"/>
    <w:rsid w:val="00645157"/>
    <w:rsid w:val="0065005D"/>
    <w:rsid w:val="00654220"/>
    <w:rsid w:val="00654C52"/>
    <w:rsid w:val="00655CE1"/>
    <w:rsid w:val="006560B7"/>
    <w:rsid w:val="00664C66"/>
    <w:rsid w:val="00666598"/>
    <w:rsid w:val="00667D82"/>
    <w:rsid w:val="006708D8"/>
    <w:rsid w:val="00676AE2"/>
    <w:rsid w:val="00677D19"/>
    <w:rsid w:val="00683BF8"/>
    <w:rsid w:val="0068642E"/>
    <w:rsid w:val="00687B0E"/>
    <w:rsid w:val="00690F3B"/>
    <w:rsid w:val="00693853"/>
    <w:rsid w:val="00694A58"/>
    <w:rsid w:val="006A1779"/>
    <w:rsid w:val="006B6032"/>
    <w:rsid w:val="006C0650"/>
    <w:rsid w:val="006C122A"/>
    <w:rsid w:val="006C2828"/>
    <w:rsid w:val="006E2C44"/>
    <w:rsid w:val="006E4EB2"/>
    <w:rsid w:val="006E5FD2"/>
    <w:rsid w:val="00702956"/>
    <w:rsid w:val="007044B2"/>
    <w:rsid w:val="00714762"/>
    <w:rsid w:val="00715213"/>
    <w:rsid w:val="00732EDD"/>
    <w:rsid w:val="007362BF"/>
    <w:rsid w:val="0074112A"/>
    <w:rsid w:val="007417DD"/>
    <w:rsid w:val="00743055"/>
    <w:rsid w:val="00746CD2"/>
    <w:rsid w:val="007503CA"/>
    <w:rsid w:val="00757216"/>
    <w:rsid w:val="00760A96"/>
    <w:rsid w:val="007730B2"/>
    <w:rsid w:val="00784DBC"/>
    <w:rsid w:val="007A266C"/>
    <w:rsid w:val="007B1A28"/>
    <w:rsid w:val="007D3510"/>
    <w:rsid w:val="007E3590"/>
    <w:rsid w:val="007E7206"/>
    <w:rsid w:val="007E79A7"/>
    <w:rsid w:val="007F347A"/>
    <w:rsid w:val="007F59F8"/>
    <w:rsid w:val="007F5C6D"/>
    <w:rsid w:val="007F6F12"/>
    <w:rsid w:val="00815B9C"/>
    <w:rsid w:val="00817A81"/>
    <w:rsid w:val="00825E98"/>
    <w:rsid w:val="00837D5F"/>
    <w:rsid w:val="00840C16"/>
    <w:rsid w:val="00847DF0"/>
    <w:rsid w:val="00855F6F"/>
    <w:rsid w:val="00863990"/>
    <w:rsid w:val="00865683"/>
    <w:rsid w:val="00865823"/>
    <w:rsid w:val="00872DD7"/>
    <w:rsid w:val="00877309"/>
    <w:rsid w:val="00880968"/>
    <w:rsid w:val="008A161D"/>
    <w:rsid w:val="008A44D3"/>
    <w:rsid w:val="008A7225"/>
    <w:rsid w:val="008C59C2"/>
    <w:rsid w:val="008D6EBF"/>
    <w:rsid w:val="008F111A"/>
    <w:rsid w:val="008F3F51"/>
    <w:rsid w:val="00912AA3"/>
    <w:rsid w:val="00922CC6"/>
    <w:rsid w:val="00925AAB"/>
    <w:rsid w:val="00927752"/>
    <w:rsid w:val="00931654"/>
    <w:rsid w:val="00936716"/>
    <w:rsid w:val="00944D0F"/>
    <w:rsid w:val="00946457"/>
    <w:rsid w:val="00955D95"/>
    <w:rsid w:val="009573A3"/>
    <w:rsid w:val="009577A5"/>
    <w:rsid w:val="009620AE"/>
    <w:rsid w:val="00962DA8"/>
    <w:rsid w:val="00962F57"/>
    <w:rsid w:val="00963D24"/>
    <w:rsid w:val="00977361"/>
    <w:rsid w:val="00983A86"/>
    <w:rsid w:val="009A18C3"/>
    <w:rsid w:val="009A21C5"/>
    <w:rsid w:val="009A4D8B"/>
    <w:rsid w:val="009B16CF"/>
    <w:rsid w:val="009B6C30"/>
    <w:rsid w:val="009B7F07"/>
    <w:rsid w:val="009C27D4"/>
    <w:rsid w:val="009C4662"/>
    <w:rsid w:val="009D063D"/>
    <w:rsid w:val="009D0875"/>
    <w:rsid w:val="009D0E23"/>
    <w:rsid w:val="009D20FC"/>
    <w:rsid w:val="009D4B42"/>
    <w:rsid w:val="009D7E16"/>
    <w:rsid w:val="009E2C37"/>
    <w:rsid w:val="00A30F6D"/>
    <w:rsid w:val="00A3129E"/>
    <w:rsid w:val="00A42704"/>
    <w:rsid w:val="00A46C41"/>
    <w:rsid w:val="00A56C73"/>
    <w:rsid w:val="00A61DAF"/>
    <w:rsid w:val="00A65294"/>
    <w:rsid w:val="00A7343B"/>
    <w:rsid w:val="00A76614"/>
    <w:rsid w:val="00A84E64"/>
    <w:rsid w:val="00A90835"/>
    <w:rsid w:val="00A91A9D"/>
    <w:rsid w:val="00A94086"/>
    <w:rsid w:val="00AA0728"/>
    <w:rsid w:val="00AA3779"/>
    <w:rsid w:val="00AA7DB1"/>
    <w:rsid w:val="00AB33B6"/>
    <w:rsid w:val="00AC26F2"/>
    <w:rsid w:val="00AD2322"/>
    <w:rsid w:val="00AF6834"/>
    <w:rsid w:val="00B0256A"/>
    <w:rsid w:val="00B03321"/>
    <w:rsid w:val="00B04AEA"/>
    <w:rsid w:val="00B103D8"/>
    <w:rsid w:val="00B16BF9"/>
    <w:rsid w:val="00B24A86"/>
    <w:rsid w:val="00B263CB"/>
    <w:rsid w:val="00B27C77"/>
    <w:rsid w:val="00B32C0A"/>
    <w:rsid w:val="00B376C1"/>
    <w:rsid w:val="00B37774"/>
    <w:rsid w:val="00B42A2A"/>
    <w:rsid w:val="00B44A96"/>
    <w:rsid w:val="00B458E0"/>
    <w:rsid w:val="00B50207"/>
    <w:rsid w:val="00B540CB"/>
    <w:rsid w:val="00B5643A"/>
    <w:rsid w:val="00B73FE4"/>
    <w:rsid w:val="00B7667B"/>
    <w:rsid w:val="00B81374"/>
    <w:rsid w:val="00B83A72"/>
    <w:rsid w:val="00B85311"/>
    <w:rsid w:val="00B9031E"/>
    <w:rsid w:val="00B965DC"/>
    <w:rsid w:val="00BA778F"/>
    <w:rsid w:val="00BB2FE4"/>
    <w:rsid w:val="00BB487F"/>
    <w:rsid w:val="00BB6E55"/>
    <w:rsid w:val="00BC37C8"/>
    <w:rsid w:val="00BC3A70"/>
    <w:rsid w:val="00BC4199"/>
    <w:rsid w:val="00BC5A63"/>
    <w:rsid w:val="00BD030D"/>
    <w:rsid w:val="00BF0023"/>
    <w:rsid w:val="00BF0C02"/>
    <w:rsid w:val="00BF2B6E"/>
    <w:rsid w:val="00BF45AE"/>
    <w:rsid w:val="00C101D5"/>
    <w:rsid w:val="00C1708E"/>
    <w:rsid w:val="00C17A1A"/>
    <w:rsid w:val="00C26E6E"/>
    <w:rsid w:val="00C32883"/>
    <w:rsid w:val="00C34939"/>
    <w:rsid w:val="00C3792D"/>
    <w:rsid w:val="00C6273A"/>
    <w:rsid w:val="00C62C03"/>
    <w:rsid w:val="00C718C1"/>
    <w:rsid w:val="00C74682"/>
    <w:rsid w:val="00C7494B"/>
    <w:rsid w:val="00C81EF6"/>
    <w:rsid w:val="00C8431A"/>
    <w:rsid w:val="00C8600F"/>
    <w:rsid w:val="00CA3AB8"/>
    <w:rsid w:val="00CA4A70"/>
    <w:rsid w:val="00CB05C0"/>
    <w:rsid w:val="00CB70C5"/>
    <w:rsid w:val="00CC3EC5"/>
    <w:rsid w:val="00CD2109"/>
    <w:rsid w:val="00CD4DDA"/>
    <w:rsid w:val="00CD73E9"/>
    <w:rsid w:val="00CF01B2"/>
    <w:rsid w:val="00D03272"/>
    <w:rsid w:val="00D05F7B"/>
    <w:rsid w:val="00D07144"/>
    <w:rsid w:val="00D1372F"/>
    <w:rsid w:val="00D1414C"/>
    <w:rsid w:val="00D20E37"/>
    <w:rsid w:val="00D2790D"/>
    <w:rsid w:val="00D52370"/>
    <w:rsid w:val="00D614B9"/>
    <w:rsid w:val="00D62F9F"/>
    <w:rsid w:val="00D67642"/>
    <w:rsid w:val="00D81FD9"/>
    <w:rsid w:val="00D96A0A"/>
    <w:rsid w:val="00DA2282"/>
    <w:rsid w:val="00DA613F"/>
    <w:rsid w:val="00DB58B9"/>
    <w:rsid w:val="00DC457C"/>
    <w:rsid w:val="00DC47FB"/>
    <w:rsid w:val="00DC54BE"/>
    <w:rsid w:val="00DC7C91"/>
    <w:rsid w:val="00DD3B26"/>
    <w:rsid w:val="00DE5515"/>
    <w:rsid w:val="00DF1EB8"/>
    <w:rsid w:val="00DF430C"/>
    <w:rsid w:val="00DF5EF6"/>
    <w:rsid w:val="00E12504"/>
    <w:rsid w:val="00E365A1"/>
    <w:rsid w:val="00E420A0"/>
    <w:rsid w:val="00E447DF"/>
    <w:rsid w:val="00E50BA3"/>
    <w:rsid w:val="00E5524D"/>
    <w:rsid w:val="00E57711"/>
    <w:rsid w:val="00E60996"/>
    <w:rsid w:val="00E65600"/>
    <w:rsid w:val="00E70C73"/>
    <w:rsid w:val="00E72490"/>
    <w:rsid w:val="00E9299A"/>
    <w:rsid w:val="00EA00F2"/>
    <w:rsid w:val="00EA4624"/>
    <w:rsid w:val="00EB0303"/>
    <w:rsid w:val="00EB652A"/>
    <w:rsid w:val="00EC55E5"/>
    <w:rsid w:val="00EC69E3"/>
    <w:rsid w:val="00ED3A6C"/>
    <w:rsid w:val="00ED5948"/>
    <w:rsid w:val="00EE45A6"/>
    <w:rsid w:val="00EF3E58"/>
    <w:rsid w:val="00EF5844"/>
    <w:rsid w:val="00F048E2"/>
    <w:rsid w:val="00F065AA"/>
    <w:rsid w:val="00F10D16"/>
    <w:rsid w:val="00F1471C"/>
    <w:rsid w:val="00F1571F"/>
    <w:rsid w:val="00F26A57"/>
    <w:rsid w:val="00F27BA6"/>
    <w:rsid w:val="00F32DDC"/>
    <w:rsid w:val="00F35112"/>
    <w:rsid w:val="00F411F6"/>
    <w:rsid w:val="00F41B22"/>
    <w:rsid w:val="00F60AB3"/>
    <w:rsid w:val="00F645E7"/>
    <w:rsid w:val="00F66CD8"/>
    <w:rsid w:val="00F73897"/>
    <w:rsid w:val="00F74772"/>
    <w:rsid w:val="00F803AA"/>
    <w:rsid w:val="00F80EC0"/>
    <w:rsid w:val="00F833C6"/>
    <w:rsid w:val="00F84608"/>
    <w:rsid w:val="00F86F9F"/>
    <w:rsid w:val="00F926DA"/>
    <w:rsid w:val="00FB5039"/>
    <w:rsid w:val="00FC35CA"/>
    <w:rsid w:val="00FC3FDE"/>
    <w:rsid w:val="00FC4AB6"/>
    <w:rsid w:val="00FE571E"/>
    <w:rsid w:val="00FE6517"/>
    <w:rsid w:val="00FE7CDF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8E1B"/>
  <w15:docId w15:val="{35F26938-6204-4008-86AA-CF58BA16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1F"/>
  </w:style>
  <w:style w:type="paragraph" w:styleId="Footer">
    <w:name w:val="footer"/>
    <w:basedOn w:val="Normal"/>
    <w:link w:val="FooterChar"/>
    <w:uiPriority w:val="99"/>
    <w:unhideWhenUsed/>
    <w:rsid w:val="00F1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353F3F21D374AB7F446406321017E" ma:contentTypeVersion="10" ma:contentTypeDescription="Create a new document." ma:contentTypeScope="" ma:versionID="6088f90c3ccf472eba415e388435ba02">
  <xsd:schema xmlns:xsd="http://www.w3.org/2001/XMLSchema" xmlns:xs="http://www.w3.org/2001/XMLSchema" xmlns:p="http://schemas.microsoft.com/office/2006/metadata/properties" xmlns:ns3="b0fdcdc6-da9e-47f4-b9c2-20b7b9fe9228" targetNamespace="http://schemas.microsoft.com/office/2006/metadata/properties" ma:root="true" ma:fieldsID="abefb3651d7e6520e5e80fc1712c9de6" ns3:_="">
    <xsd:import namespace="b0fdcdc6-da9e-47f4-b9c2-20b7b9fe9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cdc6-da9e-47f4-b9c2-20b7b9fe9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B46A5-F5E4-4495-B3B0-902222318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dcdc6-da9e-47f4-b9c2-20b7b9fe9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09F1F-86D8-4A3B-BDC5-E3638A9CB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099A5-9203-45E4-A9B8-5C3E20C97D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F58581-149E-42B5-ADB4-54790F087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Lisa</cp:lastModifiedBy>
  <cp:revision>2</cp:revision>
  <dcterms:created xsi:type="dcterms:W3CDTF">2021-08-27T15:45:00Z</dcterms:created>
  <dcterms:modified xsi:type="dcterms:W3CDTF">2021-08-27T15:45:00Z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0x010100E46353F3F21D374AB7F446406321017E</vt:lpwstr>
  </property>
</Properties>
</file>