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31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1"/>
        <w:gridCol w:w="5207"/>
        <w:gridCol w:w="90"/>
        <w:gridCol w:w="2520"/>
        <w:gridCol w:w="4068"/>
        <w:gridCol w:w="13"/>
      </w:tblGrid>
      <w:tr w:rsidR="00F26A57" w:rsidRPr="00B81C69" w14:paraId="7469872C" w14:textId="77777777" w:rsidTr="00F26A57">
        <w:trPr>
          <w:gridAfter w:val="1"/>
          <w:wAfter w:w="13" w:type="dxa"/>
        </w:trPr>
        <w:tc>
          <w:tcPr>
            <w:tcW w:w="6588" w:type="dxa"/>
            <w:gridSpan w:val="3"/>
          </w:tcPr>
          <w:p w14:paraId="4D8A091B" w14:textId="77777777" w:rsidR="00F26A57" w:rsidRPr="00B81C69" w:rsidRDefault="00F26A57" w:rsidP="007B0814">
            <w:pPr>
              <w:rPr>
                <w:b/>
                <w:sz w:val="24"/>
                <w:szCs w:val="24"/>
              </w:rPr>
            </w:pPr>
            <w:r>
              <w:rPr>
                <w:noProof/>
              </w:rPr>
              <w:drawing>
                <wp:inline distT="0" distB="0" distL="0" distR="0" wp14:anchorId="6CCA2F4D" wp14:editId="238594EF">
                  <wp:extent cx="2514600" cy="633845"/>
                  <wp:effectExtent l="19050" t="0" r="0" b="0"/>
                  <wp:docPr id="2" name="Picture 1" descr="js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cc logo"/>
                          <pic:cNvPicPr>
                            <a:picLocks noChangeAspect="1" noChangeArrowheads="1"/>
                          </pic:cNvPicPr>
                        </pic:nvPicPr>
                        <pic:blipFill>
                          <a:blip r:embed="rId4" cstate="print"/>
                          <a:srcRect l="28023" r="25528"/>
                          <a:stretch>
                            <a:fillRect/>
                          </a:stretch>
                        </pic:blipFill>
                        <pic:spPr bwMode="auto">
                          <a:xfrm>
                            <a:off x="0" y="0"/>
                            <a:ext cx="2514600" cy="633845"/>
                          </a:xfrm>
                          <a:prstGeom prst="rect">
                            <a:avLst/>
                          </a:prstGeom>
                          <a:noFill/>
                          <a:ln w="9525">
                            <a:noFill/>
                            <a:miter lim="800000"/>
                            <a:headEnd/>
                            <a:tailEnd/>
                          </a:ln>
                        </pic:spPr>
                      </pic:pic>
                    </a:graphicData>
                  </a:graphic>
                </wp:inline>
              </w:drawing>
            </w:r>
          </w:p>
        </w:tc>
        <w:tc>
          <w:tcPr>
            <w:tcW w:w="6588" w:type="dxa"/>
            <w:gridSpan w:val="2"/>
          </w:tcPr>
          <w:p w14:paraId="438C3211" w14:textId="77777777" w:rsidR="00F26A57" w:rsidRPr="00490115" w:rsidRDefault="00F26A57" w:rsidP="007B0814">
            <w:pPr>
              <w:jc w:val="right"/>
              <w:rPr>
                <w:b/>
                <w:sz w:val="36"/>
                <w:szCs w:val="36"/>
              </w:rPr>
            </w:pPr>
            <w:r w:rsidRPr="00490115">
              <w:rPr>
                <w:b/>
                <w:sz w:val="36"/>
                <w:szCs w:val="36"/>
              </w:rPr>
              <w:t>Goal Progress Report</w:t>
            </w:r>
          </w:p>
        </w:tc>
      </w:tr>
      <w:tr w:rsidR="00F26A57" w:rsidRPr="00B81C69" w14:paraId="4CF4EE2D" w14:textId="77777777" w:rsidTr="00F26A57">
        <w:tc>
          <w:tcPr>
            <w:tcW w:w="1291" w:type="dxa"/>
          </w:tcPr>
          <w:p w14:paraId="0F738A64" w14:textId="77777777" w:rsidR="00F26A57" w:rsidRDefault="00F26A57" w:rsidP="007B0814">
            <w:pPr>
              <w:rPr>
                <w:b/>
                <w:sz w:val="28"/>
                <w:szCs w:val="28"/>
              </w:rPr>
            </w:pPr>
          </w:p>
          <w:p w14:paraId="5E90C4EA" w14:textId="77777777" w:rsidR="00F26A57" w:rsidRDefault="00F26A57" w:rsidP="007B0814">
            <w:pPr>
              <w:rPr>
                <w:b/>
                <w:sz w:val="28"/>
                <w:szCs w:val="28"/>
              </w:rPr>
            </w:pPr>
          </w:p>
          <w:p w14:paraId="72DF33C0" w14:textId="77777777" w:rsidR="00F26A57" w:rsidRPr="00D554AC" w:rsidRDefault="00F26A57" w:rsidP="007B0814">
            <w:pPr>
              <w:rPr>
                <w:b/>
                <w:sz w:val="28"/>
                <w:szCs w:val="28"/>
              </w:rPr>
            </w:pPr>
            <w:r w:rsidRPr="00D554AC">
              <w:rPr>
                <w:b/>
                <w:sz w:val="28"/>
                <w:szCs w:val="28"/>
              </w:rPr>
              <w:t>Program:</w:t>
            </w:r>
          </w:p>
        </w:tc>
        <w:tc>
          <w:tcPr>
            <w:tcW w:w="5207" w:type="dxa"/>
            <w:tcBorders>
              <w:bottom w:val="single" w:sz="6" w:space="0" w:color="auto"/>
            </w:tcBorders>
          </w:tcPr>
          <w:p w14:paraId="77D1386B" w14:textId="77777777" w:rsidR="00F26A57" w:rsidRPr="00B81C69" w:rsidRDefault="00F26A57" w:rsidP="007B0814">
            <w:pPr>
              <w:rPr>
                <w:b/>
                <w:sz w:val="24"/>
                <w:szCs w:val="24"/>
              </w:rPr>
            </w:pPr>
          </w:p>
        </w:tc>
        <w:tc>
          <w:tcPr>
            <w:tcW w:w="2610" w:type="dxa"/>
            <w:gridSpan w:val="2"/>
          </w:tcPr>
          <w:p w14:paraId="306E61D3" w14:textId="77777777" w:rsidR="00F26A57" w:rsidRDefault="00F26A57" w:rsidP="007B0814">
            <w:pPr>
              <w:rPr>
                <w:b/>
                <w:sz w:val="24"/>
                <w:szCs w:val="24"/>
              </w:rPr>
            </w:pPr>
            <w:r>
              <w:rPr>
                <w:b/>
                <w:sz w:val="24"/>
                <w:szCs w:val="24"/>
              </w:rPr>
              <w:t xml:space="preserve">  </w:t>
            </w:r>
          </w:p>
          <w:p w14:paraId="15ABA65C" w14:textId="77777777" w:rsidR="00F26A57" w:rsidRDefault="00F26A57" w:rsidP="007B0814">
            <w:pPr>
              <w:rPr>
                <w:b/>
                <w:sz w:val="28"/>
                <w:szCs w:val="28"/>
              </w:rPr>
            </w:pPr>
          </w:p>
          <w:p w14:paraId="7519CE91" w14:textId="77777777" w:rsidR="00F26A57" w:rsidRPr="00D554AC" w:rsidRDefault="00F26A57" w:rsidP="007B0814">
            <w:pPr>
              <w:rPr>
                <w:b/>
                <w:sz w:val="28"/>
                <w:szCs w:val="28"/>
              </w:rPr>
            </w:pPr>
            <w:r>
              <w:rPr>
                <w:b/>
                <w:sz w:val="28"/>
                <w:szCs w:val="28"/>
              </w:rPr>
              <w:t>Report</w:t>
            </w:r>
            <w:r w:rsidRPr="00D554AC">
              <w:rPr>
                <w:b/>
                <w:sz w:val="28"/>
                <w:szCs w:val="28"/>
              </w:rPr>
              <w:t xml:space="preserve"> period:</w:t>
            </w:r>
          </w:p>
        </w:tc>
        <w:tc>
          <w:tcPr>
            <w:tcW w:w="4081" w:type="dxa"/>
            <w:gridSpan w:val="2"/>
            <w:tcBorders>
              <w:bottom w:val="single" w:sz="6" w:space="0" w:color="auto"/>
            </w:tcBorders>
          </w:tcPr>
          <w:p w14:paraId="1D70A38F" w14:textId="77777777" w:rsidR="00F26A57" w:rsidRDefault="00F26A57" w:rsidP="007B0814">
            <w:pPr>
              <w:rPr>
                <w:b/>
                <w:sz w:val="24"/>
                <w:szCs w:val="24"/>
              </w:rPr>
            </w:pPr>
          </w:p>
          <w:p w14:paraId="6E33C108" w14:textId="77777777" w:rsidR="00E70C73" w:rsidRDefault="00E70C73" w:rsidP="007B0814">
            <w:pPr>
              <w:rPr>
                <w:b/>
                <w:sz w:val="24"/>
                <w:szCs w:val="24"/>
              </w:rPr>
            </w:pPr>
          </w:p>
          <w:p w14:paraId="7A1684E3" w14:textId="496E26BA" w:rsidR="00E70C73" w:rsidRPr="00B81C69" w:rsidRDefault="00A63B7B" w:rsidP="007B0814">
            <w:pPr>
              <w:rPr>
                <w:b/>
                <w:sz w:val="24"/>
                <w:szCs w:val="24"/>
              </w:rPr>
            </w:pPr>
            <w:r>
              <w:rPr>
                <w:b/>
                <w:sz w:val="24"/>
                <w:szCs w:val="24"/>
              </w:rPr>
              <w:t>2020-2021</w:t>
            </w:r>
          </w:p>
        </w:tc>
      </w:tr>
    </w:tbl>
    <w:p w14:paraId="6B621BF9" w14:textId="1F45CBA0" w:rsidR="004C7EB5" w:rsidRDefault="00D81329">
      <w:r>
        <w:t>Transfer and General Studies--</w:t>
      </w:r>
      <w:r w:rsidR="00A63B7B">
        <w:t>Shelby Campus</w:t>
      </w:r>
    </w:p>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258"/>
        <w:gridCol w:w="3262"/>
        <w:gridCol w:w="3202"/>
        <w:gridCol w:w="3222"/>
      </w:tblGrid>
      <w:tr w:rsidR="00F26A57" w:rsidRPr="00D554AC" w14:paraId="52B73C98" w14:textId="77777777" w:rsidTr="00F54CDB">
        <w:tc>
          <w:tcPr>
            <w:tcW w:w="12944" w:type="dxa"/>
            <w:gridSpan w:val="4"/>
            <w:tcBorders>
              <w:bottom w:val="single" w:sz="6" w:space="0" w:color="auto"/>
            </w:tcBorders>
            <w:shd w:val="clear" w:color="auto" w:fill="D9D9D9" w:themeFill="background1" w:themeFillShade="D9"/>
          </w:tcPr>
          <w:p w14:paraId="2DD80151" w14:textId="35B46B26" w:rsidR="00F26A57" w:rsidRPr="00D554AC" w:rsidRDefault="00E70C73" w:rsidP="007B0814">
            <w:pPr>
              <w:jc w:val="center"/>
              <w:rPr>
                <w:b/>
                <w:sz w:val="32"/>
                <w:szCs w:val="32"/>
              </w:rPr>
            </w:pPr>
            <w:r>
              <w:rPr>
                <w:b/>
                <w:sz w:val="32"/>
                <w:szCs w:val="32"/>
              </w:rPr>
              <w:t xml:space="preserve">What has your unit accomplished from the goals you proposed in the first year of your most recent Strategic Plan? </w:t>
            </w:r>
          </w:p>
        </w:tc>
      </w:tr>
      <w:tr w:rsidR="00F26A57" w:rsidRPr="00D554AC" w14:paraId="219BD32E" w14:textId="77777777" w:rsidTr="00F54CDB">
        <w:trPr>
          <w:trHeight w:val="54"/>
        </w:trPr>
        <w:tc>
          <w:tcPr>
            <w:tcW w:w="3258" w:type="dxa"/>
            <w:tcBorders>
              <w:left w:val="single" w:sz="6" w:space="0" w:color="auto"/>
              <w:bottom w:val="double" w:sz="4" w:space="0" w:color="auto"/>
              <w:right w:val="single" w:sz="6" w:space="0" w:color="auto"/>
            </w:tcBorders>
          </w:tcPr>
          <w:p w14:paraId="5A9C6796" w14:textId="77777777" w:rsidR="00F26A57" w:rsidRPr="00490115" w:rsidRDefault="00F26A57" w:rsidP="007B0814">
            <w:pPr>
              <w:jc w:val="center"/>
              <w:rPr>
                <w:b/>
                <w:sz w:val="16"/>
                <w:szCs w:val="16"/>
              </w:rPr>
            </w:pPr>
          </w:p>
          <w:p w14:paraId="3D3ED390" w14:textId="77777777" w:rsidR="00F26A57" w:rsidRPr="00D554AC" w:rsidRDefault="00F26A57" w:rsidP="007B0814">
            <w:pPr>
              <w:jc w:val="center"/>
              <w:rPr>
                <w:b/>
                <w:sz w:val="24"/>
                <w:szCs w:val="24"/>
              </w:rPr>
            </w:pPr>
            <w:r>
              <w:rPr>
                <w:b/>
                <w:sz w:val="24"/>
                <w:szCs w:val="24"/>
              </w:rPr>
              <w:t>Goals</w:t>
            </w:r>
          </w:p>
        </w:tc>
        <w:tc>
          <w:tcPr>
            <w:tcW w:w="3262" w:type="dxa"/>
            <w:tcBorders>
              <w:left w:val="single" w:sz="6" w:space="0" w:color="auto"/>
              <w:bottom w:val="thinThickSmallGap" w:sz="12" w:space="0" w:color="auto"/>
              <w:right w:val="single" w:sz="4" w:space="0" w:color="auto"/>
            </w:tcBorders>
          </w:tcPr>
          <w:p w14:paraId="2E470EA2" w14:textId="77777777" w:rsidR="00F26A57" w:rsidRPr="00D554AC" w:rsidRDefault="00F26A57" w:rsidP="007B0814">
            <w:pPr>
              <w:jc w:val="center"/>
              <w:rPr>
                <w:b/>
                <w:sz w:val="24"/>
                <w:szCs w:val="24"/>
              </w:rPr>
            </w:pPr>
            <w:r>
              <w:rPr>
                <w:b/>
                <w:sz w:val="24"/>
                <w:szCs w:val="24"/>
              </w:rPr>
              <w:t>Request &amp; Justification/Resources</w:t>
            </w:r>
          </w:p>
        </w:tc>
        <w:tc>
          <w:tcPr>
            <w:tcW w:w="3202" w:type="dxa"/>
            <w:tcBorders>
              <w:left w:val="single" w:sz="4" w:space="0" w:color="auto"/>
              <w:bottom w:val="thinThickSmallGap" w:sz="12" w:space="0" w:color="auto"/>
              <w:right w:val="single" w:sz="6" w:space="0" w:color="auto"/>
            </w:tcBorders>
          </w:tcPr>
          <w:p w14:paraId="77093617" w14:textId="77777777" w:rsidR="00F26A57" w:rsidRPr="00490115" w:rsidRDefault="00F26A57" w:rsidP="007B0814">
            <w:pPr>
              <w:jc w:val="center"/>
              <w:rPr>
                <w:b/>
                <w:sz w:val="16"/>
                <w:szCs w:val="16"/>
              </w:rPr>
            </w:pPr>
          </w:p>
          <w:p w14:paraId="376CF702" w14:textId="77777777" w:rsidR="00F26A57" w:rsidRPr="00D554AC" w:rsidRDefault="00F26A57" w:rsidP="007B0814">
            <w:pPr>
              <w:jc w:val="center"/>
              <w:rPr>
                <w:b/>
                <w:sz w:val="24"/>
                <w:szCs w:val="24"/>
              </w:rPr>
            </w:pPr>
            <w:r>
              <w:rPr>
                <w:b/>
                <w:sz w:val="24"/>
                <w:szCs w:val="24"/>
              </w:rPr>
              <w:t>Goal Progress</w:t>
            </w:r>
          </w:p>
        </w:tc>
        <w:tc>
          <w:tcPr>
            <w:tcW w:w="3222" w:type="dxa"/>
            <w:tcBorders>
              <w:left w:val="single" w:sz="6" w:space="0" w:color="auto"/>
              <w:bottom w:val="thinThickSmallGap" w:sz="12" w:space="0" w:color="auto"/>
            </w:tcBorders>
          </w:tcPr>
          <w:p w14:paraId="6A4CDBDE" w14:textId="77777777" w:rsidR="00F26A57" w:rsidRPr="00D554AC" w:rsidRDefault="00F26A57" w:rsidP="007B0814">
            <w:pPr>
              <w:jc w:val="center"/>
              <w:rPr>
                <w:b/>
                <w:sz w:val="24"/>
                <w:szCs w:val="24"/>
              </w:rPr>
            </w:pPr>
            <w:r>
              <w:rPr>
                <w:b/>
                <w:sz w:val="24"/>
                <w:szCs w:val="24"/>
              </w:rPr>
              <w:t>Strategies Implemented &amp; Follow-up</w:t>
            </w:r>
          </w:p>
        </w:tc>
      </w:tr>
      <w:tr w:rsidR="00F26A57" w14:paraId="421893C3" w14:textId="77777777" w:rsidTr="00F54CDB">
        <w:trPr>
          <w:trHeight w:val="54"/>
        </w:trPr>
        <w:tc>
          <w:tcPr>
            <w:tcW w:w="3258" w:type="dxa"/>
            <w:tcBorders>
              <w:top w:val="thinThickSmallGap" w:sz="12" w:space="0" w:color="auto"/>
              <w:right w:val="single" w:sz="6" w:space="0" w:color="auto"/>
            </w:tcBorders>
          </w:tcPr>
          <w:p w14:paraId="72014507" w14:textId="77777777" w:rsidR="00F26A57" w:rsidRDefault="00F26A57" w:rsidP="007B0814"/>
          <w:p w14:paraId="4844E9F7" w14:textId="77777777" w:rsidR="008E4B6D" w:rsidRPr="003F4281" w:rsidRDefault="008E4B6D" w:rsidP="008E4B6D">
            <w:pPr>
              <w:rPr>
                <w:rFonts w:cstheme="minorHAnsi"/>
                <w:sz w:val="24"/>
                <w:szCs w:val="24"/>
              </w:rPr>
            </w:pPr>
            <w:r w:rsidRPr="003F4281">
              <w:rPr>
                <w:rFonts w:cstheme="minorHAnsi"/>
                <w:sz w:val="24"/>
                <w:szCs w:val="24"/>
              </w:rPr>
              <w:t xml:space="preserve">Evaluate course competencies, student learning outcomes, and assessment strategies at the course, program, and departmental levels. </w:t>
            </w:r>
          </w:p>
          <w:p w14:paraId="5BE48C0F" w14:textId="77777777" w:rsidR="0004586A" w:rsidRPr="003F4281" w:rsidRDefault="0004586A" w:rsidP="0004586A">
            <w:pPr>
              <w:rPr>
                <w:rFonts w:cstheme="minorHAnsi"/>
                <w:sz w:val="24"/>
                <w:szCs w:val="24"/>
              </w:rPr>
            </w:pPr>
          </w:p>
          <w:p w14:paraId="72B9DD08" w14:textId="77777777" w:rsidR="00F26A57" w:rsidRDefault="00F26A57" w:rsidP="00D81329"/>
        </w:tc>
        <w:tc>
          <w:tcPr>
            <w:tcW w:w="3262" w:type="dxa"/>
            <w:tcBorders>
              <w:top w:val="thinThickSmallGap" w:sz="12" w:space="0" w:color="auto"/>
              <w:left w:val="single" w:sz="6" w:space="0" w:color="auto"/>
              <w:right w:val="single" w:sz="4" w:space="0" w:color="auto"/>
            </w:tcBorders>
          </w:tcPr>
          <w:p w14:paraId="5F61675A" w14:textId="053CB7C7" w:rsidR="00F26A57" w:rsidRDefault="00C2773C" w:rsidP="007B0814">
            <w:r>
              <w:t xml:space="preserve">It is important to have meaningful competencies and a robust assessment system in place to improve our courses and programs.  This is also important for SACS-COC accreditation purposes.  </w:t>
            </w:r>
          </w:p>
        </w:tc>
        <w:tc>
          <w:tcPr>
            <w:tcW w:w="3202" w:type="dxa"/>
            <w:tcBorders>
              <w:top w:val="thinThickSmallGap" w:sz="12" w:space="0" w:color="auto"/>
              <w:left w:val="single" w:sz="4" w:space="0" w:color="auto"/>
              <w:right w:val="single" w:sz="6" w:space="0" w:color="auto"/>
            </w:tcBorders>
          </w:tcPr>
          <w:p w14:paraId="36C6D3D1" w14:textId="4803B14A" w:rsidR="00F26A57" w:rsidRDefault="00C813AC" w:rsidP="007B0814">
            <w:r>
              <w:t xml:space="preserve">All TGS undergo assessment at the course level. These assessments then combine into assessments at the departmental and degree level.  </w:t>
            </w:r>
            <w:r w:rsidR="00932E7C">
              <w:t xml:space="preserve">When Covid-19 first caused the college to suspend in-person teaching, </w:t>
            </w:r>
            <w:r w:rsidR="00B67784">
              <w:t xml:space="preserve">the level of instructors assessing their classes went down.  After that initial dip, instructors, chairs, and associate deans worked hard to ensure that classes continued to be assessed at a robust/pre-Covid level.  </w:t>
            </w:r>
          </w:p>
        </w:tc>
        <w:tc>
          <w:tcPr>
            <w:tcW w:w="3222" w:type="dxa"/>
            <w:tcBorders>
              <w:top w:val="thinThickSmallGap" w:sz="12" w:space="0" w:color="auto"/>
              <w:left w:val="single" w:sz="6" w:space="0" w:color="auto"/>
            </w:tcBorders>
          </w:tcPr>
          <w:p w14:paraId="04B8D6E4" w14:textId="1AF51DAD" w:rsidR="00F26A57" w:rsidRDefault="00B67784" w:rsidP="007B0814">
            <w:r>
              <w:t>As the College’s SACS-COC visit nears, it becomes even more im</w:t>
            </w:r>
            <w:r w:rsidR="00D3697C">
              <w:t>portant</w:t>
            </w:r>
            <w:r>
              <w:t xml:space="preserve"> that instructors and departments assess their classes.  The Communications Department is piloting a program for the college to streamline the collection and analysis of data.  They are also working on strategies both to close the loop and to document this process.  This program should serve as a model for other TGS programs re: seeing the a</w:t>
            </w:r>
            <w:r w:rsidR="00B95D9F">
              <w:t xml:space="preserve">ssessment process through to the closing the loop process.  </w:t>
            </w:r>
          </w:p>
        </w:tc>
      </w:tr>
      <w:tr w:rsidR="00F26A57" w14:paraId="1CCEB10E" w14:textId="77777777" w:rsidTr="00F54CDB">
        <w:trPr>
          <w:trHeight w:val="54"/>
        </w:trPr>
        <w:tc>
          <w:tcPr>
            <w:tcW w:w="3258" w:type="dxa"/>
            <w:tcBorders>
              <w:right w:val="single" w:sz="6" w:space="0" w:color="auto"/>
            </w:tcBorders>
          </w:tcPr>
          <w:p w14:paraId="703A5E38" w14:textId="77777777" w:rsidR="00863F3E" w:rsidRPr="003F4281" w:rsidRDefault="00863F3E" w:rsidP="00863F3E">
            <w:pPr>
              <w:ind w:left="720" w:hanging="720"/>
              <w:rPr>
                <w:rFonts w:cstheme="minorHAnsi"/>
                <w:sz w:val="24"/>
                <w:szCs w:val="24"/>
              </w:rPr>
            </w:pPr>
            <w:r w:rsidRPr="003F4281">
              <w:rPr>
                <w:rFonts w:cstheme="minorHAnsi"/>
                <w:sz w:val="24"/>
                <w:szCs w:val="24"/>
              </w:rPr>
              <w:t>Continue to keep offices functioning with needed equipment.</w:t>
            </w:r>
          </w:p>
          <w:p w14:paraId="0A3D8FF2" w14:textId="77777777" w:rsidR="00863F3E" w:rsidRPr="003F4281" w:rsidRDefault="00863F3E" w:rsidP="00863F3E">
            <w:pPr>
              <w:ind w:left="720" w:hanging="720"/>
              <w:rPr>
                <w:rFonts w:cstheme="minorHAnsi"/>
                <w:sz w:val="24"/>
                <w:szCs w:val="24"/>
              </w:rPr>
            </w:pPr>
          </w:p>
          <w:p w14:paraId="5F138202" w14:textId="77777777" w:rsidR="00F26A57" w:rsidRDefault="00F26A57" w:rsidP="00D81329"/>
        </w:tc>
        <w:tc>
          <w:tcPr>
            <w:tcW w:w="3262" w:type="dxa"/>
            <w:tcBorders>
              <w:left w:val="single" w:sz="6" w:space="0" w:color="auto"/>
              <w:right w:val="single" w:sz="4" w:space="0" w:color="auto"/>
            </w:tcBorders>
          </w:tcPr>
          <w:p w14:paraId="0A6F6477" w14:textId="6A050832" w:rsidR="00875A53" w:rsidRPr="00875A53" w:rsidRDefault="007C34A5" w:rsidP="00D81329">
            <w:r>
              <w:lastRenderedPageBreak/>
              <w:t xml:space="preserve">Faculty and staff need functioning equipment to do their jobs in an effective manner.  </w:t>
            </w:r>
          </w:p>
        </w:tc>
        <w:tc>
          <w:tcPr>
            <w:tcW w:w="3202" w:type="dxa"/>
            <w:tcBorders>
              <w:left w:val="single" w:sz="4" w:space="0" w:color="auto"/>
              <w:right w:val="single" w:sz="6" w:space="0" w:color="auto"/>
            </w:tcBorders>
          </w:tcPr>
          <w:p w14:paraId="6E6DE59F" w14:textId="6F2F82C0" w:rsidR="00F26A57" w:rsidRDefault="007C34A5" w:rsidP="007B0814">
            <w:r>
              <w:t xml:space="preserve">Equipment is in good working order.  As needed, the College replaced equipment.  For </w:t>
            </w:r>
            <w:r>
              <w:lastRenderedPageBreak/>
              <w:t xml:space="preserve">example, several faculty members received new laptop computers this past year, as did the Associate Dean for Transfer and General Studies.  </w:t>
            </w:r>
          </w:p>
        </w:tc>
        <w:tc>
          <w:tcPr>
            <w:tcW w:w="3222" w:type="dxa"/>
            <w:tcBorders>
              <w:left w:val="single" w:sz="6" w:space="0" w:color="auto"/>
            </w:tcBorders>
          </w:tcPr>
          <w:p w14:paraId="090EEE0A" w14:textId="08027D89" w:rsidR="009A6C9A" w:rsidRDefault="009A6C9A" w:rsidP="007B0814">
            <w:r>
              <w:lastRenderedPageBreak/>
              <w:t xml:space="preserve"> </w:t>
            </w:r>
            <w:r w:rsidR="007C34A5">
              <w:t xml:space="preserve">The Associate Dean will renew this goal and will continue to work with the chairs to identify </w:t>
            </w:r>
            <w:r w:rsidR="007C34A5">
              <w:lastRenderedPageBreak/>
              <w:t xml:space="preserve">equipment that needs to be repaired or replaced.  </w:t>
            </w:r>
          </w:p>
        </w:tc>
      </w:tr>
      <w:tr w:rsidR="00F26A57" w14:paraId="1B914A8E" w14:textId="77777777" w:rsidTr="00F54CDB">
        <w:trPr>
          <w:trHeight w:val="54"/>
        </w:trPr>
        <w:tc>
          <w:tcPr>
            <w:tcW w:w="3258" w:type="dxa"/>
            <w:tcBorders>
              <w:right w:val="single" w:sz="6" w:space="0" w:color="auto"/>
            </w:tcBorders>
          </w:tcPr>
          <w:p w14:paraId="2C3D6F65" w14:textId="77777777" w:rsidR="00C926EE" w:rsidRPr="003F4281" w:rsidRDefault="00C926EE" w:rsidP="00503C9E">
            <w:pPr>
              <w:jc w:val="both"/>
              <w:rPr>
                <w:rFonts w:cstheme="minorHAnsi"/>
                <w:sz w:val="24"/>
                <w:szCs w:val="24"/>
              </w:rPr>
            </w:pPr>
            <w:r w:rsidRPr="003F4281">
              <w:rPr>
                <w:rFonts w:cstheme="minorHAnsi"/>
                <w:sz w:val="24"/>
                <w:szCs w:val="24"/>
              </w:rPr>
              <w:lastRenderedPageBreak/>
              <w:t xml:space="preserve">Establishing a fund to provide for unanticipated repairs as equipment breaks/wears out.  </w:t>
            </w:r>
          </w:p>
          <w:p w14:paraId="6A019EA3" w14:textId="5B48E74F" w:rsidR="00F26A57" w:rsidRDefault="004268D6" w:rsidP="004309A3">
            <w:pPr>
              <w:ind w:left="720" w:hanging="720"/>
              <w:jc w:val="both"/>
            </w:pPr>
            <w:r w:rsidRPr="003F4281">
              <w:rPr>
                <w:rFonts w:cstheme="minorHAnsi"/>
                <w:b/>
                <w:sz w:val="24"/>
                <w:szCs w:val="24"/>
              </w:rPr>
              <w:tab/>
            </w:r>
          </w:p>
        </w:tc>
        <w:tc>
          <w:tcPr>
            <w:tcW w:w="3262" w:type="dxa"/>
            <w:tcBorders>
              <w:left w:val="single" w:sz="6" w:space="0" w:color="auto"/>
              <w:right w:val="single" w:sz="4" w:space="0" w:color="auto"/>
            </w:tcBorders>
          </w:tcPr>
          <w:p w14:paraId="5B2FCFAB" w14:textId="0A59622B" w:rsidR="0067708A" w:rsidRPr="0067708A" w:rsidRDefault="004309A3" w:rsidP="00D81329">
            <w:r>
              <w:t xml:space="preserve">Funds need to be available for repairing equipment.  </w:t>
            </w:r>
          </w:p>
        </w:tc>
        <w:tc>
          <w:tcPr>
            <w:tcW w:w="3202" w:type="dxa"/>
            <w:tcBorders>
              <w:left w:val="single" w:sz="4" w:space="0" w:color="auto"/>
              <w:right w:val="single" w:sz="6" w:space="0" w:color="auto"/>
            </w:tcBorders>
          </w:tcPr>
          <w:p w14:paraId="543EC802" w14:textId="5A0990DD" w:rsidR="00F26A57" w:rsidRDefault="004309A3" w:rsidP="007B0814">
            <w:r>
              <w:t xml:space="preserve">When instructors returned to the classroom after the Covid-19 shutdown, many found equipment that has sat for over a year without use needed repairs.  For example, projectors needed bulbs, and several screens needed repairs.  This goal allows the TGS division to request and receive repairs in a timely manner.  </w:t>
            </w:r>
          </w:p>
        </w:tc>
        <w:tc>
          <w:tcPr>
            <w:tcW w:w="3222" w:type="dxa"/>
            <w:tcBorders>
              <w:left w:val="single" w:sz="6" w:space="0" w:color="auto"/>
            </w:tcBorders>
          </w:tcPr>
          <w:p w14:paraId="078BDC5B" w14:textId="5F4B6929" w:rsidR="00F26A57" w:rsidRDefault="00E362BD" w:rsidP="007B0814">
            <w:r>
              <w:t xml:space="preserve">The Associate Dean will renew this goal as these funds assist departments in meeting their goals and meeting the goals of/mission of the College.  </w:t>
            </w:r>
          </w:p>
        </w:tc>
      </w:tr>
      <w:tr w:rsidR="00F26A57" w14:paraId="61FD0432" w14:textId="77777777" w:rsidTr="00F54CDB">
        <w:trPr>
          <w:trHeight w:val="54"/>
        </w:trPr>
        <w:tc>
          <w:tcPr>
            <w:tcW w:w="3258" w:type="dxa"/>
            <w:tcBorders>
              <w:right w:val="single" w:sz="6" w:space="0" w:color="auto"/>
            </w:tcBorders>
          </w:tcPr>
          <w:p w14:paraId="5E4AC43F" w14:textId="77777777" w:rsidR="00996E47" w:rsidRPr="003F4281" w:rsidRDefault="00996E47" w:rsidP="00996E47">
            <w:pPr>
              <w:rPr>
                <w:rFonts w:cstheme="minorHAnsi"/>
                <w:sz w:val="24"/>
                <w:szCs w:val="24"/>
              </w:rPr>
            </w:pPr>
            <w:r w:rsidRPr="003F4281">
              <w:rPr>
                <w:rFonts w:cstheme="minorHAnsi"/>
                <w:sz w:val="24"/>
                <w:szCs w:val="24"/>
              </w:rPr>
              <w:t>Maintain a program of quality undergraduate courses to assist our students in successfully graduating with an associate degree and to increase transfer success.</w:t>
            </w:r>
          </w:p>
          <w:p w14:paraId="755799C6" w14:textId="77777777" w:rsidR="00996E47" w:rsidRPr="003F4281" w:rsidRDefault="00996E47" w:rsidP="00996E47">
            <w:pPr>
              <w:ind w:left="720" w:hanging="720"/>
              <w:rPr>
                <w:rFonts w:cstheme="minorHAnsi"/>
                <w:sz w:val="24"/>
                <w:szCs w:val="24"/>
              </w:rPr>
            </w:pPr>
          </w:p>
          <w:p w14:paraId="7FCF15F8" w14:textId="77777777" w:rsidR="00F26A57" w:rsidRDefault="00F26A57" w:rsidP="000F2F47">
            <w:pPr>
              <w:ind w:left="720" w:hanging="720"/>
            </w:pPr>
          </w:p>
        </w:tc>
        <w:tc>
          <w:tcPr>
            <w:tcW w:w="3262" w:type="dxa"/>
            <w:tcBorders>
              <w:left w:val="single" w:sz="6" w:space="0" w:color="auto"/>
              <w:right w:val="single" w:sz="4" w:space="0" w:color="auto"/>
            </w:tcBorders>
          </w:tcPr>
          <w:p w14:paraId="468AC407" w14:textId="224D373F" w:rsidR="00F26A57" w:rsidRDefault="00B20CF7" w:rsidP="007B0814">
            <w:r>
              <w:t xml:space="preserve">To offer the highest quality instruction to our students, we must maintain quality programming, course offerings, degrees, and transfer counseling.  </w:t>
            </w:r>
          </w:p>
        </w:tc>
        <w:tc>
          <w:tcPr>
            <w:tcW w:w="3202" w:type="dxa"/>
            <w:tcBorders>
              <w:left w:val="single" w:sz="4" w:space="0" w:color="auto"/>
              <w:right w:val="single" w:sz="6" w:space="0" w:color="auto"/>
            </w:tcBorders>
          </w:tcPr>
          <w:p w14:paraId="548F20FA" w14:textId="4AD1C851" w:rsidR="00F26A57" w:rsidRDefault="00B20CF7" w:rsidP="007B0814">
            <w:r>
              <w:t xml:space="preserve">To meet the needs of our students, computerized non-computerized accounting programs were merged into one program.  In addition, CIS began offering a cyber security degree program.  </w:t>
            </w:r>
            <w:hyperlink r:id="rId5" w:history="1">
              <w:r w:rsidR="00E94F0E" w:rsidRPr="00585C3C">
                <w:rPr>
                  <w:rStyle w:val="Hyperlink"/>
                </w:rPr>
                <w:t>Retention rates</w:t>
              </w:r>
            </w:hyperlink>
            <w:r w:rsidR="00E94F0E">
              <w:t xml:space="preserve"> and </w:t>
            </w:r>
            <w:hyperlink r:id="rId6" w:history="1">
              <w:r w:rsidR="00E94F0E" w:rsidRPr="00545804">
                <w:rPr>
                  <w:rStyle w:val="Hyperlink"/>
                </w:rPr>
                <w:t>graduation rates</w:t>
              </w:r>
            </w:hyperlink>
            <w:r w:rsidR="00E94F0E">
              <w:t xml:space="preserve"> continue to improve for the college.  </w:t>
            </w:r>
          </w:p>
        </w:tc>
        <w:tc>
          <w:tcPr>
            <w:tcW w:w="3222" w:type="dxa"/>
            <w:tcBorders>
              <w:left w:val="single" w:sz="6" w:space="0" w:color="auto"/>
            </w:tcBorders>
          </w:tcPr>
          <w:p w14:paraId="11F0E7E5" w14:textId="1893DA74" w:rsidR="00F26A57" w:rsidRDefault="00E94F0E" w:rsidP="007B0814">
            <w:r>
              <w:t xml:space="preserve">The Associate Dean will renew this goal and will continue working with administrators and faculty members across the college to maintain a quality course offering leading to successful graduation and transfer.  </w:t>
            </w:r>
          </w:p>
        </w:tc>
      </w:tr>
      <w:tr w:rsidR="003376EF" w14:paraId="0397EC7C" w14:textId="77777777" w:rsidTr="00F54CDB">
        <w:trPr>
          <w:trHeight w:val="54"/>
        </w:trPr>
        <w:tc>
          <w:tcPr>
            <w:tcW w:w="3258" w:type="dxa"/>
            <w:tcBorders>
              <w:right w:val="single" w:sz="6" w:space="0" w:color="auto"/>
            </w:tcBorders>
          </w:tcPr>
          <w:p w14:paraId="5DDB5789" w14:textId="77777777" w:rsidR="00D10C15" w:rsidRPr="003F4281" w:rsidRDefault="00D10C15" w:rsidP="00D10C15">
            <w:pPr>
              <w:rPr>
                <w:rFonts w:cstheme="minorHAnsi"/>
                <w:sz w:val="24"/>
                <w:szCs w:val="24"/>
              </w:rPr>
            </w:pPr>
            <w:r w:rsidRPr="003F4281">
              <w:rPr>
                <w:rFonts w:cstheme="minorHAnsi"/>
                <w:sz w:val="24"/>
                <w:szCs w:val="24"/>
              </w:rPr>
              <w:t>Provide funding for travel for the Associate Dean for presentations.</w:t>
            </w:r>
          </w:p>
          <w:p w14:paraId="71A5B0F0" w14:textId="77777777" w:rsidR="003376EF" w:rsidRPr="003F4281" w:rsidRDefault="003376EF" w:rsidP="000F2F47">
            <w:pPr>
              <w:rPr>
                <w:rFonts w:cstheme="minorHAnsi"/>
                <w:sz w:val="24"/>
                <w:szCs w:val="24"/>
              </w:rPr>
            </w:pPr>
          </w:p>
        </w:tc>
        <w:tc>
          <w:tcPr>
            <w:tcW w:w="3262" w:type="dxa"/>
            <w:tcBorders>
              <w:left w:val="single" w:sz="6" w:space="0" w:color="auto"/>
              <w:right w:val="single" w:sz="4" w:space="0" w:color="auto"/>
            </w:tcBorders>
          </w:tcPr>
          <w:p w14:paraId="7C81DE9F" w14:textId="75D7A4BE" w:rsidR="003376EF" w:rsidRDefault="00323A6A" w:rsidP="007B0814">
            <w:r>
              <w:t xml:space="preserve">Associate Deans do not receive professional development funds through the IAP process.  It is important for the Associate Dean to travel to keep professional skills </w:t>
            </w:r>
            <w:r w:rsidR="00B20CF7">
              <w:t>up to date</w:t>
            </w:r>
            <w:r>
              <w:t xml:space="preserve">, to network, and to promote Jefferson State.  </w:t>
            </w:r>
          </w:p>
        </w:tc>
        <w:tc>
          <w:tcPr>
            <w:tcW w:w="3202" w:type="dxa"/>
            <w:tcBorders>
              <w:left w:val="single" w:sz="4" w:space="0" w:color="auto"/>
              <w:right w:val="single" w:sz="6" w:space="0" w:color="auto"/>
            </w:tcBorders>
          </w:tcPr>
          <w:p w14:paraId="1D466849" w14:textId="29CE84C6" w:rsidR="003376EF" w:rsidRDefault="001C3C9B" w:rsidP="007B0814">
            <w:r>
              <w:t xml:space="preserve">This goal was not met since Covid-19 put a hold on college travel.  </w:t>
            </w:r>
          </w:p>
        </w:tc>
        <w:tc>
          <w:tcPr>
            <w:tcW w:w="3222" w:type="dxa"/>
            <w:tcBorders>
              <w:left w:val="single" w:sz="6" w:space="0" w:color="auto"/>
            </w:tcBorders>
          </w:tcPr>
          <w:p w14:paraId="311B6900" w14:textId="664CC028" w:rsidR="003376EF" w:rsidRDefault="00A43545" w:rsidP="007B0814">
            <w:r>
              <w:t xml:space="preserve">The Associate Dean submitted a conference presentation proposal to the National Huminites Conference, and the proposal was accepted.  She will co-present with a community college instructor from Canada College in Redwood, California.  Pending Covid numbers and </w:t>
            </w:r>
            <w:r>
              <w:lastRenderedPageBreak/>
              <w:t xml:space="preserve">travel approval, the conference will take place in Detroit, Michigan, in November of 2021.  </w:t>
            </w:r>
          </w:p>
        </w:tc>
      </w:tr>
      <w:tr w:rsidR="00F54CDB" w14:paraId="4B77011C" w14:textId="77777777" w:rsidTr="00F54CDB">
        <w:trPr>
          <w:trHeight w:val="54"/>
        </w:trPr>
        <w:tc>
          <w:tcPr>
            <w:tcW w:w="3258" w:type="dxa"/>
            <w:tcBorders>
              <w:right w:val="single" w:sz="6" w:space="0" w:color="auto"/>
            </w:tcBorders>
          </w:tcPr>
          <w:p w14:paraId="601BCC35" w14:textId="77777777" w:rsidR="00961F05" w:rsidRPr="003F4281" w:rsidRDefault="00961F05" w:rsidP="00961F05">
            <w:pPr>
              <w:ind w:left="720" w:hanging="720"/>
              <w:rPr>
                <w:rFonts w:cstheme="minorHAnsi"/>
                <w:sz w:val="24"/>
                <w:szCs w:val="24"/>
              </w:rPr>
            </w:pPr>
            <w:r w:rsidRPr="003F4281">
              <w:rPr>
                <w:rFonts w:cstheme="minorHAnsi"/>
                <w:sz w:val="24"/>
                <w:szCs w:val="24"/>
              </w:rPr>
              <w:lastRenderedPageBreak/>
              <w:t xml:space="preserve">Receive funding for professional development that is specifically aimed at Division Chairs.  </w:t>
            </w:r>
          </w:p>
          <w:p w14:paraId="7A0A9C04" w14:textId="52AF2CEE" w:rsidR="00F54CDB" w:rsidRPr="003F4281" w:rsidRDefault="00F54CDB" w:rsidP="00F54CDB">
            <w:pPr>
              <w:rPr>
                <w:rFonts w:cstheme="minorHAnsi"/>
                <w:sz w:val="24"/>
                <w:szCs w:val="24"/>
              </w:rPr>
            </w:pPr>
          </w:p>
        </w:tc>
        <w:tc>
          <w:tcPr>
            <w:tcW w:w="3262" w:type="dxa"/>
            <w:tcBorders>
              <w:left w:val="single" w:sz="6" w:space="0" w:color="auto"/>
              <w:right w:val="single" w:sz="4" w:space="0" w:color="auto"/>
            </w:tcBorders>
          </w:tcPr>
          <w:p w14:paraId="0410455C" w14:textId="1AA0689E" w:rsidR="00F54CDB" w:rsidRDefault="00AD576F" w:rsidP="00F54CDB">
            <w:r>
              <w:t xml:space="preserve">This goal was put on hold because of the Covid-19 lockdown.  </w:t>
            </w:r>
          </w:p>
        </w:tc>
        <w:tc>
          <w:tcPr>
            <w:tcW w:w="3202" w:type="dxa"/>
            <w:tcBorders>
              <w:left w:val="single" w:sz="4" w:space="0" w:color="auto"/>
              <w:right w:val="single" w:sz="6" w:space="0" w:color="auto"/>
            </w:tcBorders>
          </w:tcPr>
          <w:p w14:paraId="7F41904B" w14:textId="7138D998" w:rsidR="00F54CDB" w:rsidRDefault="00AD576F" w:rsidP="00F54CDB">
            <w:r>
              <w:t xml:space="preserve">The role of department chair has often been called “the most difficult job on campus.”  Since the Jefferson Camus will soon have a new associate dean, this will be the perfect time to bring associate deans and department heads together for training.  </w:t>
            </w:r>
          </w:p>
        </w:tc>
        <w:tc>
          <w:tcPr>
            <w:tcW w:w="3222" w:type="dxa"/>
            <w:tcBorders>
              <w:left w:val="single" w:sz="6" w:space="0" w:color="auto"/>
            </w:tcBorders>
          </w:tcPr>
          <w:p w14:paraId="11497E17" w14:textId="640205F2" w:rsidR="00F54CDB" w:rsidRDefault="006118C2" w:rsidP="00F54CDB">
            <w:r>
              <w:t xml:space="preserve">The Associate Dean at Shelby will work with the Dean of Instruction, the Associate Deans at Jefferson State’s Jefferson, Clanton, and Pell City Campuses, and the TGS department chairs to schedule and complete training.  If funding is available, a chairs’ retreat would be a good way to accomplish this goal.  </w:t>
            </w:r>
          </w:p>
        </w:tc>
      </w:tr>
      <w:tr w:rsidR="007509F2" w14:paraId="6CEBB95D" w14:textId="77777777" w:rsidTr="00F54CDB">
        <w:trPr>
          <w:trHeight w:val="54"/>
        </w:trPr>
        <w:tc>
          <w:tcPr>
            <w:tcW w:w="3258" w:type="dxa"/>
            <w:tcBorders>
              <w:right w:val="single" w:sz="6" w:space="0" w:color="auto"/>
            </w:tcBorders>
          </w:tcPr>
          <w:p w14:paraId="40DCBD71" w14:textId="4A588360" w:rsidR="007509F2" w:rsidRPr="00EC59F3" w:rsidRDefault="00977AF1" w:rsidP="007509F2">
            <w:pPr>
              <w:rPr>
                <w:rFonts w:cstheme="minorHAnsi"/>
                <w:sz w:val="24"/>
                <w:szCs w:val="24"/>
              </w:rPr>
            </w:pPr>
            <w:r w:rsidRPr="003F4281">
              <w:rPr>
                <w:rFonts w:cstheme="minorHAnsi"/>
                <w:sz w:val="24"/>
                <w:szCs w:val="24"/>
              </w:rPr>
              <w:t>Access funds necessary if new fulltime hires need to be made.</w:t>
            </w:r>
          </w:p>
        </w:tc>
        <w:tc>
          <w:tcPr>
            <w:tcW w:w="3262" w:type="dxa"/>
            <w:tcBorders>
              <w:left w:val="single" w:sz="6" w:space="0" w:color="auto"/>
              <w:right w:val="single" w:sz="4" w:space="0" w:color="auto"/>
            </w:tcBorders>
          </w:tcPr>
          <w:p w14:paraId="6F5C7BEE" w14:textId="3FEB43BB" w:rsidR="007509F2" w:rsidRPr="00EC59F3" w:rsidRDefault="00FE407F" w:rsidP="007509F2">
            <w:pPr>
              <w:rPr>
                <w:rFonts w:cstheme="minorHAnsi"/>
                <w:sz w:val="24"/>
                <w:szCs w:val="24"/>
              </w:rPr>
            </w:pPr>
            <w:r>
              <w:rPr>
                <w:rFonts w:cstheme="minorHAnsi"/>
                <w:sz w:val="24"/>
                <w:szCs w:val="24"/>
              </w:rPr>
              <w:t xml:space="preserve">An excellent faculty is the lifeblood of any college.  Being able to hire fulltime faculty members keeps the College strong and allows us to comply with SACS-COC guidelines.  </w:t>
            </w:r>
          </w:p>
        </w:tc>
        <w:tc>
          <w:tcPr>
            <w:tcW w:w="3202" w:type="dxa"/>
            <w:tcBorders>
              <w:left w:val="single" w:sz="4" w:space="0" w:color="auto"/>
              <w:right w:val="single" w:sz="6" w:space="0" w:color="auto"/>
            </w:tcBorders>
          </w:tcPr>
          <w:p w14:paraId="72D0B90E" w14:textId="6AD5D628" w:rsidR="007509F2" w:rsidRDefault="00AF1F21" w:rsidP="007509F2">
            <w:pPr>
              <w:rPr>
                <w:rFonts w:cstheme="minorHAnsi"/>
                <w:sz w:val="24"/>
                <w:szCs w:val="24"/>
              </w:rPr>
            </w:pPr>
            <w:r>
              <w:rPr>
                <w:rFonts w:cstheme="minorHAnsi"/>
                <w:sz w:val="24"/>
                <w:szCs w:val="24"/>
              </w:rPr>
              <w:t>This year, we had faculty a faculty resignation</w:t>
            </w:r>
            <w:r w:rsidR="00B55E05">
              <w:rPr>
                <w:rFonts w:cstheme="minorHAnsi"/>
                <w:sz w:val="24"/>
                <w:szCs w:val="24"/>
              </w:rPr>
              <w:t>, a campus transfer,</w:t>
            </w:r>
            <w:r>
              <w:rPr>
                <w:rFonts w:cstheme="minorHAnsi"/>
                <w:sz w:val="24"/>
                <w:szCs w:val="24"/>
              </w:rPr>
              <w:t xml:space="preserve"> and several faculty retirements; in addition, an English instructor position was added based upon enrollment numbers.  In TGS departments at Shelby, these </w:t>
            </w:r>
            <w:r w:rsidR="00303D8B">
              <w:rPr>
                <w:rFonts w:cstheme="minorHAnsi"/>
                <w:sz w:val="24"/>
                <w:szCs w:val="24"/>
              </w:rPr>
              <w:t xml:space="preserve">fulltime </w:t>
            </w:r>
            <w:r>
              <w:rPr>
                <w:rFonts w:cstheme="minorHAnsi"/>
                <w:sz w:val="24"/>
                <w:szCs w:val="24"/>
              </w:rPr>
              <w:t>hires were made:</w:t>
            </w:r>
          </w:p>
          <w:p w14:paraId="19C25EA1" w14:textId="50B500B5" w:rsidR="00303D8B" w:rsidRDefault="00303D8B" w:rsidP="007509F2">
            <w:pPr>
              <w:rPr>
                <w:rFonts w:cstheme="minorHAnsi"/>
                <w:sz w:val="24"/>
                <w:szCs w:val="24"/>
              </w:rPr>
            </w:pPr>
          </w:p>
          <w:p w14:paraId="4AE8FEC3" w14:textId="18FBDBC4" w:rsidR="00303D8B" w:rsidRDefault="00303D8B" w:rsidP="007509F2">
            <w:pPr>
              <w:rPr>
                <w:rFonts w:cstheme="minorHAnsi"/>
                <w:sz w:val="24"/>
                <w:szCs w:val="24"/>
              </w:rPr>
            </w:pPr>
            <w:r>
              <w:rPr>
                <w:rFonts w:cstheme="minorHAnsi"/>
                <w:sz w:val="24"/>
                <w:szCs w:val="24"/>
              </w:rPr>
              <w:t>Biology—One Instructor</w:t>
            </w:r>
          </w:p>
          <w:p w14:paraId="112A9A6A" w14:textId="656FCF71" w:rsidR="00303D8B" w:rsidRDefault="00303D8B" w:rsidP="007509F2">
            <w:pPr>
              <w:rPr>
                <w:rFonts w:cstheme="minorHAnsi"/>
                <w:sz w:val="24"/>
                <w:szCs w:val="24"/>
              </w:rPr>
            </w:pPr>
            <w:r>
              <w:rPr>
                <w:rFonts w:cstheme="minorHAnsi"/>
                <w:sz w:val="24"/>
                <w:szCs w:val="24"/>
              </w:rPr>
              <w:t>Economics—One Temporary Fulltime Instructor</w:t>
            </w:r>
          </w:p>
          <w:p w14:paraId="0D760C01" w14:textId="70761FB8" w:rsidR="00303D8B" w:rsidRDefault="00303D8B" w:rsidP="007509F2">
            <w:pPr>
              <w:rPr>
                <w:rFonts w:cstheme="minorHAnsi"/>
                <w:sz w:val="24"/>
                <w:szCs w:val="24"/>
              </w:rPr>
            </w:pPr>
            <w:r>
              <w:rPr>
                <w:rFonts w:cstheme="minorHAnsi"/>
                <w:sz w:val="24"/>
                <w:szCs w:val="24"/>
              </w:rPr>
              <w:t>English—Two Instructors</w:t>
            </w:r>
          </w:p>
          <w:p w14:paraId="7EABC8DB" w14:textId="30213F66" w:rsidR="00303D8B" w:rsidRDefault="00303D8B" w:rsidP="007509F2">
            <w:pPr>
              <w:rPr>
                <w:rFonts w:cstheme="minorHAnsi"/>
                <w:sz w:val="24"/>
                <w:szCs w:val="24"/>
              </w:rPr>
            </w:pPr>
            <w:r>
              <w:rPr>
                <w:rFonts w:cstheme="minorHAnsi"/>
                <w:sz w:val="24"/>
                <w:szCs w:val="24"/>
              </w:rPr>
              <w:t>Math</w:t>
            </w:r>
            <w:r w:rsidR="005064F1">
              <w:rPr>
                <w:rFonts w:cstheme="minorHAnsi"/>
                <w:sz w:val="24"/>
                <w:szCs w:val="24"/>
              </w:rPr>
              <w:t>ematics</w:t>
            </w:r>
            <w:r>
              <w:rPr>
                <w:rFonts w:cstheme="minorHAnsi"/>
                <w:sz w:val="24"/>
                <w:szCs w:val="24"/>
              </w:rPr>
              <w:t>—One Instructor</w:t>
            </w:r>
          </w:p>
          <w:p w14:paraId="4EDE8DBD" w14:textId="4046366E" w:rsidR="00303D8B" w:rsidRDefault="00303D8B" w:rsidP="007509F2">
            <w:pPr>
              <w:rPr>
                <w:rFonts w:cstheme="minorHAnsi"/>
                <w:sz w:val="24"/>
                <w:szCs w:val="24"/>
              </w:rPr>
            </w:pPr>
            <w:r>
              <w:rPr>
                <w:rFonts w:cstheme="minorHAnsi"/>
                <w:sz w:val="24"/>
                <w:szCs w:val="24"/>
              </w:rPr>
              <w:t>Office Administration—One Instructor</w:t>
            </w:r>
          </w:p>
          <w:p w14:paraId="7105928B" w14:textId="77777777" w:rsidR="00AF1F21" w:rsidRDefault="00AF1F21" w:rsidP="007509F2">
            <w:pPr>
              <w:rPr>
                <w:rFonts w:cstheme="minorHAnsi"/>
                <w:sz w:val="24"/>
                <w:szCs w:val="24"/>
              </w:rPr>
            </w:pPr>
          </w:p>
          <w:p w14:paraId="4A0B43A2" w14:textId="4C5842C0" w:rsidR="00AF1F21" w:rsidRPr="00EC59F3" w:rsidRDefault="00AF1F21" w:rsidP="007509F2">
            <w:pPr>
              <w:rPr>
                <w:rFonts w:cstheme="minorHAnsi"/>
                <w:sz w:val="24"/>
                <w:szCs w:val="24"/>
              </w:rPr>
            </w:pPr>
          </w:p>
        </w:tc>
        <w:tc>
          <w:tcPr>
            <w:tcW w:w="3222" w:type="dxa"/>
            <w:tcBorders>
              <w:left w:val="single" w:sz="6" w:space="0" w:color="auto"/>
            </w:tcBorders>
          </w:tcPr>
          <w:p w14:paraId="686AB81A" w14:textId="77777777" w:rsidR="007509F2" w:rsidRDefault="005064F1" w:rsidP="007509F2">
            <w:pPr>
              <w:rPr>
                <w:rFonts w:cstheme="minorHAnsi"/>
                <w:sz w:val="24"/>
                <w:szCs w:val="24"/>
              </w:rPr>
            </w:pPr>
            <w:r>
              <w:rPr>
                <w:rFonts w:cstheme="minorHAnsi"/>
                <w:sz w:val="24"/>
                <w:szCs w:val="24"/>
              </w:rPr>
              <w:t>The Associate Dean will renew this goal for the upcoming Strategic Plan as it is crucial to TGS success.  The division has already been approved to conduct searches for these two fulltime hires:</w:t>
            </w:r>
          </w:p>
          <w:p w14:paraId="7EE6A69D" w14:textId="77777777" w:rsidR="005064F1" w:rsidRDefault="005064F1" w:rsidP="007509F2">
            <w:pPr>
              <w:rPr>
                <w:rFonts w:cstheme="minorHAnsi"/>
                <w:sz w:val="24"/>
                <w:szCs w:val="24"/>
              </w:rPr>
            </w:pPr>
          </w:p>
          <w:p w14:paraId="228948EB" w14:textId="77777777" w:rsidR="005064F1" w:rsidRDefault="005064F1" w:rsidP="007509F2">
            <w:pPr>
              <w:rPr>
                <w:rFonts w:cstheme="minorHAnsi"/>
                <w:sz w:val="24"/>
                <w:szCs w:val="24"/>
              </w:rPr>
            </w:pPr>
            <w:r>
              <w:rPr>
                <w:rFonts w:cstheme="minorHAnsi"/>
                <w:sz w:val="24"/>
                <w:szCs w:val="24"/>
              </w:rPr>
              <w:t>Computer Information Systems-One Instructor</w:t>
            </w:r>
          </w:p>
          <w:p w14:paraId="2D2E8687" w14:textId="68D36517" w:rsidR="005064F1" w:rsidRPr="00EC59F3" w:rsidRDefault="005064F1" w:rsidP="007509F2">
            <w:pPr>
              <w:rPr>
                <w:rFonts w:cstheme="minorHAnsi"/>
                <w:sz w:val="24"/>
                <w:szCs w:val="24"/>
              </w:rPr>
            </w:pPr>
            <w:r>
              <w:rPr>
                <w:rFonts w:cstheme="minorHAnsi"/>
                <w:sz w:val="24"/>
                <w:szCs w:val="24"/>
              </w:rPr>
              <w:t>Mathematics—One Instructor</w:t>
            </w:r>
          </w:p>
        </w:tc>
      </w:tr>
      <w:tr w:rsidR="00914C23" w14:paraId="578B9023" w14:textId="77777777" w:rsidTr="00F54CDB">
        <w:trPr>
          <w:trHeight w:val="54"/>
        </w:trPr>
        <w:tc>
          <w:tcPr>
            <w:tcW w:w="3258" w:type="dxa"/>
            <w:tcBorders>
              <w:right w:val="single" w:sz="6" w:space="0" w:color="auto"/>
            </w:tcBorders>
          </w:tcPr>
          <w:p w14:paraId="7CFDDC89" w14:textId="253B3052" w:rsidR="00914C23" w:rsidRPr="003F4281" w:rsidRDefault="00914C23" w:rsidP="00914C23">
            <w:pPr>
              <w:rPr>
                <w:rFonts w:cstheme="minorHAnsi"/>
                <w:sz w:val="24"/>
                <w:szCs w:val="24"/>
              </w:rPr>
            </w:pPr>
            <w:r w:rsidRPr="00137B0F">
              <w:rPr>
                <w:rFonts w:cstheme="minorHAnsi"/>
                <w:sz w:val="24"/>
                <w:szCs w:val="24"/>
              </w:rPr>
              <w:lastRenderedPageBreak/>
              <w:t>Set goals for 2021-2023.</w:t>
            </w:r>
          </w:p>
        </w:tc>
        <w:tc>
          <w:tcPr>
            <w:tcW w:w="3262" w:type="dxa"/>
            <w:tcBorders>
              <w:left w:val="single" w:sz="6" w:space="0" w:color="auto"/>
              <w:right w:val="single" w:sz="4" w:space="0" w:color="auto"/>
            </w:tcBorders>
          </w:tcPr>
          <w:p w14:paraId="32027386" w14:textId="13EBE9B1" w:rsidR="00914C23" w:rsidRPr="00EC59F3" w:rsidRDefault="00F349E6" w:rsidP="00914C23">
            <w:pPr>
              <w:rPr>
                <w:rFonts w:cstheme="minorHAnsi"/>
                <w:sz w:val="24"/>
                <w:szCs w:val="24"/>
              </w:rPr>
            </w:pPr>
            <w:r>
              <w:rPr>
                <w:rFonts w:cstheme="minorHAnsi"/>
                <w:sz w:val="24"/>
                <w:szCs w:val="24"/>
              </w:rPr>
              <w:t xml:space="preserve">Setting goals is a helpful/necessary strategy that allows TGS to think ahead, plan for upcoming needs, and strategize on how to improve.  </w:t>
            </w:r>
          </w:p>
        </w:tc>
        <w:tc>
          <w:tcPr>
            <w:tcW w:w="3202" w:type="dxa"/>
            <w:tcBorders>
              <w:left w:val="single" w:sz="4" w:space="0" w:color="auto"/>
              <w:right w:val="single" w:sz="6" w:space="0" w:color="auto"/>
            </w:tcBorders>
          </w:tcPr>
          <w:p w14:paraId="2316A9FB" w14:textId="29D9833D" w:rsidR="00914C23" w:rsidRPr="00EC59F3" w:rsidRDefault="00AD576F" w:rsidP="00914C23">
            <w:pPr>
              <w:rPr>
                <w:rFonts w:cstheme="minorHAnsi"/>
                <w:sz w:val="24"/>
                <w:szCs w:val="24"/>
              </w:rPr>
            </w:pPr>
            <w:r>
              <w:rPr>
                <w:rFonts w:cstheme="minorHAnsi"/>
                <w:sz w:val="24"/>
                <w:szCs w:val="24"/>
              </w:rPr>
              <w:t xml:space="preserve">Transfer and General Studies goals for 2021-2022 and 2022-2023 can be found in the 2021-2023 Transfer and General Studies Strategic Plan.  </w:t>
            </w:r>
          </w:p>
        </w:tc>
        <w:tc>
          <w:tcPr>
            <w:tcW w:w="3222" w:type="dxa"/>
            <w:tcBorders>
              <w:left w:val="single" w:sz="6" w:space="0" w:color="auto"/>
            </w:tcBorders>
          </w:tcPr>
          <w:p w14:paraId="3783D4E8" w14:textId="783EC9DF" w:rsidR="00914C23" w:rsidRPr="00EC59F3" w:rsidRDefault="00AD576F" w:rsidP="00914C23">
            <w:pPr>
              <w:rPr>
                <w:rFonts w:cstheme="minorHAnsi"/>
                <w:sz w:val="24"/>
                <w:szCs w:val="24"/>
              </w:rPr>
            </w:pPr>
            <w:r>
              <w:rPr>
                <w:rFonts w:cstheme="minorHAnsi"/>
                <w:sz w:val="24"/>
                <w:szCs w:val="24"/>
              </w:rPr>
              <w:t xml:space="preserve">After the close of each academic year, the Associate Dean will assess how the TGS division did or did not meet its goals and will add to or adjust the goals for future academic years.  </w:t>
            </w:r>
          </w:p>
        </w:tc>
      </w:tr>
      <w:tr w:rsidR="00F26A57" w:rsidRPr="002A44E2" w14:paraId="16830BC7" w14:textId="77777777" w:rsidTr="00F54CDB">
        <w:tc>
          <w:tcPr>
            <w:tcW w:w="6520" w:type="dxa"/>
            <w:gridSpan w:val="2"/>
            <w:tcBorders>
              <w:right w:val="single" w:sz="4" w:space="0" w:color="auto"/>
            </w:tcBorders>
          </w:tcPr>
          <w:p w14:paraId="4296E15C" w14:textId="77777777" w:rsidR="00F26A57" w:rsidRPr="002A44E2" w:rsidRDefault="00F26A57" w:rsidP="007B0814">
            <w:pPr>
              <w:rPr>
                <w:sz w:val="12"/>
                <w:szCs w:val="12"/>
              </w:rPr>
            </w:pPr>
          </w:p>
          <w:p w14:paraId="31504F2E" w14:textId="77777777" w:rsidR="00F26A57" w:rsidRPr="002A44E2" w:rsidRDefault="00F26A57" w:rsidP="007B0814">
            <w:pPr>
              <w:rPr>
                <w:b/>
                <w:sz w:val="12"/>
                <w:szCs w:val="12"/>
              </w:rPr>
            </w:pPr>
          </w:p>
          <w:p w14:paraId="70FA597F" w14:textId="52949752" w:rsidR="00F26A57" w:rsidRDefault="00F26A57" w:rsidP="007B0814">
            <w:r>
              <w:rPr>
                <w:b/>
              </w:rPr>
              <w:t>S</w:t>
            </w:r>
            <w:r w:rsidRPr="00D554AC">
              <w:rPr>
                <w:b/>
              </w:rPr>
              <w:t>ubmission date:</w:t>
            </w:r>
            <w:r w:rsidR="00D81329">
              <w:rPr>
                <w:b/>
              </w:rPr>
              <w:t xml:space="preserve">  8-2</w:t>
            </w:r>
            <w:r w:rsidR="007D42C8">
              <w:rPr>
                <w:b/>
              </w:rPr>
              <w:t>6</w:t>
            </w:r>
            <w:r w:rsidR="00D81329">
              <w:rPr>
                <w:b/>
              </w:rPr>
              <w:t>--2021</w:t>
            </w:r>
          </w:p>
        </w:tc>
        <w:tc>
          <w:tcPr>
            <w:tcW w:w="6424" w:type="dxa"/>
            <w:gridSpan w:val="2"/>
            <w:tcBorders>
              <w:left w:val="single" w:sz="4" w:space="0" w:color="auto"/>
            </w:tcBorders>
          </w:tcPr>
          <w:p w14:paraId="4F484968" w14:textId="77777777" w:rsidR="00F26A57" w:rsidRPr="00490115" w:rsidRDefault="00F26A57" w:rsidP="007B0814">
            <w:pPr>
              <w:rPr>
                <w:sz w:val="12"/>
                <w:szCs w:val="12"/>
              </w:rPr>
            </w:pPr>
          </w:p>
          <w:p w14:paraId="233506C1" w14:textId="77777777" w:rsidR="00F26A57" w:rsidRPr="00490115" w:rsidRDefault="00F26A57" w:rsidP="007B0814">
            <w:pPr>
              <w:rPr>
                <w:sz w:val="12"/>
                <w:szCs w:val="12"/>
              </w:rPr>
            </w:pPr>
          </w:p>
          <w:p w14:paraId="4450EA23" w14:textId="01E4BD1C" w:rsidR="00F26A57" w:rsidRDefault="00F26A57" w:rsidP="007B0814">
            <w:pPr>
              <w:rPr>
                <w:b/>
              </w:rPr>
            </w:pPr>
            <w:r w:rsidRPr="00102B7D">
              <w:rPr>
                <w:b/>
              </w:rPr>
              <w:t>Submitted by:</w:t>
            </w:r>
            <w:r w:rsidR="00CC221F">
              <w:rPr>
                <w:b/>
              </w:rPr>
              <w:t xml:space="preserve">  Liesl W. Harris, </w:t>
            </w:r>
            <w:r w:rsidR="00D81329">
              <w:rPr>
                <w:b/>
              </w:rPr>
              <w:t>Associate TGS Dean, Shelby Campus</w:t>
            </w:r>
          </w:p>
          <w:p w14:paraId="6F331A40" w14:textId="77777777" w:rsidR="00F26A57" w:rsidRPr="002A44E2" w:rsidRDefault="00F26A57" w:rsidP="007B0814">
            <w:pPr>
              <w:rPr>
                <w:b/>
                <w:sz w:val="8"/>
                <w:szCs w:val="8"/>
              </w:rPr>
            </w:pPr>
          </w:p>
        </w:tc>
      </w:tr>
    </w:tbl>
    <w:p w14:paraId="3C6794F4" w14:textId="7B3041EB" w:rsidR="00F26A57" w:rsidRDefault="00F26A57"/>
    <w:p w14:paraId="055DD3E7" w14:textId="7B96FE62" w:rsidR="00E94F0E" w:rsidRDefault="00E94F0E"/>
    <w:p w14:paraId="6AAA0204" w14:textId="171C3C95" w:rsidR="00E94F0E" w:rsidRDefault="00E94F0E">
      <w:r>
        <w:br w:type="page"/>
      </w:r>
    </w:p>
    <w:p w14:paraId="2D702C5B" w14:textId="77777777" w:rsidR="003C5156" w:rsidRDefault="003C5156">
      <w:pPr>
        <w:rPr>
          <w:noProof/>
        </w:rPr>
      </w:pPr>
    </w:p>
    <w:p w14:paraId="313E1E53" w14:textId="77777777" w:rsidR="003C5156" w:rsidRDefault="003C5156">
      <w:pPr>
        <w:rPr>
          <w:noProof/>
        </w:rPr>
      </w:pPr>
    </w:p>
    <w:p w14:paraId="27719D90" w14:textId="4362680A" w:rsidR="00667E39" w:rsidRDefault="00B474DD">
      <w:r>
        <w:rPr>
          <w:noProof/>
        </w:rPr>
        <w:drawing>
          <wp:inline distT="0" distB="0" distL="0" distR="0" wp14:anchorId="42AC5946" wp14:editId="7EC9AA84">
            <wp:extent cx="8229600" cy="3332480"/>
            <wp:effectExtent l="0" t="0" r="0" b="1270"/>
            <wp:docPr id="1" name="Picture 1" descr="Table&#10;&#10;Description automatically generate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a:hlinkClick r:id="rId7"/>
                    </pic:cNvPr>
                    <pic:cNvPicPr/>
                  </pic:nvPicPr>
                  <pic:blipFill>
                    <a:blip r:embed="rId8">
                      <a:extLst>
                        <a:ext uri="{28A0092B-C50C-407E-A947-70E740481C1C}">
                          <a14:useLocalDpi xmlns:a14="http://schemas.microsoft.com/office/drawing/2010/main" val="0"/>
                        </a:ext>
                      </a:extLst>
                    </a:blip>
                    <a:stretch>
                      <a:fillRect/>
                    </a:stretch>
                  </pic:blipFill>
                  <pic:spPr>
                    <a:xfrm>
                      <a:off x="0" y="0"/>
                      <a:ext cx="8229600" cy="3332480"/>
                    </a:xfrm>
                    <a:prstGeom prst="rect">
                      <a:avLst/>
                    </a:prstGeom>
                  </pic:spPr>
                </pic:pic>
              </a:graphicData>
            </a:graphic>
          </wp:inline>
        </w:drawing>
      </w:r>
    </w:p>
    <w:p w14:paraId="776B3F98" w14:textId="6873A7CC" w:rsidR="00B474DD" w:rsidRDefault="00B474DD"/>
    <w:p w14:paraId="37F9276F" w14:textId="6C6A9D7F" w:rsidR="00B474DD" w:rsidRDefault="00B474DD">
      <w:r>
        <w:br w:type="page"/>
      </w:r>
    </w:p>
    <w:p w14:paraId="5128F89D" w14:textId="5D07C522" w:rsidR="00B474DD" w:rsidRDefault="00B474DD">
      <w:r>
        <w:rPr>
          <w:noProof/>
        </w:rPr>
        <w:lastRenderedPageBreak/>
        <w:drawing>
          <wp:inline distT="0" distB="0" distL="0" distR="0" wp14:anchorId="0E229148" wp14:editId="6CC5F9AD">
            <wp:extent cx="8229600" cy="3790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a:extLst>
                        <a:ext uri="{28A0092B-C50C-407E-A947-70E740481C1C}">
                          <a14:useLocalDpi xmlns:a14="http://schemas.microsoft.com/office/drawing/2010/main" val="0"/>
                        </a:ext>
                      </a:extLst>
                    </a:blip>
                    <a:stretch>
                      <a:fillRect/>
                    </a:stretch>
                  </pic:blipFill>
                  <pic:spPr>
                    <a:xfrm>
                      <a:off x="0" y="0"/>
                      <a:ext cx="8229600" cy="3790950"/>
                    </a:xfrm>
                    <a:prstGeom prst="rect">
                      <a:avLst/>
                    </a:prstGeom>
                  </pic:spPr>
                </pic:pic>
              </a:graphicData>
            </a:graphic>
          </wp:inline>
        </w:drawing>
      </w:r>
    </w:p>
    <w:sectPr w:rsidR="00B474DD" w:rsidSect="00F26A57">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A57"/>
    <w:rsid w:val="0004586A"/>
    <w:rsid w:val="000F2F47"/>
    <w:rsid w:val="00187A5D"/>
    <w:rsid w:val="001C3C9B"/>
    <w:rsid w:val="001E24F9"/>
    <w:rsid w:val="002C1867"/>
    <w:rsid w:val="002D23AE"/>
    <w:rsid w:val="00303D8B"/>
    <w:rsid w:val="00323A6A"/>
    <w:rsid w:val="003353E5"/>
    <w:rsid w:val="003376EF"/>
    <w:rsid w:val="003C5156"/>
    <w:rsid w:val="004268D6"/>
    <w:rsid w:val="004309A3"/>
    <w:rsid w:val="00490F1D"/>
    <w:rsid w:val="004B6968"/>
    <w:rsid w:val="004C7EB5"/>
    <w:rsid w:val="004F6911"/>
    <w:rsid w:val="00503C9E"/>
    <w:rsid w:val="005064F1"/>
    <w:rsid w:val="00545804"/>
    <w:rsid w:val="00585C3C"/>
    <w:rsid w:val="006118C2"/>
    <w:rsid w:val="00667E39"/>
    <w:rsid w:val="0067708A"/>
    <w:rsid w:val="007509F2"/>
    <w:rsid w:val="007C34A5"/>
    <w:rsid w:val="007D42C8"/>
    <w:rsid w:val="00863F3E"/>
    <w:rsid w:val="00875A53"/>
    <w:rsid w:val="008B3166"/>
    <w:rsid w:val="008B407E"/>
    <w:rsid w:val="008E4B6D"/>
    <w:rsid w:val="00914C23"/>
    <w:rsid w:val="00932E7C"/>
    <w:rsid w:val="00961F05"/>
    <w:rsid w:val="00977AF1"/>
    <w:rsid w:val="00996E47"/>
    <w:rsid w:val="009A6C9A"/>
    <w:rsid w:val="009F5C30"/>
    <w:rsid w:val="00A022D6"/>
    <w:rsid w:val="00A43545"/>
    <w:rsid w:val="00A63B7B"/>
    <w:rsid w:val="00AA7308"/>
    <w:rsid w:val="00AD576F"/>
    <w:rsid w:val="00AF1F21"/>
    <w:rsid w:val="00B20CF7"/>
    <w:rsid w:val="00B474DD"/>
    <w:rsid w:val="00B55E05"/>
    <w:rsid w:val="00B67784"/>
    <w:rsid w:val="00B95D9F"/>
    <w:rsid w:val="00C000C1"/>
    <w:rsid w:val="00C2773C"/>
    <w:rsid w:val="00C813AC"/>
    <w:rsid w:val="00C926EE"/>
    <w:rsid w:val="00CC221F"/>
    <w:rsid w:val="00D10C15"/>
    <w:rsid w:val="00D3697C"/>
    <w:rsid w:val="00D81329"/>
    <w:rsid w:val="00D97352"/>
    <w:rsid w:val="00E362BD"/>
    <w:rsid w:val="00E62351"/>
    <w:rsid w:val="00E70C73"/>
    <w:rsid w:val="00E94F0E"/>
    <w:rsid w:val="00F26A57"/>
    <w:rsid w:val="00F349E6"/>
    <w:rsid w:val="00F54CDB"/>
    <w:rsid w:val="00FB4773"/>
    <w:rsid w:val="00FE4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B8E1B"/>
  <w15:docId w15:val="{35F26938-6204-4008-86AA-CF58BA161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A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6A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26A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A57"/>
    <w:rPr>
      <w:rFonts w:ascii="Tahoma" w:hAnsi="Tahoma" w:cs="Tahoma"/>
      <w:sz w:val="16"/>
      <w:szCs w:val="16"/>
    </w:rPr>
  </w:style>
  <w:style w:type="paragraph" w:customStyle="1" w:styleId="ParagraphStyle0">
    <w:name w:val="ParagraphStyle0"/>
    <w:hidden/>
    <w:rsid w:val="00A022D6"/>
    <w:pPr>
      <w:spacing w:after="0" w:line="240" w:lineRule="auto"/>
      <w:jc w:val="center"/>
    </w:pPr>
    <w:rPr>
      <w:rFonts w:ascii="Calibri" w:eastAsia="Times New Roman" w:hAnsi="Calibri" w:cs="Times New Roman"/>
    </w:rPr>
  </w:style>
  <w:style w:type="paragraph" w:customStyle="1" w:styleId="ParagraphStyle1">
    <w:name w:val="ParagraphStyle1"/>
    <w:hidden/>
    <w:rsid w:val="00A022D6"/>
    <w:pPr>
      <w:spacing w:after="0" w:line="240" w:lineRule="auto"/>
      <w:jc w:val="center"/>
    </w:pPr>
    <w:rPr>
      <w:rFonts w:ascii="Calibri" w:eastAsia="Times New Roman" w:hAnsi="Calibri" w:cs="Times New Roman"/>
    </w:rPr>
  </w:style>
  <w:style w:type="paragraph" w:customStyle="1" w:styleId="ParagraphStyle2">
    <w:name w:val="ParagraphStyle2"/>
    <w:hidden/>
    <w:rsid w:val="00A022D6"/>
    <w:pPr>
      <w:spacing w:after="0" w:line="240" w:lineRule="auto"/>
      <w:jc w:val="center"/>
    </w:pPr>
    <w:rPr>
      <w:rFonts w:ascii="Calibri" w:eastAsia="Times New Roman" w:hAnsi="Calibri" w:cs="Times New Roman"/>
    </w:rPr>
  </w:style>
  <w:style w:type="paragraph" w:customStyle="1" w:styleId="ParagraphStyle3">
    <w:name w:val="ParagraphStyle3"/>
    <w:hidden/>
    <w:rsid w:val="00A022D6"/>
    <w:pPr>
      <w:pBdr>
        <w:top w:val="single" w:sz="6" w:space="0" w:color="000000"/>
        <w:bottom w:val="single" w:sz="6" w:space="0" w:color="000000"/>
        <w:right w:val="single" w:sz="6" w:space="0" w:color="000000"/>
      </w:pBdr>
      <w:shd w:val="clear" w:color="auto" w:fill="87CEFA"/>
      <w:spacing w:after="0" w:line="240" w:lineRule="auto"/>
    </w:pPr>
    <w:rPr>
      <w:rFonts w:ascii="Calibri" w:eastAsia="Times New Roman" w:hAnsi="Calibri" w:cs="Times New Roman"/>
    </w:rPr>
  </w:style>
  <w:style w:type="paragraph" w:customStyle="1" w:styleId="ParagraphStyle4">
    <w:name w:val="ParagraphStyle4"/>
    <w:hidden/>
    <w:rsid w:val="00A022D6"/>
    <w:pPr>
      <w:pBdr>
        <w:top w:val="single" w:sz="6" w:space="0" w:color="000000"/>
        <w:bottom w:val="single" w:sz="6" w:space="0" w:color="000000"/>
      </w:pBdr>
      <w:shd w:val="clear" w:color="auto" w:fill="87CEFA"/>
      <w:spacing w:after="0" w:line="240" w:lineRule="auto"/>
      <w:jc w:val="center"/>
    </w:pPr>
    <w:rPr>
      <w:rFonts w:ascii="Calibri" w:eastAsia="Times New Roman" w:hAnsi="Calibri" w:cs="Times New Roman"/>
    </w:rPr>
  </w:style>
  <w:style w:type="paragraph" w:customStyle="1" w:styleId="ParagraphStyle5">
    <w:name w:val="ParagraphStyle5"/>
    <w:hidden/>
    <w:rsid w:val="00A022D6"/>
    <w:pPr>
      <w:pBdr>
        <w:bottom w:val="single" w:sz="6" w:space="0" w:color="000000"/>
        <w:right w:val="single" w:sz="6" w:space="0" w:color="000000"/>
      </w:pBdr>
      <w:spacing w:after="0" w:line="240" w:lineRule="auto"/>
      <w:jc w:val="center"/>
    </w:pPr>
    <w:rPr>
      <w:rFonts w:ascii="Calibri" w:eastAsia="Times New Roman" w:hAnsi="Calibri" w:cs="Times New Roman"/>
    </w:rPr>
  </w:style>
  <w:style w:type="paragraph" w:customStyle="1" w:styleId="ParagraphStyle6">
    <w:name w:val="ParagraphStyle6"/>
    <w:hidden/>
    <w:rsid w:val="00A022D6"/>
    <w:pPr>
      <w:pBdr>
        <w:bottom w:val="single" w:sz="6" w:space="0" w:color="000000"/>
      </w:pBdr>
      <w:spacing w:after="0" w:line="240" w:lineRule="auto"/>
      <w:jc w:val="center"/>
    </w:pPr>
    <w:rPr>
      <w:rFonts w:ascii="Calibri" w:eastAsia="Times New Roman" w:hAnsi="Calibri" w:cs="Times New Roman"/>
    </w:rPr>
  </w:style>
  <w:style w:type="paragraph" w:customStyle="1" w:styleId="ParagraphStyle7">
    <w:name w:val="ParagraphStyle7"/>
    <w:hidden/>
    <w:rsid w:val="00A022D6"/>
    <w:pPr>
      <w:pBdr>
        <w:left w:val="single" w:sz="6" w:space="0" w:color="000000"/>
        <w:bottom w:val="single" w:sz="6" w:space="0" w:color="000000"/>
      </w:pBdr>
      <w:spacing w:after="0" w:line="240" w:lineRule="auto"/>
      <w:jc w:val="center"/>
    </w:pPr>
    <w:rPr>
      <w:rFonts w:ascii="Calibri" w:eastAsia="Times New Roman" w:hAnsi="Calibri" w:cs="Times New Roman"/>
    </w:rPr>
  </w:style>
  <w:style w:type="paragraph" w:customStyle="1" w:styleId="ParagraphStyle8">
    <w:name w:val="ParagraphStyle8"/>
    <w:hidden/>
    <w:rsid w:val="00A022D6"/>
    <w:pPr>
      <w:pBdr>
        <w:left w:val="single" w:sz="6" w:space="0" w:color="000000"/>
        <w:bottom w:val="single" w:sz="6" w:space="0" w:color="000000"/>
        <w:right w:val="single" w:sz="6" w:space="0" w:color="000000"/>
      </w:pBdr>
      <w:spacing w:after="0" w:line="240" w:lineRule="auto"/>
      <w:jc w:val="center"/>
    </w:pPr>
    <w:rPr>
      <w:rFonts w:ascii="Calibri" w:eastAsia="Times New Roman" w:hAnsi="Calibri" w:cs="Times New Roman"/>
    </w:rPr>
  </w:style>
  <w:style w:type="paragraph" w:customStyle="1" w:styleId="ParagraphStyle9">
    <w:name w:val="ParagraphStyle9"/>
    <w:hidden/>
    <w:rsid w:val="00A022D6"/>
    <w:pPr>
      <w:pBdr>
        <w:left w:val="single" w:sz="6" w:space="0" w:color="000000"/>
        <w:bottom w:val="single" w:sz="6" w:space="0" w:color="000000"/>
        <w:right w:val="single" w:sz="6" w:space="0" w:color="000000"/>
      </w:pBdr>
      <w:shd w:val="clear" w:color="auto" w:fill="87CEFA"/>
      <w:spacing w:after="0" w:line="240" w:lineRule="auto"/>
      <w:jc w:val="center"/>
    </w:pPr>
    <w:rPr>
      <w:rFonts w:ascii="Calibri" w:eastAsia="Times New Roman" w:hAnsi="Calibri" w:cs="Times New Roman"/>
    </w:rPr>
  </w:style>
  <w:style w:type="paragraph" w:customStyle="1" w:styleId="ParagraphStyle10">
    <w:name w:val="ParagraphStyle10"/>
    <w:hidden/>
    <w:rsid w:val="00A022D6"/>
    <w:pPr>
      <w:pBdr>
        <w:bottom w:val="single" w:sz="6" w:space="0" w:color="000000"/>
        <w:right w:val="single" w:sz="6" w:space="0" w:color="000000"/>
      </w:pBdr>
      <w:shd w:val="clear" w:color="auto" w:fill="87CEFA"/>
      <w:spacing w:after="0" w:line="240" w:lineRule="auto"/>
      <w:jc w:val="center"/>
    </w:pPr>
    <w:rPr>
      <w:rFonts w:ascii="Calibri" w:eastAsia="Times New Roman" w:hAnsi="Calibri" w:cs="Times New Roman"/>
    </w:rPr>
  </w:style>
  <w:style w:type="paragraph" w:customStyle="1" w:styleId="ParagraphStyle11">
    <w:name w:val="ParagraphStyle11"/>
    <w:hidden/>
    <w:rsid w:val="00A022D6"/>
    <w:pPr>
      <w:pBdr>
        <w:left w:val="single" w:sz="6" w:space="0" w:color="000000"/>
        <w:bottom w:val="single" w:sz="6" w:space="0" w:color="000000"/>
        <w:right w:val="single" w:sz="6" w:space="0" w:color="000000"/>
      </w:pBdr>
      <w:shd w:val="clear" w:color="auto" w:fill="F0F8FF"/>
      <w:spacing w:after="0" w:line="240" w:lineRule="auto"/>
    </w:pPr>
    <w:rPr>
      <w:rFonts w:ascii="Calibri" w:eastAsia="Times New Roman" w:hAnsi="Calibri" w:cs="Times New Roman"/>
    </w:rPr>
  </w:style>
  <w:style w:type="paragraph" w:customStyle="1" w:styleId="ParagraphStyle12">
    <w:name w:val="ParagraphStyle12"/>
    <w:hidden/>
    <w:rsid w:val="00A022D6"/>
    <w:pPr>
      <w:spacing w:after="0" w:line="240" w:lineRule="auto"/>
      <w:jc w:val="center"/>
    </w:pPr>
    <w:rPr>
      <w:rFonts w:ascii="Calibri" w:eastAsia="Times New Roman" w:hAnsi="Calibri" w:cs="Times New Roman"/>
    </w:rPr>
  </w:style>
  <w:style w:type="paragraph" w:customStyle="1" w:styleId="ParagraphStyle13">
    <w:name w:val="ParagraphStyle13"/>
    <w:hidden/>
    <w:rsid w:val="00A022D6"/>
    <w:pPr>
      <w:pBdr>
        <w:bottom w:val="single" w:sz="6" w:space="0" w:color="000000"/>
        <w:right w:val="single" w:sz="6" w:space="0" w:color="000000"/>
      </w:pBdr>
      <w:shd w:val="clear" w:color="auto" w:fill="F0F8FF"/>
      <w:spacing w:after="0" w:line="240" w:lineRule="auto"/>
    </w:pPr>
    <w:rPr>
      <w:rFonts w:ascii="Calibri" w:eastAsia="Times New Roman" w:hAnsi="Calibri" w:cs="Times New Roman"/>
    </w:rPr>
  </w:style>
  <w:style w:type="paragraph" w:customStyle="1" w:styleId="ParagraphStyle14">
    <w:name w:val="ParagraphStyle14"/>
    <w:hidden/>
    <w:rsid w:val="00A022D6"/>
    <w:pPr>
      <w:spacing w:after="0" w:line="240" w:lineRule="auto"/>
      <w:jc w:val="center"/>
    </w:pPr>
    <w:rPr>
      <w:rFonts w:ascii="Calibri" w:eastAsia="Times New Roman" w:hAnsi="Calibri" w:cs="Times New Roman"/>
    </w:rPr>
  </w:style>
  <w:style w:type="paragraph" w:customStyle="1" w:styleId="ParagraphStyle15">
    <w:name w:val="ParagraphStyle15"/>
    <w:hidden/>
    <w:rsid w:val="00A022D6"/>
    <w:pPr>
      <w:pBdr>
        <w:bottom w:val="single" w:sz="6" w:space="0" w:color="000000"/>
        <w:right w:val="single" w:sz="6" w:space="0" w:color="000000"/>
      </w:pBdr>
      <w:shd w:val="clear" w:color="auto" w:fill="F0F8FF"/>
      <w:spacing w:after="0" w:line="240" w:lineRule="auto"/>
    </w:pPr>
    <w:rPr>
      <w:rFonts w:ascii="Calibri" w:eastAsia="Times New Roman" w:hAnsi="Calibri" w:cs="Times New Roman"/>
    </w:rPr>
  </w:style>
  <w:style w:type="paragraph" w:customStyle="1" w:styleId="ParagraphStyle16">
    <w:name w:val="ParagraphStyle16"/>
    <w:hidden/>
    <w:rsid w:val="00A022D6"/>
    <w:pPr>
      <w:spacing w:after="0" w:line="240" w:lineRule="auto"/>
      <w:jc w:val="center"/>
    </w:pPr>
    <w:rPr>
      <w:rFonts w:ascii="Calibri" w:eastAsia="Times New Roman" w:hAnsi="Calibri" w:cs="Times New Roman"/>
    </w:rPr>
  </w:style>
  <w:style w:type="paragraph" w:customStyle="1" w:styleId="ParagraphStyle17">
    <w:name w:val="ParagraphStyle17"/>
    <w:hidden/>
    <w:rsid w:val="00A022D6"/>
    <w:pPr>
      <w:pBdr>
        <w:bottom w:val="single" w:sz="6" w:space="0" w:color="000000"/>
      </w:pBdr>
      <w:shd w:val="clear" w:color="auto" w:fill="F0F8FF"/>
      <w:spacing w:after="0" w:line="240" w:lineRule="auto"/>
    </w:pPr>
    <w:rPr>
      <w:rFonts w:ascii="Calibri" w:eastAsia="Times New Roman" w:hAnsi="Calibri" w:cs="Times New Roman"/>
    </w:rPr>
  </w:style>
  <w:style w:type="paragraph" w:customStyle="1" w:styleId="ParagraphStyle18">
    <w:name w:val="ParagraphStyle18"/>
    <w:hidden/>
    <w:rsid w:val="00A022D6"/>
    <w:pPr>
      <w:spacing w:after="0" w:line="240" w:lineRule="auto"/>
      <w:jc w:val="center"/>
    </w:pPr>
    <w:rPr>
      <w:rFonts w:ascii="Calibri" w:eastAsia="Times New Roman" w:hAnsi="Calibri" w:cs="Times New Roman"/>
    </w:rPr>
  </w:style>
  <w:style w:type="paragraph" w:customStyle="1" w:styleId="ParagraphStyle19">
    <w:name w:val="ParagraphStyle19"/>
    <w:hidden/>
    <w:rsid w:val="00A022D6"/>
    <w:pPr>
      <w:pBdr>
        <w:left w:val="single" w:sz="6" w:space="0" w:color="000000"/>
        <w:bottom w:val="single" w:sz="6" w:space="0" w:color="000000"/>
      </w:pBdr>
      <w:shd w:val="clear" w:color="auto" w:fill="F0F8FF"/>
      <w:spacing w:after="0" w:line="240" w:lineRule="auto"/>
    </w:pPr>
    <w:rPr>
      <w:rFonts w:ascii="Calibri" w:eastAsia="Times New Roman" w:hAnsi="Calibri" w:cs="Times New Roman"/>
    </w:rPr>
  </w:style>
  <w:style w:type="paragraph" w:customStyle="1" w:styleId="ParagraphStyle20">
    <w:name w:val="ParagraphStyle20"/>
    <w:hidden/>
    <w:rsid w:val="00A022D6"/>
    <w:pPr>
      <w:spacing w:after="0" w:line="240" w:lineRule="auto"/>
      <w:jc w:val="center"/>
    </w:pPr>
    <w:rPr>
      <w:rFonts w:ascii="Calibri" w:eastAsia="Times New Roman" w:hAnsi="Calibri" w:cs="Times New Roman"/>
    </w:rPr>
  </w:style>
  <w:style w:type="paragraph" w:customStyle="1" w:styleId="ParagraphStyle21">
    <w:name w:val="ParagraphStyle21"/>
    <w:hidden/>
    <w:rsid w:val="00A022D6"/>
    <w:pPr>
      <w:pBdr>
        <w:left w:val="single" w:sz="6" w:space="0" w:color="000000"/>
        <w:bottom w:val="single" w:sz="6" w:space="0" w:color="000000"/>
        <w:right w:val="single" w:sz="6" w:space="0" w:color="000000"/>
      </w:pBdr>
      <w:shd w:val="clear" w:color="auto" w:fill="F0F8FF"/>
      <w:spacing w:after="0" w:line="240" w:lineRule="auto"/>
    </w:pPr>
    <w:rPr>
      <w:rFonts w:ascii="Calibri" w:eastAsia="Times New Roman" w:hAnsi="Calibri" w:cs="Times New Roman"/>
    </w:rPr>
  </w:style>
  <w:style w:type="paragraph" w:customStyle="1" w:styleId="ParagraphStyle22">
    <w:name w:val="ParagraphStyle22"/>
    <w:hidden/>
    <w:rsid w:val="00A022D6"/>
    <w:pPr>
      <w:spacing w:after="0" w:line="240" w:lineRule="auto"/>
      <w:jc w:val="center"/>
    </w:pPr>
    <w:rPr>
      <w:rFonts w:ascii="Calibri" w:eastAsia="Times New Roman" w:hAnsi="Calibri" w:cs="Times New Roman"/>
    </w:rPr>
  </w:style>
  <w:style w:type="paragraph" w:customStyle="1" w:styleId="ParagraphStyle23">
    <w:name w:val="ParagraphStyle23"/>
    <w:hidden/>
    <w:rsid w:val="00A022D6"/>
    <w:pPr>
      <w:pBdr>
        <w:left w:val="single" w:sz="6" w:space="0" w:color="000000"/>
        <w:bottom w:val="single" w:sz="6" w:space="0" w:color="000000"/>
        <w:right w:val="single" w:sz="6" w:space="0" w:color="000000"/>
      </w:pBdr>
      <w:shd w:val="clear" w:color="auto" w:fill="E0FFFF"/>
      <w:spacing w:after="0" w:line="240" w:lineRule="auto"/>
    </w:pPr>
    <w:rPr>
      <w:rFonts w:ascii="Calibri" w:eastAsia="Times New Roman" w:hAnsi="Calibri" w:cs="Times New Roman"/>
    </w:rPr>
  </w:style>
  <w:style w:type="paragraph" w:customStyle="1" w:styleId="ParagraphStyle24">
    <w:name w:val="ParagraphStyle24"/>
    <w:hidden/>
    <w:rsid w:val="00A022D6"/>
    <w:pPr>
      <w:spacing w:after="0" w:line="240" w:lineRule="auto"/>
      <w:jc w:val="center"/>
    </w:pPr>
    <w:rPr>
      <w:rFonts w:ascii="Calibri" w:eastAsia="Times New Roman" w:hAnsi="Calibri" w:cs="Times New Roman"/>
    </w:rPr>
  </w:style>
  <w:style w:type="paragraph" w:customStyle="1" w:styleId="ParagraphStyle25">
    <w:name w:val="ParagraphStyle25"/>
    <w:hidden/>
    <w:rsid w:val="00A022D6"/>
    <w:pPr>
      <w:pBdr>
        <w:bottom w:val="single" w:sz="6" w:space="0" w:color="000000"/>
        <w:right w:val="single" w:sz="6" w:space="0" w:color="000000"/>
      </w:pBdr>
      <w:shd w:val="clear" w:color="auto" w:fill="E0FFFF"/>
      <w:spacing w:after="0" w:line="240" w:lineRule="auto"/>
    </w:pPr>
    <w:rPr>
      <w:rFonts w:ascii="Calibri" w:eastAsia="Times New Roman" w:hAnsi="Calibri" w:cs="Times New Roman"/>
    </w:rPr>
  </w:style>
  <w:style w:type="paragraph" w:customStyle="1" w:styleId="ParagraphStyle26">
    <w:name w:val="ParagraphStyle26"/>
    <w:hidden/>
    <w:rsid w:val="00A022D6"/>
    <w:pPr>
      <w:spacing w:after="0" w:line="240" w:lineRule="auto"/>
      <w:jc w:val="center"/>
    </w:pPr>
    <w:rPr>
      <w:rFonts w:ascii="Calibri" w:eastAsia="Times New Roman" w:hAnsi="Calibri" w:cs="Times New Roman"/>
    </w:rPr>
  </w:style>
  <w:style w:type="paragraph" w:customStyle="1" w:styleId="ParagraphStyle27">
    <w:name w:val="ParagraphStyle27"/>
    <w:hidden/>
    <w:rsid w:val="00A022D6"/>
    <w:pPr>
      <w:pBdr>
        <w:bottom w:val="single" w:sz="6" w:space="0" w:color="000000"/>
        <w:right w:val="single" w:sz="6" w:space="0" w:color="000000"/>
      </w:pBdr>
      <w:shd w:val="clear" w:color="auto" w:fill="E0FFFF"/>
      <w:spacing w:after="0" w:line="240" w:lineRule="auto"/>
    </w:pPr>
    <w:rPr>
      <w:rFonts w:ascii="Calibri" w:eastAsia="Times New Roman" w:hAnsi="Calibri" w:cs="Times New Roman"/>
    </w:rPr>
  </w:style>
  <w:style w:type="paragraph" w:customStyle="1" w:styleId="ParagraphStyle28">
    <w:name w:val="ParagraphStyle28"/>
    <w:hidden/>
    <w:rsid w:val="00A022D6"/>
    <w:pPr>
      <w:spacing w:after="0" w:line="240" w:lineRule="auto"/>
      <w:jc w:val="center"/>
    </w:pPr>
    <w:rPr>
      <w:rFonts w:ascii="Calibri" w:eastAsia="Times New Roman" w:hAnsi="Calibri" w:cs="Times New Roman"/>
    </w:rPr>
  </w:style>
  <w:style w:type="paragraph" w:customStyle="1" w:styleId="ParagraphStyle29">
    <w:name w:val="ParagraphStyle29"/>
    <w:hidden/>
    <w:rsid w:val="00A022D6"/>
    <w:pPr>
      <w:pBdr>
        <w:bottom w:val="single" w:sz="6" w:space="0" w:color="000000"/>
      </w:pBdr>
      <w:shd w:val="clear" w:color="auto" w:fill="E0FFFF"/>
      <w:spacing w:after="0" w:line="240" w:lineRule="auto"/>
    </w:pPr>
    <w:rPr>
      <w:rFonts w:ascii="Calibri" w:eastAsia="Times New Roman" w:hAnsi="Calibri" w:cs="Times New Roman"/>
    </w:rPr>
  </w:style>
  <w:style w:type="paragraph" w:customStyle="1" w:styleId="ParagraphStyle30">
    <w:name w:val="ParagraphStyle30"/>
    <w:hidden/>
    <w:rsid w:val="00A022D6"/>
    <w:pPr>
      <w:spacing w:after="0" w:line="240" w:lineRule="auto"/>
      <w:jc w:val="center"/>
    </w:pPr>
    <w:rPr>
      <w:rFonts w:ascii="Calibri" w:eastAsia="Times New Roman" w:hAnsi="Calibri" w:cs="Times New Roman"/>
    </w:rPr>
  </w:style>
  <w:style w:type="paragraph" w:customStyle="1" w:styleId="ParagraphStyle31">
    <w:name w:val="ParagraphStyle31"/>
    <w:hidden/>
    <w:rsid w:val="00A022D6"/>
    <w:pPr>
      <w:pBdr>
        <w:left w:val="single" w:sz="6" w:space="0" w:color="000000"/>
        <w:bottom w:val="single" w:sz="6" w:space="0" w:color="000000"/>
      </w:pBdr>
      <w:shd w:val="clear" w:color="auto" w:fill="E0FFFF"/>
      <w:spacing w:after="0" w:line="240" w:lineRule="auto"/>
    </w:pPr>
    <w:rPr>
      <w:rFonts w:ascii="Calibri" w:eastAsia="Times New Roman" w:hAnsi="Calibri" w:cs="Times New Roman"/>
    </w:rPr>
  </w:style>
  <w:style w:type="paragraph" w:customStyle="1" w:styleId="ParagraphStyle32">
    <w:name w:val="ParagraphStyle32"/>
    <w:hidden/>
    <w:rsid w:val="00A022D6"/>
    <w:pPr>
      <w:spacing w:after="0" w:line="240" w:lineRule="auto"/>
      <w:jc w:val="center"/>
    </w:pPr>
    <w:rPr>
      <w:rFonts w:ascii="Calibri" w:eastAsia="Times New Roman" w:hAnsi="Calibri" w:cs="Times New Roman"/>
    </w:rPr>
  </w:style>
  <w:style w:type="paragraph" w:customStyle="1" w:styleId="ParagraphStyle33">
    <w:name w:val="ParagraphStyle33"/>
    <w:hidden/>
    <w:rsid w:val="00A022D6"/>
    <w:pPr>
      <w:pBdr>
        <w:left w:val="single" w:sz="6" w:space="0" w:color="000000"/>
        <w:bottom w:val="single" w:sz="6" w:space="0" w:color="000000"/>
        <w:right w:val="single" w:sz="6" w:space="0" w:color="000000"/>
      </w:pBdr>
      <w:shd w:val="clear" w:color="auto" w:fill="E0FFFF"/>
      <w:spacing w:after="0" w:line="240" w:lineRule="auto"/>
    </w:pPr>
    <w:rPr>
      <w:rFonts w:ascii="Calibri" w:eastAsia="Times New Roman" w:hAnsi="Calibri" w:cs="Times New Roman"/>
    </w:rPr>
  </w:style>
  <w:style w:type="paragraph" w:customStyle="1" w:styleId="ParagraphStyle34">
    <w:name w:val="ParagraphStyle34"/>
    <w:hidden/>
    <w:rsid w:val="00A022D6"/>
    <w:pPr>
      <w:spacing w:after="0" w:line="240" w:lineRule="auto"/>
      <w:jc w:val="center"/>
    </w:pPr>
    <w:rPr>
      <w:rFonts w:ascii="Calibri" w:eastAsia="Times New Roman" w:hAnsi="Calibri" w:cs="Times New Roman"/>
    </w:rPr>
  </w:style>
  <w:style w:type="paragraph" w:customStyle="1" w:styleId="ParagraphStyle35">
    <w:name w:val="ParagraphStyle35"/>
    <w:hidden/>
    <w:rsid w:val="00A022D6"/>
    <w:pPr>
      <w:pBdr>
        <w:top w:val="single" w:sz="6" w:space="0" w:color="000000"/>
        <w:bottom w:val="single" w:sz="6" w:space="0" w:color="000000"/>
        <w:right w:val="single" w:sz="6" w:space="0" w:color="000000"/>
      </w:pBdr>
      <w:spacing w:after="0" w:line="240" w:lineRule="auto"/>
    </w:pPr>
    <w:rPr>
      <w:rFonts w:ascii="Calibri" w:eastAsia="Times New Roman" w:hAnsi="Calibri" w:cs="Times New Roman"/>
    </w:rPr>
  </w:style>
  <w:style w:type="paragraph" w:customStyle="1" w:styleId="ParagraphStyle36">
    <w:name w:val="ParagraphStyle36"/>
    <w:hidden/>
    <w:rsid w:val="00A022D6"/>
    <w:pPr>
      <w:spacing w:after="0" w:line="240" w:lineRule="auto"/>
      <w:jc w:val="center"/>
    </w:pPr>
    <w:rPr>
      <w:rFonts w:ascii="Calibri" w:eastAsia="Times New Roman" w:hAnsi="Calibri" w:cs="Times New Roman"/>
    </w:rPr>
  </w:style>
  <w:style w:type="paragraph" w:customStyle="1" w:styleId="ParagraphStyle37">
    <w:name w:val="ParagraphStyle37"/>
    <w:hidden/>
    <w:rsid w:val="00A022D6"/>
    <w:pPr>
      <w:pBdr>
        <w:left w:val="single" w:sz="6" w:space="0" w:color="000000"/>
        <w:bottom w:val="single" w:sz="6" w:space="0" w:color="000000"/>
        <w:right w:val="single" w:sz="6" w:space="0" w:color="000000"/>
      </w:pBdr>
      <w:spacing w:after="0" w:line="240" w:lineRule="auto"/>
    </w:pPr>
    <w:rPr>
      <w:rFonts w:ascii="Calibri" w:eastAsia="Times New Roman" w:hAnsi="Calibri" w:cs="Times New Roman"/>
    </w:rPr>
  </w:style>
  <w:style w:type="paragraph" w:customStyle="1" w:styleId="ParagraphStyle38">
    <w:name w:val="ParagraphStyle38"/>
    <w:hidden/>
    <w:rsid w:val="00A022D6"/>
    <w:pPr>
      <w:spacing w:after="0" w:line="240" w:lineRule="auto"/>
      <w:jc w:val="center"/>
    </w:pPr>
    <w:rPr>
      <w:rFonts w:ascii="Calibri" w:eastAsia="Times New Roman" w:hAnsi="Calibri" w:cs="Times New Roman"/>
    </w:rPr>
  </w:style>
  <w:style w:type="paragraph" w:customStyle="1" w:styleId="ParagraphStyle39">
    <w:name w:val="ParagraphStyle39"/>
    <w:hidden/>
    <w:rsid w:val="00A022D6"/>
    <w:pPr>
      <w:pBdr>
        <w:top w:val="single" w:sz="6" w:space="0" w:color="000000"/>
        <w:left w:val="single" w:sz="6" w:space="0" w:color="000000"/>
        <w:bottom w:val="single" w:sz="6" w:space="0" w:color="000000"/>
        <w:right w:val="single" w:sz="6" w:space="0" w:color="000000"/>
      </w:pBdr>
      <w:spacing w:after="0" w:line="240" w:lineRule="auto"/>
      <w:jc w:val="center"/>
    </w:pPr>
    <w:rPr>
      <w:rFonts w:ascii="Calibri" w:eastAsia="Times New Roman" w:hAnsi="Calibri" w:cs="Times New Roman"/>
    </w:rPr>
  </w:style>
  <w:style w:type="paragraph" w:customStyle="1" w:styleId="ParagraphStyle40">
    <w:name w:val="ParagraphStyle40"/>
    <w:hidden/>
    <w:rsid w:val="00A022D6"/>
    <w:pPr>
      <w:spacing w:after="0" w:line="240" w:lineRule="auto"/>
    </w:pPr>
    <w:rPr>
      <w:rFonts w:ascii="Calibri" w:eastAsia="Times New Roman" w:hAnsi="Calibri" w:cs="Times New Roman"/>
    </w:rPr>
  </w:style>
  <w:style w:type="paragraph" w:customStyle="1" w:styleId="ParagraphStyle41">
    <w:name w:val="ParagraphStyle41"/>
    <w:hidden/>
    <w:rsid w:val="00A022D6"/>
    <w:pPr>
      <w:spacing w:after="0" w:line="240" w:lineRule="auto"/>
      <w:jc w:val="center"/>
    </w:pPr>
    <w:rPr>
      <w:rFonts w:ascii="Calibri" w:eastAsia="Times New Roman" w:hAnsi="Calibri" w:cs="Times New Roman"/>
    </w:rPr>
  </w:style>
  <w:style w:type="paragraph" w:customStyle="1" w:styleId="ParagraphStyle42">
    <w:name w:val="ParagraphStyle42"/>
    <w:hidden/>
    <w:rsid w:val="00A022D6"/>
    <w:pPr>
      <w:spacing w:after="0" w:line="240" w:lineRule="auto"/>
    </w:pPr>
    <w:rPr>
      <w:rFonts w:ascii="Calibri" w:eastAsia="Times New Roman" w:hAnsi="Calibri" w:cs="Times New Roman"/>
    </w:rPr>
  </w:style>
  <w:style w:type="paragraph" w:customStyle="1" w:styleId="ParagraphStyle43">
    <w:name w:val="ParagraphStyle43"/>
    <w:hidden/>
    <w:rsid w:val="00A022D6"/>
    <w:pPr>
      <w:spacing w:after="0" w:line="240" w:lineRule="auto"/>
      <w:jc w:val="right"/>
    </w:pPr>
    <w:rPr>
      <w:rFonts w:ascii="Calibri" w:eastAsia="Times New Roman" w:hAnsi="Calibri" w:cs="Times New Roman"/>
    </w:rPr>
  </w:style>
  <w:style w:type="character" w:customStyle="1" w:styleId="FakeCharacterStyle">
    <w:name w:val="FakeCharacterStyle"/>
    <w:hidden/>
    <w:rsid w:val="00A022D6"/>
    <w:rPr>
      <w:sz w:val="1"/>
      <w:szCs w:val="1"/>
    </w:rPr>
  </w:style>
  <w:style w:type="character" w:customStyle="1" w:styleId="CharacterStyle0">
    <w:name w:val="CharacterStyle0"/>
    <w:hidden/>
    <w:rsid w:val="00A022D6"/>
    <w:rPr>
      <w:rFonts w:ascii="Arial" w:hAnsi="Arial"/>
      <w:b w:val="0"/>
      <w:i w:val="0"/>
      <w:strike w:val="0"/>
      <w:noProof/>
      <w:color w:val="000000"/>
      <w:sz w:val="19"/>
      <w:szCs w:val="19"/>
      <w:u w:val="none"/>
    </w:rPr>
  </w:style>
  <w:style w:type="character" w:customStyle="1" w:styleId="CharacterStyle1">
    <w:name w:val="CharacterStyle1"/>
    <w:hidden/>
    <w:rsid w:val="00A022D6"/>
    <w:rPr>
      <w:rFonts w:ascii="Arial" w:hAnsi="Arial"/>
      <w:b/>
      <w:i w:val="0"/>
      <w:strike w:val="0"/>
      <w:noProof/>
      <w:color w:val="000000"/>
      <w:sz w:val="48"/>
      <w:szCs w:val="48"/>
      <w:u w:val="none"/>
    </w:rPr>
  </w:style>
  <w:style w:type="character" w:customStyle="1" w:styleId="CharacterStyle2">
    <w:name w:val="CharacterStyle2"/>
    <w:hidden/>
    <w:rsid w:val="00A022D6"/>
    <w:rPr>
      <w:rFonts w:ascii="Arial" w:hAnsi="Arial"/>
      <w:b/>
      <w:i w:val="0"/>
      <w:strike w:val="0"/>
      <w:noProof/>
      <w:color w:val="FF0000"/>
      <w:sz w:val="43"/>
      <w:szCs w:val="43"/>
      <w:u w:val="none"/>
    </w:rPr>
  </w:style>
  <w:style w:type="character" w:customStyle="1" w:styleId="CharacterStyle3">
    <w:name w:val="CharacterStyle3"/>
    <w:hidden/>
    <w:rsid w:val="00A022D6"/>
    <w:rPr>
      <w:rFonts w:ascii="Arial" w:hAnsi="Arial"/>
      <w:b/>
      <w:i w:val="0"/>
      <w:strike w:val="0"/>
      <w:noProof/>
      <w:color w:val="000000"/>
      <w:sz w:val="19"/>
      <w:szCs w:val="19"/>
      <w:u w:val="none"/>
    </w:rPr>
  </w:style>
  <w:style w:type="character" w:customStyle="1" w:styleId="CharacterStyle4">
    <w:name w:val="CharacterStyle4"/>
    <w:hidden/>
    <w:rsid w:val="00A022D6"/>
    <w:rPr>
      <w:rFonts w:ascii="Arial" w:hAnsi="Arial"/>
      <w:b/>
      <w:i w:val="0"/>
      <w:strike w:val="0"/>
      <w:noProof/>
      <w:color w:val="000000"/>
      <w:sz w:val="19"/>
      <w:szCs w:val="19"/>
      <w:u w:val="none"/>
    </w:rPr>
  </w:style>
  <w:style w:type="character" w:customStyle="1" w:styleId="CharacterStyle5">
    <w:name w:val="CharacterStyle5"/>
    <w:hidden/>
    <w:rsid w:val="00A022D6"/>
    <w:rPr>
      <w:rFonts w:ascii="Arial" w:hAnsi="Arial"/>
      <w:b/>
      <w:i w:val="0"/>
      <w:strike w:val="0"/>
      <w:noProof/>
      <w:color w:val="000000"/>
      <w:sz w:val="19"/>
      <w:szCs w:val="19"/>
      <w:u w:val="none"/>
    </w:rPr>
  </w:style>
  <w:style w:type="character" w:customStyle="1" w:styleId="CharacterStyle6">
    <w:name w:val="CharacterStyle6"/>
    <w:hidden/>
    <w:rsid w:val="00A022D6"/>
    <w:rPr>
      <w:rFonts w:ascii="Arial" w:hAnsi="Arial"/>
      <w:b/>
      <w:i w:val="0"/>
      <w:strike w:val="0"/>
      <w:noProof/>
      <w:color w:val="000000"/>
      <w:sz w:val="19"/>
      <w:szCs w:val="19"/>
      <w:u w:val="none"/>
    </w:rPr>
  </w:style>
  <w:style w:type="character" w:customStyle="1" w:styleId="CharacterStyle7">
    <w:name w:val="CharacterStyle7"/>
    <w:hidden/>
    <w:rsid w:val="00A022D6"/>
    <w:rPr>
      <w:rFonts w:ascii="Arial" w:hAnsi="Arial"/>
      <w:b/>
      <w:i w:val="0"/>
      <w:strike w:val="0"/>
      <w:noProof/>
      <w:color w:val="000000"/>
      <w:sz w:val="19"/>
      <w:szCs w:val="19"/>
      <w:u w:val="none"/>
    </w:rPr>
  </w:style>
  <w:style w:type="character" w:customStyle="1" w:styleId="CharacterStyle8">
    <w:name w:val="CharacterStyle8"/>
    <w:hidden/>
    <w:rsid w:val="00A022D6"/>
    <w:rPr>
      <w:rFonts w:ascii="Arial" w:hAnsi="Arial"/>
      <w:b/>
      <w:i w:val="0"/>
      <w:strike w:val="0"/>
      <w:noProof/>
      <w:color w:val="000000"/>
      <w:sz w:val="19"/>
      <w:szCs w:val="19"/>
      <w:u w:val="none"/>
    </w:rPr>
  </w:style>
  <w:style w:type="character" w:customStyle="1" w:styleId="CharacterStyle9">
    <w:name w:val="CharacterStyle9"/>
    <w:hidden/>
    <w:rsid w:val="00A022D6"/>
    <w:rPr>
      <w:rFonts w:ascii="Arial" w:hAnsi="Arial"/>
      <w:b/>
      <w:i w:val="0"/>
      <w:strike w:val="0"/>
      <w:noProof/>
      <w:color w:val="000000"/>
      <w:sz w:val="19"/>
      <w:szCs w:val="19"/>
      <w:u w:val="none"/>
    </w:rPr>
  </w:style>
  <w:style w:type="character" w:customStyle="1" w:styleId="CharacterStyle10">
    <w:name w:val="CharacterStyle10"/>
    <w:hidden/>
    <w:rsid w:val="00A022D6"/>
    <w:rPr>
      <w:rFonts w:ascii="Arial" w:hAnsi="Arial"/>
      <w:b/>
      <w:i w:val="0"/>
      <w:strike w:val="0"/>
      <w:noProof/>
      <w:color w:val="000000"/>
      <w:sz w:val="19"/>
      <w:szCs w:val="19"/>
      <w:u w:val="none"/>
    </w:rPr>
  </w:style>
  <w:style w:type="character" w:customStyle="1" w:styleId="CharacterStyle11">
    <w:name w:val="CharacterStyle11"/>
    <w:hidden/>
    <w:rsid w:val="00A022D6"/>
    <w:rPr>
      <w:rFonts w:ascii="Arial" w:hAnsi="Arial"/>
      <w:b w:val="0"/>
      <w:i w:val="0"/>
      <w:strike w:val="0"/>
      <w:noProof/>
      <w:color w:val="000000"/>
      <w:sz w:val="19"/>
      <w:szCs w:val="19"/>
      <w:u w:val="none"/>
    </w:rPr>
  </w:style>
  <w:style w:type="character" w:customStyle="1" w:styleId="CharacterStyle12">
    <w:name w:val="CharacterStyle12"/>
    <w:hidden/>
    <w:rsid w:val="00A022D6"/>
    <w:rPr>
      <w:rFonts w:ascii="Arial" w:hAnsi="Arial"/>
      <w:b w:val="0"/>
      <w:i w:val="0"/>
      <w:strike w:val="0"/>
      <w:noProof/>
      <w:color w:val="000000"/>
      <w:sz w:val="19"/>
      <w:szCs w:val="19"/>
      <w:u w:val="none"/>
    </w:rPr>
  </w:style>
  <w:style w:type="character" w:customStyle="1" w:styleId="CharacterStyle13">
    <w:name w:val="CharacterStyle13"/>
    <w:hidden/>
    <w:rsid w:val="00A022D6"/>
    <w:rPr>
      <w:rFonts w:ascii="Arial" w:hAnsi="Arial"/>
      <w:b w:val="0"/>
      <w:i w:val="0"/>
      <w:strike w:val="0"/>
      <w:noProof/>
      <w:color w:val="000000"/>
      <w:sz w:val="19"/>
      <w:szCs w:val="19"/>
      <w:u w:val="none"/>
    </w:rPr>
  </w:style>
  <w:style w:type="character" w:customStyle="1" w:styleId="CharacterStyle14">
    <w:name w:val="CharacterStyle14"/>
    <w:hidden/>
    <w:rsid w:val="00A022D6"/>
    <w:rPr>
      <w:rFonts w:ascii="Arial" w:hAnsi="Arial"/>
      <w:b w:val="0"/>
      <w:i w:val="0"/>
      <w:strike w:val="0"/>
      <w:noProof/>
      <w:color w:val="000000"/>
      <w:sz w:val="19"/>
      <w:szCs w:val="19"/>
      <w:u w:val="none"/>
    </w:rPr>
  </w:style>
  <w:style w:type="character" w:customStyle="1" w:styleId="CharacterStyle15">
    <w:name w:val="CharacterStyle15"/>
    <w:hidden/>
    <w:rsid w:val="00A022D6"/>
    <w:rPr>
      <w:rFonts w:ascii="Arial" w:hAnsi="Arial"/>
      <w:b w:val="0"/>
      <w:i w:val="0"/>
      <w:strike w:val="0"/>
      <w:noProof/>
      <w:color w:val="000000"/>
      <w:sz w:val="19"/>
      <w:szCs w:val="19"/>
      <w:u w:val="none"/>
    </w:rPr>
  </w:style>
  <w:style w:type="character" w:customStyle="1" w:styleId="CharacterStyle16">
    <w:name w:val="CharacterStyle16"/>
    <w:hidden/>
    <w:rsid w:val="00A022D6"/>
    <w:rPr>
      <w:rFonts w:ascii="Arial" w:hAnsi="Arial"/>
      <w:b w:val="0"/>
      <w:i w:val="0"/>
      <w:strike w:val="0"/>
      <w:noProof/>
      <w:color w:val="000000"/>
      <w:sz w:val="19"/>
      <w:szCs w:val="19"/>
      <w:u w:val="none"/>
    </w:rPr>
  </w:style>
  <w:style w:type="character" w:customStyle="1" w:styleId="CharacterStyle17">
    <w:name w:val="CharacterStyle17"/>
    <w:hidden/>
    <w:rsid w:val="00A022D6"/>
    <w:rPr>
      <w:rFonts w:ascii="Arial" w:hAnsi="Arial"/>
      <w:b w:val="0"/>
      <w:i w:val="0"/>
      <w:strike w:val="0"/>
      <w:noProof/>
      <w:color w:val="000000"/>
      <w:sz w:val="19"/>
      <w:szCs w:val="19"/>
      <w:u w:val="none"/>
    </w:rPr>
  </w:style>
  <w:style w:type="character" w:customStyle="1" w:styleId="CharacterStyle18">
    <w:name w:val="CharacterStyle18"/>
    <w:hidden/>
    <w:rsid w:val="00A022D6"/>
    <w:rPr>
      <w:rFonts w:ascii="Arial" w:hAnsi="Arial"/>
      <w:b w:val="0"/>
      <w:i w:val="0"/>
      <w:strike w:val="0"/>
      <w:noProof/>
      <w:color w:val="000000"/>
      <w:sz w:val="19"/>
      <w:szCs w:val="19"/>
      <w:u w:val="none"/>
    </w:rPr>
  </w:style>
  <w:style w:type="character" w:customStyle="1" w:styleId="CharacterStyle19">
    <w:name w:val="CharacterStyle19"/>
    <w:hidden/>
    <w:rsid w:val="00A022D6"/>
    <w:rPr>
      <w:rFonts w:ascii="Arial" w:hAnsi="Arial"/>
      <w:b w:val="0"/>
      <w:i w:val="0"/>
      <w:strike w:val="0"/>
      <w:noProof/>
      <w:color w:val="000000"/>
      <w:sz w:val="19"/>
      <w:szCs w:val="19"/>
      <w:u w:val="none"/>
    </w:rPr>
  </w:style>
  <w:style w:type="character" w:customStyle="1" w:styleId="CharacterStyle20">
    <w:name w:val="CharacterStyle20"/>
    <w:hidden/>
    <w:rsid w:val="00A022D6"/>
    <w:rPr>
      <w:rFonts w:ascii="Arial" w:hAnsi="Arial"/>
      <w:b w:val="0"/>
      <w:i w:val="0"/>
      <w:strike w:val="0"/>
      <w:noProof/>
      <w:color w:val="000000"/>
      <w:sz w:val="19"/>
      <w:szCs w:val="19"/>
      <w:u w:val="none"/>
    </w:rPr>
  </w:style>
  <w:style w:type="character" w:customStyle="1" w:styleId="CharacterStyle21">
    <w:name w:val="CharacterStyle21"/>
    <w:hidden/>
    <w:rsid w:val="00A022D6"/>
    <w:rPr>
      <w:rFonts w:ascii="Arial" w:hAnsi="Arial"/>
      <w:b w:val="0"/>
      <w:i w:val="0"/>
      <w:strike w:val="0"/>
      <w:noProof/>
      <w:color w:val="000000"/>
      <w:sz w:val="19"/>
      <w:szCs w:val="19"/>
      <w:u w:val="none"/>
    </w:rPr>
  </w:style>
  <w:style w:type="character" w:customStyle="1" w:styleId="CharacterStyle22">
    <w:name w:val="CharacterStyle22"/>
    <w:hidden/>
    <w:rsid w:val="00A022D6"/>
    <w:rPr>
      <w:rFonts w:ascii="Arial" w:hAnsi="Arial"/>
      <w:b w:val="0"/>
      <w:i w:val="0"/>
      <w:strike w:val="0"/>
      <w:noProof/>
      <w:color w:val="000000"/>
      <w:sz w:val="19"/>
      <w:szCs w:val="19"/>
      <w:u w:val="none"/>
    </w:rPr>
  </w:style>
  <w:style w:type="character" w:customStyle="1" w:styleId="CharacterStyle23">
    <w:name w:val="CharacterStyle23"/>
    <w:hidden/>
    <w:rsid w:val="00A022D6"/>
    <w:rPr>
      <w:rFonts w:ascii="Arial" w:hAnsi="Arial"/>
      <w:b/>
      <w:i w:val="0"/>
      <w:strike w:val="0"/>
      <w:noProof/>
      <w:color w:val="000000"/>
      <w:sz w:val="19"/>
      <w:szCs w:val="19"/>
      <w:u w:val="none"/>
    </w:rPr>
  </w:style>
  <w:style w:type="character" w:customStyle="1" w:styleId="CharacterStyle24">
    <w:name w:val="CharacterStyle24"/>
    <w:hidden/>
    <w:rsid w:val="00A022D6"/>
    <w:rPr>
      <w:rFonts w:ascii="Arial" w:hAnsi="Arial"/>
      <w:b/>
      <w:i w:val="0"/>
      <w:strike w:val="0"/>
      <w:noProof/>
      <w:color w:val="000000"/>
      <w:sz w:val="19"/>
      <w:szCs w:val="19"/>
      <w:u w:val="none"/>
    </w:rPr>
  </w:style>
  <w:style w:type="character" w:customStyle="1" w:styleId="CharacterStyle25">
    <w:name w:val="CharacterStyle25"/>
    <w:hidden/>
    <w:rsid w:val="00A022D6"/>
    <w:rPr>
      <w:rFonts w:ascii="Arial" w:hAnsi="Arial"/>
      <w:b w:val="0"/>
      <w:i w:val="0"/>
      <w:strike w:val="0"/>
      <w:noProof/>
      <w:color w:val="000000"/>
      <w:sz w:val="18"/>
      <w:szCs w:val="18"/>
      <w:u w:val="none"/>
    </w:rPr>
  </w:style>
  <w:style w:type="character" w:customStyle="1" w:styleId="CharacterStyle26">
    <w:name w:val="CharacterStyle26"/>
    <w:hidden/>
    <w:rsid w:val="00A022D6"/>
    <w:rPr>
      <w:rFonts w:ascii="Arial" w:hAnsi="Arial"/>
      <w:b w:val="0"/>
      <w:i w:val="0"/>
      <w:strike w:val="0"/>
      <w:noProof/>
      <w:color w:val="000000"/>
      <w:sz w:val="18"/>
      <w:szCs w:val="18"/>
      <w:u w:val="none"/>
    </w:rPr>
  </w:style>
  <w:style w:type="character" w:customStyle="1" w:styleId="CharacterStyle27">
    <w:name w:val="CharacterStyle27"/>
    <w:hidden/>
    <w:rsid w:val="00A022D6"/>
    <w:rPr>
      <w:rFonts w:ascii="Arial" w:hAnsi="Arial"/>
      <w:b w:val="0"/>
      <w:i w:val="0"/>
      <w:strike w:val="0"/>
      <w:noProof/>
      <w:color w:val="000000"/>
      <w:sz w:val="16"/>
      <w:szCs w:val="16"/>
      <w:u w:val="none"/>
    </w:rPr>
  </w:style>
  <w:style w:type="character" w:customStyle="1" w:styleId="CharacterStyle28">
    <w:name w:val="CharacterStyle28"/>
    <w:hidden/>
    <w:rsid w:val="00A022D6"/>
    <w:rPr>
      <w:rFonts w:ascii="Arial" w:hAnsi="Arial"/>
      <w:b w:val="0"/>
      <w:i w:val="0"/>
      <w:strike w:val="0"/>
      <w:noProof/>
      <w:color w:val="000000"/>
      <w:sz w:val="18"/>
      <w:szCs w:val="18"/>
      <w:u w:val="none"/>
    </w:rPr>
  </w:style>
  <w:style w:type="character" w:styleId="Hyperlink">
    <w:name w:val="Hyperlink"/>
    <w:basedOn w:val="DefaultParagraphFont"/>
    <w:uiPriority w:val="99"/>
    <w:unhideWhenUsed/>
    <w:rsid w:val="00585C3C"/>
    <w:rPr>
      <w:color w:val="0000FF" w:themeColor="hyperlink"/>
      <w:u w:val="single"/>
    </w:rPr>
  </w:style>
  <w:style w:type="character" w:styleId="UnresolvedMention">
    <w:name w:val="Unresolved Mention"/>
    <w:basedOn w:val="DefaultParagraphFont"/>
    <w:uiPriority w:val="99"/>
    <w:semiHidden/>
    <w:unhideWhenUsed/>
    <w:rsid w:val="00585C3C"/>
    <w:rPr>
      <w:color w:val="605E5C"/>
      <w:shd w:val="clear" w:color="auto" w:fill="E1DFDD"/>
    </w:rPr>
  </w:style>
  <w:style w:type="character" w:styleId="FollowedHyperlink">
    <w:name w:val="FollowedHyperlink"/>
    <w:basedOn w:val="DefaultParagraphFont"/>
    <w:uiPriority w:val="99"/>
    <w:semiHidden/>
    <w:unhideWhenUsed/>
    <w:rsid w:val="00585C3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s://jeffersonstate-my.sharepoint.com/:w:/g/personal/lwharris_jeffersonstate_edu/EVFBRMmLIeZHvAvql37Or7EBWK037vw3i2NUObdZ7Lku1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jeffersonstate-my.sharepoint.com/personal/lwharris_jeffersonstate_edu/Documents/Documents/Associate%20Dean/Fall%202021/Reports/Goals%20Progress%20Report/Graduation%20Chart.png" TargetMode="External"/><Relationship Id="rId11" Type="http://schemas.openxmlformats.org/officeDocument/2006/relationships/theme" Target="theme/theme1.xml"/><Relationship Id="rId5" Type="http://schemas.openxmlformats.org/officeDocument/2006/relationships/hyperlink" Target="https://jeffersonstate-my.sharepoint.com/personal/lwharris_jeffersonstate_edu/Documents/Documents/Associate%20Dean/Fall%202021/Reports/Goals%20Progress%20Report/Rentention%20Chart.png"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6</Pages>
  <Words>1016</Words>
  <Characters>5794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Coburn</dc:creator>
  <cp:lastModifiedBy>Liesl Harris</cp:lastModifiedBy>
  <cp:revision>52</cp:revision>
  <dcterms:created xsi:type="dcterms:W3CDTF">2021-08-24T19:06:00Z</dcterms:created>
  <dcterms:modified xsi:type="dcterms:W3CDTF">2021-08-26T15:34:00Z</dcterms:modified>
</cp:coreProperties>
</file>