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0A892" w14:textId="77777777" w:rsidR="00460737" w:rsidRPr="00B6181C" w:rsidRDefault="00460737" w:rsidP="00460737">
      <w:pPr>
        <w:ind w:right="0"/>
        <w:rPr>
          <w:rFonts w:ascii="Calibri" w:eastAsia="Calibri" w:hAnsi="Calibri" w:cs="Times New Roman"/>
          <w:sz w:val="22"/>
          <w:szCs w:val="22"/>
        </w:rPr>
      </w:pPr>
      <w:r>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684C3F66" wp14:editId="5029286F">
                <wp:simplePos x="0" y="0"/>
                <wp:positionH relativeFrom="column">
                  <wp:align>center</wp:align>
                </wp:positionH>
                <wp:positionV relativeFrom="paragraph">
                  <wp:posOffset>0</wp:posOffset>
                </wp:positionV>
                <wp:extent cx="4157980" cy="415290"/>
                <wp:effectExtent l="0" t="0" r="1397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415290"/>
                        </a:xfrm>
                        <a:prstGeom prst="rect">
                          <a:avLst/>
                        </a:prstGeom>
                        <a:solidFill>
                          <a:srgbClr val="FFFFFF"/>
                        </a:solidFill>
                        <a:ln w="9525">
                          <a:solidFill>
                            <a:srgbClr val="000000"/>
                          </a:solidFill>
                          <a:miter lim="800000"/>
                          <a:headEnd/>
                          <a:tailEnd/>
                        </a:ln>
                      </wps:spPr>
                      <wps:txbx>
                        <w:txbxContent>
                          <w:p w14:paraId="465193AB" w14:textId="77777777" w:rsidR="00EA079D" w:rsidRPr="00EA28C1" w:rsidRDefault="00EA079D" w:rsidP="00460737">
                            <w:pPr>
                              <w:jc w:val="center"/>
                              <w:rPr>
                                <w:b/>
                              </w:rPr>
                            </w:pPr>
                            <w:r w:rsidRPr="00EA28C1">
                              <w:rPr>
                                <w:b/>
                              </w:rPr>
                              <w:t>Unit Strategic Plan</w:t>
                            </w:r>
                          </w:p>
                          <w:p w14:paraId="429AF232" w14:textId="2BA71160" w:rsidR="00EA079D" w:rsidRPr="00EA28C1" w:rsidRDefault="00EA079D" w:rsidP="00460737">
                            <w:pPr>
                              <w:jc w:val="center"/>
                              <w:rPr>
                                <w:b/>
                              </w:rPr>
                            </w:pPr>
                            <w:r>
                              <w:rPr>
                                <w:b/>
                              </w:rPr>
                              <w:t>2021</w:t>
                            </w:r>
                            <w:r w:rsidR="002606E1">
                              <w:rPr>
                                <w:b/>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C3F66" id="_x0000_t202" coordsize="21600,21600" o:spt="202" path="m,l,21600r21600,l21600,xe">
                <v:stroke joinstyle="miter"/>
                <v:path gradientshapeok="t" o:connecttype="rect"/>
              </v:shapetype>
              <v:shape id="Text Box 307" o:spid="_x0000_s1026" type="#_x0000_t202" style="position:absolute;margin-left:0;margin-top:0;width:327.4pt;height:32.7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">
                <v:textbox style="mso-fit-shape-to-text:t">
                  <w:txbxContent>
                    <w:p w14:paraId="465193AB" w14:textId="77777777" w:rsidR="00EA079D" w:rsidRPr="00EA28C1" w:rsidRDefault="00EA079D" w:rsidP="00460737">
                      <w:pPr>
                        <w:jc w:val="center"/>
                        <w:rPr>
                          <w:b/>
                        </w:rPr>
                      </w:pPr>
                      <w:r w:rsidRPr="00EA28C1">
                        <w:rPr>
                          <w:b/>
                        </w:rPr>
                        <w:t>Unit Strategic Plan</w:t>
                      </w:r>
                    </w:p>
                    <w:p w14:paraId="429AF232" w14:textId="2BA71160" w:rsidR="00EA079D" w:rsidRPr="00EA28C1" w:rsidRDefault="00EA079D" w:rsidP="00460737">
                      <w:pPr>
                        <w:jc w:val="center"/>
                        <w:rPr>
                          <w:b/>
                        </w:rPr>
                      </w:pPr>
                      <w:r>
                        <w:rPr>
                          <w:b/>
                        </w:rPr>
                        <w:t>2021</w:t>
                      </w:r>
                      <w:r w:rsidR="002606E1">
                        <w:rPr>
                          <w:b/>
                        </w:rPr>
                        <w:t>-2023</w:t>
                      </w:r>
                    </w:p>
                  </w:txbxContent>
                </v:textbox>
              </v:shape>
            </w:pict>
          </mc:Fallback>
        </mc:AlternateContent>
      </w:r>
    </w:p>
    <w:p w14:paraId="1D3F9C71" w14:textId="77777777" w:rsidR="00460737" w:rsidRPr="00B6181C" w:rsidRDefault="00460737" w:rsidP="00460737">
      <w:pPr>
        <w:ind w:right="0"/>
        <w:rPr>
          <w:rFonts w:ascii="Calibri" w:eastAsia="Calibri" w:hAnsi="Calibri" w:cs="Times New Roman"/>
          <w:sz w:val="22"/>
          <w:szCs w:val="22"/>
        </w:rPr>
      </w:pPr>
    </w:p>
    <w:p w14:paraId="2C6165C1" w14:textId="77777777" w:rsidR="00460737" w:rsidRPr="00B6181C" w:rsidRDefault="00460737" w:rsidP="00460737">
      <w:pPr>
        <w:ind w:right="0"/>
        <w:rPr>
          <w:rFonts w:ascii="Calibri" w:eastAsia="Calibri" w:hAnsi="Calibri" w:cs="Times New Roman"/>
          <w:sz w:val="22"/>
          <w:szCs w:val="22"/>
        </w:rPr>
      </w:pPr>
    </w:p>
    <w:p w14:paraId="2F897AA0" w14:textId="77777777" w:rsidR="00460737" w:rsidRDefault="00460737" w:rsidP="00460737">
      <w:pPr>
        <w:spacing w:after="480"/>
        <w:ind w:right="0"/>
        <w:jc w:val="both"/>
        <w:rPr>
          <w:rFonts w:eastAsia="Calibri" w:cs="Times New Roman"/>
          <w:sz w:val="22"/>
          <w:szCs w:val="22"/>
        </w:rPr>
      </w:pPr>
    </w:p>
    <w:p w14:paraId="483219FA" w14:textId="77777777" w:rsidR="00460737" w:rsidRPr="001F0EC8" w:rsidRDefault="00460737" w:rsidP="00460737">
      <w:pPr>
        <w:spacing w:after="480"/>
        <w:ind w:right="0"/>
        <w:jc w:val="both"/>
        <w:rPr>
          <w:rFonts w:eastAsia="Calibri" w:cs="Times New Roman"/>
          <w:szCs w:val="22"/>
        </w:rPr>
      </w:pPr>
      <w:r w:rsidRPr="001F0EC8">
        <w:rPr>
          <w:rFonts w:eastAsia="Calibri" w:cs="Times New Roman"/>
          <w:szCs w:val="22"/>
        </w:rPr>
        <w:t xml:space="preserve">Every two years, during spring semester, programs/departments/service units are asked to develop Unit Strategic Plans. These plans need to be closely aligned with the Institutional Action Priorities, the College’s </w:t>
      </w:r>
      <w:proofErr w:type="gramStart"/>
      <w:r w:rsidRPr="001F0EC8">
        <w:rPr>
          <w:rFonts w:eastAsia="Calibri" w:cs="Times New Roman"/>
          <w:szCs w:val="22"/>
        </w:rPr>
        <w:t>Long Range</w:t>
      </w:r>
      <w:proofErr w:type="gramEnd"/>
      <w:r w:rsidRPr="001F0EC8">
        <w:rPr>
          <w:rFonts w:eastAsia="Calibri" w:cs="Times New Roman"/>
          <w:szCs w:val="22"/>
        </w:rPr>
        <w:t xml:space="preserve"> Goals, and the College’s five year strategic plan. The Strategic Plans incorporate and reflect the operation of that unit at all campuses and instructional sites. Each unit’s budget needs to reflect the fiscal implications associated with the unit’s identified goals and objectives. </w:t>
      </w:r>
    </w:p>
    <w:p w14:paraId="451B5B18" w14:textId="77777777" w:rsidR="00460737" w:rsidRPr="001F0EC8" w:rsidRDefault="00460737" w:rsidP="00460737">
      <w:pPr>
        <w:ind w:right="0"/>
        <w:rPr>
          <w:rFonts w:eastAsia="Calibri" w:cs="Times New Roman"/>
          <w:b/>
          <w:szCs w:val="22"/>
        </w:rPr>
      </w:pPr>
      <w:r w:rsidRPr="001F0EC8">
        <w:rPr>
          <w:rFonts w:eastAsia="Calibri" w:cs="Times New Roman"/>
          <w:b/>
          <w:szCs w:val="22"/>
        </w:rPr>
        <w:t xml:space="preserve">Name of Program/Department:  </w:t>
      </w:r>
      <w:r w:rsidRPr="001F0EC8">
        <w:rPr>
          <w:rFonts w:eastAsia="Calibri" w:cs="Times New Roman"/>
          <w:b/>
          <w:szCs w:val="22"/>
          <w:u w:val="single"/>
        </w:rPr>
        <w:t>Veterinary Technology Distance Education Program</w:t>
      </w:r>
      <w:r w:rsidRPr="001F0EC8">
        <w:rPr>
          <w:rFonts w:eastAsia="Calibri" w:cs="Times New Roman"/>
          <w:b/>
          <w:szCs w:val="22"/>
        </w:rPr>
        <w:t xml:space="preserve"> (VTDEP)</w:t>
      </w:r>
    </w:p>
    <w:p w14:paraId="4582884D" w14:textId="77777777" w:rsidR="00460737" w:rsidRPr="001F0EC8" w:rsidRDefault="00460737" w:rsidP="00460737">
      <w:pPr>
        <w:ind w:right="0"/>
        <w:rPr>
          <w:rFonts w:eastAsia="Calibri" w:cs="Times New Roman"/>
          <w:b/>
          <w:szCs w:val="22"/>
        </w:rPr>
      </w:pPr>
    </w:p>
    <w:p w14:paraId="3BB3D0FB" w14:textId="77777777" w:rsidR="00460737" w:rsidRPr="001F0EC8" w:rsidRDefault="00460737" w:rsidP="00460737">
      <w:pPr>
        <w:ind w:right="0"/>
        <w:rPr>
          <w:rFonts w:eastAsia="Calibri" w:cs="Times New Roman"/>
          <w:b/>
          <w:szCs w:val="22"/>
        </w:rPr>
      </w:pPr>
      <w:r w:rsidRPr="001F0EC8">
        <w:rPr>
          <w:rFonts w:eastAsia="Calibri" w:cs="Times New Roman"/>
          <w:b/>
          <w:szCs w:val="22"/>
        </w:rPr>
        <w:t>Mission Statement (for the program or department):</w:t>
      </w:r>
    </w:p>
    <w:p w14:paraId="7C65134F" w14:textId="77777777" w:rsidR="00460737" w:rsidRPr="001F0EC8" w:rsidRDefault="00460737" w:rsidP="00460737">
      <w:pPr>
        <w:ind w:right="0"/>
        <w:rPr>
          <w:rFonts w:eastAsia="Calibri" w:cs="Times New Roman"/>
          <w:b/>
          <w:szCs w:val="22"/>
        </w:rPr>
      </w:pPr>
    </w:p>
    <w:p w14:paraId="4CA2ADA4" w14:textId="77777777" w:rsidR="00460737" w:rsidRPr="001F0EC8" w:rsidRDefault="00460737" w:rsidP="00460737">
      <w:pPr>
        <w:spacing w:after="200" w:line="276" w:lineRule="auto"/>
        <w:ind w:right="0"/>
        <w:rPr>
          <w:rFonts w:eastAsia="Times New Roman" w:cs="Times New Roman"/>
          <w:sz w:val="28"/>
          <w:szCs w:val="24"/>
        </w:rPr>
      </w:pPr>
      <w:r w:rsidRPr="001F0EC8">
        <w:rPr>
          <w:rFonts w:eastAsia="Times New Roman" w:cs="Times New Roman"/>
          <w:sz w:val="28"/>
          <w:szCs w:val="24"/>
        </w:rPr>
        <w:t xml:space="preserve">The mission of the Jefferson State Community College Veterinary Technology Program is to train Veterinary Technicians in a two- year educational program with the skills and concepts consistent with the American Veterinary Medical Association- Committee on Veterinary Technician Education and Activities (AVMA-CVTEA) guidelines.  The program develops the student’s knowledge of the fundamental principles and skills underlying veterinary technology.  This is a distance education program developed to provide students a more accessible education in their preferred field of study.    Upon satisfactory completion of the program, students may be eligible to take the National and State Board Exams to become licensed Veterinary Technicians. </w:t>
      </w:r>
    </w:p>
    <w:p w14:paraId="17EC54CE" w14:textId="77777777" w:rsidR="00460737" w:rsidRPr="001F0EC8" w:rsidRDefault="00460737" w:rsidP="00460737">
      <w:pPr>
        <w:spacing w:after="200" w:line="276" w:lineRule="auto"/>
        <w:ind w:right="0"/>
        <w:rPr>
          <w:rFonts w:eastAsia="Times New Roman" w:cs="Times New Roman"/>
          <w:b/>
          <w:sz w:val="28"/>
          <w:szCs w:val="24"/>
        </w:rPr>
      </w:pPr>
      <w:r w:rsidRPr="001F0EC8">
        <w:rPr>
          <w:rFonts w:eastAsia="Times New Roman" w:cs="Times New Roman"/>
          <w:b/>
          <w:sz w:val="28"/>
          <w:szCs w:val="24"/>
        </w:rPr>
        <w:t>The Veterinary Technology department also strives to meet the following objectives:</w:t>
      </w:r>
    </w:p>
    <w:p w14:paraId="607E2FB6" w14:textId="77777777" w:rsidR="00460737" w:rsidRPr="0047299F" w:rsidRDefault="00460737" w:rsidP="00460737">
      <w:pPr>
        <w:numPr>
          <w:ilvl w:val="0"/>
          <w:numId w:val="1"/>
        </w:numPr>
        <w:ind w:right="0"/>
        <w:rPr>
          <w:rFonts w:eastAsia="Times New Roman" w:cs="Times New Roman"/>
          <w:sz w:val="28"/>
          <w:szCs w:val="24"/>
        </w:rPr>
      </w:pPr>
      <w:r w:rsidRPr="0047299F">
        <w:rPr>
          <w:rFonts w:eastAsia="Times New Roman" w:cs="Times New Roman"/>
          <w:sz w:val="28"/>
          <w:szCs w:val="24"/>
        </w:rPr>
        <w:t>Preparation of students to demonstrate clinical competence, provide veterinary assistance and patient care in accordance with guidelines set aside by AVMA-CVTEA.</w:t>
      </w:r>
    </w:p>
    <w:p w14:paraId="63F940E4" w14:textId="77777777" w:rsidR="00460737" w:rsidRPr="0047299F" w:rsidRDefault="00460737" w:rsidP="00460737">
      <w:pPr>
        <w:numPr>
          <w:ilvl w:val="0"/>
          <w:numId w:val="1"/>
        </w:numPr>
        <w:ind w:right="0"/>
        <w:rPr>
          <w:rFonts w:eastAsia="Times New Roman" w:cs="Times New Roman"/>
          <w:sz w:val="28"/>
          <w:szCs w:val="24"/>
        </w:rPr>
      </w:pPr>
      <w:r w:rsidRPr="0047299F">
        <w:rPr>
          <w:rFonts w:eastAsia="Times New Roman" w:cs="Times New Roman"/>
          <w:sz w:val="28"/>
          <w:szCs w:val="24"/>
        </w:rPr>
        <w:t>Preparation of students to effectively communicate within the clinical setting with veterinarians, other veterinary technicians, animal assistants and clients.</w:t>
      </w:r>
    </w:p>
    <w:p w14:paraId="6C3B5A9E" w14:textId="77777777" w:rsidR="00460737" w:rsidRPr="0047299F" w:rsidRDefault="00460737" w:rsidP="00460737">
      <w:pPr>
        <w:numPr>
          <w:ilvl w:val="0"/>
          <w:numId w:val="1"/>
        </w:numPr>
        <w:ind w:right="0"/>
        <w:rPr>
          <w:rFonts w:eastAsia="Times New Roman" w:cs="Times New Roman"/>
          <w:sz w:val="28"/>
          <w:szCs w:val="24"/>
        </w:rPr>
      </w:pPr>
      <w:r w:rsidRPr="0047299F">
        <w:rPr>
          <w:rFonts w:eastAsia="Times New Roman" w:cs="Times New Roman"/>
          <w:sz w:val="28"/>
          <w:szCs w:val="24"/>
        </w:rPr>
        <w:t xml:space="preserve">Preparation of students to collect facts, organize data, enhance problem-solving </w:t>
      </w:r>
      <w:proofErr w:type="gramStart"/>
      <w:r w:rsidRPr="0047299F">
        <w:rPr>
          <w:rFonts w:eastAsia="Times New Roman" w:cs="Times New Roman"/>
          <w:sz w:val="28"/>
          <w:szCs w:val="24"/>
        </w:rPr>
        <w:t>skills</w:t>
      </w:r>
      <w:proofErr w:type="gramEnd"/>
      <w:r w:rsidRPr="0047299F">
        <w:rPr>
          <w:rFonts w:eastAsia="Times New Roman" w:cs="Times New Roman"/>
          <w:sz w:val="28"/>
          <w:szCs w:val="24"/>
        </w:rPr>
        <w:t xml:space="preserve"> and make good judgment decisions even under stressful situations.</w:t>
      </w:r>
    </w:p>
    <w:p w14:paraId="3C105FE7" w14:textId="77777777" w:rsidR="00460737" w:rsidRPr="0047299F" w:rsidRDefault="00460737" w:rsidP="00460737">
      <w:pPr>
        <w:numPr>
          <w:ilvl w:val="0"/>
          <w:numId w:val="1"/>
        </w:numPr>
        <w:ind w:right="0"/>
        <w:rPr>
          <w:rFonts w:eastAsia="Times New Roman" w:cs="Times New Roman"/>
          <w:sz w:val="28"/>
          <w:szCs w:val="24"/>
        </w:rPr>
      </w:pPr>
      <w:r w:rsidRPr="0047299F">
        <w:rPr>
          <w:rFonts w:eastAsia="Times New Roman" w:cs="Times New Roman"/>
          <w:sz w:val="28"/>
          <w:szCs w:val="24"/>
        </w:rPr>
        <w:t xml:space="preserve">Preparation of students to be attentive to detail </w:t>
      </w:r>
      <w:proofErr w:type="gramStart"/>
      <w:r w:rsidRPr="0047299F">
        <w:rPr>
          <w:rFonts w:eastAsia="Times New Roman" w:cs="Times New Roman"/>
          <w:sz w:val="28"/>
          <w:szCs w:val="24"/>
        </w:rPr>
        <w:t>and also</w:t>
      </w:r>
      <w:proofErr w:type="gramEnd"/>
      <w:r w:rsidRPr="0047299F">
        <w:rPr>
          <w:rFonts w:eastAsia="Times New Roman" w:cs="Times New Roman"/>
          <w:sz w:val="28"/>
          <w:szCs w:val="24"/>
        </w:rPr>
        <w:t xml:space="preserve"> be aware of standards and rules that govern veterinary practices.</w:t>
      </w:r>
    </w:p>
    <w:p w14:paraId="5B3BE82C" w14:textId="77777777" w:rsidR="00460737" w:rsidRPr="0047299F" w:rsidRDefault="00460737" w:rsidP="00460737">
      <w:pPr>
        <w:numPr>
          <w:ilvl w:val="0"/>
          <w:numId w:val="1"/>
        </w:numPr>
        <w:ind w:right="0"/>
        <w:rPr>
          <w:rFonts w:eastAsia="Times New Roman" w:cs="Times New Roman"/>
          <w:sz w:val="28"/>
          <w:szCs w:val="24"/>
        </w:rPr>
      </w:pPr>
      <w:r w:rsidRPr="0047299F">
        <w:rPr>
          <w:rFonts w:eastAsia="Times New Roman" w:cs="Times New Roman"/>
          <w:sz w:val="28"/>
          <w:szCs w:val="24"/>
        </w:rPr>
        <w:t>Promote competent care and humane treatment of animals.</w:t>
      </w:r>
    </w:p>
    <w:p w14:paraId="2446D639" w14:textId="77777777" w:rsidR="00460737" w:rsidRPr="0047299F" w:rsidRDefault="00460737" w:rsidP="00460737">
      <w:pPr>
        <w:numPr>
          <w:ilvl w:val="0"/>
          <w:numId w:val="1"/>
        </w:numPr>
        <w:ind w:right="0"/>
        <w:rPr>
          <w:rFonts w:eastAsia="Times New Roman" w:cs="Times New Roman"/>
          <w:sz w:val="28"/>
          <w:szCs w:val="24"/>
        </w:rPr>
      </w:pPr>
      <w:r w:rsidRPr="0047299F">
        <w:rPr>
          <w:rFonts w:eastAsia="Times New Roman" w:cs="Times New Roman"/>
          <w:sz w:val="28"/>
          <w:szCs w:val="24"/>
        </w:rPr>
        <w:t>Provide qualified Licensed Veterinary Technicians to meet the demands of the veterinary community.</w:t>
      </w:r>
    </w:p>
    <w:p w14:paraId="4C95144F" w14:textId="77777777" w:rsidR="00460737" w:rsidRPr="001F0EC8" w:rsidRDefault="00460737" w:rsidP="00460737">
      <w:pPr>
        <w:widowControl w:val="0"/>
        <w:numPr>
          <w:ilvl w:val="0"/>
          <w:numId w:val="1"/>
        </w:numPr>
        <w:ind w:right="0"/>
        <w:jc w:val="both"/>
        <w:rPr>
          <w:rFonts w:ascii="Arial Narrow" w:eastAsia="Times New Roman" w:hAnsi="Arial Narrow" w:cs="Times New Roman"/>
          <w:snapToGrid w:val="0"/>
          <w:szCs w:val="24"/>
        </w:rPr>
      </w:pPr>
      <w:r w:rsidRPr="001F0EC8">
        <w:rPr>
          <w:rFonts w:eastAsia="Times New Roman" w:cs="Times New Roman"/>
          <w:sz w:val="28"/>
          <w:szCs w:val="24"/>
        </w:rPr>
        <w:t>Promote professional growth and provide continuing education to students and graduates of the program.</w:t>
      </w:r>
    </w:p>
    <w:p w14:paraId="0E38FF1B" w14:textId="77777777" w:rsidR="00460737" w:rsidRDefault="00460737" w:rsidP="00460737">
      <w:pPr>
        <w:spacing w:line="276" w:lineRule="auto"/>
        <w:ind w:left="-1152" w:right="0"/>
        <w:rPr>
          <w:rFonts w:eastAsia="Calibri" w:cs="Times New Roman"/>
          <w:b/>
          <w:sz w:val="22"/>
          <w:szCs w:val="22"/>
        </w:rPr>
      </w:pPr>
    </w:p>
    <w:p w14:paraId="3B9F7192" w14:textId="77777777" w:rsidR="00460737" w:rsidRDefault="00460737" w:rsidP="00460737">
      <w:pPr>
        <w:spacing w:line="276" w:lineRule="auto"/>
        <w:ind w:left="-1152" w:right="0"/>
        <w:rPr>
          <w:rFonts w:eastAsia="Calibri" w:cs="Times New Roman"/>
          <w:b/>
          <w:sz w:val="22"/>
          <w:szCs w:val="22"/>
        </w:rPr>
      </w:pPr>
    </w:p>
    <w:p w14:paraId="6ED4C1CE" w14:textId="77777777" w:rsidR="00460737" w:rsidRDefault="00460737" w:rsidP="00460737">
      <w:pPr>
        <w:spacing w:line="276" w:lineRule="auto"/>
        <w:ind w:left="-1152" w:right="0"/>
        <w:rPr>
          <w:rFonts w:eastAsia="Calibri" w:cs="Times New Roman"/>
          <w:b/>
          <w:sz w:val="22"/>
          <w:szCs w:val="22"/>
        </w:rPr>
      </w:pPr>
    </w:p>
    <w:p w14:paraId="731BFEE2" w14:textId="77777777" w:rsidR="00460737" w:rsidRDefault="00460737" w:rsidP="00460737">
      <w:pPr>
        <w:spacing w:line="276" w:lineRule="auto"/>
        <w:ind w:left="-1152" w:right="0"/>
        <w:rPr>
          <w:rFonts w:eastAsia="Calibri" w:cs="Times New Roman"/>
          <w:b/>
          <w:sz w:val="22"/>
          <w:szCs w:val="22"/>
        </w:rPr>
      </w:pPr>
    </w:p>
    <w:p w14:paraId="140E1878" w14:textId="77777777" w:rsidR="00460737" w:rsidRDefault="00460737" w:rsidP="00460737">
      <w:pPr>
        <w:spacing w:line="276" w:lineRule="auto"/>
        <w:ind w:left="-1152" w:right="0"/>
        <w:rPr>
          <w:rFonts w:eastAsia="Calibri" w:cs="Times New Roman"/>
          <w:b/>
          <w:sz w:val="22"/>
          <w:szCs w:val="22"/>
        </w:rPr>
      </w:pPr>
    </w:p>
    <w:p w14:paraId="7BCD6A83" w14:textId="77777777" w:rsidR="00460737" w:rsidRDefault="00460737" w:rsidP="00460737">
      <w:pPr>
        <w:spacing w:line="276" w:lineRule="auto"/>
        <w:ind w:left="-1152" w:right="0"/>
        <w:rPr>
          <w:rFonts w:eastAsia="Calibri" w:cs="Times New Roman"/>
          <w:b/>
          <w:sz w:val="22"/>
          <w:szCs w:val="22"/>
        </w:rPr>
      </w:pPr>
    </w:p>
    <w:p w14:paraId="127C2944" w14:textId="77777777" w:rsidR="00460737" w:rsidRDefault="00460737" w:rsidP="00460737">
      <w:pPr>
        <w:spacing w:line="276" w:lineRule="auto"/>
        <w:ind w:left="-1152" w:right="0"/>
        <w:rPr>
          <w:rFonts w:eastAsia="Calibri" w:cs="Times New Roman"/>
          <w:b/>
          <w:sz w:val="22"/>
          <w:szCs w:val="22"/>
        </w:rPr>
      </w:pPr>
    </w:p>
    <w:p w14:paraId="4047CAFA" w14:textId="77777777" w:rsidR="00460737" w:rsidRDefault="00460737" w:rsidP="00460737">
      <w:pPr>
        <w:spacing w:line="276" w:lineRule="auto"/>
        <w:ind w:left="-1152" w:right="0"/>
        <w:rPr>
          <w:rFonts w:eastAsia="Calibri" w:cs="Times New Roman"/>
          <w:b/>
          <w:sz w:val="22"/>
          <w:szCs w:val="22"/>
        </w:rPr>
      </w:pPr>
    </w:p>
    <w:p w14:paraId="1D42B848" w14:textId="77777777" w:rsidR="00460737" w:rsidRDefault="00460737" w:rsidP="00460737">
      <w:pPr>
        <w:spacing w:line="276" w:lineRule="auto"/>
        <w:ind w:left="-1152" w:right="0"/>
        <w:rPr>
          <w:rFonts w:eastAsia="Calibri" w:cs="Times New Roman"/>
          <w:b/>
          <w:sz w:val="22"/>
          <w:szCs w:val="22"/>
        </w:rPr>
      </w:pPr>
    </w:p>
    <w:p w14:paraId="23A4655E" w14:textId="77777777" w:rsidR="00460737" w:rsidRDefault="00460737" w:rsidP="00460737">
      <w:pPr>
        <w:spacing w:line="276" w:lineRule="auto"/>
        <w:ind w:left="-1152" w:right="0"/>
        <w:rPr>
          <w:rFonts w:eastAsia="Calibri" w:cs="Times New Roman"/>
          <w:b/>
          <w:sz w:val="22"/>
          <w:szCs w:val="22"/>
        </w:rPr>
      </w:pPr>
    </w:p>
    <w:p w14:paraId="74D19E5D" w14:textId="47B23A2C" w:rsidR="00460737" w:rsidRDefault="00460737" w:rsidP="00460737">
      <w:pPr>
        <w:pBdr>
          <w:top w:val="single" w:sz="6" w:space="1" w:color="auto"/>
          <w:bottom w:val="single" w:sz="6" w:space="1" w:color="auto"/>
        </w:pBdr>
        <w:spacing w:after="200" w:line="276" w:lineRule="auto"/>
        <w:ind w:left="-360" w:right="-450"/>
        <w:rPr>
          <w:rFonts w:eastAsia="Calibri" w:cs="Times New Roman"/>
          <w:b/>
          <w:szCs w:val="24"/>
        </w:rPr>
      </w:pPr>
      <w:r w:rsidRPr="00B6181C">
        <w:rPr>
          <w:rFonts w:eastAsia="Calibri" w:cs="Times New Roman"/>
          <w:b/>
          <w:szCs w:val="24"/>
        </w:rPr>
        <w:t>Employment in the Veterinary Field after Graduation: S</w:t>
      </w:r>
      <w:r>
        <w:rPr>
          <w:rFonts w:eastAsia="Calibri" w:cs="Times New Roman"/>
          <w:b/>
          <w:szCs w:val="24"/>
        </w:rPr>
        <w:t>pring</w:t>
      </w:r>
      <w:r w:rsidRPr="00B6181C">
        <w:rPr>
          <w:rFonts w:eastAsia="Calibri" w:cs="Times New Roman"/>
          <w:b/>
          <w:szCs w:val="24"/>
        </w:rPr>
        <w:t xml:space="preserve"> 201</w:t>
      </w:r>
      <w:r>
        <w:rPr>
          <w:rFonts w:eastAsia="Calibri" w:cs="Times New Roman"/>
          <w:b/>
          <w:szCs w:val="24"/>
        </w:rPr>
        <w:t>2</w:t>
      </w:r>
      <w:r w:rsidRPr="00B6181C">
        <w:rPr>
          <w:rFonts w:eastAsia="Calibri" w:cs="Times New Roman"/>
          <w:b/>
          <w:szCs w:val="24"/>
        </w:rPr>
        <w:t>-S</w:t>
      </w:r>
      <w:r>
        <w:rPr>
          <w:rFonts w:eastAsia="Calibri" w:cs="Times New Roman"/>
          <w:b/>
          <w:szCs w:val="24"/>
        </w:rPr>
        <w:t>ummer 20</w:t>
      </w:r>
      <w:r w:rsidR="000E1FFB">
        <w:rPr>
          <w:rFonts w:eastAsia="Calibri" w:cs="Times New Roman"/>
          <w:b/>
          <w:szCs w:val="24"/>
        </w:rPr>
        <w:t>21</w:t>
      </w:r>
    </w:p>
    <w:p w14:paraId="28B5401C" w14:textId="77777777" w:rsidR="00460737" w:rsidRDefault="00460737" w:rsidP="00460737">
      <w:pPr>
        <w:spacing w:line="276" w:lineRule="auto"/>
        <w:ind w:left="-1152" w:right="0"/>
        <w:rPr>
          <w:rFonts w:eastAsia="Calibri" w:cs="Times New Roman"/>
          <w:b/>
          <w:sz w:val="22"/>
          <w:szCs w:val="22"/>
        </w:rPr>
      </w:pPr>
    </w:p>
    <w:tbl>
      <w:tblPr>
        <w:tblStyle w:val="TableGrid"/>
        <w:tblW w:w="9877" w:type="dxa"/>
        <w:tblInd w:w="198" w:type="dxa"/>
        <w:tblLook w:val="04A0" w:firstRow="1" w:lastRow="0" w:firstColumn="1" w:lastColumn="0" w:noHBand="0" w:noVBand="1"/>
      </w:tblPr>
      <w:tblGrid>
        <w:gridCol w:w="3397"/>
        <w:gridCol w:w="2520"/>
        <w:gridCol w:w="3960"/>
      </w:tblGrid>
      <w:tr w:rsidR="00460737" w:rsidRPr="00C109FD" w14:paraId="3BEEF5C8"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noWrap/>
            <w:hideMark/>
          </w:tcPr>
          <w:p w14:paraId="4C69426B" w14:textId="77777777" w:rsidR="00460737" w:rsidRPr="00C109FD" w:rsidRDefault="00460737" w:rsidP="00E464D4">
            <w:pPr>
              <w:rPr>
                <w:rFonts w:ascii="Times New Roman" w:hAnsi="Times New Roman" w:cs="Times New Roman"/>
                <w:b/>
                <w:bCs/>
                <w:sz w:val="22"/>
                <w:szCs w:val="21"/>
              </w:rPr>
            </w:pPr>
            <w:r w:rsidRPr="00C109FD">
              <w:rPr>
                <w:rFonts w:ascii="Times New Roman" w:hAnsi="Times New Roman" w:cs="Times New Roman"/>
                <w:b/>
                <w:bCs/>
                <w:sz w:val="22"/>
                <w:szCs w:val="21"/>
              </w:rPr>
              <w:t>Semester Graduated</w:t>
            </w:r>
          </w:p>
        </w:tc>
        <w:tc>
          <w:tcPr>
            <w:tcW w:w="2520" w:type="dxa"/>
            <w:tcBorders>
              <w:top w:val="single" w:sz="4" w:space="0" w:color="auto"/>
              <w:left w:val="single" w:sz="4" w:space="0" w:color="auto"/>
              <w:bottom w:val="single" w:sz="4" w:space="0" w:color="auto"/>
              <w:right w:val="single" w:sz="4" w:space="0" w:color="auto"/>
            </w:tcBorders>
            <w:noWrap/>
            <w:hideMark/>
          </w:tcPr>
          <w:p w14:paraId="7D25F150" w14:textId="77777777" w:rsidR="00460737" w:rsidRPr="00C109FD" w:rsidRDefault="00460737" w:rsidP="00E464D4">
            <w:pPr>
              <w:jc w:val="center"/>
              <w:rPr>
                <w:rFonts w:ascii="Times New Roman" w:hAnsi="Times New Roman" w:cs="Times New Roman"/>
                <w:b/>
                <w:bCs/>
                <w:sz w:val="22"/>
                <w:szCs w:val="21"/>
              </w:rPr>
            </w:pPr>
            <w:r w:rsidRPr="00C109FD">
              <w:rPr>
                <w:rFonts w:ascii="Times New Roman" w:hAnsi="Times New Roman" w:cs="Times New Roman"/>
                <w:b/>
                <w:bCs/>
                <w:sz w:val="22"/>
                <w:szCs w:val="21"/>
              </w:rPr>
              <w:t># Students Graduated</w:t>
            </w:r>
          </w:p>
        </w:tc>
        <w:tc>
          <w:tcPr>
            <w:tcW w:w="3960" w:type="dxa"/>
            <w:tcBorders>
              <w:bottom w:val="single" w:sz="4" w:space="0" w:color="auto"/>
            </w:tcBorders>
          </w:tcPr>
          <w:p w14:paraId="33A7803A" w14:textId="77777777" w:rsidR="00460737" w:rsidRPr="00C109FD" w:rsidRDefault="00460737" w:rsidP="00E464D4">
            <w:pPr>
              <w:jc w:val="center"/>
              <w:rPr>
                <w:rFonts w:ascii="Times New Roman" w:hAnsi="Times New Roman" w:cs="Times New Roman"/>
                <w:b/>
                <w:sz w:val="22"/>
              </w:rPr>
            </w:pPr>
            <w:r w:rsidRPr="00C109FD">
              <w:rPr>
                <w:rFonts w:ascii="Times New Roman" w:hAnsi="Times New Roman" w:cs="Times New Roman"/>
                <w:b/>
                <w:sz w:val="20"/>
              </w:rPr>
              <w:t>Percent of Students Employed after Graduation</w:t>
            </w:r>
          </w:p>
        </w:tc>
      </w:tr>
      <w:tr w:rsidR="00460737" w:rsidRPr="00C109FD" w14:paraId="1852B7DE"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957C2C9"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2006-2007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D87DA7"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15</w:t>
            </w:r>
          </w:p>
        </w:tc>
        <w:tc>
          <w:tcPr>
            <w:tcW w:w="3960" w:type="dxa"/>
            <w:tcBorders>
              <w:bottom w:val="single" w:sz="4" w:space="0" w:color="auto"/>
            </w:tcBorders>
            <w:shd w:val="clear" w:color="auto" w:fill="FFFFFF" w:themeFill="background1"/>
          </w:tcPr>
          <w:p w14:paraId="0A5920F9"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14:paraId="7C4115F8"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647719"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2007-2008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39BD72"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17</w:t>
            </w:r>
          </w:p>
        </w:tc>
        <w:tc>
          <w:tcPr>
            <w:tcW w:w="3960" w:type="dxa"/>
            <w:tcBorders>
              <w:bottom w:val="single" w:sz="4" w:space="0" w:color="auto"/>
            </w:tcBorders>
            <w:shd w:val="clear" w:color="auto" w:fill="FFFFFF" w:themeFill="background1"/>
          </w:tcPr>
          <w:p w14:paraId="1F257D35"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14:paraId="25589807"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F4CDE1"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2008-2009</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8B1FDC"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13</w:t>
            </w:r>
          </w:p>
        </w:tc>
        <w:tc>
          <w:tcPr>
            <w:tcW w:w="3960" w:type="dxa"/>
            <w:tcBorders>
              <w:bottom w:val="single" w:sz="4" w:space="0" w:color="auto"/>
            </w:tcBorders>
            <w:shd w:val="clear" w:color="auto" w:fill="FFFFFF" w:themeFill="background1"/>
          </w:tcPr>
          <w:p w14:paraId="3551FCB6"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14:paraId="58E87C90"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CD0A13"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2009-2010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F086A53"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28</w:t>
            </w:r>
          </w:p>
        </w:tc>
        <w:tc>
          <w:tcPr>
            <w:tcW w:w="3960" w:type="dxa"/>
            <w:tcBorders>
              <w:bottom w:val="single" w:sz="4" w:space="0" w:color="auto"/>
            </w:tcBorders>
            <w:shd w:val="clear" w:color="auto" w:fill="FFFFFF" w:themeFill="background1"/>
          </w:tcPr>
          <w:p w14:paraId="20E3A974"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14:paraId="5E8BDB48"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FF8DB5"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2010-2011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EC3A17"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14</w:t>
            </w:r>
          </w:p>
        </w:tc>
        <w:tc>
          <w:tcPr>
            <w:tcW w:w="3960" w:type="dxa"/>
            <w:tcBorders>
              <w:bottom w:val="single" w:sz="4" w:space="0" w:color="auto"/>
            </w:tcBorders>
            <w:shd w:val="clear" w:color="auto" w:fill="FFFFFF" w:themeFill="background1"/>
          </w:tcPr>
          <w:p w14:paraId="007D35F6"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14:paraId="2427D1CF"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6684CD9"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2011-2012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A58F127"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17</w:t>
            </w:r>
          </w:p>
        </w:tc>
        <w:tc>
          <w:tcPr>
            <w:tcW w:w="3960" w:type="dxa"/>
            <w:shd w:val="clear" w:color="auto" w:fill="FFFFFF" w:themeFill="background1"/>
          </w:tcPr>
          <w:p w14:paraId="21285A95"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14:paraId="063FEF6E"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A8B736"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2012-2013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1895142"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9</w:t>
            </w:r>
          </w:p>
        </w:tc>
        <w:tc>
          <w:tcPr>
            <w:tcW w:w="3960" w:type="dxa"/>
            <w:tcBorders>
              <w:bottom w:val="single" w:sz="4" w:space="0" w:color="auto"/>
            </w:tcBorders>
            <w:shd w:val="clear" w:color="auto" w:fill="FFFFFF" w:themeFill="background1"/>
          </w:tcPr>
          <w:p w14:paraId="7BFF251E"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14:paraId="3F52D802"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D1086E"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2013-2014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73D4A04"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28</w:t>
            </w:r>
          </w:p>
        </w:tc>
        <w:tc>
          <w:tcPr>
            <w:tcW w:w="3960" w:type="dxa"/>
            <w:tcBorders>
              <w:bottom w:val="single" w:sz="4" w:space="0" w:color="auto"/>
            </w:tcBorders>
            <w:shd w:val="clear" w:color="auto" w:fill="FFFFFF" w:themeFill="background1"/>
          </w:tcPr>
          <w:p w14:paraId="454D3E10"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14:paraId="28BBFA85"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35A9A7" w14:textId="77777777" w:rsidR="00460737" w:rsidRPr="00C109FD" w:rsidRDefault="00460737" w:rsidP="00C109FD">
            <w:pPr>
              <w:spacing w:before="100" w:beforeAutospacing="1" w:after="100" w:afterAutospacing="1" w:line="480" w:lineRule="auto"/>
              <w:jc w:val="center"/>
              <w:rPr>
                <w:rFonts w:ascii="Times New Roman" w:hAnsi="Times New Roman" w:cs="Times New Roman"/>
                <w:bCs/>
                <w:sz w:val="22"/>
                <w:szCs w:val="21"/>
              </w:rPr>
            </w:pPr>
            <w:r w:rsidRPr="00C109FD">
              <w:rPr>
                <w:rFonts w:ascii="Times New Roman" w:hAnsi="Times New Roman" w:cs="Times New Roman"/>
                <w:bCs/>
                <w:sz w:val="22"/>
                <w:szCs w:val="21"/>
              </w:rPr>
              <w:t>Total Academic Year 2014-2015</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BA5F34" w14:textId="77777777" w:rsidR="00460737" w:rsidRPr="00C109FD" w:rsidRDefault="00460737" w:rsidP="00C109FD">
            <w:pPr>
              <w:spacing w:before="100" w:beforeAutospacing="1" w:after="100" w:afterAutospacing="1" w:line="480" w:lineRule="auto"/>
              <w:jc w:val="center"/>
              <w:rPr>
                <w:rFonts w:ascii="Times New Roman" w:hAnsi="Times New Roman" w:cs="Times New Roman"/>
                <w:bCs/>
                <w:sz w:val="22"/>
                <w:szCs w:val="21"/>
              </w:rPr>
            </w:pPr>
            <w:r w:rsidRPr="00C109FD">
              <w:rPr>
                <w:rFonts w:ascii="Times New Roman" w:hAnsi="Times New Roman" w:cs="Times New Roman"/>
                <w:bCs/>
                <w:sz w:val="22"/>
                <w:szCs w:val="21"/>
              </w:rPr>
              <w:t>19</w:t>
            </w:r>
          </w:p>
        </w:tc>
        <w:tc>
          <w:tcPr>
            <w:tcW w:w="3960" w:type="dxa"/>
            <w:tcBorders>
              <w:bottom w:val="single" w:sz="4" w:space="0" w:color="auto"/>
            </w:tcBorders>
            <w:shd w:val="clear" w:color="auto" w:fill="FFFFFF" w:themeFill="background1"/>
          </w:tcPr>
          <w:p w14:paraId="21E3518B"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14:paraId="5F75BE49" w14:textId="77777777" w:rsidTr="00C109FD">
        <w:trPr>
          <w:trHeight w:val="404"/>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E867C8F"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2015-2016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65554A" w14:textId="77777777" w:rsidR="00460737" w:rsidRPr="00C109FD" w:rsidRDefault="00460737" w:rsidP="00C109FD">
            <w:pPr>
              <w:spacing w:before="100" w:beforeAutospacing="1" w:after="100" w:afterAutospacing="1" w:line="480" w:lineRule="auto"/>
              <w:jc w:val="center"/>
              <w:rPr>
                <w:rFonts w:ascii="Times New Roman" w:hAnsi="Times New Roman" w:cs="Times New Roman"/>
                <w:bCs/>
                <w:sz w:val="22"/>
                <w:szCs w:val="21"/>
              </w:rPr>
            </w:pPr>
            <w:r w:rsidRPr="00C109FD">
              <w:rPr>
                <w:rFonts w:ascii="Times New Roman" w:hAnsi="Times New Roman" w:cs="Times New Roman"/>
                <w:bCs/>
                <w:sz w:val="22"/>
                <w:szCs w:val="21"/>
              </w:rPr>
              <w:t>34</w:t>
            </w:r>
          </w:p>
        </w:tc>
        <w:tc>
          <w:tcPr>
            <w:tcW w:w="3960" w:type="dxa"/>
            <w:tcBorders>
              <w:bottom w:val="single" w:sz="4" w:space="0" w:color="auto"/>
            </w:tcBorders>
            <w:shd w:val="clear" w:color="auto" w:fill="FFFFFF" w:themeFill="background1"/>
          </w:tcPr>
          <w:p w14:paraId="0285BB79"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14:paraId="3DCE567F"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11F29A"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2016-2017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294E6FF" w14:textId="77777777" w:rsidR="00460737" w:rsidRPr="00C109FD" w:rsidRDefault="00460737" w:rsidP="00C109FD">
            <w:pPr>
              <w:spacing w:before="100" w:beforeAutospacing="1" w:after="100" w:afterAutospacing="1" w:line="480" w:lineRule="auto"/>
              <w:jc w:val="center"/>
              <w:rPr>
                <w:rFonts w:ascii="Times New Roman" w:hAnsi="Times New Roman" w:cs="Times New Roman"/>
                <w:bCs/>
                <w:sz w:val="22"/>
                <w:szCs w:val="21"/>
              </w:rPr>
            </w:pPr>
            <w:r w:rsidRPr="00C109FD">
              <w:rPr>
                <w:rFonts w:ascii="Times New Roman" w:hAnsi="Times New Roman" w:cs="Times New Roman"/>
                <w:bCs/>
                <w:sz w:val="22"/>
                <w:szCs w:val="21"/>
              </w:rPr>
              <w:t>34</w:t>
            </w:r>
          </w:p>
        </w:tc>
        <w:tc>
          <w:tcPr>
            <w:tcW w:w="3960" w:type="dxa"/>
            <w:tcBorders>
              <w:bottom w:val="single" w:sz="4" w:space="0" w:color="auto"/>
            </w:tcBorders>
            <w:shd w:val="clear" w:color="auto" w:fill="FFFFFF" w:themeFill="background1"/>
          </w:tcPr>
          <w:p w14:paraId="456E9170"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14:paraId="5C90CA3A"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D913B0"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2017-2018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D520B4" w14:textId="77777777" w:rsidR="00460737" w:rsidRPr="00C109FD" w:rsidRDefault="00FC54D6" w:rsidP="00C109FD">
            <w:pPr>
              <w:spacing w:before="100" w:beforeAutospacing="1" w:after="100" w:afterAutospacing="1" w:line="480" w:lineRule="auto"/>
              <w:jc w:val="center"/>
              <w:rPr>
                <w:rFonts w:ascii="Times New Roman" w:hAnsi="Times New Roman" w:cs="Times New Roman"/>
                <w:bCs/>
                <w:sz w:val="22"/>
                <w:szCs w:val="21"/>
              </w:rPr>
            </w:pPr>
            <w:r w:rsidRPr="00C109FD">
              <w:rPr>
                <w:rFonts w:ascii="Times New Roman" w:hAnsi="Times New Roman" w:cs="Times New Roman"/>
                <w:bCs/>
                <w:sz w:val="22"/>
                <w:szCs w:val="21"/>
              </w:rPr>
              <w:t>29</w:t>
            </w:r>
          </w:p>
        </w:tc>
        <w:tc>
          <w:tcPr>
            <w:tcW w:w="3960" w:type="dxa"/>
            <w:tcBorders>
              <w:bottom w:val="single" w:sz="4" w:space="0" w:color="auto"/>
            </w:tcBorders>
            <w:shd w:val="clear" w:color="auto" w:fill="FFFFFF" w:themeFill="background1"/>
          </w:tcPr>
          <w:p w14:paraId="4C546418" w14:textId="77777777" w:rsidR="00460737" w:rsidRPr="00C109FD" w:rsidRDefault="00600F3A"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14:paraId="38932B9A"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AB0749" w14:textId="77777777"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2018-2019</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434ACA" w14:textId="77777777" w:rsidR="00460737" w:rsidRPr="00C109FD" w:rsidRDefault="00FC54D6" w:rsidP="00C109FD">
            <w:pPr>
              <w:spacing w:before="100" w:beforeAutospacing="1" w:after="100" w:afterAutospacing="1" w:line="480" w:lineRule="auto"/>
              <w:jc w:val="center"/>
              <w:rPr>
                <w:rFonts w:ascii="Times New Roman" w:hAnsi="Times New Roman" w:cs="Times New Roman"/>
                <w:bCs/>
                <w:sz w:val="22"/>
                <w:szCs w:val="21"/>
              </w:rPr>
            </w:pPr>
            <w:r w:rsidRPr="00C109FD">
              <w:rPr>
                <w:rFonts w:ascii="Times New Roman" w:hAnsi="Times New Roman" w:cs="Times New Roman"/>
                <w:bCs/>
                <w:sz w:val="22"/>
                <w:szCs w:val="21"/>
              </w:rPr>
              <w:t>20</w:t>
            </w:r>
          </w:p>
        </w:tc>
        <w:tc>
          <w:tcPr>
            <w:tcW w:w="3960" w:type="dxa"/>
            <w:tcBorders>
              <w:bottom w:val="single" w:sz="4" w:space="0" w:color="auto"/>
            </w:tcBorders>
            <w:shd w:val="clear" w:color="auto" w:fill="FFFFFF" w:themeFill="background1"/>
          </w:tcPr>
          <w:p w14:paraId="3D992E54" w14:textId="77777777" w:rsidR="00460737" w:rsidRPr="00C109FD" w:rsidRDefault="00600F3A"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2606E1" w:rsidRPr="00C109FD" w14:paraId="5624DFDE"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BD8B67" w14:textId="1F4A7175" w:rsidR="002606E1" w:rsidRPr="00C109FD" w:rsidRDefault="003D1916"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2019</w:t>
            </w:r>
            <w:r w:rsidR="00943B57">
              <w:rPr>
                <w:rFonts w:ascii="Times New Roman" w:hAnsi="Times New Roman" w:cs="Times New Roman"/>
                <w:sz w:val="22"/>
                <w:szCs w:val="21"/>
              </w:rPr>
              <w:t>-2020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99AEC8" w14:textId="15F5CF09" w:rsidR="002606E1" w:rsidRPr="00C109FD" w:rsidRDefault="00C2568E" w:rsidP="00C109FD">
            <w:pPr>
              <w:spacing w:before="100" w:beforeAutospacing="1" w:after="100" w:afterAutospacing="1" w:line="480" w:lineRule="auto"/>
              <w:jc w:val="center"/>
              <w:rPr>
                <w:rFonts w:ascii="Times New Roman" w:hAnsi="Times New Roman" w:cs="Times New Roman"/>
                <w:bCs/>
                <w:sz w:val="22"/>
                <w:szCs w:val="21"/>
              </w:rPr>
            </w:pPr>
            <w:r>
              <w:rPr>
                <w:rFonts w:ascii="Times New Roman" w:hAnsi="Times New Roman" w:cs="Times New Roman"/>
                <w:bCs/>
                <w:sz w:val="22"/>
                <w:szCs w:val="21"/>
              </w:rPr>
              <w:t>21</w:t>
            </w:r>
          </w:p>
        </w:tc>
        <w:tc>
          <w:tcPr>
            <w:tcW w:w="3960" w:type="dxa"/>
            <w:tcBorders>
              <w:bottom w:val="single" w:sz="4" w:space="0" w:color="auto"/>
            </w:tcBorders>
            <w:shd w:val="clear" w:color="auto" w:fill="FFFFFF" w:themeFill="background1"/>
          </w:tcPr>
          <w:p w14:paraId="57D3099E" w14:textId="6A2B8027" w:rsidR="002606E1" w:rsidRPr="00C109FD" w:rsidRDefault="00C2568E" w:rsidP="00C109FD">
            <w:pPr>
              <w:spacing w:before="100" w:beforeAutospacing="1" w:after="100" w:afterAutospacing="1" w:line="480" w:lineRule="auto"/>
              <w:jc w:val="center"/>
              <w:rPr>
                <w:rFonts w:ascii="Times New Roman" w:hAnsi="Times New Roman" w:cs="Times New Roman"/>
                <w:sz w:val="22"/>
              </w:rPr>
            </w:pPr>
            <w:r>
              <w:rPr>
                <w:rFonts w:ascii="Times New Roman" w:hAnsi="Times New Roman" w:cs="Times New Roman"/>
                <w:sz w:val="22"/>
              </w:rPr>
              <w:t>100%</w:t>
            </w:r>
          </w:p>
        </w:tc>
      </w:tr>
      <w:tr w:rsidR="003D1916" w:rsidRPr="00C109FD" w14:paraId="64158867"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7A948B" w14:textId="47D9652E" w:rsidR="003D1916" w:rsidRPr="00C109FD" w:rsidRDefault="003D1916"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w:t>
            </w:r>
            <w:r w:rsidR="00943B57">
              <w:rPr>
                <w:rFonts w:ascii="Times New Roman" w:hAnsi="Times New Roman" w:cs="Times New Roman"/>
                <w:sz w:val="22"/>
                <w:szCs w:val="21"/>
              </w:rPr>
              <w:t>20-2021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A143BB" w14:textId="36044DAF" w:rsidR="003D1916" w:rsidRPr="00C109FD" w:rsidRDefault="00C2568E" w:rsidP="00C109FD">
            <w:pPr>
              <w:spacing w:before="100" w:beforeAutospacing="1" w:after="100" w:afterAutospacing="1" w:line="480" w:lineRule="auto"/>
              <w:jc w:val="center"/>
              <w:rPr>
                <w:rFonts w:ascii="Times New Roman" w:hAnsi="Times New Roman" w:cs="Times New Roman"/>
                <w:bCs/>
                <w:sz w:val="22"/>
                <w:szCs w:val="21"/>
              </w:rPr>
            </w:pPr>
            <w:r>
              <w:rPr>
                <w:rFonts w:ascii="Times New Roman" w:hAnsi="Times New Roman" w:cs="Times New Roman"/>
                <w:bCs/>
                <w:sz w:val="22"/>
                <w:szCs w:val="21"/>
              </w:rPr>
              <w:t>33</w:t>
            </w:r>
          </w:p>
        </w:tc>
        <w:tc>
          <w:tcPr>
            <w:tcW w:w="3960" w:type="dxa"/>
            <w:tcBorders>
              <w:bottom w:val="single" w:sz="4" w:space="0" w:color="auto"/>
            </w:tcBorders>
            <w:shd w:val="clear" w:color="auto" w:fill="FFFFFF" w:themeFill="background1"/>
          </w:tcPr>
          <w:p w14:paraId="4AB02F5B" w14:textId="4590D62E" w:rsidR="003D1916" w:rsidRPr="00C109FD" w:rsidRDefault="00C2568E" w:rsidP="00C109FD">
            <w:pPr>
              <w:spacing w:before="100" w:beforeAutospacing="1" w:after="100" w:afterAutospacing="1" w:line="480" w:lineRule="auto"/>
              <w:jc w:val="center"/>
              <w:rPr>
                <w:rFonts w:ascii="Times New Roman" w:hAnsi="Times New Roman" w:cs="Times New Roman"/>
                <w:sz w:val="22"/>
              </w:rPr>
            </w:pPr>
            <w:r>
              <w:rPr>
                <w:rFonts w:ascii="Times New Roman" w:hAnsi="Times New Roman" w:cs="Times New Roman"/>
                <w:sz w:val="22"/>
              </w:rPr>
              <w:t>100</w:t>
            </w:r>
            <w:r w:rsidR="0035281B">
              <w:rPr>
                <w:rFonts w:ascii="Times New Roman" w:hAnsi="Times New Roman" w:cs="Times New Roman"/>
                <w:sz w:val="22"/>
              </w:rPr>
              <w:t>%</w:t>
            </w:r>
          </w:p>
        </w:tc>
      </w:tr>
      <w:tr w:rsidR="00460737" w:rsidRPr="00C109FD" w14:paraId="2989EFB7" w14:textId="77777777"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0FC79AF" w14:textId="77777777" w:rsidR="00460737" w:rsidRPr="00C109FD" w:rsidRDefault="00460737" w:rsidP="00E464D4">
            <w:pPr>
              <w:rPr>
                <w:rFonts w:ascii="Times New Roman" w:hAnsi="Times New Roman"/>
                <w:b/>
                <w:bCs/>
                <w:sz w:val="22"/>
                <w:szCs w:val="21"/>
              </w:rPr>
            </w:pPr>
            <w:r w:rsidRPr="00C109FD">
              <w:rPr>
                <w:rFonts w:ascii="Times New Roman" w:hAnsi="Times New Roman" w:cs="Times New Roman"/>
                <w:b/>
                <w:bCs/>
                <w:sz w:val="22"/>
                <w:szCs w:val="21"/>
              </w:rPr>
              <w:t xml:space="preserve"> </w:t>
            </w:r>
          </w:p>
          <w:p w14:paraId="70D4CDAB" w14:textId="77777777" w:rsidR="00460737" w:rsidRPr="00C109FD" w:rsidRDefault="00460737" w:rsidP="00E464D4">
            <w:pPr>
              <w:rPr>
                <w:rFonts w:ascii="Times New Roman" w:hAnsi="Times New Roman" w:cs="Times New Roman"/>
                <w:b/>
                <w:bCs/>
                <w:sz w:val="22"/>
                <w:szCs w:val="21"/>
              </w:rPr>
            </w:pPr>
            <w:r w:rsidRPr="00C109FD">
              <w:rPr>
                <w:rFonts w:ascii="Times New Roman" w:hAnsi="Times New Roman" w:cs="Times New Roman"/>
                <w:b/>
                <w:bCs/>
                <w:sz w:val="22"/>
                <w:szCs w:val="21"/>
              </w:rPr>
              <w:t>Total to Date</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EE30193" w14:textId="77777777" w:rsidR="00460737" w:rsidRPr="00C109FD" w:rsidRDefault="00460737" w:rsidP="00FC54D6">
            <w:pPr>
              <w:jc w:val="center"/>
              <w:rPr>
                <w:rFonts w:ascii="Times New Roman" w:hAnsi="Times New Roman"/>
                <w:b/>
                <w:bCs/>
                <w:sz w:val="22"/>
                <w:szCs w:val="21"/>
              </w:rPr>
            </w:pPr>
          </w:p>
          <w:p w14:paraId="55C02B5C" w14:textId="2DB4DC3D" w:rsidR="00460737" w:rsidRPr="00C109FD" w:rsidRDefault="000E1FFB" w:rsidP="00FC54D6">
            <w:pPr>
              <w:jc w:val="center"/>
              <w:rPr>
                <w:rFonts w:ascii="Times New Roman" w:hAnsi="Times New Roman" w:cs="Times New Roman"/>
                <w:b/>
                <w:bCs/>
                <w:sz w:val="22"/>
                <w:szCs w:val="21"/>
              </w:rPr>
            </w:pPr>
            <w:r>
              <w:rPr>
                <w:rFonts w:ascii="Times New Roman" w:hAnsi="Times New Roman" w:cs="Times New Roman"/>
                <w:b/>
                <w:bCs/>
                <w:sz w:val="22"/>
                <w:szCs w:val="21"/>
              </w:rPr>
              <w:t>331</w:t>
            </w:r>
          </w:p>
        </w:tc>
        <w:tc>
          <w:tcPr>
            <w:tcW w:w="3960" w:type="dxa"/>
            <w:shd w:val="clear" w:color="auto" w:fill="E7E6E6" w:themeFill="background2"/>
          </w:tcPr>
          <w:p w14:paraId="484C42C9" w14:textId="77777777" w:rsidR="00460737" w:rsidRPr="00C109FD" w:rsidRDefault="00460737" w:rsidP="00E464D4">
            <w:pPr>
              <w:jc w:val="center"/>
              <w:rPr>
                <w:rFonts w:ascii="Times New Roman" w:hAnsi="Times New Roman"/>
                <w:b/>
                <w:sz w:val="22"/>
              </w:rPr>
            </w:pPr>
          </w:p>
          <w:p w14:paraId="30AAF51C" w14:textId="77777777" w:rsidR="00460737" w:rsidRPr="00C109FD" w:rsidRDefault="00460737" w:rsidP="00FC54D6">
            <w:pPr>
              <w:jc w:val="center"/>
              <w:rPr>
                <w:rFonts w:ascii="Times New Roman" w:hAnsi="Times New Roman" w:cs="Times New Roman"/>
                <w:b/>
                <w:sz w:val="22"/>
              </w:rPr>
            </w:pPr>
            <w:r w:rsidRPr="00C109FD">
              <w:rPr>
                <w:rFonts w:ascii="Times New Roman" w:hAnsi="Times New Roman" w:cs="Times New Roman"/>
                <w:b/>
                <w:sz w:val="22"/>
              </w:rPr>
              <w:t>100%</w:t>
            </w:r>
          </w:p>
        </w:tc>
      </w:tr>
    </w:tbl>
    <w:p w14:paraId="2BBE1054" w14:textId="77777777" w:rsidR="00460737" w:rsidRPr="00C109FD" w:rsidRDefault="00460737" w:rsidP="00460737">
      <w:pPr>
        <w:spacing w:line="276" w:lineRule="auto"/>
        <w:ind w:left="-1152" w:right="0"/>
        <w:rPr>
          <w:rFonts w:eastAsia="Calibri" w:cs="Times New Roman"/>
          <w:b/>
          <w:szCs w:val="22"/>
        </w:rPr>
      </w:pPr>
    </w:p>
    <w:p w14:paraId="377A1167" w14:textId="77777777" w:rsidR="00455ACE" w:rsidRDefault="00455ACE" w:rsidP="00455ACE">
      <w:pPr>
        <w:spacing w:line="276" w:lineRule="auto"/>
        <w:ind w:left="-1152" w:right="0"/>
        <w:jc w:val="center"/>
        <w:rPr>
          <w:rFonts w:eastAsia="Calibri" w:cs="Times New Roman"/>
          <w:b/>
          <w:sz w:val="22"/>
          <w:szCs w:val="22"/>
        </w:rPr>
      </w:pPr>
      <w:r w:rsidRPr="001C1E3D">
        <w:rPr>
          <w:rFonts w:eastAsia="Calibri" w:cs="Times New Roman"/>
          <w:b/>
          <w:sz w:val="22"/>
          <w:szCs w:val="22"/>
        </w:rPr>
        <w:t xml:space="preserve">Number of </w:t>
      </w:r>
      <w:r>
        <w:rPr>
          <w:rFonts w:eastAsia="Calibri" w:cs="Times New Roman"/>
          <w:b/>
          <w:sz w:val="22"/>
          <w:szCs w:val="22"/>
        </w:rPr>
        <w:t>S</w:t>
      </w:r>
      <w:r w:rsidRPr="001C1E3D">
        <w:rPr>
          <w:rFonts w:eastAsia="Calibri" w:cs="Times New Roman"/>
          <w:b/>
          <w:sz w:val="22"/>
          <w:szCs w:val="22"/>
        </w:rPr>
        <w:t xml:space="preserve">tudents </w:t>
      </w:r>
      <w:r>
        <w:rPr>
          <w:rFonts w:eastAsia="Calibri" w:cs="Times New Roman"/>
          <w:b/>
          <w:sz w:val="22"/>
          <w:szCs w:val="22"/>
        </w:rPr>
        <w:t>Graduating with an</w:t>
      </w:r>
      <w:r w:rsidRPr="001C1E3D">
        <w:rPr>
          <w:rFonts w:eastAsia="Calibri" w:cs="Times New Roman"/>
          <w:b/>
          <w:sz w:val="22"/>
          <w:szCs w:val="22"/>
        </w:rPr>
        <w:t xml:space="preserve"> AAS degree </w:t>
      </w:r>
      <w:r>
        <w:rPr>
          <w:rFonts w:eastAsia="Calibri" w:cs="Times New Roman"/>
          <w:b/>
          <w:sz w:val="22"/>
          <w:szCs w:val="22"/>
        </w:rPr>
        <w:t>in Veterinary Technology &amp;</w:t>
      </w:r>
    </w:p>
    <w:p w14:paraId="60FA5E34" w14:textId="77777777" w:rsidR="00455ACE" w:rsidRDefault="00455ACE" w:rsidP="00455ACE">
      <w:pPr>
        <w:spacing w:line="276" w:lineRule="auto"/>
        <w:ind w:left="-1152" w:right="0"/>
        <w:jc w:val="center"/>
        <w:rPr>
          <w:rFonts w:eastAsia="Calibri" w:cs="Times New Roman"/>
          <w:b/>
          <w:sz w:val="22"/>
          <w:szCs w:val="22"/>
        </w:rPr>
      </w:pPr>
      <w:r w:rsidRPr="0057779D">
        <w:rPr>
          <w:rFonts w:eastAsia="Calibri" w:cs="Times New Roman"/>
          <w:sz w:val="28"/>
          <w:szCs w:val="28"/>
        </w:rPr>
        <w:t>R</w:t>
      </w:r>
      <w:r w:rsidRPr="0057779D">
        <w:rPr>
          <w:rFonts w:eastAsia="Calibri" w:cs="Times New Roman"/>
          <w:b/>
          <w:sz w:val="22"/>
          <w:szCs w:val="22"/>
        </w:rPr>
        <w:t>es</w:t>
      </w:r>
      <w:r w:rsidRPr="00B6181C">
        <w:rPr>
          <w:rFonts w:eastAsia="Calibri" w:cs="Times New Roman"/>
          <w:b/>
          <w:sz w:val="22"/>
          <w:szCs w:val="22"/>
        </w:rPr>
        <w:t>ults for the Veterinary Technician National Exam (VTNE)</w:t>
      </w:r>
      <w:r>
        <w:rPr>
          <w:rFonts w:eastAsia="Calibri" w:cs="Times New Roman"/>
          <w:b/>
          <w:sz w:val="22"/>
          <w:szCs w:val="22"/>
        </w:rPr>
        <w:t xml:space="preserve"> by Graduating Semester</w:t>
      </w:r>
    </w:p>
    <w:p w14:paraId="7FFCDD29" w14:textId="77777777" w:rsidR="00455ACE" w:rsidRPr="00B6181C" w:rsidRDefault="00455ACE" w:rsidP="00455ACE">
      <w:pPr>
        <w:spacing w:line="276" w:lineRule="auto"/>
        <w:ind w:left="-1152" w:right="0"/>
        <w:jc w:val="center"/>
        <w:rPr>
          <w:rFonts w:ascii="Calibri" w:eastAsia="Calibri" w:hAnsi="Calibri" w:cs="Times New Roman"/>
          <w:i/>
          <w:sz w:val="28"/>
          <w:szCs w:val="28"/>
        </w:rPr>
      </w:pPr>
      <w:r w:rsidRPr="00B6181C">
        <w:rPr>
          <w:rFonts w:eastAsia="Calibri" w:cs="Times New Roman"/>
          <w:sz w:val="18"/>
          <w:szCs w:val="18"/>
        </w:rPr>
        <w:t>Students are not eligible to take the VTNE until after graduation.  The VTNE is available 3 times a year</w:t>
      </w:r>
      <w:r>
        <w:rPr>
          <w:rFonts w:eastAsia="Calibri" w:cs="Times New Roman"/>
          <w:sz w:val="18"/>
          <w:szCs w:val="18"/>
        </w:rPr>
        <w:t>.</w:t>
      </w:r>
    </w:p>
    <w:p w14:paraId="22BD59CB" w14:textId="77777777" w:rsidR="00455ACE" w:rsidRDefault="00455ACE" w:rsidP="00455ACE">
      <w:pPr>
        <w:spacing w:line="276" w:lineRule="auto"/>
        <w:ind w:right="0"/>
        <w:rPr>
          <w:rFonts w:eastAsia="Calibri" w:cs="Times New Roman"/>
          <w:sz w:val="28"/>
          <w:szCs w:val="28"/>
        </w:rPr>
      </w:pPr>
    </w:p>
    <w:tbl>
      <w:tblPr>
        <w:tblStyle w:val="TableGrid1"/>
        <w:tblW w:w="10885" w:type="dxa"/>
        <w:tblLook w:val="04A0" w:firstRow="1" w:lastRow="0" w:firstColumn="1" w:lastColumn="0" w:noHBand="0" w:noVBand="1"/>
      </w:tblPr>
      <w:tblGrid>
        <w:gridCol w:w="2449"/>
        <w:gridCol w:w="1113"/>
        <w:gridCol w:w="1293"/>
        <w:gridCol w:w="1530"/>
        <w:gridCol w:w="1440"/>
        <w:gridCol w:w="1890"/>
        <w:gridCol w:w="1170"/>
      </w:tblGrid>
      <w:tr w:rsidR="00455ACE" w:rsidRPr="000912BF" w14:paraId="27A74870"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hideMark/>
          </w:tcPr>
          <w:p w14:paraId="552A89CD" w14:textId="77777777" w:rsidR="00455ACE" w:rsidRPr="000912BF" w:rsidRDefault="00455ACE" w:rsidP="002406C4">
            <w:pPr>
              <w:rPr>
                <w:rFonts w:cs="Consolas"/>
                <w:b/>
                <w:bCs/>
                <w:szCs w:val="21"/>
              </w:rPr>
            </w:pPr>
            <w:r w:rsidRPr="000912BF">
              <w:rPr>
                <w:rFonts w:cs="Consolas"/>
                <w:b/>
                <w:bCs/>
                <w:szCs w:val="21"/>
              </w:rPr>
              <w:t>Semester</w:t>
            </w:r>
          </w:p>
          <w:p w14:paraId="5BF55B22" w14:textId="77777777" w:rsidR="00455ACE" w:rsidRPr="000912BF" w:rsidRDefault="00455ACE" w:rsidP="002406C4">
            <w:pPr>
              <w:rPr>
                <w:rFonts w:cs="Consolas"/>
                <w:b/>
                <w:bCs/>
                <w:szCs w:val="21"/>
              </w:rPr>
            </w:pPr>
            <w:r w:rsidRPr="000912BF">
              <w:rPr>
                <w:rFonts w:cs="Consolas"/>
                <w:b/>
                <w:bCs/>
                <w:szCs w:val="21"/>
              </w:rPr>
              <w:t>Graduated</w:t>
            </w:r>
          </w:p>
        </w:tc>
        <w:tc>
          <w:tcPr>
            <w:tcW w:w="1113" w:type="dxa"/>
            <w:tcBorders>
              <w:top w:val="single" w:sz="4" w:space="0" w:color="auto"/>
              <w:left w:val="single" w:sz="4" w:space="0" w:color="auto"/>
              <w:bottom w:val="single" w:sz="4" w:space="0" w:color="auto"/>
              <w:right w:val="single" w:sz="4" w:space="0" w:color="auto"/>
            </w:tcBorders>
            <w:noWrap/>
            <w:hideMark/>
          </w:tcPr>
          <w:p w14:paraId="6EB60323" w14:textId="77777777" w:rsidR="00455ACE" w:rsidRDefault="00455ACE" w:rsidP="002406C4">
            <w:pPr>
              <w:jc w:val="center"/>
              <w:rPr>
                <w:rFonts w:cs="Consolas"/>
                <w:bCs/>
                <w:sz w:val="20"/>
                <w:szCs w:val="20"/>
              </w:rPr>
            </w:pPr>
          </w:p>
          <w:p w14:paraId="57A3431C" w14:textId="77777777" w:rsidR="00455ACE" w:rsidRPr="000912BF" w:rsidRDefault="00455ACE" w:rsidP="002406C4">
            <w:pPr>
              <w:jc w:val="center"/>
              <w:rPr>
                <w:rFonts w:cs="Consolas"/>
                <w:b/>
                <w:bCs/>
                <w:szCs w:val="21"/>
              </w:rPr>
            </w:pPr>
            <w:r w:rsidRPr="000912BF">
              <w:rPr>
                <w:rFonts w:cs="Consolas"/>
                <w:bCs/>
                <w:sz w:val="20"/>
                <w:szCs w:val="20"/>
              </w:rPr>
              <w:t>Graduat</w:t>
            </w:r>
            <w:r>
              <w:rPr>
                <w:rFonts w:cs="Consolas"/>
                <w:bCs/>
                <w:sz w:val="20"/>
                <w:szCs w:val="20"/>
              </w:rPr>
              <w:t>es</w:t>
            </w:r>
          </w:p>
        </w:tc>
        <w:tc>
          <w:tcPr>
            <w:tcW w:w="1293" w:type="dxa"/>
            <w:tcBorders>
              <w:bottom w:val="single" w:sz="4" w:space="0" w:color="auto"/>
            </w:tcBorders>
          </w:tcPr>
          <w:p w14:paraId="2D526A81" w14:textId="77777777" w:rsidR="00455ACE" w:rsidRDefault="00455ACE" w:rsidP="002406C4">
            <w:pPr>
              <w:jc w:val="center"/>
              <w:rPr>
                <w:b/>
                <w:sz w:val="22"/>
              </w:rPr>
            </w:pPr>
            <w:r w:rsidRPr="00DF22FC">
              <w:rPr>
                <w:b/>
                <w:sz w:val="22"/>
              </w:rPr>
              <w:t xml:space="preserve">Pass Rate VTNE </w:t>
            </w:r>
          </w:p>
          <w:p w14:paraId="4DCCAED4" w14:textId="77777777" w:rsidR="00455ACE" w:rsidRPr="000912BF" w:rsidRDefault="00455ACE" w:rsidP="002406C4">
            <w:pPr>
              <w:jc w:val="center"/>
              <w:rPr>
                <w:b/>
              </w:rPr>
            </w:pPr>
            <w:r w:rsidRPr="00DF22FC">
              <w:rPr>
                <w:b/>
                <w:sz w:val="18"/>
              </w:rPr>
              <w:t>1</w:t>
            </w:r>
            <w:r w:rsidRPr="00DF22FC">
              <w:rPr>
                <w:b/>
                <w:sz w:val="18"/>
                <w:vertAlign w:val="superscript"/>
              </w:rPr>
              <w:t>st</w:t>
            </w:r>
            <w:r w:rsidRPr="00DF22FC">
              <w:rPr>
                <w:b/>
                <w:sz w:val="18"/>
              </w:rPr>
              <w:t xml:space="preserve"> Attempt</w:t>
            </w:r>
          </w:p>
        </w:tc>
        <w:tc>
          <w:tcPr>
            <w:tcW w:w="1530" w:type="dxa"/>
            <w:tcBorders>
              <w:bottom w:val="single" w:sz="4" w:space="0" w:color="auto"/>
            </w:tcBorders>
          </w:tcPr>
          <w:p w14:paraId="405BDE4C" w14:textId="77777777" w:rsidR="00455ACE" w:rsidRDefault="00455ACE" w:rsidP="002406C4">
            <w:pPr>
              <w:jc w:val="center"/>
              <w:rPr>
                <w:b/>
                <w:sz w:val="20"/>
                <w:szCs w:val="18"/>
              </w:rPr>
            </w:pPr>
            <w:r w:rsidRPr="00DF22FC">
              <w:rPr>
                <w:b/>
                <w:sz w:val="28"/>
                <w:szCs w:val="18"/>
              </w:rPr>
              <w:t xml:space="preserve"> </w:t>
            </w:r>
            <w:r w:rsidRPr="00DF22FC">
              <w:rPr>
                <w:b/>
                <w:sz w:val="20"/>
                <w:szCs w:val="18"/>
              </w:rPr>
              <w:t xml:space="preserve">Pass Rate </w:t>
            </w:r>
          </w:p>
          <w:p w14:paraId="1F6BD6F0" w14:textId="77777777" w:rsidR="00455ACE" w:rsidRDefault="00455ACE" w:rsidP="002406C4">
            <w:pPr>
              <w:jc w:val="center"/>
              <w:rPr>
                <w:b/>
                <w:sz w:val="20"/>
                <w:szCs w:val="18"/>
              </w:rPr>
            </w:pPr>
            <w:r w:rsidRPr="00DF22FC">
              <w:rPr>
                <w:b/>
                <w:sz w:val="20"/>
                <w:szCs w:val="18"/>
              </w:rPr>
              <w:t xml:space="preserve">VTNE </w:t>
            </w:r>
          </w:p>
          <w:p w14:paraId="07217A0D" w14:textId="77777777" w:rsidR="00455ACE" w:rsidRPr="00DF22FC" w:rsidRDefault="00455ACE" w:rsidP="002406C4">
            <w:pPr>
              <w:jc w:val="center"/>
              <w:rPr>
                <w:b/>
                <w:sz w:val="18"/>
                <w:szCs w:val="18"/>
              </w:rPr>
            </w:pPr>
            <w:r w:rsidRPr="00DF22FC">
              <w:rPr>
                <w:b/>
                <w:sz w:val="18"/>
                <w:szCs w:val="18"/>
              </w:rPr>
              <w:t>Repeat Attempt</w:t>
            </w:r>
          </w:p>
          <w:p w14:paraId="2A53F56D" w14:textId="77777777" w:rsidR="00455ACE" w:rsidRPr="000912BF" w:rsidRDefault="00455ACE" w:rsidP="002406C4">
            <w:pPr>
              <w:rPr>
                <w:b/>
                <w:sz w:val="18"/>
                <w:szCs w:val="18"/>
              </w:rPr>
            </w:pPr>
          </w:p>
        </w:tc>
        <w:tc>
          <w:tcPr>
            <w:tcW w:w="1440" w:type="dxa"/>
            <w:tcBorders>
              <w:bottom w:val="single" w:sz="4" w:space="0" w:color="auto"/>
            </w:tcBorders>
          </w:tcPr>
          <w:p w14:paraId="71FB32FB" w14:textId="77777777" w:rsidR="00455ACE" w:rsidRPr="000912BF" w:rsidRDefault="00455ACE" w:rsidP="002406C4">
            <w:pPr>
              <w:jc w:val="center"/>
              <w:rPr>
                <w:b/>
                <w:sz w:val="20"/>
                <w:szCs w:val="20"/>
              </w:rPr>
            </w:pPr>
            <w:r w:rsidRPr="000912BF">
              <w:rPr>
                <w:b/>
                <w:sz w:val="20"/>
                <w:szCs w:val="20"/>
              </w:rPr>
              <w:t>Did Not Take VTNE</w:t>
            </w:r>
          </w:p>
          <w:p w14:paraId="4CDFC5F6" w14:textId="77777777" w:rsidR="00455ACE" w:rsidRPr="000912BF" w:rsidRDefault="00455ACE" w:rsidP="002406C4">
            <w:pPr>
              <w:jc w:val="center"/>
              <w:rPr>
                <w:b/>
                <w:sz w:val="20"/>
                <w:szCs w:val="20"/>
              </w:rPr>
            </w:pPr>
            <w:r w:rsidRPr="000912BF">
              <w:rPr>
                <w:i/>
                <w:sz w:val="16"/>
                <w:szCs w:val="16"/>
              </w:rPr>
              <w:t>Graduates not Required to take VTNE</w:t>
            </w:r>
          </w:p>
        </w:tc>
        <w:tc>
          <w:tcPr>
            <w:tcW w:w="1890" w:type="dxa"/>
            <w:tcBorders>
              <w:bottom w:val="single" w:sz="4" w:space="0" w:color="auto"/>
            </w:tcBorders>
          </w:tcPr>
          <w:p w14:paraId="3FBA5518" w14:textId="77777777" w:rsidR="00455ACE" w:rsidRPr="000912BF" w:rsidRDefault="00455ACE" w:rsidP="002406C4">
            <w:pPr>
              <w:jc w:val="center"/>
              <w:rPr>
                <w:b/>
              </w:rPr>
            </w:pPr>
            <w:r>
              <w:rPr>
                <w:b/>
              </w:rPr>
              <w:t>P</w:t>
            </w:r>
            <w:r w:rsidRPr="000912BF">
              <w:rPr>
                <w:b/>
              </w:rPr>
              <w:t xml:space="preserve">ass </w:t>
            </w:r>
            <w:r>
              <w:rPr>
                <w:b/>
              </w:rPr>
              <w:t xml:space="preserve">Rate </w:t>
            </w:r>
            <w:r w:rsidRPr="000912BF">
              <w:rPr>
                <w:b/>
              </w:rPr>
              <w:t>State Board Exam</w:t>
            </w:r>
          </w:p>
        </w:tc>
        <w:tc>
          <w:tcPr>
            <w:tcW w:w="1170" w:type="dxa"/>
            <w:tcBorders>
              <w:bottom w:val="single" w:sz="4" w:space="0" w:color="auto"/>
            </w:tcBorders>
          </w:tcPr>
          <w:p w14:paraId="6A5F54AE" w14:textId="77777777" w:rsidR="00455ACE" w:rsidRPr="000912BF" w:rsidRDefault="00455ACE" w:rsidP="002406C4">
            <w:pPr>
              <w:jc w:val="center"/>
              <w:rPr>
                <w:b/>
              </w:rPr>
            </w:pPr>
          </w:p>
          <w:p w14:paraId="664084AE" w14:textId="77777777" w:rsidR="00455ACE" w:rsidRPr="00DF22FC" w:rsidRDefault="00455ACE" w:rsidP="002406C4">
            <w:pPr>
              <w:jc w:val="center"/>
              <w:rPr>
                <w:b/>
                <w:sz w:val="22"/>
              </w:rPr>
            </w:pPr>
            <w:r w:rsidRPr="00DF22FC">
              <w:rPr>
                <w:b/>
                <w:sz w:val="22"/>
              </w:rPr>
              <w:t xml:space="preserve">Total LVT’s </w:t>
            </w:r>
          </w:p>
          <w:p w14:paraId="542EEF83" w14:textId="77777777" w:rsidR="00455ACE" w:rsidRPr="000912BF" w:rsidRDefault="00455ACE" w:rsidP="002406C4">
            <w:pPr>
              <w:jc w:val="center"/>
              <w:rPr>
                <w:i/>
                <w:sz w:val="16"/>
                <w:szCs w:val="16"/>
              </w:rPr>
            </w:pPr>
          </w:p>
        </w:tc>
      </w:tr>
      <w:tr w:rsidR="00455ACE" w:rsidRPr="000912BF" w14:paraId="01A617C8"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hideMark/>
          </w:tcPr>
          <w:p w14:paraId="5792ADFA" w14:textId="77777777" w:rsidR="00455ACE" w:rsidRPr="000912BF" w:rsidRDefault="00455ACE" w:rsidP="002406C4">
            <w:pPr>
              <w:rPr>
                <w:rFonts w:cs="Consolas"/>
                <w:szCs w:val="21"/>
              </w:rPr>
            </w:pPr>
            <w:r w:rsidRPr="000912BF">
              <w:rPr>
                <w:rFonts w:cs="Consolas"/>
                <w:szCs w:val="21"/>
              </w:rPr>
              <w:t>Spring 2012</w:t>
            </w:r>
          </w:p>
        </w:tc>
        <w:tc>
          <w:tcPr>
            <w:tcW w:w="1113" w:type="dxa"/>
            <w:tcBorders>
              <w:top w:val="single" w:sz="4" w:space="0" w:color="auto"/>
              <w:left w:val="single" w:sz="4" w:space="0" w:color="auto"/>
              <w:bottom w:val="single" w:sz="4" w:space="0" w:color="auto"/>
              <w:right w:val="single" w:sz="4" w:space="0" w:color="auto"/>
            </w:tcBorders>
            <w:noWrap/>
            <w:hideMark/>
          </w:tcPr>
          <w:p w14:paraId="31293FFD" w14:textId="77777777" w:rsidR="00455ACE" w:rsidRPr="000912BF" w:rsidRDefault="00455ACE" w:rsidP="002406C4">
            <w:pPr>
              <w:jc w:val="center"/>
              <w:rPr>
                <w:rFonts w:cs="Consolas"/>
                <w:szCs w:val="21"/>
              </w:rPr>
            </w:pPr>
            <w:r w:rsidRPr="000912BF">
              <w:rPr>
                <w:rFonts w:cs="Consolas"/>
                <w:szCs w:val="21"/>
              </w:rPr>
              <w:t>6</w:t>
            </w:r>
          </w:p>
        </w:tc>
        <w:tc>
          <w:tcPr>
            <w:tcW w:w="1293" w:type="dxa"/>
            <w:tcBorders>
              <w:bottom w:val="nil"/>
            </w:tcBorders>
          </w:tcPr>
          <w:p w14:paraId="1688A388" w14:textId="3BF5B350" w:rsidR="00455ACE" w:rsidRPr="000912BF" w:rsidRDefault="00455ACE" w:rsidP="002406C4">
            <w:pPr>
              <w:jc w:val="center"/>
            </w:pPr>
            <w:r w:rsidRPr="000912BF">
              <w:t xml:space="preserve">4 </w:t>
            </w:r>
          </w:p>
        </w:tc>
        <w:tc>
          <w:tcPr>
            <w:tcW w:w="1530" w:type="dxa"/>
            <w:tcBorders>
              <w:bottom w:val="nil"/>
            </w:tcBorders>
          </w:tcPr>
          <w:p w14:paraId="12F64AFC" w14:textId="0DAC272F" w:rsidR="00455ACE" w:rsidRPr="000823A8" w:rsidRDefault="0039052D" w:rsidP="002406C4">
            <w:pPr>
              <w:jc w:val="center"/>
              <w:rPr>
                <w:szCs w:val="24"/>
              </w:rPr>
            </w:pPr>
            <w:r>
              <w:rPr>
                <w:szCs w:val="24"/>
              </w:rPr>
              <w:t>0</w:t>
            </w:r>
          </w:p>
        </w:tc>
        <w:tc>
          <w:tcPr>
            <w:tcW w:w="1440" w:type="dxa"/>
            <w:tcBorders>
              <w:bottom w:val="nil"/>
            </w:tcBorders>
          </w:tcPr>
          <w:p w14:paraId="0DA77054" w14:textId="77777777" w:rsidR="00455ACE" w:rsidRPr="000912BF" w:rsidRDefault="00455ACE" w:rsidP="002406C4">
            <w:pPr>
              <w:jc w:val="center"/>
            </w:pPr>
            <w:r w:rsidRPr="000912BF">
              <w:t>0</w:t>
            </w:r>
          </w:p>
        </w:tc>
        <w:tc>
          <w:tcPr>
            <w:tcW w:w="1890" w:type="dxa"/>
            <w:tcBorders>
              <w:bottom w:val="nil"/>
            </w:tcBorders>
          </w:tcPr>
          <w:p w14:paraId="6B8D04A1" w14:textId="153887F8" w:rsidR="00455ACE" w:rsidRPr="000912BF" w:rsidRDefault="00455ACE" w:rsidP="002406C4">
            <w:pPr>
              <w:jc w:val="center"/>
              <w:rPr>
                <w:b/>
              </w:rPr>
            </w:pPr>
            <w:r w:rsidRPr="000912BF">
              <w:rPr>
                <w:b/>
              </w:rPr>
              <w:t>4</w:t>
            </w:r>
            <w:r>
              <w:rPr>
                <w:b/>
              </w:rPr>
              <w:t xml:space="preserve">  </w:t>
            </w:r>
          </w:p>
        </w:tc>
        <w:tc>
          <w:tcPr>
            <w:tcW w:w="1170" w:type="dxa"/>
            <w:tcBorders>
              <w:bottom w:val="nil"/>
            </w:tcBorders>
          </w:tcPr>
          <w:p w14:paraId="1BF78495" w14:textId="77777777" w:rsidR="00455ACE" w:rsidRPr="000912BF" w:rsidRDefault="00455ACE" w:rsidP="002406C4">
            <w:pPr>
              <w:jc w:val="center"/>
              <w:rPr>
                <w:b/>
              </w:rPr>
            </w:pPr>
            <w:r w:rsidRPr="000912BF">
              <w:rPr>
                <w:b/>
              </w:rPr>
              <w:t>4</w:t>
            </w:r>
          </w:p>
        </w:tc>
      </w:tr>
      <w:tr w:rsidR="00455ACE" w:rsidRPr="000912BF" w14:paraId="4F2B4993"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5BEB0A5A" w14:textId="77777777" w:rsidR="00455ACE" w:rsidRPr="000912BF" w:rsidRDefault="00455ACE" w:rsidP="002406C4">
            <w:pPr>
              <w:rPr>
                <w:rFonts w:cs="Consolas"/>
                <w:szCs w:val="21"/>
              </w:rPr>
            </w:pPr>
            <w:r w:rsidRPr="000912BF">
              <w:rPr>
                <w:rFonts w:cs="Consolas"/>
                <w:szCs w:val="21"/>
              </w:rPr>
              <w:t>Summer 2012</w:t>
            </w:r>
          </w:p>
        </w:tc>
        <w:tc>
          <w:tcPr>
            <w:tcW w:w="1113" w:type="dxa"/>
            <w:tcBorders>
              <w:top w:val="single" w:sz="4" w:space="0" w:color="auto"/>
              <w:left w:val="single" w:sz="4" w:space="0" w:color="auto"/>
              <w:bottom w:val="single" w:sz="4" w:space="0" w:color="auto"/>
              <w:right w:val="single" w:sz="4" w:space="0" w:color="auto"/>
            </w:tcBorders>
            <w:noWrap/>
          </w:tcPr>
          <w:p w14:paraId="62F90F76" w14:textId="77777777" w:rsidR="00455ACE" w:rsidRPr="000912BF" w:rsidRDefault="00455ACE" w:rsidP="002406C4">
            <w:pPr>
              <w:jc w:val="center"/>
              <w:rPr>
                <w:rFonts w:cs="Consolas"/>
                <w:szCs w:val="21"/>
              </w:rPr>
            </w:pPr>
            <w:r w:rsidRPr="000912BF">
              <w:rPr>
                <w:rFonts w:cs="Consolas"/>
                <w:szCs w:val="21"/>
              </w:rPr>
              <w:t>9</w:t>
            </w:r>
          </w:p>
        </w:tc>
        <w:tc>
          <w:tcPr>
            <w:tcW w:w="1293" w:type="dxa"/>
          </w:tcPr>
          <w:p w14:paraId="07D31556" w14:textId="5A9D793E" w:rsidR="00455ACE" w:rsidRPr="000912BF" w:rsidRDefault="00455ACE" w:rsidP="002406C4">
            <w:pPr>
              <w:jc w:val="center"/>
            </w:pPr>
            <w:r w:rsidRPr="000912BF">
              <w:t xml:space="preserve">6 </w:t>
            </w:r>
          </w:p>
        </w:tc>
        <w:tc>
          <w:tcPr>
            <w:tcW w:w="1530" w:type="dxa"/>
          </w:tcPr>
          <w:p w14:paraId="47E63432" w14:textId="6A8AECF0" w:rsidR="00455ACE" w:rsidRPr="000823A8" w:rsidRDefault="0039052D" w:rsidP="002406C4">
            <w:pPr>
              <w:jc w:val="center"/>
              <w:rPr>
                <w:szCs w:val="24"/>
              </w:rPr>
            </w:pPr>
            <w:r>
              <w:rPr>
                <w:szCs w:val="24"/>
              </w:rPr>
              <w:t>0</w:t>
            </w:r>
          </w:p>
        </w:tc>
        <w:tc>
          <w:tcPr>
            <w:tcW w:w="1440" w:type="dxa"/>
          </w:tcPr>
          <w:p w14:paraId="656D4598" w14:textId="77777777" w:rsidR="00455ACE" w:rsidRPr="000912BF" w:rsidRDefault="00455ACE" w:rsidP="002406C4">
            <w:pPr>
              <w:jc w:val="center"/>
            </w:pPr>
            <w:r w:rsidRPr="000912BF">
              <w:t>1</w:t>
            </w:r>
          </w:p>
        </w:tc>
        <w:tc>
          <w:tcPr>
            <w:tcW w:w="1890" w:type="dxa"/>
          </w:tcPr>
          <w:p w14:paraId="2C13B37C" w14:textId="5361571B" w:rsidR="00455ACE" w:rsidRPr="000912BF" w:rsidRDefault="00455ACE" w:rsidP="002406C4">
            <w:pPr>
              <w:jc w:val="center"/>
              <w:rPr>
                <w:b/>
              </w:rPr>
            </w:pPr>
            <w:r w:rsidRPr="000912BF">
              <w:rPr>
                <w:b/>
              </w:rPr>
              <w:t>6</w:t>
            </w:r>
            <w:r>
              <w:rPr>
                <w:b/>
              </w:rPr>
              <w:t xml:space="preserve">  </w:t>
            </w:r>
          </w:p>
        </w:tc>
        <w:tc>
          <w:tcPr>
            <w:tcW w:w="1170" w:type="dxa"/>
          </w:tcPr>
          <w:p w14:paraId="0AD958AB" w14:textId="77777777" w:rsidR="00455ACE" w:rsidRPr="000912BF" w:rsidRDefault="00455ACE" w:rsidP="002406C4">
            <w:pPr>
              <w:jc w:val="center"/>
              <w:rPr>
                <w:b/>
              </w:rPr>
            </w:pPr>
            <w:r w:rsidRPr="000912BF">
              <w:rPr>
                <w:b/>
              </w:rPr>
              <w:t>6</w:t>
            </w:r>
          </w:p>
        </w:tc>
      </w:tr>
      <w:tr w:rsidR="00455ACE" w:rsidRPr="000912BF" w14:paraId="7D732B1A"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4AB261BF" w14:textId="77777777" w:rsidR="00455ACE" w:rsidRPr="000912BF" w:rsidRDefault="00455ACE" w:rsidP="002406C4">
            <w:pPr>
              <w:rPr>
                <w:rFonts w:cs="Consolas"/>
                <w:szCs w:val="21"/>
              </w:rPr>
            </w:pPr>
            <w:r w:rsidRPr="000912BF">
              <w:rPr>
                <w:rFonts w:cs="Consolas"/>
                <w:szCs w:val="21"/>
              </w:rPr>
              <w:t>Fall 2012</w:t>
            </w:r>
          </w:p>
        </w:tc>
        <w:tc>
          <w:tcPr>
            <w:tcW w:w="1113" w:type="dxa"/>
            <w:tcBorders>
              <w:top w:val="single" w:sz="4" w:space="0" w:color="auto"/>
              <w:left w:val="single" w:sz="4" w:space="0" w:color="auto"/>
              <w:bottom w:val="single" w:sz="4" w:space="0" w:color="auto"/>
              <w:right w:val="single" w:sz="4" w:space="0" w:color="auto"/>
            </w:tcBorders>
            <w:noWrap/>
          </w:tcPr>
          <w:p w14:paraId="385CB1F5" w14:textId="77777777" w:rsidR="00455ACE" w:rsidRPr="000912BF" w:rsidRDefault="00455ACE" w:rsidP="002406C4">
            <w:pPr>
              <w:jc w:val="center"/>
              <w:rPr>
                <w:rFonts w:cs="Consolas"/>
                <w:szCs w:val="21"/>
              </w:rPr>
            </w:pPr>
            <w:r w:rsidRPr="000912BF">
              <w:rPr>
                <w:rFonts w:cs="Consolas"/>
                <w:szCs w:val="21"/>
              </w:rPr>
              <w:t>2</w:t>
            </w:r>
          </w:p>
        </w:tc>
        <w:tc>
          <w:tcPr>
            <w:tcW w:w="1293" w:type="dxa"/>
            <w:tcBorders>
              <w:bottom w:val="single" w:sz="4" w:space="0" w:color="auto"/>
            </w:tcBorders>
          </w:tcPr>
          <w:p w14:paraId="5723C81D" w14:textId="5D02D3E9" w:rsidR="00455ACE" w:rsidRPr="000912BF" w:rsidRDefault="00455ACE" w:rsidP="002406C4">
            <w:pPr>
              <w:jc w:val="center"/>
            </w:pPr>
            <w:r>
              <w:t xml:space="preserve">2 </w:t>
            </w:r>
          </w:p>
        </w:tc>
        <w:tc>
          <w:tcPr>
            <w:tcW w:w="1530" w:type="dxa"/>
            <w:tcBorders>
              <w:bottom w:val="single" w:sz="4" w:space="0" w:color="auto"/>
            </w:tcBorders>
          </w:tcPr>
          <w:p w14:paraId="12C0DEA6" w14:textId="34726EE0" w:rsidR="00455ACE" w:rsidRPr="000823A8" w:rsidRDefault="0039052D" w:rsidP="002406C4">
            <w:pPr>
              <w:jc w:val="center"/>
              <w:rPr>
                <w:szCs w:val="24"/>
              </w:rPr>
            </w:pPr>
            <w:r>
              <w:rPr>
                <w:szCs w:val="24"/>
              </w:rPr>
              <w:t>0</w:t>
            </w:r>
          </w:p>
        </w:tc>
        <w:tc>
          <w:tcPr>
            <w:tcW w:w="1440" w:type="dxa"/>
            <w:tcBorders>
              <w:bottom w:val="single" w:sz="4" w:space="0" w:color="auto"/>
            </w:tcBorders>
          </w:tcPr>
          <w:p w14:paraId="0C2A3F2E" w14:textId="77777777" w:rsidR="00455ACE" w:rsidRPr="000912BF" w:rsidRDefault="00455ACE" w:rsidP="002406C4">
            <w:pPr>
              <w:jc w:val="center"/>
            </w:pPr>
            <w:r>
              <w:t>0</w:t>
            </w:r>
          </w:p>
        </w:tc>
        <w:tc>
          <w:tcPr>
            <w:tcW w:w="1890" w:type="dxa"/>
            <w:tcBorders>
              <w:bottom w:val="single" w:sz="4" w:space="0" w:color="auto"/>
            </w:tcBorders>
          </w:tcPr>
          <w:p w14:paraId="4BC67604" w14:textId="2A58D867" w:rsidR="00455ACE" w:rsidRPr="00B4171B" w:rsidRDefault="00455ACE" w:rsidP="002406C4">
            <w:pPr>
              <w:jc w:val="center"/>
              <w:rPr>
                <w:b/>
              </w:rPr>
            </w:pPr>
            <w:r w:rsidRPr="00B4171B">
              <w:rPr>
                <w:b/>
              </w:rPr>
              <w:t xml:space="preserve">2 </w:t>
            </w:r>
          </w:p>
        </w:tc>
        <w:tc>
          <w:tcPr>
            <w:tcW w:w="1170" w:type="dxa"/>
            <w:tcBorders>
              <w:bottom w:val="single" w:sz="4" w:space="0" w:color="auto"/>
            </w:tcBorders>
          </w:tcPr>
          <w:p w14:paraId="17AA5B09" w14:textId="77777777" w:rsidR="00455ACE" w:rsidRPr="00B4171B" w:rsidRDefault="00455ACE" w:rsidP="002406C4">
            <w:pPr>
              <w:jc w:val="center"/>
              <w:rPr>
                <w:b/>
              </w:rPr>
            </w:pPr>
            <w:r w:rsidRPr="00B4171B">
              <w:rPr>
                <w:b/>
              </w:rPr>
              <w:t>2</w:t>
            </w:r>
          </w:p>
        </w:tc>
      </w:tr>
      <w:tr w:rsidR="00455ACE" w:rsidRPr="000912BF" w14:paraId="36B82441"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4649858C" w14:textId="77777777" w:rsidR="00455ACE" w:rsidRPr="000912BF" w:rsidRDefault="00455ACE" w:rsidP="002406C4">
            <w:pPr>
              <w:rPr>
                <w:rFonts w:cs="Consolas"/>
                <w:szCs w:val="21"/>
              </w:rPr>
            </w:pPr>
            <w:r w:rsidRPr="000912BF">
              <w:rPr>
                <w:rFonts w:cs="Consolas"/>
                <w:szCs w:val="21"/>
              </w:rPr>
              <w:lastRenderedPageBreak/>
              <w:t>Spring 2013</w:t>
            </w:r>
          </w:p>
        </w:tc>
        <w:tc>
          <w:tcPr>
            <w:tcW w:w="1113" w:type="dxa"/>
            <w:tcBorders>
              <w:top w:val="single" w:sz="4" w:space="0" w:color="auto"/>
              <w:left w:val="single" w:sz="4" w:space="0" w:color="auto"/>
              <w:bottom w:val="single" w:sz="4" w:space="0" w:color="auto"/>
              <w:right w:val="single" w:sz="4" w:space="0" w:color="auto"/>
            </w:tcBorders>
            <w:noWrap/>
          </w:tcPr>
          <w:p w14:paraId="0D952481" w14:textId="77777777" w:rsidR="00455ACE" w:rsidRPr="000912BF" w:rsidRDefault="00455ACE" w:rsidP="002406C4">
            <w:pPr>
              <w:jc w:val="center"/>
              <w:rPr>
                <w:rFonts w:cs="Consolas"/>
                <w:szCs w:val="21"/>
              </w:rPr>
            </w:pPr>
            <w:r w:rsidRPr="000912BF">
              <w:rPr>
                <w:rFonts w:cs="Consolas"/>
                <w:szCs w:val="21"/>
              </w:rPr>
              <w:t>3</w:t>
            </w:r>
          </w:p>
        </w:tc>
        <w:tc>
          <w:tcPr>
            <w:tcW w:w="1293" w:type="dxa"/>
            <w:tcBorders>
              <w:bottom w:val="single" w:sz="4" w:space="0" w:color="auto"/>
            </w:tcBorders>
          </w:tcPr>
          <w:p w14:paraId="2DA617C5" w14:textId="37DEB45F" w:rsidR="00455ACE" w:rsidRPr="000912BF" w:rsidRDefault="00455ACE" w:rsidP="002406C4">
            <w:pPr>
              <w:jc w:val="center"/>
            </w:pPr>
            <w:r w:rsidRPr="000912BF">
              <w:t xml:space="preserve">2 </w:t>
            </w:r>
          </w:p>
        </w:tc>
        <w:tc>
          <w:tcPr>
            <w:tcW w:w="1530" w:type="dxa"/>
            <w:tcBorders>
              <w:bottom w:val="single" w:sz="4" w:space="0" w:color="auto"/>
            </w:tcBorders>
          </w:tcPr>
          <w:p w14:paraId="57EAAF2A" w14:textId="2E1875DD" w:rsidR="00455ACE" w:rsidRPr="000823A8" w:rsidRDefault="0039052D" w:rsidP="002406C4">
            <w:pPr>
              <w:jc w:val="center"/>
              <w:rPr>
                <w:szCs w:val="24"/>
              </w:rPr>
            </w:pPr>
            <w:r>
              <w:rPr>
                <w:szCs w:val="24"/>
              </w:rPr>
              <w:t>0</w:t>
            </w:r>
          </w:p>
        </w:tc>
        <w:tc>
          <w:tcPr>
            <w:tcW w:w="1440" w:type="dxa"/>
            <w:tcBorders>
              <w:bottom w:val="single" w:sz="4" w:space="0" w:color="auto"/>
            </w:tcBorders>
          </w:tcPr>
          <w:p w14:paraId="614ECCDA" w14:textId="77777777" w:rsidR="00455ACE" w:rsidRPr="000912BF" w:rsidRDefault="00455ACE" w:rsidP="002406C4">
            <w:pPr>
              <w:jc w:val="center"/>
            </w:pPr>
            <w:r w:rsidRPr="000912BF">
              <w:t>1</w:t>
            </w:r>
          </w:p>
        </w:tc>
        <w:tc>
          <w:tcPr>
            <w:tcW w:w="1890" w:type="dxa"/>
            <w:tcBorders>
              <w:bottom w:val="single" w:sz="4" w:space="0" w:color="auto"/>
            </w:tcBorders>
          </w:tcPr>
          <w:p w14:paraId="2715A4EF" w14:textId="27C01114" w:rsidR="00455ACE" w:rsidRPr="00B4171B" w:rsidRDefault="00455ACE" w:rsidP="002406C4">
            <w:pPr>
              <w:jc w:val="center"/>
              <w:rPr>
                <w:b/>
              </w:rPr>
            </w:pPr>
            <w:r w:rsidRPr="00B4171B">
              <w:rPr>
                <w:b/>
              </w:rPr>
              <w:t xml:space="preserve">2  </w:t>
            </w:r>
          </w:p>
        </w:tc>
        <w:tc>
          <w:tcPr>
            <w:tcW w:w="1170" w:type="dxa"/>
            <w:tcBorders>
              <w:bottom w:val="single" w:sz="4" w:space="0" w:color="auto"/>
            </w:tcBorders>
          </w:tcPr>
          <w:p w14:paraId="04652138" w14:textId="77777777" w:rsidR="00455ACE" w:rsidRPr="00B4171B" w:rsidRDefault="00455ACE" w:rsidP="002406C4">
            <w:pPr>
              <w:jc w:val="center"/>
              <w:rPr>
                <w:b/>
              </w:rPr>
            </w:pPr>
            <w:r w:rsidRPr="00B4171B">
              <w:rPr>
                <w:b/>
              </w:rPr>
              <w:t>2</w:t>
            </w:r>
          </w:p>
        </w:tc>
      </w:tr>
      <w:tr w:rsidR="00455ACE" w:rsidRPr="000912BF" w14:paraId="6F26D6B7"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5153B352" w14:textId="77777777" w:rsidR="00455ACE" w:rsidRPr="000912BF" w:rsidRDefault="00455ACE" w:rsidP="002406C4">
            <w:pPr>
              <w:rPr>
                <w:rFonts w:cs="Consolas"/>
                <w:szCs w:val="21"/>
              </w:rPr>
            </w:pPr>
            <w:r w:rsidRPr="000912BF">
              <w:rPr>
                <w:rFonts w:cs="Consolas"/>
                <w:szCs w:val="21"/>
              </w:rPr>
              <w:t>Summer 2013</w:t>
            </w:r>
          </w:p>
        </w:tc>
        <w:tc>
          <w:tcPr>
            <w:tcW w:w="1113" w:type="dxa"/>
            <w:tcBorders>
              <w:top w:val="single" w:sz="4" w:space="0" w:color="auto"/>
              <w:left w:val="single" w:sz="4" w:space="0" w:color="auto"/>
              <w:bottom w:val="single" w:sz="4" w:space="0" w:color="auto"/>
              <w:right w:val="single" w:sz="4" w:space="0" w:color="auto"/>
            </w:tcBorders>
            <w:noWrap/>
          </w:tcPr>
          <w:p w14:paraId="1313253C" w14:textId="77777777" w:rsidR="00455ACE" w:rsidRPr="000912BF" w:rsidRDefault="00455ACE" w:rsidP="002406C4">
            <w:pPr>
              <w:jc w:val="center"/>
              <w:rPr>
                <w:rFonts w:cs="Consolas"/>
                <w:szCs w:val="21"/>
              </w:rPr>
            </w:pPr>
            <w:r w:rsidRPr="000912BF">
              <w:rPr>
                <w:rFonts w:cs="Consolas"/>
                <w:szCs w:val="21"/>
              </w:rPr>
              <w:t>4</w:t>
            </w:r>
          </w:p>
        </w:tc>
        <w:tc>
          <w:tcPr>
            <w:tcW w:w="1293" w:type="dxa"/>
            <w:tcBorders>
              <w:bottom w:val="single" w:sz="4" w:space="0" w:color="auto"/>
            </w:tcBorders>
          </w:tcPr>
          <w:p w14:paraId="60883D78" w14:textId="63D65F2C" w:rsidR="00455ACE" w:rsidRPr="000912BF" w:rsidRDefault="00455ACE" w:rsidP="002406C4">
            <w:pPr>
              <w:jc w:val="center"/>
            </w:pPr>
            <w:r w:rsidRPr="000912BF">
              <w:t xml:space="preserve">0 </w:t>
            </w:r>
          </w:p>
        </w:tc>
        <w:tc>
          <w:tcPr>
            <w:tcW w:w="1530" w:type="dxa"/>
            <w:tcBorders>
              <w:bottom w:val="single" w:sz="4" w:space="0" w:color="auto"/>
            </w:tcBorders>
          </w:tcPr>
          <w:p w14:paraId="65AB1A27" w14:textId="77777777" w:rsidR="00455ACE" w:rsidRPr="000823A8" w:rsidRDefault="00455ACE" w:rsidP="002406C4">
            <w:pPr>
              <w:jc w:val="center"/>
              <w:rPr>
                <w:szCs w:val="24"/>
              </w:rPr>
            </w:pPr>
            <w:r w:rsidRPr="000823A8">
              <w:rPr>
                <w:szCs w:val="24"/>
              </w:rPr>
              <w:t>3</w:t>
            </w:r>
          </w:p>
        </w:tc>
        <w:tc>
          <w:tcPr>
            <w:tcW w:w="1440" w:type="dxa"/>
            <w:tcBorders>
              <w:bottom w:val="single" w:sz="4" w:space="0" w:color="auto"/>
            </w:tcBorders>
          </w:tcPr>
          <w:p w14:paraId="70174A25" w14:textId="77777777" w:rsidR="00455ACE" w:rsidRPr="000912BF" w:rsidRDefault="00455ACE" w:rsidP="002406C4">
            <w:pPr>
              <w:jc w:val="center"/>
            </w:pPr>
            <w:r w:rsidRPr="000912BF">
              <w:t>0</w:t>
            </w:r>
          </w:p>
        </w:tc>
        <w:tc>
          <w:tcPr>
            <w:tcW w:w="1890" w:type="dxa"/>
            <w:tcBorders>
              <w:bottom w:val="single" w:sz="4" w:space="0" w:color="auto"/>
            </w:tcBorders>
          </w:tcPr>
          <w:p w14:paraId="48845092" w14:textId="406B2742" w:rsidR="00455ACE" w:rsidRPr="00B4171B" w:rsidRDefault="00455ACE" w:rsidP="002406C4">
            <w:pPr>
              <w:jc w:val="center"/>
              <w:rPr>
                <w:b/>
              </w:rPr>
            </w:pPr>
            <w:r w:rsidRPr="00B4171B">
              <w:rPr>
                <w:b/>
              </w:rPr>
              <w:t xml:space="preserve">3  </w:t>
            </w:r>
          </w:p>
        </w:tc>
        <w:tc>
          <w:tcPr>
            <w:tcW w:w="1170" w:type="dxa"/>
            <w:tcBorders>
              <w:bottom w:val="single" w:sz="4" w:space="0" w:color="auto"/>
            </w:tcBorders>
          </w:tcPr>
          <w:p w14:paraId="1713D6DF" w14:textId="77777777" w:rsidR="00455ACE" w:rsidRPr="00B4171B" w:rsidRDefault="00455ACE" w:rsidP="002406C4">
            <w:pPr>
              <w:jc w:val="center"/>
              <w:rPr>
                <w:b/>
              </w:rPr>
            </w:pPr>
            <w:r w:rsidRPr="00B4171B">
              <w:rPr>
                <w:b/>
              </w:rPr>
              <w:t>3</w:t>
            </w:r>
          </w:p>
        </w:tc>
      </w:tr>
      <w:tr w:rsidR="00455ACE" w:rsidRPr="000912BF" w14:paraId="02B042DB"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4008230A" w14:textId="77777777" w:rsidR="00455ACE" w:rsidRPr="000912BF" w:rsidRDefault="00455ACE" w:rsidP="002406C4">
            <w:pPr>
              <w:rPr>
                <w:rFonts w:cs="Consolas"/>
                <w:szCs w:val="21"/>
              </w:rPr>
            </w:pPr>
            <w:r w:rsidRPr="000912BF">
              <w:rPr>
                <w:rFonts w:cs="Consolas"/>
                <w:szCs w:val="21"/>
              </w:rPr>
              <w:t>Fall 2013</w:t>
            </w:r>
          </w:p>
        </w:tc>
        <w:tc>
          <w:tcPr>
            <w:tcW w:w="1113" w:type="dxa"/>
            <w:tcBorders>
              <w:top w:val="single" w:sz="4" w:space="0" w:color="auto"/>
              <w:left w:val="single" w:sz="4" w:space="0" w:color="auto"/>
              <w:bottom w:val="single" w:sz="4" w:space="0" w:color="auto"/>
              <w:right w:val="single" w:sz="4" w:space="0" w:color="auto"/>
            </w:tcBorders>
            <w:noWrap/>
          </w:tcPr>
          <w:p w14:paraId="13351A84" w14:textId="77777777" w:rsidR="00455ACE" w:rsidRPr="000912BF" w:rsidRDefault="00455ACE" w:rsidP="002406C4">
            <w:pPr>
              <w:jc w:val="center"/>
              <w:rPr>
                <w:rFonts w:cs="Consolas"/>
                <w:szCs w:val="21"/>
              </w:rPr>
            </w:pPr>
            <w:r w:rsidRPr="000912BF">
              <w:rPr>
                <w:rFonts w:cs="Consolas"/>
                <w:szCs w:val="21"/>
              </w:rPr>
              <w:t>5</w:t>
            </w:r>
          </w:p>
        </w:tc>
        <w:tc>
          <w:tcPr>
            <w:tcW w:w="1293" w:type="dxa"/>
            <w:tcBorders>
              <w:bottom w:val="single" w:sz="4" w:space="0" w:color="auto"/>
            </w:tcBorders>
          </w:tcPr>
          <w:p w14:paraId="7746F24C" w14:textId="2B25AB68" w:rsidR="00455ACE" w:rsidRPr="000912BF" w:rsidRDefault="00455ACE" w:rsidP="002406C4">
            <w:pPr>
              <w:jc w:val="center"/>
            </w:pPr>
            <w:r w:rsidRPr="000912BF">
              <w:t xml:space="preserve">4 </w:t>
            </w:r>
          </w:p>
        </w:tc>
        <w:tc>
          <w:tcPr>
            <w:tcW w:w="1530" w:type="dxa"/>
            <w:tcBorders>
              <w:bottom w:val="single" w:sz="4" w:space="0" w:color="auto"/>
            </w:tcBorders>
          </w:tcPr>
          <w:p w14:paraId="77CA3E39" w14:textId="35CD4E2A" w:rsidR="00455ACE" w:rsidRPr="000823A8" w:rsidRDefault="0039052D" w:rsidP="002406C4">
            <w:pPr>
              <w:jc w:val="center"/>
              <w:rPr>
                <w:szCs w:val="24"/>
              </w:rPr>
            </w:pPr>
            <w:r>
              <w:rPr>
                <w:szCs w:val="24"/>
              </w:rPr>
              <w:t>0</w:t>
            </w:r>
          </w:p>
        </w:tc>
        <w:tc>
          <w:tcPr>
            <w:tcW w:w="1440" w:type="dxa"/>
            <w:tcBorders>
              <w:bottom w:val="single" w:sz="4" w:space="0" w:color="auto"/>
            </w:tcBorders>
          </w:tcPr>
          <w:p w14:paraId="24C21136" w14:textId="77777777" w:rsidR="00455ACE" w:rsidRPr="000912BF" w:rsidRDefault="00455ACE" w:rsidP="002406C4">
            <w:pPr>
              <w:jc w:val="center"/>
            </w:pPr>
            <w:r w:rsidRPr="000912BF">
              <w:t>0</w:t>
            </w:r>
          </w:p>
        </w:tc>
        <w:tc>
          <w:tcPr>
            <w:tcW w:w="1890" w:type="dxa"/>
            <w:tcBorders>
              <w:bottom w:val="single" w:sz="4" w:space="0" w:color="auto"/>
            </w:tcBorders>
          </w:tcPr>
          <w:p w14:paraId="441B0BE0" w14:textId="0AA7DD44" w:rsidR="00455ACE" w:rsidRPr="00B4171B" w:rsidRDefault="00455ACE" w:rsidP="002406C4">
            <w:pPr>
              <w:jc w:val="center"/>
              <w:rPr>
                <w:b/>
              </w:rPr>
            </w:pPr>
            <w:r w:rsidRPr="00B4171B">
              <w:rPr>
                <w:b/>
              </w:rPr>
              <w:t xml:space="preserve">4  </w:t>
            </w:r>
          </w:p>
        </w:tc>
        <w:tc>
          <w:tcPr>
            <w:tcW w:w="1170" w:type="dxa"/>
            <w:tcBorders>
              <w:bottom w:val="single" w:sz="4" w:space="0" w:color="auto"/>
            </w:tcBorders>
          </w:tcPr>
          <w:p w14:paraId="5CA3603F" w14:textId="77777777" w:rsidR="00455ACE" w:rsidRPr="00B4171B" w:rsidRDefault="00455ACE" w:rsidP="002406C4">
            <w:pPr>
              <w:jc w:val="center"/>
              <w:rPr>
                <w:b/>
              </w:rPr>
            </w:pPr>
            <w:r w:rsidRPr="00B4171B">
              <w:rPr>
                <w:b/>
              </w:rPr>
              <w:t>4</w:t>
            </w:r>
          </w:p>
        </w:tc>
      </w:tr>
      <w:tr w:rsidR="00455ACE" w:rsidRPr="000912BF" w14:paraId="1B07DA95"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3F018999" w14:textId="77777777" w:rsidR="00455ACE" w:rsidRPr="000912BF" w:rsidRDefault="00455ACE" w:rsidP="002406C4">
            <w:pPr>
              <w:rPr>
                <w:rFonts w:cs="Consolas"/>
                <w:szCs w:val="21"/>
              </w:rPr>
            </w:pPr>
            <w:r w:rsidRPr="000912BF">
              <w:rPr>
                <w:rFonts w:cs="Consolas"/>
                <w:szCs w:val="21"/>
              </w:rPr>
              <w:t>Spring 2014</w:t>
            </w:r>
          </w:p>
        </w:tc>
        <w:tc>
          <w:tcPr>
            <w:tcW w:w="1113" w:type="dxa"/>
            <w:tcBorders>
              <w:top w:val="single" w:sz="4" w:space="0" w:color="auto"/>
              <w:left w:val="single" w:sz="4" w:space="0" w:color="auto"/>
              <w:bottom w:val="single" w:sz="4" w:space="0" w:color="auto"/>
              <w:right w:val="single" w:sz="4" w:space="0" w:color="auto"/>
            </w:tcBorders>
            <w:noWrap/>
          </w:tcPr>
          <w:p w14:paraId="39089BB6" w14:textId="77777777" w:rsidR="00455ACE" w:rsidRPr="000912BF" w:rsidRDefault="00455ACE" w:rsidP="002406C4">
            <w:pPr>
              <w:jc w:val="center"/>
              <w:rPr>
                <w:rFonts w:cs="Consolas"/>
                <w:szCs w:val="21"/>
              </w:rPr>
            </w:pPr>
            <w:r w:rsidRPr="000912BF">
              <w:rPr>
                <w:rFonts w:cs="Consolas"/>
                <w:szCs w:val="21"/>
              </w:rPr>
              <w:t>11</w:t>
            </w:r>
          </w:p>
        </w:tc>
        <w:tc>
          <w:tcPr>
            <w:tcW w:w="1293" w:type="dxa"/>
            <w:tcBorders>
              <w:bottom w:val="single" w:sz="4" w:space="0" w:color="auto"/>
            </w:tcBorders>
          </w:tcPr>
          <w:p w14:paraId="1A4A5988" w14:textId="7D30F8A3" w:rsidR="00455ACE" w:rsidRPr="000912BF" w:rsidRDefault="00455ACE" w:rsidP="002406C4">
            <w:pPr>
              <w:jc w:val="center"/>
            </w:pPr>
            <w:r w:rsidRPr="000912BF">
              <w:t xml:space="preserve">2 </w:t>
            </w:r>
          </w:p>
        </w:tc>
        <w:tc>
          <w:tcPr>
            <w:tcW w:w="1530" w:type="dxa"/>
            <w:tcBorders>
              <w:bottom w:val="single" w:sz="4" w:space="0" w:color="auto"/>
            </w:tcBorders>
          </w:tcPr>
          <w:p w14:paraId="315963AA" w14:textId="77777777" w:rsidR="00455ACE" w:rsidRPr="000823A8" w:rsidRDefault="00455ACE" w:rsidP="002406C4">
            <w:pPr>
              <w:jc w:val="center"/>
              <w:rPr>
                <w:szCs w:val="24"/>
              </w:rPr>
            </w:pPr>
            <w:r w:rsidRPr="000823A8">
              <w:rPr>
                <w:szCs w:val="24"/>
              </w:rPr>
              <w:t>1</w:t>
            </w:r>
          </w:p>
        </w:tc>
        <w:tc>
          <w:tcPr>
            <w:tcW w:w="1440" w:type="dxa"/>
            <w:tcBorders>
              <w:bottom w:val="single" w:sz="4" w:space="0" w:color="auto"/>
            </w:tcBorders>
          </w:tcPr>
          <w:p w14:paraId="4D513F82" w14:textId="77777777" w:rsidR="00455ACE" w:rsidRPr="000912BF" w:rsidRDefault="00455ACE" w:rsidP="002406C4">
            <w:pPr>
              <w:jc w:val="center"/>
            </w:pPr>
            <w:r w:rsidRPr="000912BF">
              <w:t>2</w:t>
            </w:r>
          </w:p>
        </w:tc>
        <w:tc>
          <w:tcPr>
            <w:tcW w:w="1890" w:type="dxa"/>
            <w:tcBorders>
              <w:bottom w:val="single" w:sz="4" w:space="0" w:color="auto"/>
            </w:tcBorders>
          </w:tcPr>
          <w:p w14:paraId="40FE3465" w14:textId="7D8C0718" w:rsidR="00455ACE" w:rsidRPr="00B4171B" w:rsidRDefault="00455ACE" w:rsidP="002406C4">
            <w:pPr>
              <w:jc w:val="center"/>
              <w:rPr>
                <w:b/>
              </w:rPr>
            </w:pPr>
            <w:r w:rsidRPr="00B4171B">
              <w:rPr>
                <w:b/>
              </w:rPr>
              <w:t xml:space="preserve">3  </w:t>
            </w:r>
          </w:p>
        </w:tc>
        <w:tc>
          <w:tcPr>
            <w:tcW w:w="1170" w:type="dxa"/>
            <w:tcBorders>
              <w:bottom w:val="single" w:sz="4" w:space="0" w:color="auto"/>
            </w:tcBorders>
          </w:tcPr>
          <w:p w14:paraId="732CDC2F" w14:textId="77777777" w:rsidR="00455ACE" w:rsidRPr="00B4171B" w:rsidRDefault="00455ACE" w:rsidP="002406C4">
            <w:pPr>
              <w:jc w:val="center"/>
              <w:rPr>
                <w:b/>
              </w:rPr>
            </w:pPr>
            <w:r w:rsidRPr="00B4171B">
              <w:rPr>
                <w:b/>
              </w:rPr>
              <w:t>3</w:t>
            </w:r>
          </w:p>
        </w:tc>
      </w:tr>
      <w:tr w:rsidR="00455ACE" w:rsidRPr="000912BF" w14:paraId="44646382"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17594200" w14:textId="77777777" w:rsidR="00455ACE" w:rsidRPr="000912BF" w:rsidRDefault="00455ACE" w:rsidP="002406C4">
            <w:pPr>
              <w:rPr>
                <w:rFonts w:cs="Consolas"/>
                <w:szCs w:val="21"/>
              </w:rPr>
            </w:pPr>
            <w:r w:rsidRPr="000912BF">
              <w:rPr>
                <w:rFonts w:cs="Consolas"/>
                <w:szCs w:val="21"/>
              </w:rPr>
              <w:t>Summer 2014</w:t>
            </w:r>
          </w:p>
        </w:tc>
        <w:tc>
          <w:tcPr>
            <w:tcW w:w="1113" w:type="dxa"/>
            <w:tcBorders>
              <w:top w:val="single" w:sz="4" w:space="0" w:color="auto"/>
              <w:left w:val="single" w:sz="4" w:space="0" w:color="auto"/>
              <w:bottom w:val="single" w:sz="4" w:space="0" w:color="auto"/>
              <w:right w:val="single" w:sz="4" w:space="0" w:color="auto"/>
            </w:tcBorders>
            <w:noWrap/>
          </w:tcPr>
          <w:p w14:paraId="5645B27F" w14:textId="77777777" w:rsidR="00455ACE" w:rsidRPr="000912BF" w:rsidRDefault="00455ACE" w:rsidP="002406C4">
            <w:pPr>
              <w:jc w:val="center"/>
              <w:rPr>
                <w:rFonts w:cs="Consolas"/>
                <w:szCs w:val="21"/>
              </w:rPr>
            </w:pPr>
            <w:r w:rsidRPr="000912BF">
              <w:rPr>
                <w:rFonts w:cs="Consolas"/>
                <w:szCs w:val="21"/>
              </w:rPr>
              <w:t>12</w:t>
            </w:r>
          </w:p>
        </w:tc>
        <w:tc>
          <w:tcPr>
            <w:tcW w:w="1293" w:type="dxa"/>
            <w:tcBorders>
              <w:bottom w:val="single" w:sz="4" w:space="0" w:color="auto"/>
            </w:tcBorders>
          </w:tcPr>
          <w:p w14:paraId="4ADD8A54" w14:textId="0FEB53C4" w:rsidR="00455ACE" w:rsidRPr="000912BF" w:rsidRDefault="00455ACE" w:rsidP="002406C4">
            <w:pPr>
              <w:jc w:val="center"/>
            </w:pPr>
            <w:r>
              <w:t>7</w:t>
            </w:r>
            <w:r w:rsidRPr="000912BF">
              <w:t xml:space="preserve"> </w:t>
            </w:r>
          </w:p>
        </w:tc>
        <w:tc>
          <w:tcPr>
            <w:tcW w:w="1530" w:type="dxa"/>
            <w:tcBorders>
              <w:bottom w:val="single" w:sz="4" w:space="0" w:color="auto"/>
            </w:tcBorders>
          </w:tcPr>
          <w:p w14:paraId="30108A57" w14:textId="77777777" w:rsidR="00455ACE" w:rsidRPr="000823A8" w:rsidRDefault="00455ACE" w:rsidP="002406C4">
            <w:pPr>
              <w:jc w:val="center"/>
              <w:rPr>
                <w:szCs w:val="24"/>
              </w:rPr>
            </w:pPr>
            <w:r w:rsidRPr="000823A8">
              <w:rPr>
                <w:szCs w:val="24"/>
              </w:rPr>
              <w:t>2</w:t>
            </w:r>
          </w:p>
        </w:tc>
        <w:tc>
          <w:tcPr>
            <w:tcW w:w="1440" w:type="dxa"/>
            <w:tcBorders>
              <w:bottom w:val="single" w:sz="4" w:space="0" w:color="auto"/>
            </w:tcBorders>
          </w:tcPr>
          <w:p w14:paraId="0597EC92" w14:textId="77777777" w:rsidR="00455ACE" w:rsidRPr="000912BF" w:rsidRDefault="00455ACE" w:rsidP="002406C4">
            <w:pPr>
              <w:jc w:val="center"/>
            </w:pPr>
            <w:r>
              <w:t>1</w:t>
            </w:r>
          </w:p>
        </w:tc>
        <w:tc>
          <w:tcPr>
            <w:tcW w:w="1890" w:type="dxa"/>
            <w:tcBorders>
              <w:bottom w:val="single" w:sz="4" w:space="0" w:color="auto"/>
            </w:tcBorders>
          </w:tcPr>
          <w:p w14:paraId="305B6306" w14:textId="4E6DC675" w:rsidR="00455ACE" w:rsidRPr="00B4171B" w:rsidRDefault="00455ACE" w:rsidP="002406C4">
            <w:pPr>
              <w:jc w:val="center"/>
              <w:rPr>
                <w:b/>
              </w:rPr>
            </w:pPr>
            <w:r w:rsidRPr="00B4171B">
              <w:rPr>
                <w:b/>
              </w:rPr>
              <w:t xml:space="preserve">9  </w:t>
            </w:r>
          </w:p>
        </w:tc>
        <w:tc>
          <w:tcPr>
            <w:tcW w:w="1170" w:type="dxa"/>
            <w:tcBorders>
              <w:bottom w:val="single" w:sz="4" w:space="0" w:color="auto"/>
            </w:tcBorders>
          </w:tcPr>
          <w:p w14:paraId="3CF2A9AF" w14:textId="77777777" w:rsidR="00455ACE" w:rsidRPr="00B4171B" w:rsidRDefault="00455ACE" w:rsidP="002406C4">
            <w:pPr>
              <w:jc w:val="center"/>
              <w:rPr>
                <w:b/>
              </w:rPr>
            </w:pPr>
            <w:r w:rsidRPr="00B4171B">
              <w:rPr>
                <w:b/>
              </w:rPr>
              <w:t>9</w:t>
            </w:r>
          </w:p>
        </w:tc>
      </w:tr>
      <w:tr w:rsidR="00455ACE" w:rsidRPr="000912BF" w14:paraId="631054DD"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5A4A5043" w14:textId="77777777" w:rsidR="00455ACE" w:rsidRPr="000912BF" w:rsidRDefault="00455ACE" w:rsidP="002406C4">
            <w:pPr>
              <w:rPr>
                <w:rFonts w:cs="Consolas"/>
                <w:szCs w:val="21"/>
              </w:rPr>
            </w:pPr>
            <w:r w:rsidRPr="000912BF">
              <w:rPr>
                <w:rFonts w:cs="Consolas"/>
                <w:szCs w:val="21"/>
              </w:rPr>
              <w:t>Fall 2014</w:t>
            </w:r>
          </w:p>
        </w:tc>
        <w:tc>
          <w:tcPr>
            <w:tcW w:w="1113" w:type="dxa"/>
            <w:tcBorders>
              <w:top w:val="single" w:sz="4" w:space="0" w:color="auto"/>
              <w:left w:val="single" w:sz="4" w:space="0" w:color="auto"/>
              <w:bottom w:val="single" w:sz="4" w:space="0" w:color="auto"/>
              <w:right w:val="single" w:sz="4" w:space="0" w:color="auto"/>
            </w:tcBorders>
            <w:noWrap/>
          </w:tcPr>
          <w:p w14:paraId="6FF5F29A" w14:textId="77777777" w:rsidR="00455ACE" w:rsidRPr="000912BF" w:rsidRDefault="00455ACE" w:rsidP="002406C4">
            <w:pPr>
              <w:jc w:val="center"/>
              <w:rPr>
                <w:rFonts w:cs="Consolas"/>
                <w:szCs w:val="21"/>
              </w:rPr>
            </w:pPr>
            <w:r w:rsidRPr="000912BF">
              <w:rPr>
                <w:rFonts w:cs="Consolas"/>
                <w:szCs w:val="21"/>
              </w:rPr>
              <w:t>3</w:t>
            </w:r>
          </w:p>
        </w:tc>
        <w:tc>
          <w:tcPr>
            <w:tcW w:w="1293" w:type="dxa"/>
            <w:tcBorders>
              <w:bottom w:val="single" w:sz="4" w:space="0" w:color="auto"/>
            </w:tcBorders>
          </w:tcPr>
          <w:p w14:paraId="4968FD19" w14:textId="3872431D" w:rsidR="00455ACE" w:rsidRPr="000912BF" w:rsidRDefault="00455ACE" w:rsidP="002406C4">
            <w:pPr>
              <w:jc w:val="center"/>
            </w:pPr>
            <w:r w:rsidRPr="000912BF">
              <w:t xml:space="preserve">1 </w:t>
            </w:r>
          </w:p>
        </w:tc>
        <w:tc>
          <w:tcPr>
            <w:tcW w:w="1530" w:type="dxa"/>
            <w:tcBorders>
              <w:bottom w:val="single" w:sz="4" w:space="0" w:color="auto"/>
            </w:tcBorders>
          </w:tcPr>
          <w:p w14:paraId="5BC28B5C" w14:textId="77777777" w:rsidR="00455ACE" w:rsidRPr="000823A8" w:rsidRDefault="00455ACE" w:rsidP="002406C4">
            <w:pPr>
              <w:jc w:val="center"/>
              <w:rPr>
                <w:szCs w:val="24"/>
              </w:rPr>
            </w:pPr>
            <w:r w:rsidRPr="000823A8">
              <w:rPr>
                <w:szCs w:val="24"/>
              </w:rPr>
              <w:t>1</w:t>
            </w:r>
          </w:p>
        </w:tc>
        <w:tc>
          <w:tcPr>
            <w:tcW w:w="1440" w:type="dxa"/>
            <w:tcBorders>
              <w:bottom w:val="single" w:sz="4" w:space="0" w:color="auto"/>
            </w:tcBorders>
          </w:tcPr>
          <w:p w14:paraId="51693C1C" w14:textId="77777777" w:rsidR="00455ACE" w:rsidRPr="000912BF" w:rsidRDefault="00455ACE" w:rsidP="002406C4">
            <w:pPr>
              <w:jc w:val="center"/>
            </w:pPr>
            <w:r w:rsidRPr="000912BF">
              <w:t>0</w:t>
            </w:r>
          </w:p>
        </w:tc>
        <w:tc>
          <w:tcPr>
            <w:tcW w:w="1890" w:type="dxa"/>
            <w:tcBorders>
              <w:bottom w:val="single" w:sz="4" w:space="0" w:color="auto"/>
            </w:tcBorders>
          </w:tcPr>
          <w:p w14:paraId="4D33E965" w14:textId="50152B74" w:rsidR="00455ACE" w:rsidRPr="00B4171B" w:rsidRDefault="00455ACE" w:rsidP="002406C4">
            <w:pPr>
              <w:jc w:val="center"/>
              <w:rPr>
                <w:b/>
              </w:rPr>
            </w:pPr>
            <w:r w:rsidRPr="00B4171B">
              <w:rPr>
                <w:b/>
              </w:rPr>
              <w:t xml:space="preserve">2  </w:t>
            </w:r>
          </w:p>
        </w:tc>
        <w:tc>
          <w:tcPr>
            <w:tcW w:w="1170" w:type="dxa"/>
            <w:tcBorders>
              <w:bottom w:val="single" w:sz="4" w:space="0" w:color="auto"/>
            </w:tcBorders>
          </w:tcPr>
          <w:p w14:paraId="5B8D9EC2" w14:textId="77777777" w:rsidR="00455ACE" w:rsidRPr="00B4171B" w:rsidRDefault="00455ACE" w:rsidP="002406C4">
            <w:pPr>
              <w:jc w:val="center"/>
              <w:rPr>
                <w:b/>
              </w:rPr>
            </w:pPr>
            <w:r w:rsidRPr="00B4171B">
              <w:rPr>
                <w:b/>
              </w:rPr>
              <w:t>2</w:t>
            </w:r>
          </w:p>
        </w:tc>
      </w:tr>
      <w:tr w:rsidR="00455ACE" w:rsidRPr="000912BF" w14:paraId="2A42667E"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04947AB4" w14:textId="77777777" w:rsidR="00455ACE" w:rsidRPr="000912BF" w:rsidRDefault="00455ACE" w:rsidP="002406C4">
            <w:pPr>
              <w:rPr>
                <w:rFonts w:cs="Consolas"/>
                <w:szCs w:val="21"/>
              </w:rPr>
            </w:pPr>
            <w:r w:rsidRPr="000912BF">
              <w:rPr>
                <w:rFonts w:cs="Consolas"/>
                <w:szCs w:val="21"/>
              </w:rPr>
              <w:t>Spring 2015</w:t>
            </w:r>
          </w:p>
        </w:tc>
        <w:tc>
          <w:tcPr>
            <w:tcW w:w="1113" w:type="dxa"/>
            <w:tcBorders>
              <w:top w:val="single" w:sz="4" w:space="0" w:color="auto"/>
              <w:left w:val="single" w:sz="4" w:space="0" w:color="auto"/>
              <w:bottom w:val="single" w:sz="4" w:space="0" w:color="auto"/>
              <w:right w:val="single" w:sz="4" w:space="0" w:color="auto"/>
            </w:tcBorders>
            <w:noWrap/>
          </w:tcPr>
          <w:p w14:paraId="4F340BC1" w14:textId="77777777" w:rsidR="00455ACE" w:rsidRPr="000912BF" w:rsidRDefault="00455ACE" w:rsidP="002406C4">
            <w:pPr>
              <w:jc w:val="center"/>
              <w:rPr>
                <w:rFonts w:cs="Consolas"/>
                <w:szCs w:val="21"/>
              </w:rPr>
            </w:pPr>
            <w:r w:rsidRPr="000912BF">
              <w:rPr>
                <w:rFonts w:cs="Consolas"/>
                <w:szCs w:val="21"/>
              </w:rPr>
              <w:t>6</w:t>
            </w:r>
          </w:p>
        </w:tc>
        <w:tc>
          <w:tcPr>
            <w:tcW w:w="1293" w:type="dxa"/>
            <w:tcBorders>
              <w:bottom w:val="single" w:sz="4" w:space="0" w:color="auto"/>
            </w:tcBorders>
          </w:tcPr>
          <w:p w14:paraId="1AB3C614" w14:textId="24946E15" w:rsidR="00455ACE" w:rsidRPr="000912BF" w:rsidRDefault="00455ACE" w:rsidP="002406C4">
            <w:pPr>
              <w:jc w:val="center"/>
            </w:pPr>
            <w:r>
              <w:t xml:space="preserve">5 </w:t>
            </w:r>
          </w:p>
        </w:tc>
        <w:tc>
          <w:tcPr>
            <w:tcW w:w="1530" w:type="dxa"/>
            <w:tcBorders>
              <w:bottom w:val="single" w:sz="4" w:space="0" w:color="auto"/>
            </w:tcBorders>
          </w:tcPr>
          <w:p w14:paraId="7DC2B45E" w14:textId="77777777" w:rsidR="00455ACE" w:rsidRPr="000823A8" w:rsidRDefault="00455ACE" w:rsidP="002406C4">
            <w:pPr>
              <w:jc w:val="center"/>
              <w:rPr>
                <w:szCs w:val="24"/>
              </w:rPr>
            </w:pPr>
            <w:r w:rsidRPr="000823A8">
              <w:rPr>
                <w:szCs w:val="24"/>
              </w:rPr>
              <w:t>1</w:t>
            </w:r>
          </w:p>
        </w:tc>
        <w:tc>
          <w:tcPr>
            <w:tcW w:w="1440" w:type="dxa"/>
            <w:tcBorders>
              <w:bottom w:val="single" w:sz="4" w:space="0" w:color="auto"/>
            </w:tcBorders>
          </w:tcPr>
          <w:p w14:paraId="318E88D0" w14:textId="77777777" w:rsidR="00455ACE" w:rsidRPr="000912BF" w:rsidRDefault="00455ACE" w:rsidP="002406C4">
            <w:pPr>
              <w:jc w:val="center"/>
            </w:pPr>
            <w:r>
              <w:t>0</w:t>
            </w:r>
          </w:p>
        </w:tc>
        <w:tc>
          <w:tcPr>
            <w:tcW w:w="1890" w:type="dxa"/>
            <w:tcBorders>
              <w:bottom w:val="single" w:sz="4" w:space="0" w:color="auto"/>
            </w:tcBorders>
          </w:tcPr>
          <w:p w14:paraId="44236768" w14:textId="0427D7E2" w:rsidR="00455ACE" w:rsidRPr="00B4171B" w:rsidRDefault="00455ACE" w:rsidP="002406C4">
            <w:pPr>
              <w:jc w:val="center"/>
              <w:rPr>
                <w:b/>
              </w:rPr>
            </w:pPr>
            <w:r w:rsidRPr="00B4171B">
              <w:rPr>
                <w:b/>
              </w:rPr>
              <w:t xml:space="preserve">6  </w:t>
            </w:r>
          </w:p>
        </w:tc>
        <w:tc>
          <w:tcPr>
            <w:tcW w:w="1170" w:type="dxa"/>
            <w:tcBorders>
              <w:bottom w:val="single" w:sz="4" w:space="0" w:color="auto"/>
            </w:tcBorders>
          </w:tcPr>
          <w:p w14:paraId="1D42E470" w14:textId="77777777" w:rsidR="00455ACE" w:rsidRPr="00B4171B" w:rsidRDefault="00455ACE" w:rsidP="002406C4">
            <w:pPr>
              <w:jc w:val="center"/>
              <w:rPr>
                <w:b/>
              </w:rPr>
            </w:pPr>
            <w:r w:rsidRPr="00B4171B">
              <w:rPr>
                <w:b/>
              </w:rPr>
              <w:t>6</w:t>
            </w:r>
          </w:p>
        </w:tc>
      </w:tr>
      <w:tr w:rsidR="00455ACE" w:rsidRPr="000912BF" w14:paraId="5361CD54"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5062C664" w14:textId="77777777" w:rsidR="00455ACE" w:rsidRPr="000912BF" w:rsidRDefault="00455ACE" w:rsidP="002406C4">
            <w:pPr>
              <w:rPr>
                <w:rFonts w:cs="Consolas"/>
                <w:szCs w:val="21"/>
              </w:rPr>
            </w:pPr>
            <w:r w:rsidRPr="000912BF">
              <w:rPr>
                <w:rFonts w:cs="Consolas"/>
                <w:szCs w:val="21"/>
              </w:rPr>
              <w:t>Summer 2015</w:t>
            </w:r>
          </w:p>
        </w:tc>
        <w:tc>
          <w:tcPr>
            <w:tcW w:w="1113" w:type="dxa"/>
            <w:tcBorders>
              <w:top w:val="single" w:sz="4" w:space="0" w:color="auto"/>
              <w:left w:val="single" w:sz="4" w:space="0" w:color="auto"/>
              <w:bottom w:val="single" w:sz="4" w:space="0" w:color="auto"/>
              <w:right w:val="single" w:sz="4" w:space="0" w:color="auto"/>
            </w:tcBorders>
            <w:noWrap/>
          </w:tcPr>
          <w:p w14:paraId="7861C344" w14:textId="77777777" w:rsidR="00455ACE" w:rsidRPr="000912BF" w:rsidRDefault="00455ACE" w:rsidP="002406C4">
            <w:pPr>
              <w:jc w:val="center"/>
              <w:rPr>
                <w:rFonts w:cs="Consolas"/>
                <w:szCs w:val="21"/>
              </w:rPr>
            </w:pPr>
            <w:r w:rsidRPr="000912BF">
              <w:rPr>
                <w:rFonts w:cs="Consolas"/>
                <w:szCs w:val="21"/>
              </w:rPr>
              <w:t>1</w:t>
            </w:r>
            <w:r>
              <w:rPr>
                <w:rFonts w:cs="Consolas"/>
                <w:szCs w:val="21"/>
              </w:rPr>
              <w:t>0</w:t>
            </w:r>
          </w:p>
        </w:tc>
        <w:tc>
          <w:tcPr>
            <w:tcW w:w="1293" w:type="dxa"/>
            <w:tcBorders>
              <w:bottom w:val="single" w:sz="4" w:space="0" w:color="auto"/>
            </w:tcBorders>
          </w:tcPr>
          <w:p w14:paraId="598CF8D8" w14:textId="74C3AF8F" w:rsidR="00455ACE" w:rsidRPr="000912BF" w:rsidRDefault="00455ACE" w:rsidP="002406C4">
            <w:pPr>
              <w:jc w:val="center"/>
            </w:pPr>
            <w:r>
              <w:t xml:space="preserve">8 </w:t>
            </w:r>
          </w:p>
        </w:tc>
        <w:tc>
          <w:tcPr>
            <w:tcW w:w="1530" w:type="dxa"/>
            <w:tcBorders>
              <w:bottom w:val="single" w:sz="4" w:space="0" w:color="auto"/>
            </w:tcBorders>
          </w:tcPr>
          <w:p w14:paraId="10335B1A" w14:textId="5E4F2303" w:rsidR="00455ACE" w:rsidRPr="000823A8" w:rsidRDefault="0039052D" w:rsidP="002406C4">
            <w:pPr>
              <w:jc w:val="center"/>
              <w:rPr>
                <w:szCs w:val="24"/>
              </w:rPr>
            </w:pPr>
            <w:r>
              <w:rPr>
                <w:szCs w:val="24"/>
              </w:rPr>
              <w:t>0</w:t>
            </w:r>
          </w:p>
        </w:tc>
        <w:tc>
          <w:tcPr>
            <w:tcW w:w="1440" w:type="dxa"/>
            <w:tcBorders>
              <w:bottom w:val="single" w:sz="4" w:space="0" w:color="auto"/>
            </w:tcBorders>
          </w:tcPr>
          <w:p w14:paraId="1D3AA5C0" w14:textId="77777777" w:rsidR="00455ACE" w:rsidRPr="000912BF" w:rsidRDefault="00455ACE" w:rsidP="002406C4">
            <w:pPr>
              <w:jc w:val="center"/>
            </w:pPr>
            <w:r>
              <w:t>1</w:t>
            </w:r>
          </w:p>
        </w:tc>
        <w:tc>
          <w:tcPr>
            <w:tcW w:w="1890" w:type="dxa"/>
            <w:tcBorders>
              <w:bottom w:val="single" w:sz="4" w:space="0" w:color="auto"/>
            </w:tcBorders>
          </w:tcPr>
          <w:p w14:paraId="6DF57E27" w14:textId="3B623F24" w:rsidR="00455ACE" w:rsidRPr="00B4171B" w:rsidRDefault="00455ACE" w:rsidP="002406C4">
            <w:pPr>
              <w:jc w:val="center"/>
              <w:rPr>
                <w:b/>
                <w:szCs w:val="24"/>
              </w:rPr>
            </w:pPr>
            <w:r w:rsidRPr="00B4171B">
              <w:rPr>
                <w:b/>
                <w:szCs w:val="24"/>
              </w:rPr>
              <w:t xml:space="preserve">8 </w:t>
            </w:r>
          </w:p>
        </w:tc>
        <w:tc>
          <w:tcPr>
            <w:tcW w:w="1170" w:type="dxa"/>
            <w:tcBorders>
              <w:bottom w:val="single" w:sz="4" w:space="0" w:color="auto"/>
            </w:tcBorders>
          </w:tcPr>
          <w:p w14:paraId="7DF5A257" w14:textId="77777777" w:rsidR="00455ACE" w:rsidRPr="00B4171B" w:rsidRDefault="00455ACE" w:rsidP="002406C4">
            <w:pPr>
              <w:jc w:val="center"/>
              <w:rPr>
                <w:b/>
                <w:szCs w:val="24"/>
              </w:rPr>
            </w:pPr>
            <w:r w:rsidRPr="00B4171B">
              <w:rPr>
                <w:b/>
                <w:szCs w:val="24"/>
              </w:rPr>
              <w:t>8</w:t>
            </w:r>
          </w:p>
        </w:tc>
      </w:tr>
      <w:tr w:rsidR="00455ACE" w:rsidRPr="000912BF" w14:paraId="78FB132E"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6A0EF4BE" w14:textId="77777777" w:rsidR="00455ACE" w:rsidRPr="000912BF" w:rsidRDefault="00455ACE" w:rsidP="002406C4">
            <w:pPr>
              <w:rPr>
                <w:rFonts w:cs="Consolas"/>
                <w:szCs w:val="21"/>
              </w:rPr>
            </w:pPr>
            <w:r>
              <w:rPr>
                <w:rFonts w:cs="Consolas"/>
                <w:szCs w:val="21"/>
              </w:rPr>
              <w:t>Fall 2015</w:t>
            </w:r>
          </w:p>
        </w:tc>
        <w:tc>
          <w:tcPr>
            <w:tcW w:w="1113" w:type="dxa"/>
            <w:tcBorders>
              <w:top w:val="single" w:sz="4" w:space="0" w:color="auto"/>
              <w:left w:val="single" w:sz="4" w:space="0" w:color="auto"/>
              <w:bottom w:val="single" w:sz="4" w:space="0" w:color="auto"/>
              <w:right w:val="single" w:sz="4" w:space="0" w:color="auto"/>
            </w:tcBorders>
            <w:noWrap/>
          </w:tcPr>
          <w:p w14:paraId="5AD00612" w14:textId="77777777" w:rsidR="00455ACE" w:rsidRPr="00082036" w:rsidRDefault="00455ACE" w:rsidP="002406C4">
            <w:pPr>
              <w:jc w:val="center"/>
              <w:rPr>
                <w:rFonts w:cs="Consolas"/>
                <w:szCs w:val="24"/>
              </w:rPr>
            </w:pPr>
            <w:r w:rsidRPr="00082036">
              <w:rPr>
                <w:rFonts w:cs="Consolas"/>
                <w:szCs w:val="24"/>
              </w:rPr>
              <w:t>6</w:t>
            </w:r>
          </w:p>
        </w:tc>
        <w:tc>
          <w:tcPr>
            <w:tcW w:w="1293" w:type="dxa"/>
            <w:tcBorders>
              <w:bottom w:val="single" w:sz="4" w:space="0" w:color="auto"/>
            </w:tcBorders>
          </w:tcPr>
          <w:p w14:paraId="7985D3B3" w14:textId="69CF4A7D" w:rsidR="00455ACE" w:rsidRPr="00082036" w:rsidRDefault="00455ACE" w:rsidP="002406C4">
            <w:pPr>
              <w:jc w:val="center"/>
              <w:rPr>
                <w:szCs w:val="24"/>
              </w:rPr>
            </w:pPr>
            <w:r w:rsidRPr="00082036">
              <w:rPr>
                <w:szCs w:val="24"/>
              </w:rPr>
              <w:t xml:space="preserve">2 </w:t>
            </w:r>
          </w:p>
        </w:tc>
        <w:tc>
          <w:tcPr>
            <w:tcW w:w="1530" w:type="dxa"/>
            <w:tcBorders>
              <w:bottom w:val="single" w:sz="4" w:space="0" w:color="auto"/>
            </w:tcBorders>
          </w:tcPr>
          <w:p w14:paraId="1E178133" w14:textId="72C77204" w:rsidR="00455ACE" w:rsidRPr="00082036" w:rsidRDefault="0039052D" w:rsidP="002406C4">
            <w:pPr>
              <w:jc w:val="center"/>
              <w:rPr>
                <w:szCs w:val="24"/>
              </w:rPr>
            </w:pPr>
            <w:r>
              <w:rPr>
                <w:szCs w:val="24"/>
              </w:rPr>
              <w:t>0</w:t>
            </w:r>
          </w:p>
        </w:tc>
        <w:tc>
          <w:tcPr>
            <w:tcW w:w="1440" w:type="dxa"/>
            <w:tcBorders>
              <w:bottom w:val="single" w:sz="4" w:space="0" w:color="auto"/>
            </w:tcBorders>
          </w:tcPr>
          <w:p w14:paraId="06C44F15" w14:textId="77777777" w:rsidR="00455ACE" w:rsidRPr="00082036" w:rsidRDefault="00455ACE" w:rsidP="002406C4">
            <w:pPr>
              <w:jc w:val="center"/>
              <w:rPr>
                <w:szCs w:val="24"/>
              </w:rPr>
            </w:pPr>
            <w:r w:rsidRPr="00082036">
              <w:rPr>
                <w:szCs w:val="24"/>
              </w:rPr>
              <w:t>4</w:t>
            </w:r>
          </w:p>
        </w:tc>
        <w:tc>
          <w:tcPr>
            <w:tcW w:w="1890" w:type="dxa"/>
            <w:tcBorders>
              <w:bottom w:val="single" w:sz="4" w:space="0" w:color="auto"/>
            </w:tcBorders>
          </w:tcPr>
          <w:p w14:paraId="341A8C08" w14:textId="344229B7" w:rsidR="00455ACE" w:rsidRPr="00B4171B" w:rsidRDefault="00455ACE" w:rsidP="002406C4">
            <w:pPr>
              <w:jc w:val="center"/>
              <w:rPr>
                <w:b/>
                <w:szCs w:val="24"/>
              </w:rPr>
            </w:pPr>
            <w:r w:rsidRPr="00B4171B">
              <w:rPr>
                <w:b/>
                <w:szCs w:val="24"/>
              </w:rPr>
              <w:t xml:space="preserve">2 </w:t>
            </w:r>
          </w:p>
        </w:tc>
        <w:tc>
          <w:tcPr>
            <w:tcW w:w="1170" w:type="dxa"/>
            <w:tcBorders>
              <w:bottom w:val="single" w:sz="4" w:space="0" w:color="auto"/>
            </w:tcBorders>
          </w:tcPr>
          <w:p w14:paraId="797AD99B" w14:textId="77777777" w:rsidR="00455ACE" w:rsidRPr="00B4171B" w:rsidRDefault="00455ACE" w:rsidP="002406C4">
            <w:pPr>
              <w:jc w:val="center"/>
              <w:rPr>
                <w:b/>
                <w:szCs w:val="24"/>
              </w:rPr>
            </w:pPr>
            <w:r w:rsidRPr="00B4171B">
              <w:rPr>
                <w:b/>
                <w:szCs w:val="24"/>
              </w:rPr>
              <w:t>2</w:t>
            </w:r>
          </w:p>
        </w:tc>
      </w:tr>
      <w:tr w:rsidR="00455ACE" w:rsidRPr="000912BF" w14:paraId="3F6DCA10"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531BBFED" w14:textId="77777777" w:rsidR="00455ACE" w:rsidRDefault="00455ACE" w:rsidP="002406C4">
            <w:pPr>
              <w:rPr>
                <w:rFonts w:cs="Consolas"/>
                <w:szCs w:val="21"/>
              </w:rPr>
            </w:pPr>
            <w:r>
              <w:rPr>
                <w:rFonts w:cs="Consolas"/>
                <w:szCs w:val="21"/>
              </w:rPr>
              <w:t>Spring 2016</w:t>
            </w:r>
          </w:p>
        </w:tc>
        <w:tc>
          <w:tcPr>
            <w:tcW w:w="1113" w:type="dxa"/>
            <w:tcBorders>
              <w:top w:val="single" w:sz="4" w:space="0" w:color="auto"/>
              <w:left w:val="single" w:sz="4" w:space="0" w:color="auto"/>
              <w:bottom w:val="single" w:sz="4" w:space="0" w:color="auto"/>
              <w:right w:val="single" w:sz="4" w:space="0" w:color="auto"/>
            </w:tcBorders>
            <w:noWrap/>
          </w:tcPr>
          <w:p w14:paraId="6A9EB672" w14:textId="77777777" w:rsidR="00455ACE" w:rsidRPr="00907949" w:rsidRDefault="00455ACE" w:rsidP="002406C4">
            <w:pPr>
              <w:jc w:val="center"/>
              <w:rPr>
                <w:rFonts w:cs="Consolas"/>
                <w:szCs w:val="24"/>
              </w:rPr>
            </w:pPr>
            <w:r w:rsidRPr="00907949">
              <w:rPr>
                <w:rFonts w:cs="Consolas"/>
                <w:szCs w:val="24"/>
              </w:rPr>
              <w:t>18</w:t>
            </w:r>
          </w:p>
        </w:tc>
        <w:tc>
          <w:tcPr>
            <w:tcW w:w="1293" w:type="dxa"/>
            <w:tcBorders>
              <w:bottom w:val="single" w:sz="4" w:space="0" w:color="auto"/>
            </w:tcBorders>
          </w:tcPr>
          <w:p w14:paraId="65CA1AF7" w14:textId="68201107" w:rsidR="00455ACE" w:rsidRPr="00907949" w:rsidRDefault="00455ACE" w:rsidP="002406C4">
            <w:pPr>
              <w:jc w:val="center"/>
              <w:rPr>
                <w:szCs w:val="24"/>
              </w:rPr>
            </w:pPr>
            <w:r w:rsidRPr="00907949">
              <w:rPr>
                <w:szCs w:val="24"/>
              </w:rPr>
              <w:t>10</w:t>
            </w:r>
            <w:r>
              <w:rPr>
                <w:szCs w:val="24"/>
              </w:rPr>
              <w:t xml:space="preserve"> </w:t>
            </w:r>
          </w:p>
        </w:tc>
        <w:tc>
          <w:tcPr>
            <w:tcW w:w="1530" w:type="dxa"/>
            <w:tcBorders>
              <w:bottom w:val="single" w:sz="4" w:space="0" w:color="auto"/>
            </w:tcBorders>
          </w:tcPr>
          <w:p w14:paraId="1579509F" w14:textId="77777777" w:rsidR="00455ACE" w:rsidRPr="00907949" w:rsidRDefault="00455ACE" w:rsidP="002406C4">
            <w:pPr>
              <w:jc w:val="center"/>
              <w:rPr>
                <w:szCs w:val="24"/>
              </w:rPr>
            </w:pPr>
            <w:r w:rsidRPr="00907949">
              <w:rPr>
                <w:szCs w:val="24"/>
              </w:rPr>
              <w:t>2</w:t>
            </w:r>
          </w:p>
        </w:tc>
        <w:tc>
          <w:tcPr>
            <w:tcW w:w="1440" w:type="dxa"/>
            <w:tcBorders>
              <w:bottom w:val="single" w:sz="4" w:space="0" w:color="auto"/>
            </w:tcBorders>
          </w:tcPr>
          <w:p w14:paraId="6A16A3E6" w14:textId="77777777" w:rsidR="00455ACE" w:rsidRPr="00907949" w:rsidRDefault="00455ACE" w:rsidP="002406C4">
            <w:pPr>
              <w:jc w:val="center"/>
              <w:rPr>
                <w:szCs w:val="24"/>
              </w:rPr>
            </w:pPr>
            <w:r w:rsidRPr="00907949">
              <w:rPr>
                <w:szCs w:val="24"/>
              </w:rPr>
              <w:t>4</w:t>
            </w:r>
          </w:p>
        </w:tc>
        <w:tc>
          <w:tcPr>
            <w:tcW w:w="1890" w:type="dxa"/>
            <w:tcBorders>
              <w:bottom w:val="single" w:sz="4" w:space="0" w:color="auto"/>
            </w:tcBorders>
          </w:tcPr>
          <w:p w14:paraId="019A9AFB" w14:textId="093EA8DC" w:rsidR="00455ACE" w:rsidRPr="00B4171B" w:rsidRDefault="00455ACE" w:rsidP="002406C4">
            <w:pPr>
              <w:jc w:val="center"/>
              <w:rPr>
                <w:b/>
                <w:szCs w:val="24"/>
              </w:rPr>
            </w:pPr>
            <w:r w:rsidRPr="00B4171B">
              <w:rPr>
                <w:b/>
                <w:szCs w:val="24"/>
              </w:rPr>
              <w:t>12</w:t>
            </w:r>
          </w:p>
        </w:tc>
        <w:tc>
          <w:tcPr>
            <w:tcW w:w="1170" w:type="dxa"/>
            <w:tcBorders>
              <w:bottom w:val="single" w:sz="4" w:space="0" w:color="auto"/>
            </w:tcBorders>
          </w:tcPr>
          <w:p w14:paraId="23383C4B" w14:textId="77777777" w:rsidR="00455ACE" w:rsidRPr="00B4171B" w:rsidRDefault="00455ACE" w:rsidP="002406C4">
            <w:pPr>
              <w:jc w:val="center"/>
              <w:rPr>
                <w:b/>
                <w:szCs w:val="24"/>
              </w:rPr>
            </w:pPr>
            <w:r w:rsidRPr="00B4171B">
              <w:rPr>
                <w:b/>
                <w:szCs w:val="24"/>
              </w:rPr>
              <w:t>12</w:t>
            </w:r>
          </w:p>
        </w:tc>
      </w:tr>
      <w:tr w:rsidR="00455ACE" w:rsidRPr="000912BF" w14:paraId="673AB483"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71ED8B5C" w14:textId="77777777" w:rsidR="00455ACE" w:rsidRDefault="00455ACE" w:rsidP="002406C4">
            <w:pPr>
              <w:rPr>
                <w:rFonts w:cs="Consolas"/>
                <w:szCs w:val="21"/>
              </w:rPr>
            </w:pPr>
            <w:r>
              <w:rPr>
                <w:rFonts w:cs="Consolas"/>
                <w:szCs w:val="21"/>
              </w:rPr>
              <w:t>Summer 2016</w:t>
            </w:r>
          </w:p>
        </w:tc>
        <w:tc>
          <w:tcPr>
            <w:tcW w:w="1113" w:type="dxa"/>
            <w:tcBorders>
              <w:top w:val="single" w:sz="4" w:space="0" w:color="auto"/>
              <w:left w:val="single" w:sz="4" w:space="0" w:color="auto"/>
              <w:bottom w:val="single" w:sz="4" w:space="0" w:color="auto"/>
              <w:right w:val="single" w:sz="4" w:space="0" w:color="auto"/>
            </w:tcBorders>
            <w:noWrap/>
          </w:tcPr>
          <w:p w14:paraId="41082BC7" w14:textId="77777777" w:rsidR="00455ACE" w:rsidRPr="00907949" w:rsidRDefault="00455ACE" w:rsidP="002406C4">
            <w:pPr>
              <w:jc w:val="center"/>
              <w:rPr>
                <w:rFonts w:cs="Consolas"/>
                <w:szCs w:val="24"/>
              </w:rPr>
            </w:pPr>
            <w:r>
              <w:rPr>
                <w:rFonts w:cs="Consolas"/>
                <w:szCs w:val="24"/>
              </w:rPr>
              <w:t>10</w:t>
            </w:r>
          </w:p>
        </w:tc>
        <w:tc>
          <w:tcPr>
            <w:tcW w:w="1293" w:type="dxa"/>
            <w:tcBorders>
              <w:bottom w:val="single" w:sz="4" w:space="0" w:color="auto"/>
            </w:tcBorders>
          </w:tcPr>
          <w:p w14:paraId="718445BC" w14:textId="0B3ADDC7" w:rsidR="00455ACE" w:rsidRPr="00907949" w:rsidRDefault="00455ACE" w:rsidP="002406C4">
            <w:pPr>
              <w:jc w:val="center"/>
              <w:rPr>
                <w:szCs w:val="24"/>
              </w:rPr>
            </w:pPr>
            <w:r>
              <w:rPr>
                <w:szCs w:val="24"/>
              </w:rPr>
              <w:t xml:space="preserve">10 </w:t>
            </w:r>
          </w:p>
        </w:tc>
        <w:tc>
          <w:tcPr>
            <w:tcW w:w="1530" w:type="dxa"/>
            <w:tcBorders>
              <w:bottom w:val="single" w:sz="4" w:space="0" w:color="auto"/>
            </w:tcBorders>
          </w:tcPr>
          <w:p w14:paraId="7A743255" w14:textId="3B62F149" w:rsidR="00455ACE" w:rsidRPr="00907949" w:rsidRDefault="0039052D" w:rsidP="002406C4">
            <w:pPr>
              <w:jc w:val="center"/>
              <w:rPr>
                <w:szCs w:val="24"/>
              </w:rPr>
            </w:pPr>
            <w:r>
              <w:rPr>
                <w:szCs w:val="24"/>
              </w:rPr>
              <w:t>0</w:t>
            </w:r>
          </w:p>
        </w:tc>
        <w:tc>
          <w:tcPr>
            <w:tcW w:w="1440" w:type="dxa"/>
            <w:tcBorders>
              <w:bottom w:val="single" w:sz="4" w:space="0" w:color="auto"/>
            </w:tcBorders>
          </w:tcPr>
          <w:p w14:paraId="56BBDC97" w14:textId="77777777" w:rsidR="00455ACE" w:rsidRPr="00907949" w:rsidRDefault="00455ACE" w:rsidP="002406C4">
            <w:pPr>
              <w:jc w:val="center"/>
              <w:rPr>
                <w:szCs w:val="24"/>
              </w:rPr>
            </w:pPr>
            <w:r>
              <w:rPr>
                <w:szCs w:val="24"/>
              </w:rPr>
              <w:t>0</w:t>
            </w:r>
          </w:p>
        </w:tc>
        <w:tc>
          <w:tcPr>
            <w:tcW w:w="1890" w:type="dxa"/>
            <w:tcBorders>
              <w:bottom w:val="single" w:sz="4" w:space="0" w:color="auto"/>
            </w:tcBorders>
          </w:tcPr>
          <w:p w14:paraId="000A747C" w14:textId="65EC63D8" w:rsidR="00455ACE" w:rsidRPr="00B4171B" w:rsidRDefault="00455ACE" w:rsidP="002406C4">
            <w:pPr>
              <w:jc w:val="center"/>
              <w:rPr>
                <w:b/>
                <w:szCs w:val="24"/>
              </w:rPr>
            </w:pPr>
            <w:r w:rsidRPr="00B4171B">
              <w:rPr>
                <w:b/>
                <w:szCs w:val="24"/>
              </w:rPr>
              <w:t xml:space="preserve">10 </w:t>
            </w:r>
          </w:p>
        </w:tc>
        <w:tc>
          <w:tcPr>
            <w:tcW w:w="1170" w:type="dxa"/>
            <w:tcBorders>
              <w:bottom w:val="single" w:sz="4" w:space="0" w:color="auto"/>
            </w:tcBorders>
          </w:tcPr>
          <w:p w14:paraId="2C23748B" w14:textId="77777777" w:rsidR="00455ACE" w:rsidRPr="00B4171B" w:rsidRDefault="00455ACE" w:rsidP="002406C4">
            <w:pPr>
              <w:jc w:val="center"/>
              <w:rPr>
                <w:b/>
                <w:szCs w:val="24"/>
              </w:rPr>
            </w:pPr>
            <w:r w:rsidRPr="00B4171B">
              <w:rPr>
                <w:b/>
                <w:szCs w:val="24"/>
              </w:rPr>
              <w:t>10</w:t>
            </w:r>
          </w:p>
        </w:tc>
      </w:tr>
      <w:tr w:rsidR="00455ACE" w:rsidRPr="000912BF" w14:paraId="056B9943"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522C0006" w14:textId="77777777" w:rsidR="00455ACE" w:rsidRDefault="00455ACE" w:rsidP="002406C4">
            <w:pPr>
              <w:rPr>
                <w:rFonts w:cs="Consolas"/>
                <w:szCs w:val="21"/>
              </w:rPr>
            </w:pPr>
            <w:r>
              <w:rPr>
                <w:rFonts w:cs="Consolas"/>
                <w:szCs w:val="21"/>
              </w:rPr>
              <w:t>Fall 2016</w:t>
            </w:r>
          </w:p>
        </w:tc>
        <w:tc>
          <w:tcPr>
            <w:tcW w:w="1113" w:type="dxa"/>
            <w:tcBorders>
              <w:top w:val="single" w:sz="4" w:space="0" w:color="auto"/>
              <w:left w:val="single" w:sz="4" w:space="0" w:color="auto"/>
              <w:bottom w:val="single" w:sz="4" w:space="0" w:color="auto"/>
              <w:right w:val="single" w:sz="4" w:space="0" w:color="auto"/>
            </w:tcBorders>
            <w:noWrap/>
          </w:tcPr>
          <w:p w14:paraId="7D09B85F" w14:textId="77777777" w:rsidR="00455ACE" w:rsidRPr="00B4171B" w:rsidRDefault="00455ACE" w:rsidP="002406C4">
            <w:pPr>
              <w:jc w:val="center"/>
              <w:rPr>
                <w:rFonts w:cs="Consolas"/>
                <w:szCs w:val="24"/>
              </w:rPr>
            </w:pPr>
            <w:r w:rsidRPr="00B4171B">
              <w:rPr>
                <w:rFonts w:cs="Consolas"/>
                <w:szCs w:val="24"/>
              </w:rPr>
              <w:t>9</w:t>
            </w:r>
          </w:p>
        </w:tc>
        <w:tc>
          <w:tcPr>
            <w:tcW w:w="1293" w:type="dxa"/>
            <w:tcBorders>
              <w:bottom w:val="single" w:sz="4" w:space="0" w:color="auto"/>
            </w:tcBorders>
          </w:tcPr>
          <w:p w14:paraId="78F31EAD" w14:textId="32F3E942" w:rsidR="00455ACE" w:rsidRPr="00B4171B" w:rsidRDefault="00455ACE" w:rsidP="002406C4">
            <w:pPr>
              <w:jc w:val="center"/>
              <w:rPr>
                <w:szCs w:val="24"/>
              </w:rPr>
            </w:pPr>
            <w:r w:rsidRPr="00B4171B">
              <w:rPr>
                <w:szCs w:val="24"/>
              </w:rPr>
              <w:t xml:space="preserve">7 </w:t>
            </w:r>
          </w:p>
        </w:tc>
        <w:tc>
          <w:tcPr>
            <w:tcW w:w="1530" w:type="dxa"/>
            <w:tcBorders>
              <w:bottom w:val="single" w:sz="4" w:space="0" w:color="auto"/>
            </w:tcBorders>
          </w:tcPr>
          <w:p w14:paraId="21ECD0F4" w14:textId="77777777" w:rsidR="00455ACE" w:rsidRPr="00B4171B" w:rsidRDefault="00455ACE" w:rsidP="002406C4">
            <w:pPr>
              <w:jc w:val="center"/>
              <w:rPr>
                <w:szCs w:val="24"/>
              </w:rPr>
            </w:pPr>
            <w:r>
              <w:rPr>
                <w:szCs w:val="24"/>
              </w:rPr>
              <w:t>2</w:t>
            </w:r>
          </w:p>
        </w:tc>
        <w:tc>
          <w:tcPr>
            <w:tcW w:w="1440" w:type="dxa"/>
            <w:tcBorders>
              <w:bottom w:val="single" w:sz="4" w:space="0" w:color="auto"/>
            </w:tcBorders>
          </w:tcPr>
          <w:p w14:paraId="1518EF18" w14:textId="77777777" w:rsidR="00455ACE" w:rsidRPr="00B4171B" w:rsidRDefault="00455ACE" w:rsidP="002406C4">
            <w:pPr>
              <w:jc w:val="center"/>
              <w:rPr>
                <w:szCs w:val="24"/>
              </w:rPr>
            </w:pPr>
            <w:r w:rsidRPr="00B4171B">
              <w:rPr>
                <w:szCs w:val="24"/>
              </w:rPr>
              <w:t>0</w:t>
            </w:r>
          </w:p>
        </w:tc>
        <w:tc>
          <w:tcPr>
            <w:tcW w:w="1890" w:type="dxa"/>
            <w:tcBorders>
              <w:bottom w:val="single" w:sz="4" w:space="0" w:color="auto"/>
            </w:tcBorders>
          </w:tcPr>
          <w:p w14:paraId="78992603" w14:textId="59E725D7" w:rsidR="00455ACE" w:rsidRPr="00B4171B" w:rsidRDefault="00455ACE" w:rsidP="002406C4">
            <w:pPr>
              <w:jc w:val="center"/>
              <w:rPr>
                <w:b/>
                <w:szCs w:val="24"/>
              </w:rPr>
            </w:pPr>
            <w:r>
              <w:rPr>
                <w:b/>
                <w:szCs w:val="24"/>
              </w:rPr>
              <w:t>9</w:t>
            </w:r>
            <w:r w:rsidRPr="00B4171B">
              <w:rPr>
                <w:b/>
                <w:szCs w:val="24"/>
              </w:rPr>
              <w:t xml:space="preserve"> </w:t>
            </w:r>
          </w:p>
        </w:tc>
        <w:tc>
          <w:tcPr>
            <w:tcW w:w="1170" w:type="dxa"/>
            <w:tcBorders>
              <w:bottom w:val="single" w:sz="4" w:space="0" w:color="auto"/>
            </w:tcBorders>
          </w:tcPr>
          <w:p w14:paraId="26542712" w14:textId="77777777" w:rsidR="00455ACE" w:rsidRPr="00B4171B" w:rsidRDefault="00455ACE" w:rsidP="002406C4">
            <w:pPr>
              <w:jc w:val="center"/>
              <w:rPr>
                <w:b/>
                <w:szCs w:val="24"/>
              </w:rPr>
            </w:pPr>
            <w:r>
              <w:rPr>
                <w:b/>
                <w:szCs w:val="24"/>
              </w:rPr>
              <w:t>9</w:t>
            </w:r>
          </w:p>
        </w:tc>
      </w:tr>
      <w:tr w:rsidR="00455ACE" w:rsidRPr="000912BF" w14:paraId="775B15B3"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0BE349E7" w14:textId="77777777" w:rsidR="00455ACE" w:rsidRDefault="00455ACE" w:rsidP="002406C4">
            <w:pPr>
              <w:rPr>
                <w:rFonts w:cs="Consolas"/>
                <w:szCs w:val="21"/>
              </w:rPr>
            </w:pPr>
            <w:r>
              <w:rPr>
                <w:rFonts w:cs="Consolas"/>
                <w:szCs w:val="21"/>
              </w:rPr>
              <w:t>Spring 2017</w:t>
            </w:r>
          </w:p>
        </w:tc>
        <w:tc>
          <w:tcPr>
            <w:tcW w:w="1113" w:type="dxa"/>
            <w:tcBorders>
              <w:top w:val="single" w:sz="4" w:space="0" w:color="auto"/>
              <w:left w:val="single" w:sz="4" w:space="0" w:color="auto"/>
              <w:bottom w:val="single" w:sz="4" w:space="0" w:color="auto"/>
              <w:right w:val="single" w:sz="4" w:space="0" w:color="auto"/>
            </w:tcBorders>
            <w:noWrap/>
          </w:tcPr>
          <w:p w14:paraId="2996DCFD" w14:textId="77777777" w:rsidR="00455ACE" w:rsidRPr="00030D60" w:rsidRDefault="00455ACE" w:rsidP="002406C4">
            <w:pPr>
              <w:jc w:val="center"/>
              <w:rPr>
                <w:rFonts w:cs="Consolas"/>
                <w:szCs w:val="24"/>
              </w:rPr>
            </w:pPr>
            <w:r w:rsidRPr="00030D60">
              <w:rPr>
                <w:rFonts w:cs="Consolas"/>
                <w:szCs w:val="24"/>
              </w:rPr>
              <w:t>18</w:t>
            </w:r>
          </w:p>
        </w:tc>
        <w:tc>
          <w:tcPr>
            <w:tcW w:w="1293" w:type="dxa"/>
            <w:tcBorders>
              <w:bottom w:val="single" w:sz="4" w:space="0" w:color="auto"/>
            </w:tcBorders>
          </w:tcPr>
          <w:p w14:paraId="1BA8A6FC" w14:textId="0772B79C" w:rsidR="00455ACE" w:rsidRPr="00030D60" w:rsidRDefault="00455ACE" w:rsidP="002406C4">
            <w:pPr>
              <w:jc w:val="center"/>
              <w:rPr>
                <w:szCs w:val="24"/>
              </w:rPr>
            </w:pPr>
            <w:r w:rsidRPr="00030D60">
              <w:rPr>
                <w:szCs w:val="24"/>
              </w:rPr>
              <w:t xml:space="preserve">6 </w:t>
            </w:r>
          </w:p>
        </w:tc>
        <w:tc>
          <w:tcPr>
            <w:tcW w:w="1530" w:type="dxa"/>
            <w:tcBorders>
              <w:bottom w:val="single" w:sz="4" w:space="0" w:color="auto"/>
            </w:tcBorders>
          </w:tcPr>
          <w:p w14:paraId="301AD98E" w14:textId="333674F4" w:rsidR="00455ACE" w:rsidRPr="00030D60" w:rsidRDefault="0039052D" w:rsidP="002406C4">
            <w:pPr>
              <w:jc w:val="center"/>
              <w:rPr>
                <w:szCs w:val="24"/>
              </w:rPr>
            </w:pPr>
            <w:r>
              <w:rPr>
                <w:szCs w:val="24"/>
              </w:rPr>
              <w:t>0</w:t>
            </w:r>
          </w:p>
        </w:tc>
        <w:tc>
          <w:tcPr>
            <w:tcW w:w="1440" w:type="dxa"/>
            <w:tcBorders>
              <w:bottom w:val="single" w:sz="4" w:space="0" w:color="auto"/>
            </w:tcBorders>
          </w:tcPr>
          <w:p w14:paraId="1118E56B" w14:textId="77777777" w:rsidR="00455ACE" w:rsidRPr="00030D60" w:rsidRDefault="00455ACE" w:rsidP="002406C4">
            <w:pPr>
              <w:jc w:val="center"/>
              <w:rPr>
                <w:szCs w:val="24"/>
              </w:rPr>
            </w:pPr>
            <w:r w:rsidRPr="00030D60">
              <w:rPr>
                <w:szCs w:val="24"/>
              </w:rPr>
              <w:t>7</w:t>
            </w:r>
          </w:p>
        </w:tc>
        <w:tc>
          <w:tcPr>
            <w:tcW w:w="1890" w:type="dxa"/>
            <w:tcBorders>
              <w:bottom w:val="single" w:sz="4" w:space="0" w:color="auto"/>
            </w:tcBorders>
          </w:tcPr>
          <w:p w14:paraId="032602A1" w14:textId="7974F4D9" w:rsidR="00455ACE" w:rsidRPr="00030D60" w:rsidRDefault="00455ACE" w:rsidP="002406C4">
            <w:pPr>
              <w:jc w:val="center"/>
              <w:rPr>
                <w:b/>
                <w:szCs w:val="24"/>
              </w:rPr>
            </w:pPr>
            <w:r w:rsidRPr="00030D60">
              <w:rPr>
                <w:b/>
                <w:szCs w:val="24"/>
              </w:rPr>
              <w:t xml:space="preserve">6 </w:t>
            </w:r>
          </w:p>
        </w:tc>
        <w:tc>
          <w:tcPr>
            <w:tcW w:w="1170" w:type="dxa"/>
            <w:tcBorders>
              <w:bottom w:val="single" w:sz="4" w:space="0" w:color="auto"/>
            </w:tcBorders>
          </w:tcPr>
          <w:p w14:paraId="643F9C46" w14:textId="77777777" w:rsidR="00455ACE" w:rsidRPr="00030D60" w:rsidRDefault="00455ACE" w:rsidP="002406C4">
            <w:pPr>
              <w:jc w:val="center"/>
              <w:rPr>
                <w:b/>
                <w:szCs w:val="24"/>
              </w:rPr>
            </w:pPr>
            <w:r w:rsidRPr="00030D60">
              <w:rPr>
                <w:b/>
                <w:szCs w:val="24"/>
              </w:rPr>
              <w:t>6</w:t>
            </w:r>
          </w:p>
        </w:tc>
      </w:tr>
      <w:tr w:rsidR="00455ACE" w:rsidRPr="000912BF" w14:paraId="6C176DC9"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7C5C76EC" w14:textId="77777777" w:rsidR="00455ACE" w:rsidRDefault="00455ACE" w:rsidP="002406C4">
            <w:pPr>
              <w:rPr>
                <w:rFonts w:cs="Consolas"/>
                <w:szCs w:val="21"/>
              </w:rPr>
            </w:pPr>
            <w:r>
              <w:rPr>
                <w:rFonts w:cs="Consolas"/>
                <w:szCs w:val="21"/>
              </w:rPr>
              <w:t>Summer 2017</w:t>
            </w:r>
          </w:p>
        </w:tc>
        <w:tc>
          <w:tcPr>
            <w:tcW w:w="1113" w:type="dxa"/>
            <w:tcBorders>
              <w:top w:val="single" w:sz="4" w:space="0" w:color="auto"/>
              <w:left w:val="single" w:sz="4" w:space="0" w:color="auto"/>
              <w:bottom w:val="single" w:sz="4" w:space="0" w:color="auto"/>
              <w:right w:val="single" w:sz="4" w:space="0" w:color="auto"/>
            </w:tcBorders>
            <w:noWrap/>
          </w:tcPr>
          <w:p w14:paraId="024B4887" w14:textId="77777777" w:rsidR="00455ACE" w:rsidRPr="000C1B6A" w:rsidRDefault="00455ACE" w:rsidP="002406C4">
            <w:pPr>
              <w:jc w:val="center"/>
              <w:rPr>
                <w:rFonts w:cs="Consolas"/>
                <w:szCs w:val="24"/>
              </w:rPr>
            </w:pPr>
            <w:r w:rsidRPr="000C1B6A">
              <w:rPr>
                <w:rFonts w:cs="Consolas"/>
                <w:szCs w:val="24"/>
              </w:rPr>
              <w:t>7</w:t>
            </w:r>
          </w:p>
        </w:tc>
        <w:tc>
          <w:tcPr>
            <w:tcW w:w="1293" w:type="dxa"/>
            <w:tcBorders>
              <w:bottom w:val="single" w:sz="4" w:space="0" w:color="auto"/>
            </w:tcBorders>
          </w:tcPr>
          <w:p w14:paraId="1D2A2236" w14:textId="62A9B409" w:rsidR="00455ACE" w:rsidRPr="000C1B6A" w:rsidRDefault="00455ACE" w:rsidP="002406C4">
            <w:pPr>
              <w:jc w:val="center"/>
              <w:rPr>
                <w:szCs w:val="24"/>
              </w:rPr>
            </w:pPr>
            <w:r w:rsidRPr="000C1B6A">
              <w:rPr>
                <w:szCs w:val="24"/>
              </w:rPr>
              <w:t>3</w:t>
            </w:r>
            <w:r>
              <w:rPr>
                <w:szCs w:val="24"/>
              </w:rPr>
              <w:t xml:space="preserve"> </w:t>
            </w:r>
          </w:p>
        </w:tc>
        <w:tc>
          <w:tcPr>
            <w:tcW w:w="1530" w:type="dxa"/>
            <w:tcBorders>
              <w:bottom w:val="single" w:sz="4" w:space="0" w:color="auto"/>
            </w:tcBorders>
          </w:tcPr>
          <w:p w14:paraId="746F29D0" w14:textId="77777777" w:rsidR="00455ACE" w:rsidRPr="000C1B6A" w:rsidRDefault="00455ACE" w:rsidP="002406C4">
            <w:pPr>
              <w:jc w:val="center"/>
              <w:rPr>
                <w:szCs w:val="24"/>
              </w:rPr>
            </w:pPr>
            <w:r w:rsidRPr="000C1B6A">
              <w:rPr>
                <w:szCs w:val="24"/>
              </w:rPr>
              <w:t>1</w:t>
            </w:r>
          </w:p>
        </w:tc>
        <w:tc>
          <w:tcPr>
            <w:tcW w:w="1440" w:type="dxa"/>
            <w:tcBorders>
              <w:bottom w:val="single" w:sz="4" w:space="0" w:color="auto"/>
            </w:tcBorders>
          </w:tcPr>
          <w:p w14:paraId="67A40A3E" w14:textId="77777777" w:rsidR="00455ACE" w:rsidRPr="000C1B6A" w:rsidRDefault="00455ACE" w:rsidP="002406C4">
            <w:pPr>
              <w:jc w:val="center"/>
              <w:rPr>
                <w:szCs w:val="24"/>
              </w:rPr>
            </w:pPr>
            <w:r w:rsidRPr="000C1B6A">
              <w:rPr>
                <w:szCs w:val="24"/>
              </w:rPr>
              <w:t>2</w:t>
            </w:r>
          </w:p>
        </w:tc>
        <w:tc>
          <w:tcPr>
            <w:tcW w:w="1890" w:type="dxa"/>
            <w:tcBorders>
              <w:bottom w:val="single" w:sz="4" w:space="0" w:color="auto"/>
            </w:tcBorders>
          </w:tcPr>
          <w:p w14:paraId="1B29EC21" w14:textId="5FDCA40E" w:rsidR="00455ACE" w:rsidRPr="000C1B6A" w:rsidRDefault="00455ACE" w:rsidP="002406C4">
            <w:pPr>
              <w:jc w:val="center"/>
              <w:rPr>
                <w:b/>
                <w:szCs w:val="24"/>
              </w:rPr>
            </w:pPr>
            <w:r w:rsidRPr="000C1B6A">
              <w:rPr>
                <w:b/>
                <w:szCs w:val="24"/>
              </w:rPr>
              <w:t xml:space="preserve">4 </w:t>
            </w:r>
          </w:p>
        </w:tc>
        <w:tc>
          <w:tcPr>
            <w:tcW w:w="1170" w:type="dxa"/>
            <w:tcBorders>
              <w:bottom w:val="single" w:sz="4" w:space="0" w:color="auto"/>
            </w:tcBorders>
          </w:tcPr>
          <w:p w14:paraId="32546E47" w14:textId="77777777" w:rsidR="00455ACE" w:rsidRPr="000C1B6A" w:rsidRDefault="00455ACE" w:rsidP="002406C4">
            <w:pPr>
              <w:jc w:val="center"/>
              <w:rPr>
                <w:b/>
                <w:szCs w:val="24"/>
              </w:rPr>
            </w:pPr>
            <w:r w:rsidRPr="000C1B6A">
              <w:rPr>
                <w:b/>
                <w:szCs w:val="24"/>
              </w:rPr>
              <w:t>4</w:t>
            </w:r>
          </w:p>
        </w:tc>
      </w:tr>
      <w:tr w:rsidR="00455ACE" w:rsidRPr="000912BF" w14:paraId="175F293B"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59DBA99C" w14:textId="77777777" w:rsidR="00455ACE" w:rsidRDefault="00455ACE" w:rsidP="002406C4">
            <w:pPr>
              <w:rPr>
                <w:rFonts w:cs="Consolas"/>
                <w:szCs w:val="21"/>
              </w:rPr>
            </w:pPr>
            <w:r>
              <w:rPr>
                <w:rFonts w:cs="Consolas"/>
                <w:szCs w:val="21"/>
              </w:rPr>
              <w:t>Fall 2017</w:t>
            </w:r>
          </w:p>
        </w:tc>
        <w:tc>
          <w:tcPr>
            <w:tcW w:w="1113" w:type="dxa"/>
            <w:tcBorders>
              <w:top w:val="single" w:sz="4" w:space="0" w:color="auto"/>
              <w:left w:val="single" w:sz="4" w:space="0" w:color="auto"/>
              <w:bottom w:val="single" w:sz="4" w:space="0" w:color="auto"/>
              <w:right w:val="single" w:sz="4" w:space="0" w:color="auto"/>
            </w:tcBorders>
            <w:noWrap/>
          </w:tcPr>
          <w:p w14:paraId="5B06AD99" w14:textId="77777777" w:rsidR="00455ACE" w:rsidRPr="000C1B6A" w:rsidRDefault="00455ACE" w:rsidP="002406C4">
            <w:pPr>
              <w:jc w:val="center"/>
              <w:rPr>
                <w:rFonts w:cs="Consolas"/>
                <w:szCs w:val="24"/>
              </w:rPr>
            </w:pPr>
            <w:r>
              <w:rPr>
                <w:rFonts w:cs="Consolas"/>
                <w:szCs w:val="24"/>
              </w:rPr>
              <w:t>4</w:t>
            </w:r>
          </w:p>
        </w:tc>
        <w:tc>
          <w:tcPr>
            <w:tcW w:w="1293" w:type="dxa"/>
            <w:tcBorders>
              <w:bottom w:val="single" w:sz="4" w:space="0" w:color="auto"/>
            </w:tcBorders>
          </w:tcPr>
          <w:p w14:paraId="2A3E9DF3" w14:textId="77777777" w:rsidR="00455ACE" w:rsidRPr="000C1B6A" w:rsidRDefault="00455ACE" w:rsidP="002406C4">
            <w:pPr>
              <w:jc w:val="center"/>
              <w:rPr>
                <w:szCs w:val="24"/>
              </w:rPr>
            </w:pPr>
            <w:r>
              <w:rPr>
                <w:szCs w:val="24"/>
              </w:rPr>
              <w:t>0</w:t>
            </w:r>
          </w:p>
        </w:tc>
        <w:tc>
          <w:tcPr>
            <w:tcW w:w="1530" w:type="dxa"/>
            <w:tcBorders>
              <w:bottom w:val="single" w:sz="4" w:space="0" w:color="auto"/>
            </w:tcBorders>
          </w:tcPr>
          <w:p w14:paraId="3F3E452D" w14:textId="784B806C" w:rsidR="00455ACE" w:rsidRPr="000C1B6A" w:rsidRDefault="0039052D" w:rsidP="002406C4">
            <w:pPr>
              <w:jc w:val="center"/>
              <w:rPr>
                <w:szCs w:val="24"/>
              </w:rPr>
            </w:pPr>
            <w:r>
              <w:rPr>
                <w:szCs w:val="24"/>
              </w:rPr>
              <w:t>0</w:t>
            </w:r>
          </w:p>
        </w:tc>
        <w:tc>
          <w:tcPr>
            <w:tcW w:w="1440" w:type="dxa"/>
            <w:tcBorders>
              <w:bottom w:val="single" w:sz="4" w:space="0" w:color="auto"/>
            </w:tcBorders>
          </w:tcPr>
          <w:p w14:paraId="52F09747" w14:textId="77777777" w:rsidR="00455ACE" w:rsidRPr="000C1B6A" w:rsidRDefault="00455ACE" w:rsidP="002406C4">
            <w:pPr>
              <w:jc w:val="center"/>
              <w:rPr>
                <w:szCs w:val="24"/>
              </w:rPr>
            </w:pPr>
            <w:r>
              <w:rPr>
                <w:szCs w:val="24"/>
              </w:rPr>
              <w:t>4</w:t>
            </w:r>
          </w:p>
        </w:tc>
        <w:tc>
          <w:tcPr>
            <w:tcW w:w="1890" w:type="dxa"/>
            <w:tcBorders>
              <w:bottom w:val="single" w:sz="4" w:space="0" w:color="auto"/>
            </w:tcBorders>
          </w:tcPr>
          <w:p w14:paraId="72E86704" w14:textId="77777777" w:rsidR="00455ACE" w:rsidRPr="000C1B6A" w:rsidRDefault="00455ACE" w:rsidP="002406C4">
            <w:pPr>
              <w:jc w:val="center"/>
              <w:rPr>
                <w:szCs w:val="24"/>
              </w:rPr>
            </w:pPr>
            <w:r>
              <w:rPr>
                <w:szCs w:val="24"/>
              </w:rPr>
              <w:t>N/A</w:t>
            </w:r>
          </w:p>
        </w:tc>
        <w:tc>
          <w:tcPr>
            <w:tcW w:w="1170" w:type="dxa"/>
            <w:tcBorders>
              <w:bottom w:val="single" w:sz="4" w:space="0" w:color="auto"/>
            </w:tcBorders>
          </w:tcPr>
          <w:p w14:paraId="58C4F7B1" w14:textId="77777777" w:rsidR="00455ACE" w:rsidRPr="000C1B6A" w:rsidRDefault="00455ACE" w:rsidP="002406C4">
            <w:pPr>
              <w:jc w:val="center"/>
              <w:rPr>
                <w:szCs w:val="24"/>
              </w:rPr>
            </w:pPr>
            <w:r>
              <w:rPr>
                <w:szCs w:val="24"/>
              </w:rPr>
              <w:t>0</w:t>
            </w:r>
          </w:p>
        </w:tc>
      </w:tr>
      <w:tr w:rsidR="00455ACE" w:rsidRPr="000912BF" w14:paraId="0F7DF80F"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38BD6D70" w14:textId="77777777" w:rsidR="00455ACE" w:rsidRDefault="00455ACE" w:rsidP="002406C4">
            <w:pPr>
              <w:rPr>
                <w:rFonts w:cs="Consolas"/>
                <w:szCs w:val="21"/>
              </w:rPr>
            </w:pPr>
            <w:r>
              <w:rPr>
                <w:rFonts w:cs="Consolas"/>
                <w:szCs w:val="21"/>
              </w:rPr>
              <w:t>Spring 2018</w:t>
            </w:r>
          </w:p>
        </w:tc>
        <w:tc>
          <w:tcPr>
            <w:tcW w:w="1113" w:type="dxa"/>
            <w:tcBorders>
              <w:top w:val="single" w:sz="4" w:space="0" w:color="auto"/>
              <w:left w:val="single" w:sz="4" w:space="0" w:color="auto"/>
              <w:bottom w:val="single" w:sz="4" w:space="0" w:color="auto"/>
              <w:right w:val="single" w:sz="4" w:space="0" w:color="auto"/>
            </w:tcBorders>
            <w:noWrap/>
          </w:tcPr>
          <w:p w14:paraId="561C3395" w14:textId="77777777" w:rsidR="00455ACE" w:rsidRPr="000C1B6A" w:rsidRDefault="00455ACE" w:rsidP="002406C4">
            <w:pPr>
              <w:jc w:val="center"/>
              <w:rPr>
                <w:rFonts w:cs="Consolas"/>
                <w:szCs w:val="24"/>
              </w:rPr>
            </w:pPr>
            <w:r>
              <w:rPr>
                <w:rFonts w:cs="Consolas"/>
                <w:szCs w:val="24"/>
              </w:rPr>
              <w:t>17</w:t>
            </w:r>
          </w:p>
        </w:tc>
        <w:tc>
          <w:tcPr>
            <w:tcW w:w="1293" w:type="dxa"/>
            <w:tcBorders>
              <w:bottom w:val="single" w:sz="4" w:space="0" w:color="auto"/>
            </w:tcBorders>
          </w:tcPr>
          <w:p w14:paraId="12F3C96D" w14:textId="6B701271" w:rsidR="00455ACE" w:rsidRPr="000C1B6A" w:rsidRDefault="00455ACE" w:rsidP="002406C4">
            <w:pPr>
              <w:jc w:val="center"/>
              <w:rPr>
                <w:szCs w:val="24"/>
              </w:rPr>
            </w:pPr>
            <w:r>
              <w:rPr>
                <w:szCs w:val="24"/>
              </w:rPr>
              <w:t xml:space="preserve">10 </w:t>
            </w:r>
          </w:p>
        </w:tc>
        <w:tc>
          <w:tcPr>
            <w:tcW w:w="1530" w:type="dxa"/>
            <w:tcBorders>
              <w:bottom w:val="single" w:sz="4" w:space="0" w:color="auto"/>
            </w:tcBorders>
          </w:tcPr>
          <w:p w14:paraId="2D831C76" w14:textId="2E3B80A8" w:rsidR="00455ACE" w:rsidRPr="000C1B6A" w:rsidRDefault="0039052D" w:rsidP="002406C4">
            <w:pPr>
              <w:jc w:val="center"/>
              <w:rPr>
                <w:szCs w:val="24"/>
              </w:rPr>
            </w:pPr>
            <w:r>
              <w:rPr>
                <w:szCs w:val="24"/>
              </w:rPr>
              <w:t>0</w:t>
            </w:r>
          </w:p>
        </w:tc>
        <w:tc>
          <w:tcPr>
            <w:tcW w:w="1440" w:type="dxa"/>
            <w:tcBorders>
              <w:bottom w:val="single" w:sz="4" w:space="0" w:color="auto"/>
            </w:tcBorders>
          </w:tcPr>
          <w:p w14:paraId="19E7A7BF" w14:textId="77777777" w:rsidR="00455ACE" w:rsidRPr="000C1B6A" w:rsidRDefault="00455ACE" w:rsidP="002406C4">
            <w:pPr>
              <w:jc w:val="center"/>
              <w:rPr>
                <w:szCs w:val="24"/>
              </w:rPr>
            </w:pPr>
            <w:r>
              <w:rPr>
                <w:szCs w:val="24"/>
              </w:rPr>
              <w:t>2</w:t>
            </w:r>
          </w:p>
        </w:tc>
        <w:tc>
          <w:tcPr>
            <w:tcW w:w="1890" w:type="dxa"/>
            <w:tcBorders>
              <w:bottom w:val="single" w:sz="4" w:space="0" w:color="auto"/>
            </w:tcBorders>
          </w:tcPr>
          <w:p w14:paraId="671B0BCC" w14:textId="7158312F" w:rsidR="00455ACE" w:rsidRPr="00656CFE" w:rsidRDefault="00455ACE" w:rsidP="002406C4">
            <w:pPr>
              <w:jc w:val="center"/>
              <w:rPr>
                <w:b/>
                <w:szCs w:val="24"/>
              </w:rPr>
            </w:pPr>
            <w:r w:rsidRPr="00656CFE">
              <w:rPr>
                <w:b/>
                <w:szCs w:val="24"/>
              </w:rPr>
              <w:t xml:space="preserve">10 </w:t>
            </w:r>
          </w:p>
        </w:tc>
        <w:tc>
          <w:tcPr>
            <w:tcW w:w="1170" w:type="dxa"/>
            <w:tcBorders>
              <w:bottom w:val="single" w:sz="4" w:space="0" w:color="auto"/>
            </w:tcBorders>
          </w:tcPr>
          <w:p w14:paraId="13A080E8" w14:textId="77777777" w:rsidR="00455ACE" w:rsidRPr="00656CFE" w:rsidRDefault="00455ACE" w:rsidP="002406C4">
            <w:pPr>
              <w:jc w:val="center"/>
              <w:rPr>
                <w:b/>
                <w:szCs w:val="24"/>
              </w:rPr>
            </w:pPr>
            <w:r w:rsidRPr="00656CFE">
              <w:rPr>
                <w:b/>
                <w:szCs w:val="24"/>
              </w:rPr>
              <w:t>10</w:t>
            </w:r>
          </w:p>
        </w:tc>
      </w:tr>
      <w:tr w:rsidR="00455ACE" w:rsidRPr="000912BF" w14:paraId="3FA0DF46"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6EA21EA1" w14:textId="77777777" w:rsidR="00455ACE" w:rsidRDefault="00455ACE" w:rsidP="002406C4">
            <w:pPr>
              <w:rPr>
                <w:rFonts w:cs="Consolas"/>
                <w:szCs w:val="21"/>
              </w:rPr>
            </w:pPr>
            <w:r>
              <w:rPr>
                <w:rFonts w:cs="Consolas"/>
                <w:szCs w:val="21"/>
              </w:rPr>
              <w:t>Summer 2018</w:t>
            </w:r>
          </w:p>
        </w:tc>
        <w:tc>
          <w:tcPr>
            <w:tcW w:w="1113" w:type="dxa"/>
            <w:tcBorders>
              <w:top w:val="single" w:sz="4" w:space="0" w:color="auto"/>
              <w:left w:val="single" w:sz="4" w:space="0" w:color="auto"/>
              <w:bottom w:val="single" w:sz="4" w:space="0" w:color="auto"/>
              <w:right w:val="single" w:sz="4" w:space="0" w:color="auto"/>
            </w:tcBorders>
            <w:noWrap/>
          </w:tcPr>
          <w:p w14:paraId="5C7DF5C1" w14:textId="77777777" w:rsidR="00455ACE" w:rsidRPr="000C1B6A" w:rsidRDefault="00455ACE" w:rsidP="002406C4">
            <w:pPr>
              <w:jc w:val="center"/>
              <w:rPr>
                <w:rFonts w:cs="Consolas"/>
                <w:szCs w:val="24"/>
              </w:rPr>
            </w:pPr>
            <w:r>
              <w:rPr>
                <w:rFonts w:cs="Consolas"/>
                <w:szCs w:val="24"/>
              </w:rPr>
              <w:t>8</w:t>
            </w:r>
          </w:p>
        </w:tc>
        <w:tc>
          <w:tcPr>
            <w:tcW w:w="1293" w:type="dxa"/>
            <w:tcBorders>
              <w:bottom w:val="single" w:sz="4" w:space="0" w:color="auto"/>
            </w:tcBorders>
          </w:tcPr>
          <w:p w14:paraId="6749E346" w14:textId="57E28519" w:rsidR="00455ACE" w:rsidRPr="000C1B6A" w:rsidRDefault="00455ACE" w:rsidP="002406C4">
            <w:pPr>
              <w:jc w:val="center"/>
              <w:rPr>
                <w:szCs w:val="24"/>
              </w:rPr>
            </w:pPr>
            <w:r>
              <w:rPr>
                <w:szCs w:val="24"/>
              </w:rPr>
              <w:t xml:space="preserve">6 </w:t>
            </w:r>
          </w:p>
        </w:tc>
        <w:tc>
          <w:tcPr>
            <w:tcW w:w="1530" w:type="dxa"/>
            <w:tcBorders>
              <w:bottom w:val="single" w:sz="4" w:space="0" w:color="auto"/>
            </w:tcBorders>
          </w:tcPr>
          <w:p w14:paraId="18A0DF6E" w14:textId="14A5529F" w:rsidR="00455ACE" w:rsidRPr="000C1B6A" w:rsidRDefault="0039052D" w:rsidP="002406C4">
            <w:pPr>
              <w:jc w:val="center"/>
              <w:rPr>
                <w:szCs w:val="24"/>
              </w:rPr>
            </w:pPr>
            <w:r>
              <w:rPr>
                <w:szCs w:val="24"/>
              </w:rPr>
              <w:t>0</w:t>
            </w:r>
          </w:p>
        </w:tc>
        <w:tc>
          <w:tcPr>
            <w:tcW w:w="1440" w:type="dxa"/>
            <w:tcBorders>
              <w:bottom w:val="single" w:sz="4" w:space="0" w:color="auto"/>
            </w:tcBorders>
          </w:tcPr>
          <w:p w14:paraId="6EA8411F" w14:textId="77777777" w:rsidR="00455ACE" w:rsidRPr="000C1B6A" w:rsidRDefault="00455ACE" w:rsidP="002406C4">
            <w:pPr>
              <w:jc w:val="center"/>
              <w:rPr>
                <w:szCs w:val="24"/>
              </w:rPr>
            </w:pPr>
            <w:r>
              <w:rPr>
                <w:szCs w:val="24"/>
              </w:rPr>
              <w:t>1</w:t>
            </w:r>
          </w:p>
        </w:tc>
        <w:tc>
          <w:tcPr>
            <w:tcW w:w="1890" w:type="dxa"/>
            <w:tcBorders>
              <w:bottom w:val="single" w:sz="4" w:space="0" w:color="auto"/>
            </w:tcBorders>
          </w:tcPr>
          <w:p w14:paraId="47D72B03" w14:textId="08DAAC43" w:rsidR="00455ACE" w:rsidRPr="00656CFE" w:rsidRDefault="00455ACE" w:rsidP="002406C4">
            <w:pPr>
              <w:jc w:val="center"/>
              <w:rPr>
                <w:b/>
                <w:szCs w:val="24"/>
              </w:rPr>
            </w:pPr>
            <w:r w:rsidRPr="00656CFE">
              <w:rPr>
                <w:b/>
                <w:szCs w:val="24"/>
              </w:rPr>
              <w:t xml:space="preserve">6 </w:t>
            </w:r>
          </w:p>
        </w:tc>
        <w:tc>
          <w:tcPr>
            <w:tcW w:w="1170" w:type="dxa"/>
            <w:tcBorders>
              <w:bottom w:val="single" w:sz="4" w:space="0" w:color="auto"/>
            </w:tcBorders>
          </w:tcPr>
          <w:p w14:paraId="2499E988" w14:textId="77777777" w:rsidR="00455ACE" w:rsidRPr="00656CFE" w:rsidRDefault="00455ACE" w:rsidP="002406C4">
            <w:pPr>
              <w:jc w:val="center"/>
              <w:rPr>
                <w:b/>
                <w:szCs w:val="24"/>
              </w:rPr>
            </w:pPr>
            <w:r w:rsidRPr="00656CFE">
              <w:rPr>
                <w:b/>
                <w:szCs w:val="24"/>
              </w:rPr>
              <w:t>6</w:t>
            </w:r>
          </w:p>
        </w:tc>
      </w:tr>
      <w:tr w:rsidR="00455ACE" w:rsidRPr="000912BF" w14:paraId="023837B3"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19A2443E" w14:textId="77777777" w:rsidR="00455ACE" w:rsidRDefault="00455ACE" w:rsidP="002406C4">
            <w:pPr>
              <w:rPr>
                <w:rFonts w:cs="Consolas"/>
                <w:szCs w:val="21"/>
              </w:rPr>
            </w:pPr>
            <w:r>
              <w:rPr>
                <w:rFonts w:cs="Consolas"/>
                <w:szCs w:val="21"/>
              </w:rPr>
              <w:t>Fall 2018</w:t>
            </w:r>
          </w:p>
        </w:tc>
        <w:tc>
          <w:tcPr>
            <w:tcW w:w="1113" w:type="dxa"/>
            <w:tcBorders>
              <w:top w:val="single" w:sz="4" w:space="0" w:color="auto"/>
              <w:left w:val="single" w:sz="4" w:space="0" w:color="auto"/>
              <w:bottom w:val="single" w:sz="4" w:space="0" w:color="auto"/>
              <w:right w:val="single" w:sz="4" w:space="0" w:color="auto"/>
            </w:tcBorders>
            <w:noWrap/>
          </w:tcPr>
          <w:p w14:paraId="0120C0C4" w14:textId="77777777" w:rsidR="00455ACE" w:rsidRPr="000C1B6A" w:rsidRDefault="00455ACE" w:rsidP="002406C4">
            <w:pPr>
              <w:jc w:val="center"/>
              <w:rPr>
                <w:rFonts w:cs="Consolas"/>
                <w:szCs w:val="24"/>
              </w:rPr>
            </w:pPr>
            <w:r>
              <w:rPr>
                <w:rFonts w:cs="Consolas"/>
                <w:szCs w:val="24"/>
              </w:rPr>
              <w:t>7</w:t>
            </w:r>
          </w:p>
        </w:tc>
        <w:tc>
          <w:tcPr>
            <w:tcW w:w="1293" w:type="dxa"/>
            <w:tcBorders>
              <w:bottom w:val="single" w:sz="4" w:space="0" w:color="auto"/>
            </w:tcBorders>
          </w:tcPr>
          <w:p w14:paraId="608FC231" w14:textId="50CC99D8" w:rsidR="00455ACE" w:rsidRPr="000C1B6A" w:rsidRDefault="00455ACE" w:rsidP="002406C4">
            <w:pPr>
              <w:jc w:val="center"/>
              <w:rPr>
                <w:szCs w:val="24"/>
              </w:rPr>
            </w:pPr>
            <w:r>
              <w:rPr>
                <w:szCs w:val="24"/>
              </w:rPr>
              <w:t xml:space="preserve">3 </w:t>
            </w:r>
          </w:p>
        </w:tc>
        <w:tc>
          <w:tcPr>
            <w:tcW w:w="1530" w:type="dxa"/>
            <w:tcBorders>
              <w:bottom w:val="single" w:sz="4" w:space="0" w:color="auto"/>
            </w:tcBorders>
          </w:tcPr>
          <w:p w14:paraId="0619CB57" w14:textId="3BEE6F4E" w:rsidR="00455ACE" w:rsidRPr="000C1B6A" w:rsidRDefault="0039052D" w:rsidP="002406C4">
            <w:pPr>
              <w:jc w:val="center"/>
              <w:rPr>
                <w:szCs w:val="24"/>
              </w:rPr>
            </w:pPr>
            <w:r>
              <w:rPr>
                <w:szCs w:val="24"/>
              </w:rPr>
              <w:t>0</w:t>
            </w:r>
          </w:p>
        </w:tc>
        <w:tc>
          <w:tcPr>
            <w:tcW w:w="1440" w:type="dxa"/>
            <w:tcBorders>
              <w:bottom w:val="single" w:sz="4" w:space="0" w:color="auto"/>
            </w:tcBorders>
          </w:tcPr>
          <w:p w14:paraId="269A7903" w14:textId="77777777" w:rsidR="00455ACE" w:rsidRPr="000C1B6A" w:rsidRDefault="00455ACE" w:rsidP="002406C4">
            <w:pPr>
              <w:jc w:val="center"/>
              <w:rPr>
                <w:szCs w:val="24"/>
              </w:rPr>
            </w:pPr>
            <w:r>
              <w:rPr>
                <w:szCs w:val="24"/>
              </w:rPr>
              <w:t>3</w:t>
            </w:r>
          </w:p>
        </w:tc>
        <w:tc>
          <w:tcPr>
            <w:tcW w:w="1890" w:type="dxa"/>
            <w:tcBorders>
              <w:bottom w:val="single" w:sz="4" w:space="0" w:color="auto"/>
            </w:tcBorders>
          </w:tcPr>
          <w:p w14:paraId="0F21289B" w14:textId="02B498AC" w:rsidR="00455ACE" w:rsidRPr="00656CFE" w:rsidRDefault="00455ACE" w:rsidP="002406C4">
            <w:pPr>
              <w:jc w:val="center"/>
              <w:rPr>
                <w:b/>
                <w:szCs w:val="24"/>
              </w:rPr>
            </w:pPr>
            <w:r w:rsidRPr="00656CFE">
              <w:rPr>
                <w:b/>
                <w:szCs w:val="24"/>
              </w:rPr>
              <w:t xml:space="preserve">3 </w:t>
            </w:r>
          </w:p>
        </w:tc>
        <w:tc>
          <w:tcPr>
            <w:tcW w:w="1170" w:type="dxa"/>
            <w:tcBorders>
              <w:bottom w:val="single" w:sz="4" w:space="0" w:color="auto"/>
            </w:tcBorders>
          </w:tcPr>
          <w:p w14:paraId="061F84D9" w14:textId="77777777" w:rsidR="00455ACE" w:rsidRPr="00656CFE" w:rsidRDefault="00455ACE" w:rsidP="002406C4">
            <w:pPr>
              <w:jc w:val="center"/>
              <w:rPr>
                <w:b/>
                <w:szCs w:val="24"/>
              </w:rPr>
            </w:pPr>
            <w:r w:rsidRPr="00656CFE">
              <w:rPr>
                <w:b/>
                <w:szCs w:val="24"/>
              </w:rPr>
              <w:t>3</w:t>
            </w:r>
          </w:p>
        </w:tc>
      </w:tr>
      <w:tr w:rsidR="00455ACE" w:rsidRPr="000912BF" w14:paraId="019B9811"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41BD90B7" w14:textId="77777777" w:rsidR="00455ACE" w:rsidRDefault="00455ACE" w:rsidP="002406C4">
            <w:pPr>
              <w:rPr>
                <w:rFonts w:cs="Consolas"/>
                <w:szCs w:val="21"/>
              </w:rPr>
            </w:pPr>
            <w:r>
              <w:rPr>
                <w:rFonts w:cs="Consolas"/>
                <w:szCs w:val="21"/>
              </w:rPr>
              <w:t>Spring 2019</w:t>
            </w:r>
          </w:p>
        </w:tc>
        <w:tc>
          <w:tcPr>
            <w:tcW w:w="1113" w:type="dxa"/>
            <w:tcBorders>
              <w:top w:val="single" w:sz="4" w:space="0" w:color="auto"/>
              <w:left w:val="single" w:sz="4" w:space="0" w:color="auto"/>
              <w:bottom w:val="single" w:sz="4" w:space="0" w:color="auto"/>
              <w:right w:val="single" w:sz="4" w:space="0" w:color="auto"/>
            </w:tcBorders>
            <w:noWrap/>
          </w:tcPr>
          <w:p w14:paraId="20658949" w14:textId="77777777" w:rsidR="00455ACE" w:rsidRPr="000C1B6A" w:rsidRDefault="00455ACE" w:rsidP="002406C4">
            <w:pPr>
              <w:jc w:val="center"/>
              <w:rPr>
                <w:rFonts w:cs="Consolas"/>
                <w:szCs w:val="24"/>
              </w:rPr>
            </w:pPr>
            <w:r>
              <w:rPr>
                <w:rFonts w:cs="Consolas"/>
                <w:szCs w:val="24"/>
              </w:rPr>
              <w:t>8</w:t>
            </w:r>
          </w:p>
        </w:tc>
        <w:tc>
          <w:tcPr>
            <w:tcW w:w="1293" w:type="dxa"/>
            <w:tcBorders>
              <w:bottom w:val="single" w:sz="4" w:space="0" w:color="auto"/>
            </w:tcBorders>
          </w:tcPr>
          <w:p w14:paraId="725086F7" w14:textId="22752B82" w:rsidR="00455ACE" w:rsidRPr="000C1B6A" w:rsidRDefault="00455ACE" w:rsidP="002406C4">
            <w:pPr>
              <w:jc w:val="center"/>
              <w:rPr>
                <w:szCs w:val="24"/>
              </w:rPr>
            </w:pPr>
            <w:r>
              <w:rPr>
                <w:szCs w:val="24"/>
              </w:rPr>
              <w:t xml:space="preserve">5 </w:t>
            </w:r>
          </w:p>
        </w:tc>
        <w:tc>
          <w:tcPr>
            <w:tcW w:w="1530" w:type="dxa"/>
            <w:tcBorders>
              <w:bottom w:val="single" w:sz="4" w:space="0" w:color="auto"/>
            </w:tcBorders>
          </w:tcPr>
          <w:p w14:paraId="16569C95" w14:textId="76A7A155" w:rsidR="00455ACE" w:rsidRPr="000C1B6A" w:rsidRDefault="0039052D" w:rsidP="002406C4">
            <w:pPr>
              <w:jc w:val="center"/>
              <w:rPr>
                <w:szCs w:val="24"/>
              </w:rPr>
            </w:pPr>
            <w:r>
              <w:rPr>
                <w:szCs w:val="24"/>
              </w:rPr>
              <w:t>0</w:t>
            </w:r>
          </w:p>
        </w:tc>
        <w:tc>
          <w:tcPr>
            <w:tcW w:w="1440" w:type="dxa"/>
            <w:tcBorders>
              <w:bottom w:val="single" w:sz="4" w:space="0" w:color="auto"/>
            </w:tcBorders>
          </w:tcPr>
          <w:p w14:paraId="13C1B482" w14:textId="77777777" w:rsidR="00455ACE" w:rsidRPr="000C1B6A" w:rsidRDefault="00455ACE" w:rsidP="002406C4">
            <w:pPr>
              <w:jc w:val="center"/>
              <w:rPr>
                <w:szCs w:val="24"/>
              </w:rPr>
            </w:pPr>
            <w:r>
              <w:rPr>
                <w:szCs w:val="24"/>
              </w:rPr>
              <w:t>3</w:t>
            </w:r>
          </w:p>
        </w:tc>
        <w:tc>
          <w:tcPr>
            <w:tcW w:w="1890" w:type="dxa"/>
            <w:tcBorders>
              <w:bottom w:val="single" w:sz="4" w:space="0" w:color="auto"/>
            </w:tcBorders>
          </w:tcPr>
          <w:p w14:paraId="0936916F" w14:textId="437F18F2" w:rsidR="00455ACE" w:rsidRPr="00656CFE" w:rsidRDefault="00455ACE" w:rsidP="002406C4">
            <w:pPr>
              <w:jc w:val="center"/>
              <w:rPr>
                <w:b/>
                <w:szCs w:val="24"/>
              </w:rPr>
            </w:pPr>
            <w:r w:rsidRPr="00656CFE">
              <w:rPr>
                <w:b/>
                <w:szCs w:val="24"/>
              </w:rPr>
              <w:t xml:space="preserve">5 </w:t>
            </w:r>
          </w:p>
        </w:tc>
        <w:tc>
          <w:tcPr>
            <w:tcW w:w="1170" w:type="dxa"/>
            <w:tcBorders>
              <w:bottom w:val="single" w:sz="4" w:space="0" w:color="auto"/>
            </w:tcBorders>
          </w:tcPr>
          <w:p w14:paraId="0D75F744" w14:textId="77777777" w:rsidR="00455ACE" w:rsidRPr="00656CFE" w:rsidRDefault="00455ACE" w:rsidP="002406C4">
            <w:pPr>
              <w:jc w:val="center"/>
              <w:rPr>
                <w:b/>
                <w:szCs w:val="24"/>
              </w:rPr>
            </w:pPr>
            <w:r w:rsidRPr="00656CFE">
              <w:rPr>
                <w:b/>
                <w:szCs w:val="24"/>
              </w:rPr>
              <w:t>5</w:t>
            </w:r>
          </w:p>
        </w:tc>
      </w:tr>
      <w:tr w:rsidR="00455ACE" w:rsidRPr="000912BF" w14:paraId="62DB6665"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492565AB" w14:textId="77777777" w:rsidR="00455ACE" w:rsidRDefault="00455ACE" w:rsidP="002406C4">
            <w:pPr>
              <w:rPr>
                <w:rFonts w:cs="Consolas"/>
                <w:szCs w:val="21"/>
              </w:rPr>
            </w:pPr>
            <w:r>
              <w:rPr>
                <w:rFonts w:cs="Consolas"/>
                <w:szCs w:val="21"/>
              </w:rPr>
              <w:t>Summer 2019</w:t>
            </w:r>
          </w:p>
        </w:tc>
        <w:tc>
          <w:tcPr>
            <w:tcW w:w="1113" w:type="dxa"/>
            <w:tcBorders>
              <w:top w:val="single" w:sz="4" w:space="0" w:color="auto"/>
              <w:left w:val="single" w:sz="4" w:space="0" w:color="auto"/>
              <w:bottom w:val="single" w:sz="4" w:space="0" w:color="auto"/>
              <w:right w:val="single" w:sz="4" w:space="0" w:color="auto"/>
            </w:tcBorders>
            <w:noWrap/>
          </w:tcPr>
          <w:p w14:paraId="3ABA3261" w14:textId="77777777" w:rsidR="00455ACE" w:rsidRPr="000C1B6A" w:rsidRDefault="00455ACE" w:rsidP="002406C4">
            <w:pPr>
              <w:jc w:val="center"/>
              <w:rPr>
                <w:rFonts w:cs="Consolas"/>
                <w:szCs w:val="24"/>
              </w:rPr>
            </w:pPr>
            <w:r>
              <w:rPr>
                <w:rFonts w:cs="Consolas"/>
                <w:szCs w:val="24"/>
              </w:rPr>
              <w:t>5</w:t>
            </w:r>
          </w:p>
        </w:tc>
        <w:tc>
          <w:tcPr>
            <w:tcW w:w="1293" w:type="dxa"/>
            <w:tcBorders>
              <w:bottom w:val="single" w:sz="4" w:space="0" w:color="auto"/>
            </w:tcBorders>
          </w:tcPr>
          <w:p w14:paraId="142B8FB4" w14:textId="77777777" w:rsidR="00455ACE" w:rsidRPr="000C1B6A" w:rsidRDefault="00455ACE" w:rsidP="002406C4">
            <w:pPr>
              <w:jc w:val="center"/>
              <w:rPr>
                <w:szCs w:val="24"/>
              </w:rPr>
            </w:pPr>
            <w:r>
              <w:rPr>
                <w:szCs w:val="24"/>
              </w:rPr>
              <w:t>4</w:t>
            </w:r>
          </w:p>
        </w:tc>
        <w:tc>
          <w:tcPr>
            <w:tcW w:w="1530" w:type="dxa"/>
            <w:tcBorders>
              <w:bottom w:val="single" w:sz="4" w:space="0" w:color="auto"/>
            </w:tcBorders>
          </w:tcPr>
          <w:p w14:paraId="6634A569" w14:textId="77777777" w:rsidR="00455ACE" w:rsidRPr="000C1B6A" w:rsidRDefault="00455ACE" w:rsidP="002406C4">
            <w:pPr>
              <w:jc w:val="center"/>
              <w:rPr>
                <w:szCs w:val="24"/>
              </w:rPr>
            </w:pPr>
            <w:r>
              <w:rPr>
                <w:szCs w:val="24"/>
              </w:rPr>
              <w:t>0</w:t>
            </w:r>
          </w:p>
        </w:tc>
        <w:tc>
          <w:tcPr>
            <w:tcW w:w="1440" w:type="dxa"/>
            <w:tcBorders>
              <w:bottom w:val="single" w:sz="4" w:space="0" w:color="auto"/>
            </w:tcBorders>
          </w:tcPr>
          <w:p w14:paraId="0CBA8FC1" w14:textId="77777777" w:rsidR="00455ACE" w:rsidRPr="000C1B6A" w:rsidRDefault="00455ACE" w:rsidP="002406C4">
            <w:pPr>
              <w:jc w:val="center"/>
              <w:rPr>
                <w:szCs w:val="24"/>
              </w:rPr>
            </w:pPr>
            <w:r>
              <w:rPr>
                <w:szCs w:val="24"/>
              </w:rPr>
              <w:t>0</w:t>
            </w:r>
          </w:p>
        </w:tc>
        <w:tc>
          <w:tcPr>
            <w:tcW w:w="1890" w:type="dxa"/>
            <w:tcBorders>
              <w:bottom w:val="single" w:sz="4" w:space="0" w:color="auto"/>
            </w:tcBorders>
          </w:tcPr>
          <w:p w14:paraId="6C299416" w14:textId="721E5C1B" w:rsidR="00455ACE" w:rsidRPr="000C1B6A" w:rsidRDefault="00455ACE" w:rsidP="002406C4">
            <w:pPr>
              <w:jc w:val="center"/>
              <w:rPr>
                <w:szCs w:val="24"/>
              </w:rPr>
            </w:pPr>
            <w:r>
              <w:rPr>
                <w:szCs w:val="24"/>
              </w:rPr>
              <w:t>4</w:t>
            </w:r>
          </w:p>
        </w:tc>
        <w:tc>
          <w:tcPr>
            <w:tcW w:w="1170" w:type="dxa"/>
            <w:tcBorders>
              <w:bottom w:val="single" w:sz="4" w:space="0" w:color="auto"/>
            </w:tcBorders>
          </w:tcPr>
          <w:p w14:paraId="1222F9F2" w14:textId="77777777" w:rsidR="00455ACE" w:rsidRPr="000C1B6A" w:rsidRDefault="00455ACE" w:rsidP="002406C4">
            <w:pPr>
              <w:jc w:val="center"/>
              <w:rPr>
                <w:szCs w:val="24"/>
              </w:rPr>
            </w:pPr>
            <w:r>
              <w:rPr>
                <w:szCs w:val="24"/>
              </w:rPr>
              <w:t>4</w:t>
            </w:r>
          </w:p>
        </w:tc>
      </w:tr>
      <w:tr w:rsidR="00455ACE" w:rsidRPr="000912BF" w14:paraId="6B3D5F5B"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15F41459" w14:textId="77777777" w:rsidR="00455ACE" w:rsidRDefault="00455ACE" w:rsidP="002406C4">
            <w:pPr>
              <w:rPr>
                <w:rFonts w:cs="Consolas"/>
                <w:szCs w:val="21"/>
              </w:rPr>
            </w:pPr>
            <w:r>
              <w:rPr>
                <w:rFonts w:cs="Consolas"/>
                <w:szCs w:val="21"/>
              </w:rPr>
              <w:t>Fall 2019</w:t>
            </w:r>
          </w:p>
        </w:tc>
        <w:tc>
          <w:tcPr>
            <w:tcW w:w="1113" w:type="dxa"/>
            <w:tcBorders>
              <w:top w:val="single" w:sz="4" w:space="0" w:color="auto"/>
              <w:left w:val="single" w:sz="4" w:space="0" w:color="auto"/>
              <w:bottom w:val="single" w:sz="4" w:space="0" w:color="auto"/>
              <w:right w:val="single" w:sz="4" w:space="0" w:color="auto"/>
            </w:tcBorders>
            <w:noWrap/>
          </w:tcPr>
          <w:p w14:paraId="4FBD6423" w14:textId="77777777" w:rsidR="00455ACE" w:rsidRDefault="00455ACE" w:rsidP="002406C4">
            <w:pPr>
              <w:jc w:val="center"/>
              <w:rPr>
                <w:rFonts w:cs="Consolas"/>
                <w:szCs w:val="24"/>
              </w:rPr>
            </w:pPr>
            <w:r>
              <w:rPr>
                <w:rFonts w:cs="Consolas"/>
                <w:szCs w:val="24"/>
              </w:rPr>
              <w:t>2</w:t>
            </w:r>
          </w:p>
        </w:tc>
        <w:tc>
          <w:tcPr>
            <w:tcW w:w="1293" w:type="dxa"/>
            <w:tcBorders>
              <w:bottom w:val="single" w:sz="4" w:space="0" w:color="auto"/>
            </w:tcBorders>
          </w:tcPr>
          <w:p w14:paraId="2FB76955" w14:textId="77777777" w:rsidR="00455ACE" w:rsidRPr="000C1B6A" w:rsidRDefault="00455ACE" w:rsidP="002406C4">
            <w:pPr>
              <w:jc w:val="center"/>
              <w:rPr>
                <w:szCs w:val="24"/>
              </w:rPr>
            </w:pPr>
            <w:r>
              <w:rPr>
                <w:szCs w:val="24"/>
              </w:rPr>
              <w:t>2</w:t>
            </w:r>
          </w:p>
        </w:tc>
        <w:tc>
          <w:tcPr>
            <w:tcW w:w="1530" w:type="dxa"/>
            <w:tcBorders>
              <w:bottom w:val="single" w:sz="4" w:space="0" w:color="auto"/>
            </w:tcBorders>
          </w:tcPr>
          <w:p w14:paraId="2A50BAD2" w14:textId="01EDEDB4" w:rsidR="00455ACE" w:rsidRDefault="001279BC" w:rsidP="002406C4">
            <w:pPr>
              <w:jc w:val="center"/>
              <w:rPr>
                <w:szCs w:val="24"/>
              </w:rPr>
            </w:pPr>
            <w:r>
              <w:rPr>
                <w:szCs w:val="24"/>
              </w:rPr>
              <w:t>0</w:t>
            </w:r>
          </w:p>
        </w:tc>
        <w:tc>
          <w:tcPr>
            <w:tcW w:w="1440" w:type="dxa"/>
            <w:tcBorders>
              <w:bottom w:val="single" w:sz="4" w:space="0" w:color="auto"/>
            </w:tcBorders>
          </w:tcPr>
          <w:p w14:paraId="761BD511" w14:textId="1FC4B516" w:rsidR="00455ACE" w:rsidRDefault="001279BC" w:rsidP="002406C4">
            <w:pPr>
              <w:jc w:val="center"/>
              <w:rPr>
                <w:szCs w:val="24"/>
              </w:rPr>
            </w:pPr>
            <w:r>
              <w:rPr>
                <w:szCs w:val="24"/>
              </w:rPr>
              <w:t>0</w:t>
            </w:r>
          </w:p>
        </w:tc>
        <w:tc>
          <w:tcPr>
            <w:tcW w:w="1890" w:type="dxa"/>
            <w:tcBorders>
              <w:bottom w:val="single" w:sz="4" w:space="0" w:color="auto"/>
            </w:tcBorders>
          </w:tcPr>
          <w:p w14:paraId="24C9D1A8" w14:textId="5E5F2022" w:rsidR="00455ACE" w:rsidRDefault="00455ACE" w:rsidP="002406C4">
            <w:pPr>
              <w:jc w:val="center"/>
              <w:rPr>
                <w:szCs w:val="24"/>
              </w:rPr>
            </w:pPr>
            <w:r>
              <w:rPr>
                <w:szCs w:val="24"/>
              </w:rPr>
              <w:t xml:space="preserve">2 </w:t>
            </w:r>
          </w:p>
        </w:tc>
        <w:tc>
          <w:tcPr>
            <w:tcW w:w="1170" w:type="dxa"/>
            <w:tcBorders>
              <w:bottom w:val="single" w:sz="4" w:space="0" w:color="auto"/>
            </w:tcBorders>
          </w:tcPr>
          <w:p w14:paraId="6D7CE3D5" w14:textId="77777777" w:rsidR="00455ACE" w:rsidRDefault="00455ACE" w:rsidP="002406C4">
            <w:pPr>
              <w:jc w:val="center"/>
              <w:rPr>
                <w:szCs w:val="24"/>
              </w:rPr>
            </w:pPr>
            <w:r>
              <w:rPr>
                <w:szCs w:val="24"/>
              </w:rPr>
              <w:t>2</w:t>
            </w:r>
          </w:p>
        </w:tc>
      </w:tr>
      <w:tr w:rsidR="00455ACE" w:rsidRPr="000912BF" w14:paraId="5F1AA2FA"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2C80255D" w14:textId="77777777" w:rsidR="00455ACE" w:rsidRDefault="00455ACE" w:rsidP="002406C4">
            <w:pPr>
              <w:rPr>
                <w:rFonts w:cs="Consolas"/>
                <w:szCs w:val="21"/>
              </w:rPr>
            </w:pPr>
            <w:r>
              <w:rPr>
                <w:rFonts w:cs="Consolas"/>
                <w:szCs w:val="21"/>
              </w:rPr>
              <w:t>Spring 2020</w:t>
            </w:r>
          </w:p>
        </w:tc>
        <w:tc>
          <w:tcPr>
            <w:tcW w:w="1113" w:type="dxa"/>
            <w:tcBorders>
              <w:top w:val="single" w:sz="4" w:space="0" w:color="auto"/>
              <w:left w:val="single" w:sz="4" w:space="0" w:color="auto"/>
              <w:bottom w:val="single" w:sz="4" w:space="0" w:color="auto"/>
              <w:right w:val="single" w:sz="4" w:space="0" w:color="auto"/>
            </w:tcBorders>
            <w:noWrap/>
          </w:tcPr>
          <w:p w14:paraId="4B262BA3" w14:textId="77777777" w:rsidR="00455ACE" w:rsidRDefault="00455ACE" w:rsidP="002406C4">
            <w:pPr>
              <w:jc w:val="center"/>
              <w:rPr>
                <w:rFonts w:cs="Consolas"/>
                <w:szCs w:val="24"/>
              </w:rPr>
            </w:pPr>
            <w:r>
              <w:rPr>
                <w:rFonts w:cs="Consolas"/>
                <w:szCs w:val="24"/>
              </w:rPr>
              <w:t>15</w:t>
            </w:r>
          </w:p>
        </w:tc>
        <w:tc>
          <w:tcPr>
            <w:tcW w:w="1293" w:type="dxa"/>
            <w:tcBorders>
              <w:bottom w:val="single" w:sz="4" w:space="0" w:color="auto"/>
            </w:tcBorders>
          </w:tcPr>
          <w:p w14:paraId="1264F7AA" w14:textId="77777777" w:rsidR="00455ACE" w:rsidRPr="000C1B6A" w:rsidRDefault="00455ACE" w:rsidP="002406C4">
            <w:pPr>
              <w:jc w:val="center"/>
              <w:rPr>
                <w:szCs w:val="24"/>
              </w:rPr>
            </w:pPr>
            <w:r>
              <w:rPr>
                <w:szCs w:val="24"/>
              </w:rPr>
              <w:t>6</w:t>
            </w:r>
          </w:p>
        </w:tc>
        <w:tc>
          <w:tcPr>
            <w:tcW w:w="1530" w:type="dxa"/>
            <w:tcBorders>
              <w:bottom w:val="single" w:sz="4" w:space="0" w:color="auto"/>
            </w:tcBorders>
          </w:tcPr>
          <w:p w14:paraId="467DFA5E" w14:textId="77777777" w:rsidR="00455ACE" w:rsidRDefault="00455ACE" w:rsidP="002406C4">
            <w:pPr>
              <w:jc w:val="center"/>
              <w:rPr>
                <w:szCs w:val="24"/>
              </w:rPr>
            </w:pPr>
            <w:r>
              <w:rPr>
                <w:szCs w:val="24"/>
              </w:rPr>
              <w:t>0</w:t>
            </w:r>
          </w:p>
        </w:tc>
        <w:tc>
          <w:tcPr>
            <w:tcW w:w="1440" w:type="dxa"/>
            <w:tcBorders>
              <w:bottom w:val="single" w:sz="4" w:space="0" w:color="auto"/>
            </w:tcBorders>
          </w:tcPr>
          <w:p w14:paraId="69FAB82B" w14:textId="77777777" w:rsidR="00455ACE" w:rsidRDefault="00455ACE" w:rsidP="002406C4">
            <w:pPr>
              <w:jc w:val="center"/>
              <w:rPr>
                <w:szCs w:val="24"/>
              </w:rPr>
            </w:pPr>
            <w:r>
              <w:rPr>
                <w:szCs w:val="24"/>
              </w:rPr>
              <w:t>4</w:t>
            </w:r>
          </w:p>
        </w:tc>
        <w:tc>
          <w:tcPr>
            <w:tcW w:w="1890" w:type="dxa"/>
            <w:tcBorders>
              <w:bottom w:val="single" w:sz="4" w:space="0" w:color="auto"/>
            </w:tcBorders>
          </w:tcPr>
          <w:p w14:paraId="52784986" w14:textId="77777777" w:rsidR="00455ACE" w:rsidRDefault="00455ACE" w:rsidP="002406C4">
            <w:pPr>
              <w:jc w:val="center"/>
              <w:rPr>
                <w:szCs w:val="24"/>
              </w:rPr>
            </w:pPr>
            <w:r>
              <w:rPr>
                <w:szCs w:val="24"/>
              </w:rPr>
              <w:t>6</w:t>
            </w:r>
          </w:p>
        </w:tc>
        <w:tc>
          <w:tcPr>
            <w:tcW w:w="1170" w:type="dxa"/>
            <w:tcBorders>
              <w:bottom w:val="single" w:sz="4" w:space="0" w:color="auto"/>
            </w:tcBorders>
          </w:tcPr>
          <w:p w14:paraId="6BA975D7" w14:textId="77777777" w:rsidR="00455ACE" w:rsidRDefault="00455ACE" w:rsidP="002406C4">
            <w:pPr>
              <w:jc w:val="center"/>
              <w:rPr>
                <w:szCs w:val="24"/>
              </w:rPr>
            </w:pPr>
            <w:r>
              <w:rPr>
                <w:szCs w:val="24"/>
              </w:rPr>
              <w:t>6</w:t>
            </w:r>
          </w:p>
        </w:tc>
      </w:tr>
      <w:tr w:rsidR="00455ACE" w:rsidRPr="000912BF" w14:paraId="36972447"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1BEB43FD" w14:textId="77777777" w:rsidR="00455ACE" w:rsidRDefault="00455ACE" w:rsidP="002406C4">
            <w:pPr>
              <w:rPr>
                <w:rFonts w:cs="Consolas"/>
                <w:szCs w:val="21"/>
              </w:rPr>
            </w:pPr>
            <w:r>
              <w:rPr>
                <w:rFonts w:cs="Consolas"/>
                <w:szCs w:val="21"/>
              </w:rPr>
              <w:t>Summer 2020</w:t>
            </w:r>
          </w:p>
        </w:tc>
        <w:tc>
          <w:tcPr>
            <w:tcW w:w="1113" w:type="dxa"/>
            <w:tcBorders>
              <w:top w:val="single" w:sz="4" w:space="0" w:color="auto"/>
              <w:left w:val="single" w:sz="4" w:space="0" w:color="auto"/>
              <w:bottom w:val="single" w:sz="4" w:space="0" w:color="auto"/>
              <w:right w:val="single" w:sz="4" w:space="0" w:color="auto"/>
            </w:tcBorders>
            <w:noWrap/>
          </w:tcPr>
          <w:p w14:paraId="2B9BFB5B" w14:textId="77777777" w:rsidR="00455ACE" w:rsidRDefault="00455ACE" w:rsidP="002406C4">
            <w:pPr>
              <w:jc w:val="center"/>
              <w:rPr>
                <w:rFonts w:cs="Consolas"/>
                <w:szCs w:val="24"/>
              </w:rPr>
            </w:pPr>
            <w:r>
              <w:rPr>
                <w:rFonts w:cs="Consolas"/>
                <w:szCs w:val="24"/>
              </w:rPr>
              <w:t>4</w:t>
            </w:r>
          </w:p>
        </w:tc>
        <w:tc>
          <w:tcPr>
            <w:tcW w:w="1293" w:type="dxa"/>
            <w:tcBorders>
              <w:bottom w:val="single" w:sz="4" w:space="0" w:color="auto"/>
            </w:tcBorders>
          </w:tcPr>
          <w:p w14:paraId="1A069F9D" w14:textId="77777777" w:rsidR="00455ACE" w:rsidRPr="000C1B6A" w:rsidRDefault="00455ACE" w:rsidP="002406C4">
            <w:pPr>
              <w:jc w:val="center"/>
              <w:rPr>
                <w:szCs w:val="24"/>
              </w:rPr>
            </w:pPr>
            <w:r>
              <w:rPr>
                <w:szCs w:val="24"/>
              </w:rPr>
              <w:t>3</w:t>
            </w:r>
          </w:p>
        </w:tc>
        <w:tc>
          <w:tcPr>
            <w:tcW w:w="1530" w:type="dxa"/>
            <w:tcBorders>
              <w:bottom w:val="single" w:sz="4" w:space="0" w:color="auto"/>
            </w:tcBorders>
          </w:tcPr>
          <w:p w14:paraId="0B25FD71" w14:textId="77777777" w:rsidR="00455ACE" w:rsidRDefault="00455ACE" w:rsidP="002406C4">
            <w:pPr>
              <w:jc w:val="center"/>
              <w:rPr>
                <w:szCs w:val="24"/>
              </w:rPr>
            </w:pPr>
            <w:r>
              <w:rPr>
                <w:szCs w:val="24"/>
              </w:rPr>
              <w:t>0</w:t>
            </w:r>
          </w:p>
        </w:tc>
        <w:tc>
          <w:tcPr>
            <w:tcW w:w="1440" w:type="dxa"/>
            <w:tcBorders>
              <w:bottom w:val="single" w:sz="4" w:space="0" w:color="auto"/>
            </w:tcBorders>
          </w:tcPr>
          <w:p w14:paraId="4B787C64" w14:textId="77777777" w:rsidR="00455ACE" w:rsidRDefault="00455ACE" w:rsidP="002406C4">
            <w:pPr>
              <w:jc w:val="center"/>
              <w:rPr>
                <w:szCs w:val="24"/>
              </w:rPr>
            </w:pPr>
            <w:r>
              <w:rPr>
                <w:szCs w:val="24"/>
              </w:rPr>
              <w:t>0</w:t>
            </w:r>
          </w:p>
        </w:tc>
        <w:tc>
          <w:tcPr>
            <w:tcW w:w="1890" w:type="dxa"/>
            <w:tcBorders>
              <w:bottom w:val="single" w:sz="4" w:space="0" w:color="auto"/>
            </w:tcBorders>
          </w:tcPr>
          <w:p w14:paraId="6848E5D6" w14:textId="20191D10" w:rsidR="00455ACE" w:rsidRDefault="00455ACE" w:rsidP="002406C4">
            <w:pPr>
              <w:jc w:val="center"/>
              <w:rPr>
                <w:szCs w:val="24"/>
              </w:rPr>
            </w:pPr>
            <w:r>
              <w:rPr>
                <w:szCs w:val="24"/>
              </w:rPr>
              <w:t>3</w:t>
            </w:r>
          </w:p>
        </w:tc>
        <w:tc>
          <w:tcPr>
            <w:tcW w:w="1170" w:type="dxa"/>
            <w:tcBorders>
              <w:bottom w:val="single" w:sz="4" w:space="0" w:color="auto"/>
            </w:tcBorders>
          </w:tcPr>
          <w:p w14:paraId="4FA636F5" w14:textId="77777777" w:rsidR="00455ACE" w:rsidRDefault="00455ACE" w:rsidP="002406C4">
            <w:pPr>
              <w:jc w:val="center"/>
              <w:rPr>
                <w:szCs w:val="24"/>
              </w:rPr>
            </w:pPr>
            <w:r>
              <w:rPr>
                <w:szCs w:val="24"/>
              </w:rPr>
              <w:t>3</w:t>
            </w:r>
          </w:p>
        </w:tc>
      </w:tr>
      <w:tr w:rsidR="00455ACE" w:rsidRPr="000912BF" w14:paraId="5F2B892E"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5F579860" w14:textId="77777777" w:rsidR="00455ACE" w:rsidRDefault="00455ACE" w:rsidP="002406C4">
            <w:pPr>
              <w:rPr>
                <w:rFonts w:cs="Consolas"/>
                <w:szCs w:val="21"/>
              </w:rPr>
            </w:pPr>
            <w:r>
              <w:rPr>
                <w:rFonts w:cs="Consolas"/>
                <w:szCs w:val="21"/>
              </w:rPr>
              <w:t>Fall 2020</w:t>
            </w:r>
          </w:p>
        </w:tc>
        <w:tc>
          <w:tcPr>
            <w:tcW w:w="1113" w:type="dxa"/>
            <w:tcBorders>
              <w:top w:val="single" w:sz="4" w:space="0" w:color="auto"/>
              <w:left w:val="single" w:sz="4" w:space="0" w:color="auto"/>
              <w:bottom w:val="single" w:sz="4" w:space="0" w:color="auto"/>
              <w:right w:val="single" w:sz="4" w:space="0" w:color="auto"/>
            </w:tcBorders>
            <w:noWrap/>
          </w:tcPr>
          <w:p w14:paraId="3E7D79E2" w14:textId="77777777" w:rsidR="00455ACE" w:rsidRDefault="00455ACE" w:rsidP="002406C4">
            <w:pPr>
              <w:jc w:val="center"/>
              <w:rPr>
                <w:rFonts w:cs="Consolas"/>
                <w:szCs w:val="24"/>
              </w:rPr>
            </w:pPr>
            <w:r>
              <w:rPr>
                <w:rFonts w:cs="Consolas"/>
                <w:szCs w:val="24"/>
              </w:rPr>
              <w:t>9</w:t>
            </w:r>
          </w:p>
        </w:tc>
        <w:tc>
          <w:tcPr>
            <w:tcW w:w="1293" w:type="dxa"/>
            <w:tcBorders>
              <w:bottom w:val="single" w:sz="4" w:space="0" w:color="auto"/>
            </w:tcBorders>
          </w:tcPr>
          <w:p w14:paraId="6EB9B93A" w14:textId="77777777" w:rsidR="00455ACE" w:rsidRPr="000C1B6A" w:rsidRDefault="00455ACE" w:rsidP="002406C4">
            <w:pPr>
              <w:jc w:val="center"/>
              <w:rPr>
                <w:szCs w:val="24"/>
              </w:rPr>
            </w:pPr>
            <w:r>
              <w:rPr>
                <w:szCs w:val="24"/>
              </w:rPr>
              <w:t>2</w:t>
            </w:r>
          </w:p>
        </w:tc>
        <w:tc>
          <w:tcPr>
            <w:tcW w:w="1530" w:type="dxa"/>
            <w:tcBorders>
              <w:bottom w:val="single" w:sz="4" w:space="0" w:color="auto"/>
            </w:tcBorders>
          </w:tcPr>
          <w:p w14:paraId="6603D603" w14:textId="77777777" w:rsidR="00455ACE" w:rsidRDefault="00455ACE" w:rsidP="002406C4">
            <w:pPr>
              <w:jc w:val="center"/>
              <w:rPr>
                <w:szCs w:val="24"/>
              </w:rPr>
            </w:pPr>
            <w:r>
              <w:rPr>
                <w:szCs w:val="24"/>
              </w:rPr>
              <w:t>0</w:t>
            </w:r>
          </w:p>
        </w:tc>
        <w:tc>
          <w:tcPr>
            <w:tcW w:w="1440" w:type="dxa"/>
            <w:tcBorders>
              <w:bottom w:val="single" w:sz="4" w:space="0" w:color="auto"/>
            </w:tcBorders>
          </w:tcPr>
          <w:p w14:paraId="3C361951" w14:textId="77777777" w:rsidR="00455ACE" w:rsidRDefault="00455ACE" w:rsidP="002406C4">
            <w:pPr>
              <w:jc w:val="center"/>
              <w:rPr>
                <w:szCs w:val="24"/>
              </w:rPr>
            </w:pPr>
            <w:r>
              <w:rPr>
                <w:szCs w:val="24"/>
              </w:rPr>
              <w:t>4</w:t>
            </w:r>
          </w:p>
        </w:tc>
        <w:tc>
          <w:tcPr>
            <w:tcW w:w="1890" w:type="dxa"/>
            <w:tcBorders>
              <w:bottom w:val="single" w:sz="4" w:space="0" w:color="auto"/>
            </w:tcBorders>
          </w:tcPr>
          <w:p w14:paraId="0276054E" w14:textId="77777777" w:rsidR="00455ACE" w:rsidRDefault="00455ACE" w:rsidP="002406C4">
            <w:pPr>
              <w:jc w:val="center"/>
              <w:rPr>
                <w:szCs w:val="24"/>
              </w:rPr>
            </w:pPr>
            <w:r>
              <w:rPr>
                <w:szCs w:val="24"/>
              </w:rPr>
              <w:t>2</w:t>
            </w:r>
          </w:p>
        </w:tc>
        <w:tc>
          <w:tcPr>
            <w:tcW w:w="1170" w:type="dxa"/>
            <w:tcBorders>
              <w:bottom w:val="single" w:sz="4" w:space="0" w:color="auto"/>
            </w:tcBorders>
          </w:tcPr>
          <w:p w14:paraId="04B642C1" w14:textId="77777777" w:rsidR="00455ACE" w:rsidRDefault="00455ACE" w:rsidP="002406C4">
            <w:pPr>
              <w:jc w:val="center"/>
              <w:rPr>
                <w:szCs w:val="24"/>
              </w:rPr>
            </w:pPr>
            <w:r>
              <w:rPr>
                <w:szCs w:val="24"/>
              </w:rPr>
              <w:t>2</w:t>
            </w:r>
          </w:p>
        </w:tc>
      </w:tr>
      <w:tr w:rsidR="00455ACE" w:rsidRPr="000912BF" w14:paraId="0556D063"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243A9AD8" w14:textId="77777777" w:rsidR="00455ACE" w:rsidRDefault="00455ACE" w:rsidP="002406C4">
            <w:pPr>
              <w:rPr>
                <w:rFonts w:cs="Consolas"/>
                <w:szCs w:val="21"/>
              </w:rPr>
            </w:pPr>
            <w:r>
              <w:rPr>
                <w:rFonts w:cs="Consolas"/>
                <w:szCs w:val="21"/>
              </w:rPr>
              <w:t>Spring 2021</w:t>
            </w:r>
          </w:p>
        </w:tc>
        <w:tc>
          <w:tcPr>
            <w:tcW w:w="1113" w:type="dxa"/>
            <w:tcBorders>
              <w:top w:val="single" w:sz="4" w:space="0" w:color="auto"/>
              <w:left w:val="single" w:sz="4" w:space="0" w:color="auto"/>
              <w:bottom w:val="single" w:sz="4" w:space="0" w:color="auto"/>
              <w:right w:val="single" w:sz="4" w:space="0" w:color="auto"/>
            </w:tcBorders>
            <w:noWrap/>
          </w:tcPr>
          <w:p w14:paraId="775325A9" w14:textId="77777777" w:rsidR="00455ACE" w:rsidRDefault="00455ACE" w:rsidP="002406C4">
            <w:pPr>
              <w:jc w:val="center"/>
              <w:rPr>
                <w:rFonts w:cs="Consolas"/>
                <w:szCs w:val="24"/>
              </w:rPr>
            </w:pPr>
            <w:r>
              <w:rPr>
                <w:rFonts w:cs="Consolas"/>
                <w:szCs w:val="24"/>
              </w:rPr>
              <w:t>17</w:t>
            </w:r>
          </w:p>
        </w:tc>
        <w:tc>
          <w:tcPr>
            <w:tcW w:w="1293" w:type="dxa"/>
            <w:tcBorders>
              <w:bottom w:val="single" w:sz="4" w:space="0" w:color="auto"/>
            </w:tcBorders>
          </w:tcPr>
          <w:p w14:paraId="4BD8B264" w14:textId="77777777" w:rsidR="00455ACE" w:rsidRPr="000C1B6A" w:rsidRDefault="00455ACE" w:rsidP="002406C4">
            <w:pPr>
              <w:jc w:val="center"/>
              <w:rPr>
                <w:szCs w:val="24"/>
              </w:rPr>
            </w:pPr>
            <w:r>
              <w:rPr>
                <w:szCs w:val="24"/>
              </w:rPr>
              <w:t>10</w:t>
            </w:r>
          </w:p>
        </w:tc>
        <w:tc>
          <w:tcPr>
            <w:tcW w:w="1530" w:type="dxa"/>
            <w:tcBorders>
              <w:bottom w:val="single" w:sz="4" w:space="0" w:color="auto"/>
            </w:tcBorders>
          </w:tcPr>
          <w:p w14:paraId="534072AE" w14:textId="77777777" w:rsidR="00455ACE" w:rsidRDefault="00455ACE" w:rsidP="002406C4">
            <w:pPr>
              <w:jc w:val="center"/>
              <w:rPr>
                <w:szCs w:val="24"/>
              </w:rPr>
            </w:pPr>
            <w:r>
              <w:rPr>
                <w:szCs w:val="24"/>
              </w:rPr>
              <w:t>0</w:t>
            </w:r>
          </w:p>
        </w:tc>
        <w:tc>
          <w:tcPr>
            <w:tcW w:w="1440" w:type="dxa"/>
            <w:tcBorders>
              <w:bottom w:val="single" w:sz="4" w:space="0" w:color="auto"/>
            </w:tcBorders>
          </w:tcPr>
          <w:p w14:paraId="6A7C5A92" w14:textId="77777777" w:rsidR="00455ACE" w:rsidRDefault="00455ACE" w:rsidP="002406C4">
            <w:pPr>
              <w:jc w:val="center"/>
              <w:rPr>
                <w:szCs w:val="24"/>
              </w:rPr>
            </w:pPr>
            <w:r>
              <w:rPr>
                <w:szCs w:val="24"/>
              </w:rPr>
              <w:t>7</w:t>
            </w:r>
          </w:p>
        </w:tc>
        <w:tc>
          <w:tcPr>
            <w:tcW w:w="1890" w:type="dxa"/>
            <w:tcBorders>
              <w:bottom w:val="single" w:sz="4" w:space="0" w:color="auto"/>
            </w:tcBorders>
          </w:tcPr>
          <w:p w14:paraId="3FAB7951" w14:textId="77777777" w:rsidR="00455ACE" w:rsidRDefault="00455ACE" w:rsidP="002406C4">
            <w:pPr>
              <w:jc w:val="center"/>
              <w:rPr>
                <w:szCs w:val="24"/>
              </w:rPr>
            </w:pPr>
            <w:r>
              <w:rPr>
                <w:szCs w:val="24"/>
              </w:rPr>
              <w:t>10</w:t>
            </w:r>
          </w:p>
        </w:tc>
        <w:tc>
          <w:tcPr>
            <w:tcW w:w="1170" w:type="dxa"/>
            <w:tcBorders>
              <w:bottom w:val="single" w:sz="4" w:space="0" w:color="auto"/>
            </w:tcBorders>
          </w:tcPr>
          <w:p w14:paraId="3059EFF1" w14:textId="77777777" w:rsidR="00455ACE" w:rsidRDefault="00455ACE" w:rsidP="002406C4">
            <w:pPr>
              <w:jc w:val="center"/>
              <w:rPr>
                <w:szCs w:val="24"/>
              </w:rPr>
            </w:pPr>
            <w:r>
              <w:rPr>
                <w:szCs w:val="24"/>
              </w:rPr>
              <w:t>10</w:t>
            </w:r>
          </w:p>
        </w:tc>
      </w:tr>
      <w:tr w:rsidR="00455ACE" w:rsidRPr="000912BF" w14:paraId="6296800C"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noWrap/>
          </w:tcPr>
          <w:p w14:paraId="6E8525A7" w14:textId="77777777" w:rsidR="00455ACE" w:rsidRDefault="00455ACE" w:rsidP="002406C4">
            <w:pPr>
              <w:rPr>
                <w:rFonts w:cs="Consolas"/>
                <w:szCs w:val="21"/>
              </w:rPr>
            </w:pPr>
            <w:r>
              <w:rPr>
                <w:rFonts w:cs="Consolas"/>
                <w:szCs w:val="21"/>
              </w:rPr>
              <w:t>Summer 2021</w:t>
            </w:r>
          </w:p>
        </w:tc>
        <w:tc>
          <w:tcPr>
            <w:tcW w:w="1113" w:type="dxa"/>
            <w:tcBorders>
              <w:top w:val="single" w:sz="4" w:space="0" w:color="auto"/>
              <w:left w:val="single" w:sz="4" w:space="0" w:color="auto"/>
              <w:bottom w:val="single" w:sz="4" w:space="0" w:color="auto"/>
              <w:right w:val="single" w:sz="4" w:space="0" w:color="auto"/>
            </w:tcBorders>
            <w:noWrap/>
          </w:tcPr>
          <w:p w14:paraId="050260A5" w14:textId="77777777" w:rsidR="00455ACE" w:rsidRDefault="00455ACE" w:rsidP="002406C4">
            <w:pPr>
              <w:jc w:val="center"/>
              <w:rPr>
                <w:rFonts w:cs="Consolas"/>
                <w:szCs w:val="24"/>
              </w:rPr>
            </w:pPr>
            <w:r>
              <w:rPr>
                <w:rFonts w:cs="Consolas"/>
                <w:szCs w:val="24"/>
              </w:rPr>
              <w:t>7</w:t>
            </w:r>
          </w:p>
        </w:tc>
        <w:tc>
          <w:tcPr>
            <w:tcW w:w="1293" w:type="dxa"/>
            <w:tcBorders>
              <w:bottom w:val="single" w:sz="4" w:space="0" w:color="auto"/>
            </w:tcBorders>
          </w:tcPr>
          <w:p w14:paraId="47425FD9" w14:textId="0291B76C" w:rsidR="00455ACE" w:rsidRPr="000C1B6A" w:rsidRDefault="001279BC" w:rsidP="002406C4">
            <w:pPr>
              <w:jc w:val="center"/>
              <w:rPr>
                <w:szCs w:val="24"/>
              </w:rPr>
            </w:pPr>
            <w:r w:rsidRPr="001279BC">
              <w:rPr>
                <w:sz w:val="16"/>
                <w:szCs w:val="16"/>
              </w:rPr>
              <w:t>Not Eligible to take until Nov. 2021</w:t>
            </w:r>
          </w:p>
        </w:tc>
        <w:tc>
          <w:tcPr>
            <w:tcW w:w="1530" w:type="dxa"/>
            <w:tcBorders>
              <w:bottom w:val="single" w:sz="4" w:space="0" w:color="auto"/>
            </w:tcBorders>
          </w:tcPr>
          <w:p w14:paraId="5863F3BA" w14:textId="0F89ED83" w:rsidR="00455ACE" w:rsidRDefault="00340F56" w:rsidP="002406C4">
            <w:pPr>
              <w:jc w:val="center"/>
              <w:rPr>
                <w:szCs w:val="24"/>
              </w:rPr>
            </w:pPr>
            <w:r>
              <w:rPr>
                <w:szCs w:val="24"/>
              </w:rPr>
              <w:t>-</w:t>
            </w:r>
          </w:p>
        </w:tc>
        <w:tc>
          <w:tcPr>
            <w:tcW w:w="1440" w:type="dxa"/>
            <w:tcBorders>
              <w:bottom w:val="single" w:sz="4" w:space="0" w:color="auto"/>
            </w:tcBorders>
          </w:tcPr>
          <w:p w14:paraId="0D8A15FE" w14:textId="39697B1B" w:rsidR="00455ACE" w:rsidRDefault="00340F56" w:rsidP="002406C4">
            <w:pPr>
              <w:jc w:val="center"/>
              <w:rPr>
                <w:szCs w:val="24"/>
              </w:rPr>
            </w:pPr>
            <w:r>
              <w:rPr>
                <w:szCs w:val="24"/>
              </w:rPr>
              <w:t>-</w:t>
            </w:r>
          </w:p>
        </w:tc>
        <w:tc>
          <w:tcPr>
            <w:tcW w:w="1890" w:type="dxa"/>
            <w:tcBorders>
              <w:bottom w:val="single" w:sz="4" w:space="0" w:color="auto"/>
            </w:tcBorders>
          </w:tcPr>
          <w:p w14:paraId="057A6893" w14:textId="1EA47D59" w:rsidR="00455ACE" w:rsidRDefault="00340F56" w:rsidP="002406C4">
            <w:pPr>
              <w:jc w:val="center"/>
              <w:rPr>
                <w:szCs w:val="24"/>
              </w:rPr>
            </w:pPr>
            <w:r>
              <w:rPr>
                <w:szCs w:val="24"/>
              </w:rPr>
              <w:t>-</w:t>
            </w:r>
          </w:p>
        </w:tc>
        <w:tc>
          <w:tcPr>
            <w:tcW w:w="1170" w:type="dxa"/>
            <w:tcBorders>
              <w:bottom w:val="single" w:sz="4" w:space="0" w:color="auto"/>
            </w:tcBorders>
          </w:tcPr>
          <w:p w14:paraId="440A84D4" w14:textId="27697E33" w:rsidR="00455ACE" w:rsidRDefault="00340F56" w:rsidP="002406C4">
            <w:pPr>
              <w:jc w:val="center"/>
              <w:rPr>
                <w:szCs w:val="24"/>
              </w:rPr>
            </w:pPr>
            <w:r>
              <w:rPr>
                <w:szCs w:val="24"/>
              </w:rPr>
              <w:t>-</w:t>
            </w:r>
          </w:p>
        </w:tc>
      </w:tr>
      <w:tr w:rsidR="00455ACE" w:rsidRPr="000912BF" w14:paraId="46FD9648" w14:textId="77777777" w:rsidTr="002406C4">
        <w:trPr>
          <w:trHeight w:val="415"/>
        </w:trPr>
        <w:tc>
          <w:tcPr>
            <w:tcW w:w="2449"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2BB2DB1" w14:textId="77777777" w:rsidR="00455ACE" w:rsidRPr="000912BF" w:rsidRDefault="00455ACE" w:rsidP="002406C4">
            <w:pPr>
              <w:rPr>
                <w:rFonts w:cs="Consolas"/>
                <w:b/>
                <w:bCs/>
                <w:sz w:val="20"/>
                <w:szCs w:val="20"/>
              </w:rPr>
            </w:pPr>
            <w:r w:rsidRPr="000912BF">
              <w:rPr>
                <w:rFonts w:cs="Consolas"/>
                <w:b/>
                <w:bCs/>
                <w:szCs w:val="24"/>
              </w:rPr>
              <w:t xml:space="preserve"> </w:t>
            </w:r>
            <w:r w:rsidRPr="000912BF">
              <w:rPr>
                <w:rFonts w:cs="Consolas"/>
                <w:b/>
                <w:bCs/>
                <w:sz w:val="20"/>
                <w:szCs w:val="20"/>
              </w:rPr>
              <w:t xml:space="preserve">Total to Date: </w:t>
            </w:r>
          </w:p>
          <w:p w14:paraId="21D4B745" w14:textId="017ABBE3" w:rsidR="00455ACE" w:rsidRPr="000912BF" w:rsidRDefault="00455ACE" w:rsidP="002406C4">
            <w:pPr>
              <w:rPr>
                <w:rFonts w:cs="Consolas"/>
                <w:b/>
                <w:bCs/>
                <w:sz w:val="20"/>
                <w:szCs w:val="20"/>
              </w:rPr>
            </w:pPr>
            <w:r w:rsidRPr="000912BF">
              <w:rPr>
                <w:rFonts w:cs="Consolas"/>
                <w:bCs/>
                <w:sz w:val="20"/>
                <w:szCs w:val="20"/>
              </w:rPr>
              <w:t>Spring 2012-Summer 20</w:t>
            </w:r>
            <w:r w:rsidR="00C86467">
              <w:rPr>
                <w:rFonts w:cs="Consolas"/>
                <w:bCs/>
                <w:sz w:val="20"/>
                <w:szCs w:val="20"/>
              </w:rPr>
              <w:t>21</w:t>
            </w:r>
          </w:p>
        </w:tc>
        <w:tc>
          <w:tcPr>
            <w:tcW w:w="111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8878EFB" w14:textId="223A5C6C" w:rsidR="00455ACE" w:rsidRPr="000912BF" w:rsidRDefault="002D2BEE" w:rsidP="002406C4">
            <w:pPr>
              <w:jc w:val="center"/>
              <w:rPr>
                <w:rFonts w:cs="Consolas"/>
                <w:b/>
                <w:bCs/>
                <w:szCs w:val="24"/>
              </w:rPr>
            </w:pPr>
            <w:r>
              <w:rPr>
                <w:rFonts w:cs="Consolas"/>
                <w:b/>
                <w:bCs/>
                <w:szCs w:val="24"/>
              </w:rPr>
              <w:t>242</w:t>
            </w:r>
          </w:p>
        </w:tc>
        <w:tc>
          <w:tcPr>
            <w:tcW w:w="1293" w:type="dxa"/>
            <w:tcBorders>
              <w:bottom w:val="single" w:sz="4" w:space="0" w:color="auto"/>
            </w:tcBorders>
            <w:shd w:val="clear" w:color="auto" w:fill="E7E6E6" w:themeFill="background2"/>
          </w:tcPr>
          <w:p w14:paraId="038526E0" w14:textId="443943E7" w:rsidR="00455ACE" w:rsidRPr="000912BF" w:rsidRDefault="00164750" w:rsidP="002406C4">
            <w:pPr>
              <w:jc w:val="center"/>
              <w:rPr>
                <w:b/>
                <w:szCs w:val="24"/>
              </w:rPr>
            </w:pPr>
            <w:r>
              <w:rPr>
                <w:b/>
                <w:szCs w:val="24"/>
              </w:rPr>
              <w:t>130</w:t>
            </w:r>
          </w:p>
        </w:tc>
        <w:tc>
          <w:tcPr>
            <w:tcW w:w="1530" w:type="dxa"/>
            <w:tcBorders>
              <w:bottom w:val="single" w:sz="4" w:space="0" w:color="auto"/>
            </w:tcBorders>
            <w:shd w:val="clear" w:color="auto" w:fill="E7E6E6" w:themeFill="background2"/>
          </w:tcPr>
          <w:p w14:paraId="2631243C" w14:textId="12A5B8DF" w:rsidR="00455ACE" w:rsidRPr="000823A8" w:rsidRDefault="00455ACE" w:rsidP="002406C4">
            <w:pPr>
              <w:jc w:val="center"/>
              <w:rPr>
                <w:b/>
                <w:szCs w:val="24"/>
              </w:rPr>
            </w:pPr>
            <w:r>
              <w:rPr>
                <w:b/>
                <w:szCs w:val="24"/>
              </w:rPr>
              <w:t>1</w:t>
            </w:r>
            <w:r w:rsidR="00DD27F0">
              <w:rPr>
                <w:b/>
                <w:szCs w:val="24"/>
              </w:rPr>
              <w:t>3</w:t>
            </w:r>
          </w:p>
        </w:tc>
        <w:tc>
          <w:tcPr>
            <w:tcW w:w="1440" w:type="dxa"/>
            <w:tcBorders>
              <w:bottom w:val="single" w:sz="4" w:space="0" w:color="auto"/>
            </w:tcBorders>
            <w:shd w:val="clear" w:color="auto" w:fill="E7E6E6" w:themeFill="background2"/>
          </w:tcPr>
          <w:p w14:paraId="4647E8DD" w14:textId="5D0E9F39" w:rsidR="00455ACE" w:rsidRPr="000912BF" w:rsidRDefault="00E672E4" w:rsidP="002406C4">
            <w:pPr>
              <w:jc w:val="center"/>
              <w:rPr>
                <w:b/>
                <w:szCs w:val="24"/>
              </w:rPr>
            </w:pPr>
            <w:r>
              <w:rPr>
                <w:b/>
                <w:szCs w:val="24"/>
              </w:rPr>
              <w:t>51</w:t>
            </w:r>
          </w:p>
        </w:tc>
        <w:tc>
          <w:tcPr>
            <w:tcW w:w="1890" w:type="dxa"/>
            <w:tcBorders>
              <w:bottom w:val="single" w:sz="4" w:space="0" w:color="auto"/>
            </w:tcBorders>
            <w:shd w:val="clear" w:color="auto" w:fill="E7E6E6" w:themeFill="background2"/>
          </w:tcPr>
          <w:p w14:paraId="4FBD42AC" w14:textId="7D44232C" w:rsidR="00455ACE" w:rsidRPr="000912BF" w:rsidRDefault="0097055E" w:rsidP="002406C4">
            <w:pPr>
              <w:jc w:val="center"/>
              <w:rPr>
                <w:b/>
                <w:szCs w:val="24"/>
              </w:rPr>
            </w:pPr>
            <w:r>
              <w:rPr>
                <w:b/>
                <w:szCs w:val="24"/>
              </w:rPr>
              <w:t>143</w:t>
            </w:r>
          </w:p>
        </w:tc>
        <w:tc>
          <w:tcPr>
            <w:tcW w:w="1170" w:type="dxa"/>
            <w:tcBorders>
              <w:bottom w:val="single" w:sz="4" w:space="0" w:color="auto"/>
            </w:tcBorders>
            <w:shd w:val="clear" w:color="auto" w:fill="E7E6E6" w:themeFill="background2"/>
          </w:tcPr>
          <w:p w14:paraId="2AB398E7" w14:textId="7649DD37" w:rsidR="00455ACE" w:rsidRPr="000912BF" w:rsidRDefault="00D04F82" w:rsidP="002406C4">
            <w:pPr>
              <w:jc w:val="center"/>
              <w:rPr>
                <w:b/>
                <w:szCs w:val="24"/>
              </w:rPr>
            </w:pPr>
            <w:r>
              <w:rPr>
                <w:b/>
                <w:szCs w:val="24"/>
              </w:rPr>
              <w:t>143</w:t>
            </w:r>
          </w:p>
        </w:tc>
      </w:tr>
    </w:tbl>
    <w:p w14:paraId="097B231F" w14:textId="77777777" w:rsidR="00455ACE" w:rsidRDefault="00455ACE" w:rsidP="00455ACE">
      <w:pPr>
        <w:spacing w:line="276" w:lineRule="auto"/>
        <w:ind w:right="0"/>
        <w:rPr>
          <w:rFonts w:eastAsia="Calibri" w:cs="Times New Roman"/>
          <w:sz w:val="28"/>
          <w:szCs w:val="28"/>
        </w:rPr>
      </w:pPr>
    </w:p>
    <w:p w14:paraId="52502057" w14:textId="77777777" w:rsidR="006C317E" w:rsidRDefault="006C317E" w:rsidP="0060646E">
      <w:pPr>
        <w:spacing w:line="276" w:lineRule="auto"/>
        <w:ind w:left="-1152" w:right="0"/>
        <w:jc w:val="center"/>
        <w:rPr>
          <w:rFonts w:eastAsia="Calibri" w:cs="Times New Roman"/>
          <w:b/>
          <w:sz w:val="28"/>
          <w:szCs w:val="28"/>
        </w:rPr>
      </w:pPr>
    </w:p>
    <w:p w14:paraId="725C0E1F" w14:textId="77777777" w:rsidR="006C317E" w:rsidRDefault="006C317E" w:rsidP="0060646E">
      <w:pPr>
        <w:spacing w:line="276" w:lineRule="auto"/>
        <w:ind w:left="-1152" w:right="0"/>
        <w:jc w:val="center"/>
        <w:rPr>
          <w:rFonts w:eastAsia="Calibri" w:cs="Times New Roman"/>
          <w:b/>
          <w:sz w:val="28"/>
          <w:szCs w:val="28"/>
        </w:rPr>
      </w:pPr>
    </w:p>
    <w:p w14:paraId="3DA903C2" w14:textId="77777777" w:rsidR="006C317E" w:rsidRDefault="006C317E" w:rsidP="0060646E">
      <w:pPr>
        <w:spacing w:line="276" w:lineRule="auto"/>
        <w:ind w:left="-1152" w:right="0"/>
        <w:jc w:val="center"/>
        <w:rPr>
          <w:rFonts w:eastAsia="Calibri" w:cs="Times New Roman"/>
          <w:b/>
          <w:sz w:val="28"/>
          <w:szCs w:val="28"/>
        </w:rPr>
      </w:pPr>
    </w:p>
    <w:p w14:paraId="21685F0A" w14:textId="77777777" w:rsidR="006C317E" w:rsidRDefault="006C317E" w:rsidP="0060646E">
      <w:pPr>
        <w:spacing w:line="276" w:lineRule="auto"/>
        <w:ind w:left="-1152" w:right="0"/>
        <w:jc w:val="center"/>
        <w:rPr>
          <w:rFonts w:eastAsia="Calibri" w:cs="Times New Roman"/>
          <w:b/>
          <w:sz w:val="28"/>
          <w:szCs w:val="28"/>
        </w:rPr>
      </w:pPr>
    </w:p>
    <w:p w14:paraId="35AD38AA" w14:textId="77777777" w:rsidR="006C317E" w:rsidRDefault="006C317E" w:rsidP="0060646E">
      <w:pPr>
        <w:spacing w:line="276" w:lineRule="auto"/>
        <w:ind w:left="-1152" w:right="0"/>
        <w:jc w:val="center"/>
        <w:rPr>
          <w:rFonts w:eastAsia="Calibri" w:cs="Times New Roman"/>
          <w:b/>
          <w:sz w:val="28"/>
          <w:szCs w:val="28"/>
        </w:rPr>
      </w:pPr>
    </w:p>
    <w:p w14:paraId="740EE88A" w14:textId="77777777" w:rsidR="006C317E" w:rsidRDefault="006C317E" w:rsidP="0060646E">
      <w:pPr>
        <w:spacing w:line="276" w:lineRule="auto"/>
        <w:ind w:left="-1152" w:right="0"/>
        <w:jc w:val="center"/>
        <w:rPr>
          <w:rFonts w:eastAsia="Calibri" w:cs="Times New Roman"/>
          <w:b/>
          <w:sz w:val="28"/>
          <w:szCs w:val="28"/>
        </w:rPr>
      </w:pPr>
    </w:p>
    <w:p w14:paraId="5537CE2D" w14:textId="5F331667" w:rsidR="0060646E" w:rsidRPr="00B6181C" w:rsidRDefault="0060646E" w:rsidP="0060646E">
      <w:pPr>
        <w:spacing w:line="276" w:lineRule="auto"/>
        <w:ind w:left="-1152" w:right="0"/>
        <w:jc w:val="center"/>
        <w:rPr>
          <w:rFonts w:eastAsia="Calibri" w:cs="Times New Roman"/>
          <w:b/>
          <w:sz w:val="28"/>
          <w:szCs w:val="28"/>
        </w:rPr>
      </w:pPr>
      <w:r w:rsidRPr="00B6181C">
        <w:rPr>
          <w:rFonts w:eastAsia="Calibri" w:cs="Times New Roman"/>
          <w:b/>
          <w:sz w:val="28"/>
          <w:szCs w:val="28"/>
        </w:rPr>
        <w:lastRenderedPageBreak/>
        <w:t xml:space="preserve">Enrollment, Attrition, and Graduation Rates from Fall 2005 until </w:t>
      </w:r>
      <w:r w:rsidR="003F550A">
        <w:rPr>
          <w:rFonts w:eastAsia="Calibri" w:cs="Times New Roman"/>
          <w:b/>
          <w:sz w:val="28"/>
          <w:szCs w:val="28"/>
        </w:rPr>
        <w:t>Spring 2021</w:t>
      </w:r>
    </w:p>
    <w:p w14:paraId="58ED7082" w14:textId="77777777" w:rsidR="0060646E" w:rsidRDefault="0060646E" w:rsidP="0060646E">
      <w:pPr>
        <w:spacing w:line="276" w:lineRule="auto"/>
        <w:ind w:left="-1152" w:right="0"/>
        <w:jc w:val="center"/>
        <w:rPr>
          <w:rFonts w:eastAsia="Calibri" w:cs="Times New Roman"/>
          <w:sz w:val="16"/>
          <w:szCs w:val="16"/>
        </w:rPr>
      </w:pPr>
      <w:r w:rsidRPr="00B6181C">
        <w:rPr>
          <w:rFonts w:eastAsia="Calibri" w:cs="Times New Roman"/>
          <w:sz w:val="16"/>
          <w:szCs w:val="16"/>
        </w:rPr>
        <w:t>(Students in the Vet Tech Program may attend full or part-time)</w:t>
      </w:r>
    </w:p>
    <w:p w14:paraId="2802151A" w14:textId="77777777" w:rsidR="0060646E" w:rsidRDefault="0060646E" w:rsidP="0060646E">
      <w:pPr>
        <w:spacing w:line="276" w:lineRule="auto"/>
        <w:ind w:left="-1152" w:right="0"/>
        <w:jc w:val="center"/>
        <w:rPr>
          <w:rFonts w:eastAsia="Calibri" w:cs="Times New Roman"/>
          <w:sz w:val="16"/>
          <w:szCs w:val="16"/>
        </w:rPr>
      </w:pPr>
    </w:p>
    <w:p w14:paraId="72F0532B" w14:textId="77777777" w:rsidR="0060646E" w:rsidRPr="00B6181C" w:rsidRDefault="0060646E" w:rsidP="0060646E">
      <w:pPr>
        <w:spacing w:line="276" w:lineRule="auto"/>
        <w:ind w:right="0"/>
        <w:jc w:val="center"/>
        <w:rPr>
          <w:rFonts w:eastAsia="Calibri"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001"/>
        <w:gridCol w:w="1512"/>
        <w:gridCol w:w="1290"/>
        <w:gridCol w:w="1499"/>
        <w:gridCol w:w="1561"/>
        <w:gridCol w:w="1350"/>
        <w:gridCol w:w="1345"/>
      </w:tblGrid>
      <w:tr w:rsidR="0060646E" w:rsidRPr="000912BF" w14:paraId="4964A1CF" w14:textId="77777777" w:rsidTr="002406C4">
        <w:tc>
          <w:tcPr>
            <w:tcW w:w="1232" w:type="dxa"/>
            <w:shd w:val="clear" w:color="auto" w:fill="auto"/>
          </w:tcPr>
          <w:p w14:paraId="08B398D4" w14:textId="77777777" w:rsidR="0060646E" w:rsidRPr="000912BF" w:rsidRDefault="0060646E" w:rsidP="002406C4">
            <w:pPr>
              <w:rPr>
                <w:rFonts w:eastAsia="Calibri" w:cs="Times New Roman"/>
                <w:b/>
                <w:sz w:val="20"/>
                <w:szCs w:val="20"/>
              </w:rPr>
            </w:pPr>
            <w:r w:rsidRPr="000912BF">
              <w:rPr>
                <w:rFonts w:eastAsia="Calibri" w:cs="Times New Roman"/>
                <w:b/>
                <w:sz w:val="20"/>
                <w:szCs w:val="20"/>
              </w:rPr>
              <w:t>Academic Term</w:t>
            </w:r>
          </w:p>
          <w:p w14:paraId="6CFAA866" w14:textId="77777777" w:rsidR="0060646E" w:rsidRPr="000912BF" w:rsidRDefault="0060646E" w:rsidP="002406C4">
            <w:pPr>
              <w:rPr>
                <w:rFonts w:eastAsia="Calibri" w:cs="Times New Roman"/>
                <w:b/>
                <w:sz w:val="20"/>
                <w:szCs w:val="20"/>
              </w:rPr>
            </w:pPr>
            <w:r w:rsidRPr="000912BF">
              <w:rPr>
                <w:rFonts w:eastAsia="Calibri" w:cs="Times New Roman"/>
                <w:b/>
                <w:sz w:val="20"/>
                <w:szCs w:val="20"/>
              </w:rPr>
              <w:t>Started Program</w:t>
            </w:r>
          </w:p>
        </w:tc>
        <w:tc>
          <w:tcPr>
            <w:tcW w:w="1001" w:type="dxa"/>
            <w:shd w:val="clear" w:color="auto" w:fill="auto"/>
          </w:tcPr>
          <w:p w14:paraId="671B3169" w14:textId="77777777" w:rsidR="0060646E" w:rsidRPr="000912BF" w:rsidRDefault="0060646E" w:rsidP="002406C4">
            <w:pPr>
              <w:jc w:val="center"/>
              <w:rPr>
                <w:rFonts w:eastAsia="Calibri" w:cs="Times New Roman"/>
                <w:sz w:val="20"/>
                <w:szCs w:val="20"/>
              </w:rPr>
            </w:pPr>
            <w:r w:rsidRPr="000912BF">
              <w:rPr>
                <w:rFonts w:eastAsia="Calibri" w:cs="Times New Roman"/>
                <w:sz w:val="20"/>
                <w:szCs w:val="20"/>
              </w:rPr>
              <w:t xml:space="preserve">Number of students enrolling </w:t>
            </w:r>
          </w:p>
        </w:tc>
        <w:tc>
          <w:tcPr>
            <w:tcW w:w="1512" w:type="dxa"/>
            <w:shd w:val="clear" w:color="auto" w:fill="auto"/>
          </w:tcPr>
          <w:p w14:paraId="194379C4" w14:textId="77777777" w:rsidR="0060646E" w:rsidRPr="000912BF" w:rsidRDefault="0060646E" w:rsidP="002406C4">
            <w:pPr>
              <w:rPr>
                <w:rFonts w:eastAsia="Calibri" w:cs="Times New Roman"/>
                <w:sz w:val="20"/>
                <w:szCs w:val="20"/>
              </w:rPr>
            </w:pPr>
            <w:r w:rsidRPr="000912BF">
              <w:rPr>
                <w:rFonts w:eastAsia="Calibri" w:cs="Times New Roman"/>
                <w:sz w:val="20"/>
                <w:szCs w:val="20"/>
              </w:rPr>
              <w:t>Attrition rate from enrollment to end of 1</w:t>
            </w:r>
            <w:r w:rsidRPr="000912BF">
              <w:rPr>
                <w:rFonts w:eastAsia="Calibri" w:cs="Times New Roman"/>
                <w:sz w:val="20"/>
                <w:szCs w:val="20"/>
                <w:vertAlign w:val="superscript"/>
              </w:rPr>
              <w:t>st</w:t>
            </w:r>
            <w:r w:rsidRPr="000912BF">
              <w:rPr>
                <w:rFonts w:eastAsia="Calibri" w:cs="Times New Roman"/>
                <w:sz w:val="20"/>
                <w:szCs w:val="20"/>
              </w:rPr>
              <w:t xml:space="preserve"> year</w:t>
            </w:r>
          </w:p>
        </w:tc>
        <w:tc>
          <w:tcPr>
            <w:tcW w:w="1290" w:type="dxa"/>
            <w:shd w:val="clear" w:color="auto" w:fill="auto"/>
          </w:tcPr>
          <w:p w14:paraId="4CA307E7" w14:textId="77777777" w:rsidR="0060646E" w:rsidRPr="000912BF" w:rsidRDefault="0060646E" w:rsidP="002406C4">
            <w:pPr>
              <w:rPr>
                <w:rFonts w:eastAsia="Calibri" w:cs="Times New Roman"/>
                <w:sz w:val="22"/>
                <w:szCs w:val="22"/>
              </w:rPr>
            </w:pPr>
            <w:r w:rsidRPr="000912BF">
              <w:rPr>
                <w:rFonts w:eastAsia="Calibri" w:cs="Times New Roman"/>
                <w:sz w:val="22"/>
                <w:szCs w:val="22"/>
              </w:rPr>
              <w:t>Attrition rate after 1</w:t>
            </w:r>
            <w:r w:rsidRPr="000912BF">
              <w:rPr>
                <w:rFonts w:eastAsia="Calibri" w:cs="Times New Roman"/>
                <w:sz w:val="22"/>
                <w:szCs w:val="22"/>
                <w:vertAlign w:val="superscript"/>
              </w:rPr>
              <w:t>st</w:t>
            </w:r>
            <w:r w:rsidRPr="000912BF">
              <w:rPr>
                <w:rFonts w:eastAsia="Calibri" w:cs="Times New Roman"/>
                <w:sz w:val="22"/>
                <w:szCs w:val="22"/>
              </w:rPr>
              <w:t xml:space="preserve"> year </w:t>
            </w:r>
          </w:p>
        </w:tc>
        <w:tc>
          <w:tcPr>
            <w:tcW w:w="1499" w:type="dxa"/>
            <w:shd w:val="clear" w:color="auto" w:fill="auto"/>
          </w:tcPr>
          <w:p w14:paraId="25730F7F" w14:textId="77777777" w:rsidR="0060646E" w:rsidRPr="000912BF" w:rsidRDefault="0060646E" w:rsidP="002406C4">
            <w:pPr>
              <w:rPr>
                <w:rFonts w:eastAsia="Calibri" w:cs="Times New Roman"/>
                <w:sz w:val="22"/>
                <w:szCs w:val="22"/>
              </w:rPr>
            </w:pPr>
            <w:r w:rsidRPr="000912BF">
              <w:rPr>
                <w:rFonts w:eastAsia="Calibri" w:cs="Times New Roman"/>
                <w:sz w:val="22"/>
                <w:szCs w:val="22"/>
              </w:rPr>
              <w:t xml:space="preserve">Total attrition </w:t>
            </w:r>
          </w:p>
        </w:tc>
        <w:tc>
          <w:tcPr>
            <w:tcW w:w="1561" w:type="dxa"/>
            <w:shd w:val="clear" w:color="auto" w:fill="auto"/>
          </w:tcPr>
          <w:p w14:paraId="4A26482A" w14:textId="77777777" w:rsidR="0060646E" w:rsidRPr="000912BF" w:rsidRDefault="0060646E" w:rsidP="002406C4">
            <w:pPr>
              <w:rPr>
                <w:rFonts w:eastAsia="Calibri" w:cs="Times New Roman"/>
                <w:sz w:val="22"/>
                <w:szCs w:val="22"/>
              </w:rPr>
            </w:pPr>
            <w:r w:rsidRPr="000912BF">
              <w:rPr>
                <w:rFonts w:eastAsia="Calibri" w:cs="Times New Roman"/>
                <w:sz w:val="22"/>
                <w:szCs w:val="22"/>
              </w:rPr>
              <w:t>Graduated</w:t>
            </w:r>
          </w:p>
        </w:tc>
        <w:tc>
          <w:tcPr>
            <w:tcW w:w="1350" w:type="dxa"/>
            <w:shd w:val="clear" w:color="auto" w:fill="auto"/>
          </w:tcPr>
          <w:p w14:paraId="39AB429C" w14:textId="77777777" w:rsidR="0060646E" w:rsidRPr="000912BF" w:rsidRDefault="0060646E" w:rsidP="002406C4">
            <w:pPr>
              <w:rPr>
                <w:rFonts w:eastAsia="Calibri" w:cs="Times New Roman"/>
                <w:sz w:val="22"/>
                <w:szCs w:val="22"/>
              </w:rPr>
            </w:pPr>
            <w:r w:rsidRPr="000912BF">
              <w:rPr>
                <w:rFonts w:eastAsia="Calibri" w:cs="Times New Roman"/>
                <w:sz w:val="22"/>
                <w:szCs w:val="22"/>
              </w:rPr>
              <w:t>Still Enrolled</w:t>
            </w:r>
          </w:p>
        </w:tc>
        <w:tc>
          <w:tcPr>
            <w:tcW w:w="1345" w:type="dxa"/>
          </w:tcPr>
          <w:p w14:paraId="7A271BDB" w14:textId="77777777" w:rsidR="0060646E" w:rsidRPr="000912BF" w:rsidRDefault="0060646E" w:rsidP="002406C4">
            <w:pPr>
              <w:rPr>
                <w:rFonts w:eastAsia="Calibri" w:cs="Times New Roman"/>
                <w:sz w:val="22"/>
                <w:szCs w:val="22"/>
              </w:rPr>
            </w:pPr>
            <w:r w:rsidRPr="000912BF">
              <w:rPr>
                <w:rFonts w:eastAsia="Calibri" w:cs="Times New Roman"/>
                <w:b/>
                <w:sz w:val="20"/>
                <w:szCs w:val="20"/>
              </w:rPr>
              <w:t xml:space="preserve">LVT’s </w:t>
            </w:r>
            <w:r w:rsidRPr="000912BF">
              <w:rPr>
                <w:i/>
                <w:sz w:val="16"/>
                <w:szCs w:val="16"/>
              </w:rPr>
              <w:t>Graduates not Required to take VTNE</w:t>
            </w:r>
          </w:p>
        </w:tc>
      </w:tr>
      <w:tr w:rsidR="0060646E" w:rsidRPr="000912BF" w14:paraId="37B7B058" w14:textId="77777777" w:rsidTr="002406C4">
        <w:tc>
          <w:tcPr>
            <w:tcW w:w="1232" w:type="dxa"/>
            <w:shd w:val="clear" w:color="auto" w:fill="F2F2F2" w:themeFill="background1" w:themeFillShade="F2"/>
          </w:tcPr>
          <w:p w14:paraId="34A068C7"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Fall 2005</w:t>
            </w:r>
          </w:p>
        </w:tc>
        <w:tc>
          <w:tcPr>
            <w:tcW w:w="1001" w:type="dxa"/>
            <w:shd w:val="clear" w:color="auto" w:fill="auto"/>
          </w:tcPr>
          <w:p w14:paraId="08E06753"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46</w:t>
            </w:r>
          </w:p>
        </w:tc>
        <w:tc>
          <w:tcPr>
            <w:tcW w:w="1512" w:type="dxa"/>
            <w:shd w:val="clear" w:color="auto" w:fill="auto"/>
          </w:tcPr>
          <w:p w14:paraId="23E88424"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15 (33%)</w:t>
            </w:r>
          </w:p>
        </w:tc>
        <w:tc>
          <w:tcPr>
            <w:tcW w:w="1290" w:type="dxa"/>
            <w:shd w:val="clear" w:color="auto" w:fill="auto"/>
          </w:tcPr>
          <w:p w14:paraId="2A221A44"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8(17%)</w:t>
            </w:r>
          </w:p>
        </w:tc>
        <w:tc>
          <w:tcPr>
            <w:tcW w:w="1499" w:type="dxa"/>
            <w:shd w:val="clear" w:color="auto" w:fill="auto"/>
          </w:tcPr>
          <w:p w14:paraId="79567D97"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23 (50%)</w:t>
            </w:r>
          </w:p>
        </w:tc>
        <w:tc>
          <w:tcPr>
            <w:tcW w:w="1561" w:type="dxa"/>
            <w:shd w:val="clear" w:color="auto" w:fill="auto"/>
          </w:tcPr>
          <w:p w14:paraId="061CF05C"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23 (50%)</w:t>
            </w:r>
          </w:p>
        </w:tc>
        <w:tc>
          <w:tcPr>
            <w:tcW w:w="1350" w:type="dxa"/>
            <w:shd w:val="clear" w:color="auto" w:fill="auto"/>
          </w:tcPr>
          <w:p w14:paraId="1F3DBF7B"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1EE7A528"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15</w:t>
            </w:r>
          </w:p>
        </w:tc>
      </w:tr>
      <w:tr w:rsidR="0060646E" w:rsidRPr="000912BF" w14:paraId="0E0F38FB" w14:textId="77777777" w:rsidTr="002406C4">
        <w:tc>
          <w:tcPr>
            <w:tcW w:w="1232" w:type="dxa"/>
            <w:shd w:val="clear" w:color="auto" w:fill="F2F2F2" w:themeFill="background1" w:themeFillShade="F2"/>
          </w:tcPr>
          <w:p w14:paraId="1CF4FE62"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Spring 2006</w:t>
            </w:r>
          </w:p>
        </w:tc>
        <w:tc>
          <w:tcPr>
            <w:tcW w:w="1001" w:type="dxa"/>
            <w:shd w:val="clear" w:color="auto" w:fill="auto"/>
          </w:tcPr>
          <w:p w14:paraId="7DCFA3FB"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w:t>
            </w:r>
          </w:p>
        </w:tc>
        <w:tc>
          <w:tcPr>
            <w:tcW w:w="1512" w:type="dxa"/>
            <w:shd w:val="clear" w:color="auto" w:fill="auto"/>
          </w:tcPr>
          <w:p w14:paraId="21D2BEBC"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290" w:type="dxa"/>
            <w:shd w:val="clear" w:color="auto" w:fill="auto"/>
          </w:tcPr>
          <w:p w14:paraId="2CEBF12A"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1(100%)</w:t>
            </w:r>
          </w:p>
        </w:tc>
        <w:tc>
          <w:tcPr>
            <w:tcW w:w="1499" w:type="dxa"/>
            <w:shd w:val="clear" w:color="auto" w:fill="auto"/>
          </w:tcPr>
          <w:p w14:paraId="728F9AF1"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1(100%)</w:t>
            </w:r>
          </w:p>
        </w:tc>
        <w:tc>
          <w:tcPr>
            <w:tcW w:w="1561" w:type="dxa"/>
            <w:shd w:val="clear" w:color="auto" w:fill="auto"/>
          </w:tcPr>
          <w:p w14:paraId="0A3802B8"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 xml:space="preserve">0 </w:t>
            </w:r>
          </w:p>
        </w:tc>
        <w:tc>
          <w:tcPr>
            <w:tcW w:w="1350" w:type="dxa"/>
            <w:shd w:val="clear" w:color="auto" w:fill="auto"/>
          </w:tcPr>
          <w:p w14:paraId="21CD075D"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51A04F4E" w14:textId="77777777" w:rsidR="0060646E" w:rsidRPr="000912BF" w:rsidRDefault="0060646E" w:rsidP="002406C4">
            <w:pPr>
              <w:spacing w:line="360" w:lineRule="auto"/>
              <w:jc w:val="center"/>
              <w:rPr>
                <w:rFonts w:eastAsia="Calibri" w:cs="Times New Roman"/>
                <w:sz w:val="16"/>
                <w:szCs w:val="16"/>
              </w:rPr>
            </w:pPr>
            <w:r w:rsidRPr="000912BF">
              <w:rPr>
                <w:rFonts w:eastAsia="Calibri" w:cs="Times New Roman"/>
                <w:sz w:val="16"/>
                <w:szCs w:val="16"/>
              </w:rPr>
              <w:t>N/A</w:t>
            </w:r>
          </w:p>
        </w:tc>
      </w:tr>
      <w:tr w:rsidR="0060646E" w:rsidRPr="000912BF" w14:paraId="4290F12E" w14:textId="77777777" w:rsidTr="002406C4">
        <w:tc>
          <w:tcPr>
            <w:tcW w:w="1232" w:type="dxa"/>
            <w:shd w:val="clear" w:color="auto" w:fill="F2F2F2" w:themeFill="background1" w:themeFillShade="F2"/>
          </w:tcPr>
          <w:p w14:paraId="7909C042"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Fall 2006</w:t>
            </w:r>
          </w:p>
        </w:tc>
        <w:tc>
          <w:tcPr>
            <w:tcW w:w="1001" w:type="dxa"/>
            <w:shd w:val="clear" w:color="auto" w:fill="auto"/>
          </w:tcPr>
          <w:p w14:paraId="0621A455"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53</w:t>
            </w:r>
          </w:p>
        </w:tc>
        <w:tc>
          <w:tcPr>
            <w:tcW w:w="1512" w:type="dxa"/>
            <w:shd w:val="clear" w:color="auto" w:fill="auto"/>
          </w:tcPr>
          <w:p w14:paraId="53AA0A33"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24 (45%)</w:t>
            </w:r>
          </w:p>
        </w:tc>
        <w:tc>
          <w:tcPr>
            <w:tcW w:w="1290" w:type="dxa"/>
            <w:shd w:val="clear" w:color="auto" w:fill="auto"/>
          </w:tcPr>
          <w:p w14:paraId="3D561EA5"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11(21%)</w:t>
            </w:r>
          </w:p>
        </w:tc>
        <w:tc>
          <w:tcPr>
            <w:tcW w:w="1499" w:type="dxa"/>
            <w:shd w:val="clear" w:color="auto" w:fill="auto"/>
          </w:tcPr>
          <w:p w14:paraId="2BE26ACC"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35 (66%)</w:t>
            </w:r>
          </w:p>
        </w:tc>
        <w:tc>
          <w:tcPr>
            <w:tcW w:w="1561" w:type="dxa"/>
            <w:shd w:val="clear" w:color="auto" w:fill="auto"/>
          </w:tcPr>
          <w:p w14:paraId="2827D932"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18 (34%)</w:t>
            </w:r>
          </w:p>
        </w:tc>
        <w:tc>
          <w:tcPr>
            <w:tcW w:w="1350" w:type="dxa"/>
            <w:shd w:val="clear" w:color="auto" w:fill="auto"/>
          </w:tcPr>
          <w:p w14:paraId="1BC418C6"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4CF733F4"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8</w:t>
            </w:r>
          </w:p>
        </w:tc>
      </w:tr>
      <w:tr w:rsidR="0060646E" w:rsidRPr="000912BF" w14:paraId="0E5F13D6" w14:textId="77777777" w:rsidTr="002406C4">
        <w:tc>
          <w:tcPr>
            <w:tcW w:w="1232" w:type="dxa"/>
            <w:shd w:val="clear" w:color="auto" w:fill="F2F2F2" w:themeFill="background1" w:themeFillShade="F2"/>
          </w:tcPr>
          <w:p w14:paraId="4D814DDF"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Spring 2007</w:t>
            </w:r>
          </w:p>
        </w:tc>
        <w:tc>
          <w:tcPr>
            <w:tcW w:w="1001" w:type="dxa"/>
            <w:shd w:val="clear" w:color="auto" w:fill="auto"/>
          </w:tcPr>
          <w:p w14:paraId="74954DE2"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4</w:t>
            </w:r>
          </w:p>
        </w:tc>
        <w:tc>
          <w:tcPr>
            <w:tcW w:w="1512" w:type="dxa"/>
            <w:shd w:val="clear" w:color="auto" w:fill="auto"/>
          </w:tcPr>
          <w:p w14:paraId="1ED9CA32"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1(25%)</w:t>
            </w:r>
          </w:p>
        </w:tc>
        <w:tc>
          <w:tcPr>
            <w:tcW w:w="1290" w:type="dxa"/>
            <w:shd w:val="clear" w:color="auto" w:fill="auto"/>
          </w:tcPr>
          <w:p w14:paraId="242E93A4"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499" w:type="dxa"/>
            <w:shd w:val="clear" w:color="auto" w:fill="auto"/>
          </w:tcPr>
          <w:p w14:paraId="29E2CC40"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1(25%)</w:t>
            </w:r>
          </w:p>
        </w:tc>
        <w:tc>
          <w:tcPr>
            <w:tcW w:w="1561" w:type="dxa"/>
            <w:shd w:val="clear" w:color="auto" w:fill="auto"/>
          </w:tcPr>
          <w:p w14:paraId="7CC28CA3" w14:textId="77777777" w:rsidR="0060646E" w:rsidRPr="000912BF" w:rsidRDefault="0060646E" w:rsidP="002406C4">
            <w:pPr>
              <w:spacing w:line="360" w:lineRule="auto"/>
              <w:jc w:val="center"/>
              <w:rPr>
                <w:rFonts w:eastAsia="Calibri" w:cs="Times New Roman"/>
                <w:sz w:val="20"/>
                <w:szCs w:val="20"/>
              </w:rPr>
            </w:pPr>
            <w:r w:rsidRPr="008F47E5">
              <w:rPr>
                <w:rFonts w:eastAsia="Calibri" w:cs="Times New Roman"/>
                <w:sz w:val="22"/>
                <w:szCs w:val="22"/>
              </w:rPr>
              <w:t>3</w:t>
            </w:r>
            <w:r w:rsidRPr="000912BF">
              <w:rPr>
                <w:rFonts w:eastAsia="Calibri" w:cs="Times New Roman"/>
                <w:sz w:val="22"/>
                <w:szCs w:val="22"/>
              </w:rPr>
              <w:t xml:space="preserve"> (</w:t>
            </w:r>
            <w:r>
              <w:rPr>
                <w:rFonts w:eastAsia="Calibri" w:cs="Times New Roman"/>
                <w:sz w:val="22"/>
                <w:szCs w:val="22"/>
              </w:rPr>
              <w:t>75</w:t>
            </w:r>
            <w:r w:rsidRPr="000912BF">
              <w:rPr>
                <w:rFonts w:eastAsia="Calibri" w:cs="Times New Roman"/>
                <w:sz w:val="22"/>
                <w:szCs w:val="22"/>
              </w:rPr>
              <w:t>%)</w:t>
            </w:r>
          </w:p>
        </w:tc>
        <w:tc>
          <w:tcPr>
            <w:tcW w:w="1350" w:type="dxa"/>
            <w:shd w:val="clear" w:color="auto" w:fill="auto"/>
          </w:tcPr>
          <w:p w14:paraId="4E9A3DCD"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0</w:t>
            </w:r>
          </w:p>
        </w:tc>
        <w:tc>
          <w:tcPr>
            <w:tcW w:w="1345" w:type="dxa"/>
            <w:shd w:val="clear" w:color="auto" w:fill="auto"/>
          </w:tcPr>
          <w:p w14:paraId="0E41D398"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1</w:t>
            </w:r>
          </w:p>
        </w:tc>
      </w:tr>
      <w:tr w:rsidR="0060646E" w:rsidRPr="000912BF" w14:paraId="1EE2B4CB" w14:textId="77777777" w:rsidTr="002406C4">
        <w:tc>
          <w:tcPr>
            <w:tcW w:w="1232" w:type="dxa"/>
            <w:shd w:val="clear" w:color="auto" w:fill="F2F2F2" w:themeFill="background1" w:themeFillShade="F2"/>
          </w:tcPr>
          <w:p w14:paraId="7088B342"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Fall 2007</w:t>
            </w:r>
          </w:p>
        </w:tc>
        <w:tc>
          <w:tcPr>
            <w:tcW w:w="1001" w:type="dxa"/>
            <w:shd w:val="clear" w:color="auto" w:fill="auto"/>
          </w:tcPr>
          <w:p w14:paraId="4751E5DC"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25</w:t>
            </w:r>
          </w:p>
        </w:tc>
        <w:tc>
          <w:tcPr>
            <w:tcW w:w="1512" w:type="dxa"/>
            <w:shd w:val="clear" w:color="auto" w:fill="auto"/>
          </w:tcPr>
          <w:p w14:paraId="2BEBFE91"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8 (32%)</w:t>
            </w:r>
          </w:p>
        </w:tc>
        <w:tc>
          <w:tcPr>
            <w:tcW w:w="1290" w:type="dxa"/>
            <w:shd w:val="clear" w:color="auto" w:fill="auto"/>
          </w:tcPr>
          <w:p w14:paraId="1791CBC2"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3(12%)</w:t>
            </w:r>
          </w:p>
        </w:tc>
        <w:tc>
          <w:tcPr>
            <w:tcW w:w="1499" w:type="dxa"/>
            <w:shd w:val="clear" w:color="auto" w:fill="auto"/>
          </w:tcPr>
          <w:p w14:paraId="4F42851A"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11(44%)</w:t>
            </w:r>
          </w:p>
        </w:tc>
        <w:tc>
          <w:tcPr>
            <w:tcW w:w="1561" w:type="dxa"/>
            <w:shd w:val="clear" w:color="auto" w:fill="auto"/>
          </w:tcPr>
          <w:p w14:paraId="45F9160E"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14 (56%)</w:t>
            </w:r>
          </w:p>
        </w:tc>
        <w:tc>
          <w:tcPr>
            <w:tcW w:w="1350" w:type="dxa"/>
            <w:shd w:val="clear" w:color="auto" w:fill="auto"/>
          </w:tcPr>
          <w:p w14:paraId="7FCFE83B"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660D14C5"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6</w:t>
            </w:r>
          </w:p>
        </w:tc>
      </w:tr>
      <w:tr w:rsidR="0060646E" w:rsidRPr="000912BF" w14:paraId="098BECE9" w14:textId="77777777" w:rsidTr="002406C4">
        <w:tc>
          <w:tcPr>
            <w:tcW w:w="1232" w:type="dxa"/>
            <w:shd w:val="clear" w:color="auto" w:fill="F2F2F2" w:themeFill="background1" w:themeFillShade="F2"/>
          </w:tcPr>
          <w:p w14:paraId="7A3E8072"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Spring 2008</w:t>
            </w:r>
          </w:p>
        </w:tc>
        <w:tc>
          <w:tcPr>
            <w:tcW w:w="1001" w:type="dxa"/>
            <w:shd w:val="clear" w:color="auto" w:fill="auto"/>
          </w:tcPr>
          <w:p w14:paraId="4AD2982A"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8</w:t>
            </w:r>
          </w:p>
        </w:tc>
        <w:tc>
          <w:tcPr>
            <w:tcW w:w="1512" w:type="dxa"/>
            <w:shd w:val="clear" w:color="auto" w:fill="auto"/>
          </w:tcPr>
          <w:p w14:paraId="0C245BC0"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3 (38%)</w:t>
            </w:r>
          </w:p>
        </w:tc>
        <w:tc>
          <w:tcPr>
            <w:tcW w:w="1290" w:type="dxa"/>
            <w:shd w:val="clear" w:color="auto" w:fill="auto"/>
          </w:tcPr>
          <w:p w14:paraId="69E09C14"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1(12%)</w:t>
            </w:r>
          </w:p>
        </w:tc>
        <w:tc>
          <w:tcPr>
            <w:tcW w:w="1499" w:type="dxa"/>
            <w:shd w:val="clear" w:color="auto" w:fill="auto"/>
          </w:tcPr>
          <w:p w14:paraId="68D0A878"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4 (50%)</w:t>
            </w:r>
          </w:p>
        </w:tc>
        <w:tc>
          <w:tcPr>
            <w:tcW w:w="1561" w:type="dxa"/>
            <w:shd w:val="clear" w:color="auto" w:fill="auto"/>
          </w:tcPr>
          <w:p w14:paraId="27DBF171"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4 (50%)</w:t>
            </w:r>
          </w:p>
        </w:tc>
        <w:tc>
          <w:tcPr>
            <w:tcW w:w="1350" w:type="dxa"/>
            <w:shd w:val="clear" w:color="auto" w:fill="auto"/>
          </w:tcPr>
          <w:p w14:paraId="3BCA3A77"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5831CCD5"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2</w:t>
            </w:r>
          </w:p>
        </w:tc>
      </w:tr>
      <w:tr w:rsidR="0060646E" w:rsidRPr="000912BF" w14:paraId="4E7D272F" w14:textId="77777777" w:rsidTr="002406C4">
        <w:tc>
          <w:tcPr>
            <w:tcW w:w="1232" w:type="dxa"/>
            <w:shd w:val="clear" w:color="auto" w:fill="F2F2F2" w:themeFill="background1" w:themeFillShade="F2"/>
          </w:tcPr>
          <w:p w14:paraId="580C5ED7"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Fall 2008</w:t>
            </w:r>
          </w:p>
        </w:tc>
        <w:tc>
          <w:tcPr>
            <w:tcW w:w="1001" w:type="dxa"/>
            <w:shd w:val="clear" w:color="auto" w:fill="auto"/>
          </w:tcPr>
          <w:p w14:paraId="6D9F40C9"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18</w:t>
            </w:r>
          </w:p>
        </w:tc>
        <w:tc>
          <w:tcPr>
            <w:tcW w:w="1512" w:type="dxa"/>
            <w:shd w:val="clear" w:color="auto" w:fill="auto"/>
          </w:tcPr>
          <w:p w14:paraId="11854154"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6 (33%)</w:t>
            </w:r>
          </w:p>
        </w:tc>
        <w:tc>
          <w:tcPr>
            <w:tcW w:w="1290" w:type="dxa"/>
            <w:shd w:val="clear" w:color="auto" w:fill="auto"/>
          </w:tcPr>
          <w:p w14:paraId="4027F2FB"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3(17%)</w:t>
            </w:r>
          </w:p>
        </w:tc>
        <w:tc>
          <w:tcPr>
            <w:tcW w:w="1499" w:type="dxa"/>
            <w:shd w:val="clear" w:color="auto" w:fill="auto"/>
          </w:tcPr>
          <w:p w14:paraId="57A15B41"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9(50%)</w:t>
            </w:r>
          </w:p>
        </w:tc>
        <w:tc>
          <w:tcPr>
            <w:tcW w:w="1561" w:type="dxa"/>
            <w:shd w:val="clear" w:color="auto" w:fill="auto"/>
          </w:tcPr>
          <w:p w14:paraId="64369ECF"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9(50%)</w:t>
            </w:r>
          </w:p>
        </w:tc>
        <w:tc>
          <w:tcPr>
            <w:tcW w:w="1350" w:type="dxa"/>
            <w:shd w:val="clear" w:color="auto" w:fill="auto"/>
          </w:tcPr>
          <w:p w14:paraId="1E774F02"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621EB11A"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5</w:t>
            </w:r>
          </w:p>
        </w:tc>
      </w:tr>
      <w:tr w:rsidR="0060646E" w:rsidRPr="000912BF" w14:paraId="08976B25" w14:textId="77777777" w:rsidTr="002406C4">
        <w:tc>
          <w:tcPr>
            <w:tcW w:w="1232" w:type="dxa"/>
            <w:shd w:val="clear" w:color="auto" w:fill="F2F2F2" w:themeFill="background1" w:themeFillShade="F2"/>
          </w:tcPr>
          <w:p w14:paraId="32550FC4"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Spring 2009</w:t>
            </w:r>
          </w:p>
        </w:tc>
        <w:tc>
          <w:tcPr>
            <w:tcW w:w="1001" w:type="dxa"/>
            <w:shd w:val="clear" w:color="auto" w:fill="auto"/>
          </w:tcPr>
          <w:p w14:paraId="044A95F1"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16</w:t>
            </w:r>
          </w:p>
        </w:tc>
        <w:tc>
          <w:tcPr>
            <w:tcW w:w="1512" w:type="dxa"/>
            <w:shd w:val="clear" w:color="auto" w:fill="auto"/>
          </w:tcPr>
          <w:p w14:paraId="3C66F9D2"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4(25%)</w:t>
            </w:r>
          </w:p>
        </w:tc>
        <w:tc>
          <w:tcPr>
            <w:tcW w:w="1290" w:type="dxa"/>
            <w:shd w:val="clear" w:color="auto" w:fill="auto"/>
          </w:tcPr>
          <w:p w14:paraId="558ABAC4"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1(6%)</w:t>
            </w:r>
          </w:p>
        </w:tc>
        <w:tc>
          <w:tcPr>
            <w:tcW w:w="1499" w:type="dxa"/>
            <w:shd w:val="clear" w:color="auto" w:fill="auto"/>
          </w:tcPr>
          <w:p w14:paraId="462BC400"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5(31%)</w:t>
            </w:r>
          </w:p>
        </w:tc>
        <w:tc>
          <w:tcPr>
            <w:tcW w:w="1561" w:type="dxa"/>
            <w:shd w:val="clear" w:color="auto" w:fill="auto"/>
          </w:tcPr>
          <w:p w14:paraId="180B02D4"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11(69%)</w:t>
            </w:r>
          </w:p>
        </w:tc>
        <w:tc>
          <w:tcPr>
            <w:tcW w:w="1350" w:type="dxa"/>
            <w:shd w:val="clear" w:color="auto" w:fill="auto"/>
          </w:tcPr>
          <w:p w14:paraId="797835C9"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13B457C2"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4</w:t>
            </w:r>
          </w:p>
        </w:tc>
      </w:tr>
      <w:tr w:rsidR="0060646E" w:rsidRPr="000912BF" w14:paraId="03DA2C7A" w14:textId="77777777" w:rsidTr="002406C4">
        <w:tc>
          <w:tcPr>
            <w:tcW w:w="1232" w:type="dxa"/>
            <w:shd w:val="clear" w:color="auto" w:fill="F2F2F2" w:themeFill="background1" w:themeFillShade="F2"/>
          </w:tcPr>
          <w:p w14:paraId="33F630BA"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Fall 2009</w:t>
            </w:r>
          </w:p>
        </w:tc>
        <w:tc>
          <w:tcPr>
            <w:tcW w:w="1001" w:type="dxa"/>
            <w:shd w:val="clear" w:color="auto" w:fill="auto"/>
          </w:tcPr>
          <w:p w14:paraId="06B81196"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22</w:t>
            </w:r>
          </w:p>
        </w:tc>
        <w:tc>
          <w:tcPr>
            <w:tcW w:w="1512" w:type="dxa"/>
            <w:shd w:val="clear" w:color="auto" w:fill="auto"/>
          </w:tcPr>
          <w:p w14:paraId="5E875BF1"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7(32%)</w:t>
            </w:r>
          </w:p>
        </w:tc>
        <w:tc>
          <w:tcPr>
            <w:tcW w:w="1290" w:type="dxa"/>
            <w:shd w:val="clear" w:color="auto" w:fill="auto"/>
          </w:tcPr>
          <w:p w14:paraId="09DF0C17"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2(9%)</w:t>
            </w:r>
          </w:p>
        </w:tc>
        <w:tc>
          <w:tcPr>
            <w:tcW w:w="1499" w:type="dxa"/>
            <w:shd w:val="clear" w:color="auto" w:fill="auto"/>
          </w:tcPr>
          <w:p w14:paraId="4CDF722C"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9 (41%)</w:t>
            </w:r>
          </w:p>
        </w:tc>
        <w:tc>
          <w:tcPr>
            <w:tcW w:w="1561" w:type="dxa"/>
            <w:shd w:val="clear" w:color="auto" w:fill="auto"/>
          </w:tcPr>
          <w:p w14:paraId="332BD515"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13 (59%)</w:t>
            </w:r>
          </w:p>
        </w:tc>
        <w:tc>
          <w:tcPr>
            <w:tcW w:w="1350" w:type="dxa"/>
            <w:shd w:val="clear" w:color="auto" w:fill="auto"/>
          </w:tcPr>
          <w:p w14:paraId="339A4AF7"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413AB262"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8</w:t>
            </w:r>
          </w:p>
        </w:tc>
      </w:tr>
      <w:tr w:rsidR="0060646E" w:rsidRPr="000912BF" w14:paraId="535C858B" w14:textId="77777777" w:rsidTr="002406C4">
        <w:tc>
          <w:tcPr>
            <w:tcW w:w="1232" w:type="dxa"/>
            <w:shd w:val="clear" w:color="auto" w:fill="F2F2F2" w:themeFill="background1" w:themeFillShade="F2"/>
          </w:tcPr>
          <w:p w14:paraId="63E8F3C0"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Spring 2010</w:t>
            </w:r>
          </w:p>
        </w:tc>
        <w:tc>
          <w:tcPr>
            <w:tcW w:w="1001" w:type="dxa"/>
            <w:shd w:val="clear" w:color="auto" w:fill="auto"/>
          </w:tcPr>
          <w:p w14:paraId="7ADBE5C3"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14</w:t>
            </w:r>
          </w:p>
        </w:tc>
        <w:tc>
          <w:tcPr>
            <w:tcW w:w="1512" w:type="dxa"/>
            <w:shd w:val="clear" w:color="auto" w:fill="auto"/>
          </w:tcPr>
          <w:p w14:paraId="610A61F3"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8(57%)</w:t>
            </w:r>
          </w:p>
        </w:tc>
        <w:tc>
          <w:tcPr>
            <w:tcW w:w="1290" w:type="dxa"/>
            <w:shd w:val="clear" w:color="auto" w:fill="auto"/>
          </w:tcPr>
          <w:p w14:paraId="665C87B5"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 (1%)</w:t>
            </w:r>
          </w:p>
        </w:tc>
        <w:tc>
          <w:tcPr>
            <w:tcW w:w="1499" w:type="dxa"/>
            <w:shd w:val="clear" w:color="auto" w:fill="auto"/>
          </w:tcPr>
          <w:p w14:paraId="06CF2232"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9 (64%)</w:t>
            </w:r>
          </w:p>
        </w:tc>
        <w:tc>
          <w:tcPr>
            <w:tcW w:w="1561" w:type="dxa"/>
            <w:shd w:val="clear" w:color="auto" w:fill="auto"/>
          </w:tcPr>
          <w:p w14:paraId="535F79CE"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5 (36%)</w:t>
            </w:r>
          </w:p>
        </w:tc>
        <w:tc>
          <w:tcPr>
            <w:tcW w:w="1350" w:type="dxa"/>
            <w:shd w:val="clear" w:color="auto" w:fill="auto"/>
          </w:tcPr>
          <w:p w14:paraId="10D0C308"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33D6D2AA"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w:t>
            </w:r>
          </w:p>
        </w:tc>
      </w:tr>
      <w:tr w:rsidR="0060646E" w:rsidRPr="000912BF" w14:paraId="41A65EE8" w14:textId="77777777" w:rsidTr="002406C4">
        <w:tc>
          <w:tcPr>
            <w:tcW w:w="1232" w:type="dxa"/>
            <w:shd w:val="clear" w:color="auto" w:fill="F2F2F2" w:themeFill="background1" w:themeFillShade="F2"/>
          </w:tcPr>
          <w:p w14:paraId="1F7C11C5"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Fall 2010</w:t>
            </w:r>
          </w:p>
        </w:tc>
        <w:tc>
          <w:tcPr>
            <w:tcW w:w="1001" w:type="dxa"/>
            <w:shd w:val="clear" w:color="auto" w:fill="auto"/>
          </w:tcPr>
          <w:p w14:paraId="75C27819"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18</w:t>
            </w:r>
          </w:p>
        </w:tc>
        <w:tc>
          <w:tcPr>
            <w:tcW w:w="1512" w:type="dxa"/>
            <w:shd w:val="clear" w:color="auto" w:fill="auto"/>
          </w:tcPr>
          <w:p w14:paraId="40864680"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9(50%)</w:t>
            </w:r>
          </w:p>
        </w:tc>
        <w:tc>
          <w:tcPr>
            <w:tcW w:w="1290" w:type="dxa"/>
            <w:shd w:val="clear" w:color="auto" w:fill="auto"/>
          </w:tcPr>
          <w:p w14:paraId="7A4B7A3B"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2(11%)</w:t>
            </w:r>
          </w:p>
        </w:tc>
        <w:tc>
          <w:tcPr>
            <w:tcW w:w="1499" w:type="dxa"/>
            <w:shd w:val="clear" w:color="auto" w:fill="auto"/>
          </w:tcPr>
          <w:p w14:paraId="3C9D328E"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10(61%)</w:t>
            </w:r>
          </w:p>
        </w:tc>
        <w:tc>
          <w:tcPr>
            <w:tcW w:w="1561" w:type="dxa"/>
            <w:shd w:val="clear" w:color="auto" w:fill="auto"/>
          </w:tcPr>
          <w:p w14:paraId="75A934A5"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8(45%)</w:t>
            </w:r>
          </w:p>
        </w:tc>
        <w:tc>
          <w:tcPr>
            <w:tcW w:w="1350" w:type="dxa"/>
            <w:shd w:val="clear" w:color="auto" w:fill="auto"/>
          </w:tcPr>
          <w:p w14:paraId="77558D95"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28257FD9"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5</w:t>
            </w:r>
          </w:p>
        </w:tc>
      </w:tr>
      <w:tr w:rsidR="0060646E" w:rsidRPr="000912BF" w14:paraId="3C22F549" w14:textId="77777777" w:rsidTr="002406C4">
        <w:tc>
          <w:tcPr>
            <w:tcW w:w="1232" w:type="dxa"/>
            <w:shd w:val="clear" w:color="auto" w:fill="F2F2F2" w:themeFill="background1" w:themeFillShade="F2"/>
          </w:tcPr>
          <w:p w14:paraId="2693B12A"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Spring 2011</w:t>
            </w:r>
          </w:p>
        </w:tc>
        <w:tc>
          <w:tcPr>
            <w:tcW w:w="1001" w:type="dxa"/>
            <w:shd w:val="clear" w:color="auto" w:fill="auto"/>
          </w:tcPr>
          <w:p w14:paraId="0B006BA8"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17</w:t>
            </w:r>
          </w:p>
        </w:tc>
        <w:tc>
          <w:tcPr>
            <w:tcW w:w="1512" w:type="dxa"/>
            <w:shd w:val="clear" w:color="auto" w:fill="auto"/>
          </w:tcPr>
          <w:p w14:paraId="2A2EC5E1"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12(71%)</w:t>
            </w:r>
          </w:p>
        </w:tc>
        <w:tc>
          <w:tcPr>
            <w:tcW w:w="1290" w:type="dxa"/>
            <w:shd w:val="clear" w:color="auto" w:fill="auto"/>
          </w:tcPr>
          <w:p w14:paraId="5F6A04E7"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499" w:type="dxa"/>
            <w:shd w:val="clear" w:color="auto" w:fill="auto"/>
          </w:tcPr>
          <w:p w14:paraId="014B0CA8"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12(71%)</w:t>
            </w:r>
          </w:p>
        </w:tc>
        <w:tc>
          <w:tcPr>
            <w:tcW w:w="1561" w:type="dxa"/>
            <w:shd w:val="clear" w:color="auto" w:fill="auto"/>
          </w:tcPr>
          <w:p w14:paraId="37312A60"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5(29%)</w:t>
            </w:r>
          </w:p>
        </w:tc>
        <w:tc>
          <w:tcPr>
            <w:tcW w:w="1350" w:type="dxa"/>
            <w:shd w:val="clear" w:color="auto" w:fill="auto"/>
          </w:tcPr>
          <w:p w14:paraId="74337832"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7596FADD"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4</w:t>
            </w:r>
          </w:p>
        </w:tc>
      </w:tr>
      <w:tr w:rsidR="0060646E" w:rsidRPr="000912BF" w14:paraId="64B34E23" w14:textId="77777777" w:rsidTr="002406C4">
        <w:tc>
          <w:tcPr>
            <w:tcW w:w="1232" w:type="dxa"/>
            <w:shd w:val="clear" w:color="auto" w:fill="F2F2F2" w:themeFill="background1" w:themeFillShade="F2"/>
          </w:tcPr>
          <w:p w14:paraId="2428B4E2"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Fall 2011</w:t>
            </w:r>
          </w:p>
        </w:tc>
        <w:tc>
          <w:tcPr>
            <w:tcW w:w="1001" w:type="dxa"/>
            <w:shd w:val="clear" w:color="auto" w:fill="auto"/>
          </w:tcPr>
          <w:p w14:paraId="48B000E4"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18</w:t>
            </w:r>
          </w:p>
        </w:tc>
        <w:tc>
          <w:tcPr>
            <w:tcW w:w="1512" w:type="dxa"/>
            <w:shd w:val="clear" w:color="auto" w:fill="auto"/>
          </w:tcPr>
          <w:p w14:paraId="231F0CE9"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2(11%)</w:t>
            </w:r>
          </w:p>
        </w:tc>
        <w:tc>
          <w:tcPr>
            <w:tcW w:w="1290" w:type="dxa"/>
            <w:shd w:val="clear" w:color="auto" w:fill="auto"/>
          </w:tcPr>
          <w:p w14:paraId="793F1790"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4 (22%)</w:t>
            </w:r>
          </w:p>
        </w:tc>
        <w:tc>
          <w:tcPr>
            <w:tcW w:w="1499" w:type="dxa"/>
            <w:shd w:val="clear" w:color="auto" w:fill="auto"/>
          </w:tcPr>
          <w:p w14:paraId="0477F61D"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6(33%)</w:t>
            </w:r>
          </w:p>
        </w:tc>
        <w:tc>
          <w:tcPr>
            <w:tcW w:w="1561" w:type="dxa"/>
            <w:shd w:val="clear" w:color="auto" w:fill="auto"/>
          </w:tcPr>
          <w:p w14:paraId="09296153"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w:t>
            </w:r>
            <w:r>
              <w:rPr>
                <w:rFonts w:eastAsia="Calibri" w:cs="Times New Roman"/>
                <w:sz w:val="22"/>
                <w:szCs w:val="22"/>
              </w:rPr>
              <w:t>2</w:t>
            </w:r>
            <w:r w:rsidRPr="000912BF">
              <w:rPr>
                <w:rFonts w:eastAsia="Calibri" w:cs="Times New Roman"/>
                <w:sz w:val="22"/>
                <w:szCs w:val="22"/>
              </w:rPr>
              <w:t>(6</w:t>
            </w:r>
            <w:r>
              <w:rPr>
                <w:rFonts w:eastAsia="Calibri" w:cs="Times New Roman"/>
                <w:sz w:val="22"/>
                <w:szCs w:val="22"/>
              </w:rPr>
              <w:t>7</w:t>
            </w:r>
            <w:r w:rsidRPr="000912BF">
              <w:rPr>
                <w:rFonts w:eastAsia="Calibri" w:cs="Times New Roman"/>
                <w:sz w:val="22"/>
                <w:szCs w:val="22"/>
              </w:rPr>
              <w:t>%)</w:t>
            </w:r>
          </w:p>
        </w:tc>
        <w:tc>
          <w:tcPr>
            <w:tcW w:w="1350" w:type="dxa"/>
            <w:shd w:val="clear" w:color="auto" w:fill="auto"/>
          </w:tcPr>
          <w:p w14:paraId="138755C4" w14:textId="77777777" w:rsidR="0060646E" w:rsidRPr="008F47E5" w:rsidRDefault="0060646E" w:rsidP="002406C4">
            <w:pPr>
              <w:spacing w:line="360" w:lineRule="auto"/>
              <w:jc w:val="center"/>
              <w:rPr>
                <w:rFonts w:eastAsia="Calibri" w:cs="Times New Roman"/>
                <w:sz w:val="22"/>
                <w:szCs w:val="22"/>
              </w:rPr>
            </w:pPr>
            <w:r w:rsidRPr="008F47E5">
              <w:rPr>
                <w:rFonts w:eastAsia="Calibri" w:cs="Times New Roman"/>
                <w:sz w:val="22"/>
                <w:szCs w:val="22"/>
              </w:rPr>
              <w:t>0</w:t>
            </w:r>
          </w:p>
        </w:tc>
        <w:tc>
          <w:tcPr>
            <w:tcW w:w="1345" w:type="dxa"/>
            <w:shd w:val="clear" w:color="auto" w:fill="auto"/>
          </w:tcPr>
          <w:p w14:paraId="49F204E9"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6</w:t>
            </w:r>
          </w:p>
        </w:tc>
      </w:tr>
      <w:tr w:rsidR="0060646E" w:rsidRPr="000912BF" w14:paraId="24A05E9E" w14:textId="77777777" w:rsidTr="002406C4">
        <w:tc>
          <w:tcPr>
            <w:tcW w:w="1232" w:type="dxa"/>
            <w:shd w:val="clear" w:color="auto" w:fill="F2F2F2" w:themeFill="background1" w:themeFillShade="F2"/>
          </w:tcPr>
          <w:p w14:paraId="4DC97958"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Spring2012</w:t>
            </w:r>
          </w:p>
        </w:tc>
        <w:tc>
          <w:tcPr>
            <w:tcW w:w="1001" w:type="dxa"/>
            <w:shd w:val="clear" w:color="auto" w:fill="auto"/>
          </w:tcPr>
          <w:p w14:paraId="4540FCA3"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12</w:t>
            </w:r>
          </w:p>
        </w:tc>
        <w:tc>
          <w:tcPr>
            <w:tcW w:w="1512" w:type="dxa"/>
            <w:shd w:val="clear" w:color="auto" w:fill="auto"/>
          </w:tcPr>
          <w:p w14:paraId="6928C09F"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4 (33%)</w:t>
            </w:r>
          </w:p>
        </w:tc>
        <w:tc>
          <w:tcPr>
            <w:tcW w:w="1290" w:type="dxa"/>
            <w:shd w:val="clear" w:color="auto" w:fill="auto"/>
          </w:tcPr>
          <w:p w14:paraId="5B727192"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1(8%)</w:t>
            </w:r>
          </w:p>
        </w:tc>
        <w:tc>
          <w:tcPr>
            <w:tcW w:w="1499" w:type="dxa"/>
            <w:shd w:val="clear" w:color="auto" w:fill="auto"/>
          </w:tcPr>
          <w:p w14:paraId="507BD7C3"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5 (42%)</w:t>
            </w:r>
          </w:p>
        </w:tc>
        <w:tc>
          <w:tcPr>
            <w:tcW w:w="1561" w:type="dxa"/>
            <w:shd w:val="clear" w:color="auto" w:fill="auto"/>
          </w:tcPr>
          <w:p w14:paraId="3A1138FE"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7 (58%)</w:t>
            </w:r>
          </w:p>
        </w:tc>
        <w:tc>
          <w:tcPr>
            <w:tcW w:w="1350" w:type="dxa"/>
            <w:shd w:val="clear" w:color="auto" w:fill="auto"/>
          </w:tcPr>
          <w:p w14:paraId="41C44A5B"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226555FC"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3</w:t>
            </w:r>
          </w:p>
        </w:tc>
      </w:tr>
      <w:tr w:rsidR="0060646E" w:rsidRPr="000912BF" w14:paraId="3AFD2971" w14:textId="77777777" w:rsidTr="002406C4">
        <w:tc>
          <w:tcPr>
            <w:tcW w:w="1232" w:type="dxa"/>
            <w:shd w:val="clear" w:color="auto" w:fill="F2F2F2" w:themeFill="background1" w:themeFillShade="F2"/>
          </w:tcPr>
          <w:p w14:paraId="375AA479"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Fall 2012</w:t>
            </w:r>
          </w:p>
        </w:tc>
        <w:tc>
          <w:tcPr>
            <w:tcW w:w="1001" w:type="dxa"/>
            <w:shd w:val="clear" w:color="auto" w:fill="auto"/>
          </w:tcPr>
          <w:p w14:paraId="2B647DF7"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22</w:t>
            </w:r>
          </w:p>
        </w:tc>
        <w:tc>
          <w:tcPr>
            <w:tcW w:w="1512" w:type="dxa"/>
            <w:shd w:val="clear" w:color="auto" w:fill="auto"/>
          </w:tcPr>
          <w:p w14:paraId="4941358F"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9 (40%)</w:t>
            </w:r>
          </w:p>
        </w:tc>
        <w:tc>
          <w:tcPr>
            <w:tcW w:w="1290" w:type="dxa"/>
            <w:shd w:val="clear" w:color="auto" w:fill="auto"/>
          </w:tcPr>
          <w:p w14:paraId="65B09E11"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0</w:t>
            </w:r>
          </w:p>
        </w:tc>
        <w:tc>
          <w:tcPr>
            <w:tcW w:w="1499" w:type="dxa"/>
            <w:shd w:val="clear" w:color="auto" w:fill="auto"/>
          </w:tcPr>
          <w:p w14:paraId="43ACDA54"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10</w:t>
            </w:r>
            <w:r w:rsidRPr="000912BF">
              <w:rPr>
                <w:rFonts w:eastAsia="Calibri" w:cs="Times New Roman"/>
                <w:sz w:val="22"/>
                <w:szCs w:val="22"/>
              </w:rPr>
              <w:t>(</w:t>
            </w:r>
            <w:r>
              <w:rPr>
                <w:rFonts w:eastAsia="Calibri" w:cs="Times New Roman"/>
                <w:sz w:val="22"/>
                <w:szCs w:val="22"/>
              </w:rPr>
              <w:t>45%</w:t>
            </w:r>
            <w:r w:rsidRPr="000912BF">
              <w:rPr>
                <w:rFonts w:eastAsia="Calibri" w:cs="Times New Roman"/>
                <w:sz w:val="22"/>
                <w:szCs w:val="22"/>
              </w:rPr>
              <w:t>)</w:t>
            </w:r>
          </w:p>
        </w:tc>
        <w:tc>
          <w:tcPr>
            <w:tcW w:w="1561" w:type="dxa"/>
            <w:shd w:val="clear" w:color="auto" w:fill="auto"/>
          </w:tcPr>
          <w:p w14:paraId="59408E6C"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w:t>
            </w:r>
            <w:r>
              <w:rPr>
                <w:rFonts w:eastAsia="Calibri" w:cs="Times New Roman"/>
                <w:sz w:val="22"/>
                <w:szCs w:val="22"/>
              </w:rPr>
              <w:t>3</w:t>
            </w:r>
            <w:r w:rsidRPr="000912BF">
              <w:rPr>
                <w:rFonts w:eastAsia="Calibri" w:cs="Times New Roman"/>
                <w:sz w:val="22"/>
                <w:szCs w:val="22"/>
              </w:rPr>
              <w:t xml:space="preserve"> (</w:t>
            </w:r>
            <w:r>
              <w:rPr>
                <w:rFonts w:eastAsia="Calibri" w:cs="Times New Roman"/>
                <w:sz w:val="22"/>
                <w:szCs w:val="22"/>
              </w:rPr>
              <w:t>59</w:t>
            </w:r>
            <w:r w:rsidRPr="000912BF">
              <w:rPr>
                <w:rFonts w:eastAsia="Calibri" w:cs="Times New Roman"/>
                <w:sz w:val="22"/>
                <w:szCs w:val="22"/>
              </w:rPr>
              <w:t>%)</w:t>
            </w:r>
          </w:p>
        </w:tc>
        <w:tc>
          <w:tcPr>
            <w:tcW w:w="1350" w:type="dxa"/>
            <w:shd w:val="clear" w:color="auto" w:fill="auto"/>
          </w:tcPr>
          <w:p w14:paraId="1CA4B122" w14:textId="77777777" w:rsidR="0060646E" w:rsidRPr="00E25955" w:rsidRDefault="0060646E" w:rsidP="002406C4">
            <w:pPr>
              <w:spacing w:line="360" w:lineRule="auto"/>
              <w:jc w:val="center"/>
              <w:rPr>
                <w:rFonts w:eastAsia="Calibri" w:cs="Times New Roman"/>
                <w:szCs w:val="24"/>
              </w:rPr>
            </w:pPr>
            <w:r w:rsidRPr="00E25955">
              <w:rPr>
                <w:rFonts w:eastAsia="Calibri" w:cs="Times New Roman"/>
                <w:szCs w:val="24"/>
              </w:rPr>
              <w:t>0</w:t>
            </w:r>
          </w:p>
        </w:tc>
        <w:tc>
          <w:tcPr>
            <w:tcW w:w="1345" w:type="dxa"/>
            <w:shd w:val="clear" w:color="auto" w:fill="auto"/>
          </w:tcPr>
          <w:p w14:paraId="752C2E67"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5</w:t>
            </w:r>
          </w:p>
        </w:tc>
      </w:tr>
      <w:tr w:rsidR="0060646E" w:rsidRPr="000912BF" w14:paraId="5BAB8306" w14:textId="77777777" w:rsidTr="002406C4">
        <w:tc>
          <w:tcPr>
            <w:tcW w:w="1232" w:type="dxa"/>
            <w:shd w:val="clear" w:color="auto" w:fill="F2F2F2" w:themeFill="background1" w:themeFillShade="F2"/>
          </w:tcPr>
          <w:p w14:paraId="1D2BAFFE"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Spring 2013</w:t>
            </w:r>
          </w:p>
        </w:tc>
        <w:tc>
          <w:tcPr>
            <w:tcW w:w="1001" w:type="dxa"/>
            <w:shd w:val="clear" w:color="auto" w:fill="auto"/>
          </w:tcPr>
          <w:p w14:paraId="300B51E1"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14</w:t>
            </w:r>
          </w:p>
        </w:tc>
        <w:tc>
          <w:tcPr>
            <w:tcW w:w="1512" w:type="dxa"/>
            <w:shd w:val="clear" w:color="auto" w:fill="auto"/>
          </w:tcPr>
          <w:p w14:paraId="3D50FDD4"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5 (36%)</w:t>
            </w:r>
          </w:p>
        </w:tc>
        <w:tc>
          <w:tcPr>
            <w:tcW w:w="1290" w:type="dxa"/>
            <w:shd w:val="clear" w:color="auto" w:fill="auto"/>
          </w:tcPr>
          <w:p w14:paraId="672686BB"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499" w:type="dxa"/>
            <w:shd w:val="clear" w:color="auto" w:fill="auto"/>
          </w:tcPr>
          <w:p w14:paraId="4C0B902B"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5 (36%)</w:t>
            </w:r>
          </w:p>
        </w:tc>
        <w:tc>
          <w:tcPr>
            <w:tcW w:w="1561" w:type="dxa"/>
            <w:shd w:val="clear" w:color="auto" w:fill="auto"/>
          </w:tcPr>
          <w:p w14:paraId="72A6B276"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9 (64%)</w:t>
            </w:r>
          </w:p>
        </w:tc>
        <w:tc>
          <w:tcPr>
            <w:tcW w:w="1350" w:type="dxa"/>
            <w:shd w:val="clear" w:color="auto" w:fill="auto"/>
          </w:tcPr>
          <w:p w14:paraId="001947D7"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64E5B707"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8</w:t>
            </w:r>
          </w:p>
        </w:tc>
      </w:tr>
      <w:tr w:rsidR="0060646E" w:rsidRPr="000912BF" w14:paraId="772E6264" w14:textId="77777777" w:rsidTr="002406C4">
        <w:tc>
          <w:tcPr>
            <w:tcW w:w="1232" w:type="dxa"/>
            <w:shd w:val="clear" w:color="auto" w:fill="F2F2F2" w:themeFill="background1" w:themeFillShade="F2"/>
          </w:tcPr>
          <w:p w14:paraId="5DCE71D7"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Fall 2013</w:t>
            </w:r>
          </w:p>
        </w:tc>
        <w:tc>
          <w:tcPr>
            <w:tcW w:w="1001" w:type="dxa"/>
            <w:shd w:val="clear" w:color="auto" w:fill="auto"/>
          </w:tcPr>
          <w:p w14:paraId="53F23E30" w14:textId="77777777" w:rsidR="0060646E" w:rsidRPr="00E25955" w:rsidRDefault="0060646E" w:rsidP="002406C4">
            <w:pPr>
              <w:spacing w:line="360" w:lineRule="auto"/>
              <w:jc w:val="center"/>
              <w:rPr>
                <w:rFonts w:eastAsia="Calibri" w:cs="Times New Roman"/>
                <w:szCs w:val="24"/>
              </w:rPr>
            </w:pPr>
            <w:r w:rsidRPr="00E25955">
              <w:rPr>
                <w:rFonts w:eastAsia="Calibri" w:cs="Times New Roman"/>
                <w:szCs w:val="24"/>
              </w:rPr>
              <w:t>21</w:t>
            </w:r>
          </w:p>
        </w:tc>
        <w:tc>
          <w:tcPr>
            <w:tcW w:w="1512" w:type="dxa"/>
            <w:shd w:val="clear" w:color="auto" w:fill="auto"/>
          </w:tcPr>
          <w:p w14:paraId="0F48A5A9" w14:textId="77777777" w:rsidR="0060646E" w:rsidRPr="00E25955" w:rsidRDefault="0060646E" w:rsidP="002406C4">
            <w:pPr>
              <w:spacing w:line="360" w:lineRule="auto"/>
              <w:jc w:val="center"/>
              <w:rPr>
                <w:rFonts w:eastAsia="Calibri" w:cs="Times New Roman"/>
                <w:szCs w:val="24"/>
              </w:rPr>
            </w:pPr>
            <w:r w:rsidRPr="00E25955">
              <w:rPr>
                <w:rFonts w:eastAsia="Calibri" w:cs="Times New Roman"/>
                <w:szCs w:val="24"/>
              </w:rPr>
              <w:t>9 (43%)</w:t>
            </w:r>
          </w:p>
        </w:tc>
        <w:tc>
          <w:tcPr>
            <w:tcW w:w="1290" w:type="dxa"/>
            <w:shd w:val="clear" w:color="auto" w:fill="auto"/>
          </w:tcPr>
          <w:p w14:paraId="7107FF49" w14:textId="77777777" w:rsidR="0060646E" w:rsidRPr="00E25955" w:rsidRDefault="0060646E" w:rsidP="002406C4">
            <w:pPr>
              <w:spacing w:line="360" w:lineRule="auto"/>
              <w:jc w:val="center"/>
              <w:rPr>
                <w:rFonts w:eastAsia="Calibri" w:cs="Times New Roman"/>
                <w:szCs w:val="24"/>
              </w:rPr>
            </w:pPr>
            <w:r w:rsidRPr="00E25955">
              <w:rPr>
                <w:rFonts w:eastAsia="Calibri" w:cs="Times New Roman"/>
                <w:szCs w:val="24"/>
              </w:rPr>
              <w:t>1 (4%)</w:t>
            </w:r>
          </w:p>
        </w:tc>
        <w:tc>
          <w:tcPr>
            <w:tcW w:w="1499" w:type="dxa"/>
            <w:shd w:val="clear" w:color="auto" w:fill="auto"/>
          </w:tcPr>
          <w:p w14:paraId="5AD98AE1" w14:textId="77777777" w:rsidR="0060646E" w:rsidRPr="00E25955" w:rsidRDefault="0060646E" w:rsidP="002406C4">
            <w:pPr>
              <w:spacing w:line="360" w:lineRule="auto"/>
              <w:jc w:val="center"/>
              <w:rPr>
                <w:rFonts w:eastAsia="Calibri" w:cs="Times New Roman"/>
                <w:szCs w:val="24"/>
              </w:rPr>
            </w:pPr>
            <w:r w:rsidRPr="00E25955">
              <w:rPr>
                <w:rFonts w:eastAsia="Calibri" w:cs="Times New Roman"/>
                <w:szCs w:val="24"/>
              </w:rPr>
              <w:t>10(48%)</w:t>
            </w:r>
          </w:p>
        </w:tc>
        <w:tc>
          <w:tcPr>
            <w:tcW w:w="1561" w:type="dxa"/>
            <w:shd w:val="clear" w:color="auto" w:fill="auto"/>
          </w:tcPr>
          <w:p w14:paraId="66B1C136" w14:textId="77777777" w:rsidR="0060646E" w:rsidRPr="00E25955" w:rsidRDefault="0060646E" w:rsidP="002406C4">
            <w:pPr>
              <w:spacing w:line="360" w:lineRule="auto"/>
              <w:jc w:val="center"/>
              <w:rPr>
                <w:rFonts w:eastAsia="Calibri" w:cs="Times New Roman"/>
                <w:szCs w:val="24"/>
              </w:rPr>
            </w:pPr>
            <w:r w:rsidRPr="00E25955">
              <w:rPr>
                <w:rFonts w:eastAsia="Calibri" w:cs="Times New Roman"/>
                <w:szCs w:val="24"/>
              </w:rPr>
              <w:t>11 (52%)</w:t>
            </w:r>
          </w:p>
        </w:tc>
        <w:tc>
          <w:tcPr>
            <w:tcW w:w="1350" w:type="dxa"/>
            <w:shd w:val="clear" w:color="auto" w:fill="auto"/>
          </w:tcPr>
          <w:p w14:paraId="4C4E2EE6" w14:textId="77777777" w:rsidR="0060646E" w:rsidRPr="00E25955" w:rsidRDefault="0060646E" w:rsidP="002406C4">
            <w:pPr>
              <w:spacing w:line="360" w:lineRule="auto"/>
              <w:jc w:val="center"/>
              <w:rPr>
                <w:rFonts w:eastAsia="Calibri" w:cs="Times New Roman"/>
                <w:szCs w:val="24"/>
              </w:rPr>
            </w:pPr>
            <w:r w:rsidRPr="00E25955">
              <w:rPr>
                <w:rFonts w:eastAsia="Calibri" w:cs="Times New Roman"/>
                <w:szCs w:val="24"/>
              </w:rPr>
              <w:t>0</w:t>
            </w:r>
          </w:p>
        </w:tc>
        <w:tc>
          <w:tcPr>
            <w:tcW w:w="1345" w:type="dxa"/>
            <w:shd w:val="clear" w:color="auto" w:fill="auto"/>
          </w:tcPr>
          <w:p w14:paraId="6E6A182D" w14:textId="77777777" w:rsidR="0060646E" w:rsidRPr="00E25955" w:rsidRDefault="0060646E" w:rsidP="002406C4">
            <w:pPr>
              <w:spacing w:line="360" w:lineRule="auto"/>
              <w:jc w:val="center"/>
              <w:rPr>
                <w:rFonts w:eastAsia="Calibri" w:cs="Times New Roman"/>
                <w:szCs w:val="24"/>
              </w:rPr>
            </w:pPr>
            <w:r>
              <w:rPr>
                <w:rFonts w:eastAsia="Calibri" w:cs="Times New Roman"/>
                <w:szCs w:val="24"/>
              </w:rPr>
              <w:t>8</w:t>
            </w:r>
          </w:p>
        </w:tc>
      </w:tr>
      <w:tr w:rsidR="0060646E" w:rsidRPr="000912BF" w14:paraId="2AD48C29" w14:textId="77777777" w:rsidTr="002406C4">
        <w:tc>
          <w:tcPr>
            <w:tcW w:w="1232" w:type="dxa"/>
            <w:shd w:val="clear" w:color="auto" w:fill="F2F2F2" w:themeFill="background1" w:themeFillShade="F2"/>
          </w:tcPr>
          <w:p w14:paraId="498193D5"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Spring 2014</w:t>
            </w:r>
          </w:p>
        </w:tc>
        <w:tc>
          <w:tcPr>
            <w:tcW w:w="1001" w:type="dxa"/>
            <w:shd w:val="clear" w:color="auto" w:fill="auto"/>
          </w:tcPr>
          <w:p w14:paraId="0B1135D0"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w:t>
            </w:r>
            <w:r>
              <w:rPr>
                <w:rFonts w:eastAsia="Calibri" w:cs="Times New Roman"/>
                <w:sz w:val="22"/>
                <w:szCs w:val="22"/>
              </w:rPr>
              <w:t>5</w:t>
            </w:r>
          </w:p>
        </w:tc>
        <w:tc>
          <w:tcPr>
            <w:tcW w:w="1512" w:type="dxa"/>
            <w:shd w:val="clear" w:color="auto" w:fill="auto"/>
          </w:tcPr>
          <w:p w14:paraId="2E4A2177"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3 (24%)</w:t>
            </w:r>
          </w:p>
        </w:tc>
        <w:tc>
          <w:tcPr>
            <w:tcW w:w="1290" w:type="dxa"/>
            <w:shd w:val="clear" w:color="auto" w:fill="auto"/>
          </w:tcPr>
          <w:p w14:paraId="6CF28ED8"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499" w:type="dxa"/>
            <w:shd w:val="clear" w:color="auto" w:fill="auto"/>
          </w:tcPr>
          <w:p w14:paraId="305EF2A6"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3(24%)</w:t>
            </w:r>
          </w:p>
        </w:tc>
        <w:tc>
          <w:tcPr>
            <w:tcW w:w="1561" w:type="dxa"/>
            <w:shd w:val="clear" w:color="auto" w:fill="auto"/>
          </w:tcPr>
          <w:p w14:paraId="458F9FA6"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12</w:t>
            </w:r>
            <w:r w:rsidRPr="000912BF">
              <w:rPr>
                <w:rFonts w:eastAsia="Calibri" w:cs="Times New Roman"/>
                <w:sz w:val="22"/>
                <w:szCs w:val="22"/>
              </w:rPr>
              <w:t xml:space="preserve"> (</w:t>
            </w:r>
            <w:r>
              <w:rPr>
                <w:rFonts w:eastAsia="Calibri" w:cs="Times New Roman"/>
                <w:sz w:val="22"/>
                <w:szCs w:val="22"/>
              </w:rPr>
              <w:t>80</w:t>
            </w:r>
            <w:r w:rsidRPr="000912BF">
              <w:rPr>
                <w:rFonts w:eastAsia="Calibri" w:cs="Times New Roman"/>
                <w:sz w:val="22"/>
                <w:szCs w:val="22"/>
              </w:rPr>
              <w:t>%)</w:t>
            </w:r>
          </w:p>
        </w:tc>
        <w:tc>
          <w:tcPr>
            <w:tcW w:w="1350" w:type="dxa"/>
            <w:shd w:val="clear" w:color="auto" w:fill="auto"/>
          </w:tcPr>
          <w:p w14:paraId="31EC78E0" w14:textId="77777777" w:rsidR="0060646E" w:rsidRPr="003D6CCF" w:rsidRDefault="0060646E" w:rsidP="002406C4">
            <w:pPr>
              <w:spacing w:line="360" w:lineRule="auto"/>
              <w:jc w:val="center"/>
              <w:rPr>
                <w:rFonts w:eastAsia="Calibri" w:cs="Times New Roman"/>
                <w:szCs w:val="24"/>
              </w:rPr>
            </w:pPr>
            <w:r w:rsidRPr="003D6CCF">
              <w:rPr>
                <w:rFonts w:eastAsia="Calibri" w:cs="Times New Roman"/>
                <w:szCs w:val="24"/>
              </w:rPr>
              <w:t xml:space="preserve"> 0</w:t>
            </w:r>
          </w:p>
        </w:tc>
        <w:tc>
          <w:tcPr>
            <w:tcW w:w="1345" w:type="dxa"/>
            <w:shd w:val="clear" w:color="auto" w:fill="auto"/>
          </w:tcPr>
          <w:p w14:paraId="57E5ED7C"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9</w:t>
            </w:r>
          </w:p>
        </w:tc>
      </w:tr>
      <w:tr w:rsidR="0060646E" w:rsidRPr="000912BF" w14:paraId="1087DD90" w14:textId="77777777" w:rsidTr="002406C4">
        <w:tc>
          <w:tcPr>
            <w:tcW w:w="1232" w:type="dxa"/>
            <w:shd w:val="clear" w:color="auto" w:fill="F2F2F2" w:themeFill="background1" w:themeFillShade="F2"/>
          </w:tcPr>
          <w:p w14:paraId="3711B9C4" w14:textId="77777777" w:rsidR="0060646E" w:rsidRPr="003D6CCF" w:rsidRDefault="0060646E" w:rsidP="002406C4">
            <w:pPr>
              <w:spacing w:line="360" w:lineRule="auto"/>
              <w:rPr>
                <w:rFonts w:eastAsia="Calibri" w:cs="Times New Roman"/>
                <w:b/>
                <w:sz w:val="16"/>
                <w:szCs w:val="16"/>
              </w:rPr>
            </w:pPr>
            <w:r w:rsidRPr="003D6CCF">
              <w:rPr>
                <w:rFonts w:eastAsia="Calibri" w:cs="Times New Roman"/>
                <w:b/>
                <w:sz w:val="16"/>
                <w:szCs w:val="16"/>
              </w:rPr>
              <w:t xml:space="preserve">Summer 2014 </w:t>
            </w:r>
          </w:p>
        </w:tc>
        <w:tc>
          <w:tcPr>
            <w:tcW w:w="1001" w:type="dxa"/>
            <w:shd w:val="clear" w:color="auto" w:fill="auto"/>
          </w:tcPr>
          <w:p w14:paraId="3E1068DF" w14:textId="77777777" w:rsidR="0060646E" w:rsidRPr="000912BF" w:rsidRDefault="0060646E" w:rsidP="002406C4">
            <w:pPr>
              <w:spacing w:line="360" w:lineRule="auto"/>
              <w:jc w:val="center"/>
              <w:rPr>
                <w:rFonts w:eastAsia="Calibri" w:cs="Times New Roman"/>
                <w:sz w:val="16"/>
                <w:szCs w:val="16"/>
              </w:rPr>
            </w:pPr>
            <w:r>
              <w:rPr>
                <w:rFonts w:eastAsia="Calibri" w:cs="Times New Roman"/>
                <w:sz w:val="16"/>
                <w:szCs w:val="16"/>
              </w:rPr>
              <w:t xml:space="preserve">1 </w:t>
            </w:r>
            <w:r w:rsidRPr="000912BF">
              <w:rPr>
                <w:rFonts w:eastAsia="Calibri" w:cs="Times New Roman"/>
                <w:sz w:val="16"/>
                <w:szCs w:val="16"/>
              </w:rPr>
              <w:t>Transfer Student</w:t>
            </w:r>
          </w:p>
        </w:tc>
        <w:tc>
          <w:tcPr>
            <w:tcW w:w="1512" w:type="dxa"/>
            <w:shd w:val="clear" w:color="auto" w:fill="auto"/>
          </w:tcPr>
          <w:p w14:paraId="16941698"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290" w:type="dxa"/>
            <w:shd w:val="clear" w:color="auto" w:fill="auto"/>
          </w:tcPr>
          <w:p w14:paraId="4A33880E"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499" w:type="dxa"/>
            <w:shd w:val="clear" w:color="auto" w:fill="auto"/>
          </w:tcPr>
          <w:p w14:paraId="35F75BD3"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561" w:type="dxa"/>
            <w:shd w:val="clear" w:color="auto" w:fill="auto"/>
          </w:tcPr>
          <w:p w14:paraId="6D8A8637"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1 (100%)</w:t>
            </w:r>
          </w:p>
        </w:tc>
        <w:tc>
          <w:tcPr>
            <w:tcW w:w="1350" w:type="dxa"/>
            <w:shd w:val="clear" w:color="auto" w:fill="auto"/>
          </w:tcPr>
          <w:p w14:paraId="764BE0A4" w14:textId="77777777" w:rsidR="0060646E" w:rsidRPr="000912BF" w:rsidRDefault="0060646E" w:rsidP="002406C4">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14:paraId="57F5ECBC"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1</w:t>
            </w:r>
          </w:p>
        </w:tc>
      </w:tr>
      <w:tr w:rsidR="0060646E" w:rsidRPr="000912BF" w14:paraId="5CAC3DC4" w14:textId="77777777" w:rsidTr="002406C4">
        <w:tc>
          <w:tcPr>
            <w:tcW w:w="1232" w:type="dxa"/>
            <w:shd w:val="clear" w:color="auto" w:fill="F2F2F2" w:themeFill="background1" w:themeFillShade="F2"/>
          </w:tcPr>
          <w:p w14:paraId="474B9B0E"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Fall 2014</w:t>
            </w:r>
          </w:p>
        </w:tc>
        <w:tc>
          <w:tcPr>
            <w:tcW w:w="1001" w:type="dxa"/>
            <w:shd w:val="clear" w:color="auto" w:fill="auto"/>
          </w:tcPr>
          <w:p w14:paraId="3A883556" w14:textId="77777777" w:rsidR="0060646E" w:rsidRPr="006C4356" w:rsidRDefault="0060646E" w:rsidP="002406C4">
            <w:pPr>
              <w:spacing w:line="360" w:lineRule="auto"/>
              <w:jc w:val="center"/>
              <w:rPr>
                <w:rFonts w:eastAsia="Calibri" w:cs="Times New Roman"/>
                <w:sz w:val="22"/>
                <w:szCs w:val="22"/>
              </w:rPr>
            </w:pPr>
            <w:r w:rsidRPr="006C4356">
              <w:rPr>
                <w:rFonts w:eastAsia="Calibri" w:cs="Times New Roman"/>
                <w:sz w:val="22"/>
                <w:szCs w:val="22"/>
              </w:rPr>
              <w:t>27</w:t>
            </w:r>
          </w:p>
        </w:tc>
        <w:tc>
          <w:tcPr>
            <w:tcW w:w="1512" w:type="dxa"/>
            <w:shd w:val="clear" w:color="auto" w:fill="auto"/>
          </w:tcPr>
          <w:p w14:paraId="16730880" w14:textId="77777777" w:rsidR="0060646E" w:rsidRPr="00A15F16" w:rsidRDefault="0060646E" w:rsidP="002406C4">
            <w:pPr>
              <w:spacing w:line="360" w:lineRule="auto"/>
              <w:jc w:val="center"/>
              <w:rPr>
                <w:rFonts w:eastAsia="Calibri" w:cs="Times New Roman"/>
                <w:sz w:val="22"/>
                <w:szCs w:val="24"/>
              </w:rPr>
            </w:pPr>
            <w:r w:rsidRPr="00A15F16">
              <w:rPr>
                <w:rFonts w:eastAsia="Calibri" w:cs="Times New Roman"/>
                <w:sz w:val="22"/>
                <w:szCs w:val="24"/>
              </w:rPr>
              <w:t>5 (18%)</w:t>
            </w:r>
          </w:p>
        </w:tc>
        <w:tc>
          <w:tcPr>
            <w:tcW w:w="1290" w:type="dxa"/>
            <w:shd w:val="clear" w:color="auto" w:fill="auto"/>
          </w:tcPr>
          <w:p w14:paraId="5619CB53" w14:textId="77777777" w:rsidR="0060646E" w:rsidRPr="00A15F16" w:rsidRDefault="0060646E" w:rsidP="002406C4">
            <w:pPr>
              <w:spacing w:line="360" w:lineRule="auto"/>
              <w:jc w:val="center"/>
              <w:rPr>
                <w:rFonts w:eastAsia="Calibri" w:cs="Times New Roman"/>
                <w:sz w:val="22"/>
                <w:szCs w:val="24"/>
              </w:rPr>
            </w:pPr>
            <w:r w:rsidRPr="00A15F16">
              <w:rPr>
                <w:rFonts w:eastAsia="Calibri" w:cs="Times New Roman"/>
                <w:sz w:val="22"/>
                <w:szCs w:val="24"/>
              </w:rPr>
              <w:t>3 (11%)</w:t>
            </w:r>
          </w:p>
        </w:tc>
        <w:tc>
          <w:tcPr>
            <w:tcW w:w="1499" w:type="dxa"/>
            <w:shd w:val="clear" w:color="auto" w:fill="auto"/>
          </w:tcPr>
          <w:p w14:paraId="369A0B2A" w14:textId="77777777" w:rsidR="0060646E" w:rsidRPr="00A15F16" w:rsidRDefault="0060646E" w:rsidP="002406C4">
            <w:pPr>
              <w:spacing w:line="360" w:lineRule="auto"/>
              <w:jc w:val="center"/>
              <w:rPr>
                <w:rFonts w:eastAsia="Calibri" w:cs="Times New Roman"/>
                <w:sz w:val="22"/>
                <w:szCs w:val="24"/>
              </w:rPr>
            </w:pPr>
            <w:r w:rsidRPr="00A15F16">
              <w:rPr>
                <w:rFonts w:eastAsia="Calibri" w:cs="Times New Roman"/>
                <w:sz w:val="22"/>
                <w:szCs w:val="24"/>
              </w:rPr>
              <w:t>8 (30% %)</w:t>
            </w:r>
          </w:p>
        </w:tc>
        <w:tc>
          <w:tcPr>
            <w:tcW w:w="1561" w:type="dxa"/>
            <w:shd w:val="clear" w:color="auto" w:fill="auto"/>
          </w:tcPr>
          <w:p w14:paraId="4EAB2632" w14:textId="77777777" w:rsidR="0060646E" w:rsidRPr="00A15F16" w:rsidRDefault="0060646E" w:rsidP="002406C4">
            <w:pPr>
              <w:spacing w:line="360" w:lineRule="auto"/>
              <w:jc w:val="center"/>
              <w:rPr>
                <w:rFonts w:eastAsia="Calibri" w:cs="Times New Roman"/>
                <w:sz w:val="22"/>
                <w:szCs w:val="24"/>
              </w:rPr>
            </w:pPr>
            <w:r w:rsidRPr="00A15F16">
              <w:rPr>
                <w:rFonts w:eastAsia="Calibri" w:cs="Times New Roman"/>
                <w:sz w:val="22"/>
                <w:szCs w:val="24"/>
              </w:rPr>
              <w:t>19 (70%)</w:t>
            </w:r>
          </w:p>
        </w:tc>
        <w:tc>
          <w:tcPr>
            <w:tcW w:w="1350" w:type="dxa"/>
            <w:shd w:val="clear" w:color="auto" w:fill="auto"/>
          </w:tcPr>
          <w:p w14:paraId="16E52123" w14:textId="77777777" w:rsidR="0060646E" w:rsidRPr="00A15F16" w:rsidRDefault="0060646E" w:rsidP="002406C4">
            <w:pPr>
              <w:spacing w:line="360" w:lineRule="auto"/>
              <w:jc w:val="center"/>
              <w:rPr>
                <w:rFonts w:eastAsia="Calibri" w:cs="Times New Roman"/>
                <w:sz w:val="22"/>
                <w:szCs w:val="24"/>
              </w:rPr>
            </w:pPr>
            <w:r w:rsidRPr="00A15F16">
              <w:rPr>
                <w:rFonts w:eastAsia="Calibri" w:cs="Times New Roman"/>
                <w:sz w:val="22"/>
                <w:szCs w:val="24"/>
              </w:rPr>
              <w:t>0</w:t>
            </w:r>
          </w:p>
        </w:tc>
        <w:tc>
          <w:tcPr>
            <w:tcW w:w="1345" w:type="dxa"/>
            <w:shd w:val="clear" w:color="auto" w:fill="auto"/>
          </w:tcPr>
          <w:p w14:paraId="6F34EE70" w14:textId="77777777" w:rsidR="0060646E" w:rsidRPr="00A15F16" w:rsidRDefault="0060646E" w:rsidP="002406C4">
            <w:pPr>
              <w:spacing w:line="360" w:lineRule="auto"/>
              <w:jc w:val="center"/>
              <w:rPr>
                <w:rFonts w:eastAsia="Calibri" w:cs="Times New Roman"/>
                <w:sz w:val="22"/>
                <w:szCs w:val="24"/>
              </w:rPr>
            </w:pPr>
            <w:r w:rsidRPr="00A15F16">
              <w:rPr>
                <w:rFonts w:eastAsia="Calibri" w:cs="Times New Roman"/>
                <w:sz w:val="22"/>
                <w:szCs w:val="24"/>
              </w:rPr>
              <w:t>13</w:t>
            </w:r>
          </w:p>
        </w:tc>
      </w:tr>
      <w:tr w:rsidR="0060646E" w:rsidRPr="000912BF" w14:paraId="3C7B6EE0" w14:textId="77777777" w:rsidTr="002406C4">
        <w:tc>
          <w:tcPr>
            <w:tcW w:w="1232" w:type="dxa"/>
            <w:shd w:val="clear" w:color="auto" w:fill="E7E6E6" w:themeFill="background2"/>
          </w:tcPr>
          <w:p w14:paraId="56CA6470"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Spring 2015</w:t>
            </w:r>
          </w:p>
        </w:tc>
        <w:tc>
          <w:tcPr>
            <w:tcW w:w="1001" w:type="dxa"/>
            <w:shd w:val="clear" w:color="auto" w:fill="auto"/>
          </w:tcPr>
          <w:p w14:paraId="2D7C0D88" w14:textId="77777777" w:rsidR="0060646E" w:rsidRPr="006C4356" w:rsidRDefault="0060646E" w:rsidP="002406C4">
            <w:pPr>
              <w:spacing w:line="360" w:lineRule="auto"/>
              <w:jc w:val="center"/>
              <w:rPr>
                <w:rFonts w:eastAsia="Calibri" w:cs="Times New Roman"/>
                <w:sz w:val="22"/>
                <w:szCs w:val="22"/>
              </w:rPr>
            </w:pPr>
            <w:r w:rsidRPr="006C4356">
              <w:rPr>
                <w:rFonts w:eastAsia="Calibri" w:cs="Times New Roman"/>
                <w:sz w:val="22"/>
                <w:szCs w:val="22"/>
              </w:rPr>
              <w:t>22</w:t>
            </w:r>
          </w:p>
        </w:tc>
        <w:tc>
          <w:tcPr>
            <w:tcW w:w="1512" w:type="dxa"/>
            <w:shd w:val="clear" w:color="auto" w:fill="auto"/>
          </w:tcPr>
          <w:p w14:paraId="0B1FE304" w14:textId="77777777" w:rsidR="0060646E" w:rsidRPr="009D6EDE" w:rsidRDefault="0060646E" w:rsidP="002406C4">
            <w:pPr>
              <w:spacing w:line="360" w:lineRule="auto"/>
              <w:jc w:val="center"/>
              <w:rPr>
                <w:rFonts w:eastAsia="Calibri" w:cs="Times New Roman"/>
                <w:szCs w:val="24"/>
              </w:rPr>
            </w:pPr>
            <w:r>
              <w:rPr>
                <w:rFonts w:eastAsia="Calibri" w:cs="Times New Roman"/>
                <w:szCs w:val="24"/>
              </w:rPr>
              <w:t xml:space="preserve">7 </w:t>
            </w:r>
            <w:r w:rsidRPr="00A15F16">
              <w:rPr>
                <w:rFonts w:eastAsia="Calibri" w:cs="Times New Roman"/>
                <w:sz w:val="22"/>
                <w:szCs w:val="24"/>
              </w:rPr>
              <w:t>(32%)</w:t>
            </w:r>
          </w:p>
        </w:tc>
        <w:tc>
          <w:tcPr>
            <w:tcW w:w="1290" w:type="dxa"/>
            <w:shd w:val="clear" w:color="auto" w:fill="auto"/>
          </w:tcPr>
          <w:p w14:paraId="6154C44D" w14:textId="77777777" w:rsidR="0060646E" w:rsidRPr="009D6EDE" w:rsidRDefault="0060646E" w:rsidP="002406C4">
            <w:pPr>
              <w:spacing w:line="360" w:lineRule="auto"/>
              <w:jc w:val="center"/>
              <w:rPr>
                <w:rFonts w:eastAsia="Calibri" w:cs="Times New Roman"/>
                <w:szCs w:val="24"/>
              </w:rPr>
            </w:pPr>
            <w:r>
              <w:rPr>
                <w:rFonts w:eastAsia="Calibri" w:cs="Times New Roman"/>
                <w:szCs w:val="24"/>
              </w:rPr>
              <w:t xml:space="preserve">2 </w:t>
            </w:r>
            <w:r w:rsidRPr="00A15F16">
              <w:rPr>
                <w:rFonts w:eastAsia="Calibri" w:cs="Times New Roman"/>
                <w:sz w:val="22"/>
                <w:szCs w:val="24"/>
              </w:rPr>
              <w:t>(9%)</w:t>
            </w:r>
          </w:p>
        </w:tc>
        <w:tc>
          <w:tcPr>
            <w:tcW w:w="1499" w:type="dxa"/>
            <w:shd w:val="clear" w:color="auto" w:fill="auto"/>
          </w:tcPr>
          <w:p w14:paraId="0BFBB27D" w14:textId="77777777" w:rsidR="0060646E" w:rsidRPr="009D6EDE" w:rsidRDefault="0060646E" w:rsidP="002406C4">
            <w:pPr>
              <w:spacing w:line="360" w:lineRule="auto"/>
              <w:jc w:val="center"/>
              <w:rPr>
                <w:rFonts w:eastAsia="Calibri" w:cs="Times New Roman"/>
                <w:szCs w:val="24"/>
              </w:rPr>
            </w:pPr>
            <w:r w:rsidRPr="00A15F16">
              <w:rPr>
                <w:rFonts w:eastAsia="Calibri" w:cs="Times New Roman"/>
                <w:sz w:val="22"/>
                <w:szCs w:val="24"/>
              </w:rPr>
              <w:t>9 (40%)</w:t>
            </w:r>
          </w:p>
        </w:tc>
        <w:tc>
          <w:tcPr>
            <w:tcW w:w="1561" w:type="dxa"/>
            <w:shd w:val="clear" w:color="auto" w:fill="auto"/>
          </w:tcPr>
          <w:p w14:paraId="51FB2A32" w14:textId="77777777" w:rsidR="0060646E" w:rsidRPr="009D6EDE" w:rsidRDefault="0060646E" w:rsidP="002406C4">
            <w:pPr>
              <w:spacing w:line="360" w:lineRule="auto"/>
              <w:jc w:val="center"/>
              <w:rPr>
                <w:rFonts w:eastAsia="Calibri" w:cs="Times New Roman"/>
                <w:szCs w:val="24"/>
              </w:rPr>
            </w:pPr>
            <w:r>
              <w:rPr>
                <w:rFonts w:eastAsia="Calibri" w:cs="Times New Roman"/>
                <w:szCs w:val="24"/>
              </w:rPr>
              <w:t>13 (60%)</w:t>
            </w:r>
          </w:p>
        </w:tc>
        <w:tc>
          <w:tcPr>
            <w:tcW w:w="1350" w:type="dxa"/>
            <w:shd w:val="clear" w:color="auto" w:fill="auto"/>
          </w:tcPr>
          <w:p w14:paraId="2B8E9044" w14:textId="77777777" w:rsidR="0060646E" w:rsidRPr="009D6EDE" w:rsidRDefault="0060646E" w:rsidP="002406C4">
            <w:pPr>
              <w:spacing w:line="360" w:lineRule="auto"/>
              <w:jc w:val="center"/>
              <w:rPr>
                <w:rFonts w:eastAsia="Calibri" w:cs="Times New Roman"/>
                <w:szCs w:val="24"/>
              </w:rPr>
            </w:pPr>
            <w:r>
              <w:rPr>
                <w:rFonts w:eastAsia="Calibri" w:cs="Times New Roman"/>
                <w:szCs w:val="24"/>
              </w:rPr>
              <w:t>0</w:t>
            </w:r>
          </w:p>
        </w:tc>
        <w:tc>
          <w:tcPr>
            <w:tcW w:w="1345" w:type="dxa"/>
            <w:shd w:val="clear" w:color="auto" w:fill="auto"/>
          </w:tcPr>
          <w:p w14:paraId="17413ADA" w14:textId="77777777" w:rsidR="0060646E" w:rsidRPr="009D6EDE" w:rsidRDefault="0060646E" w:rsidP="002406C4">
            <w:pPr>
              <w:spacing w:line="360" w:lineRule="auto"/>
              <w:jc w:val="center"/>
              <w:rPr>
                <w:rFonts w:eastAsia="Calibri" w:cs="Times New Roman"/>
                <w:szCs w:val="24"/>
              </w:rPr>
            </w:pPr>
            <w:r>
              <w:rPr>
                <w:rFonts w:eastAsia="Calibri" w:cs="Times New Roman"/>
                <w:szCs w:val="24"/>
              </w:rPr>
              <w:t>13</w:t>
            </w:r>
          </w:p>
        </w:tc>
      </w:tr>
      <w:tr w:rsidR="0060646E" w:rsidRPr="000912BF" w14:paraId="375C9703" w14:textId="77777777" w:rsidTr="002406C4">
        <w:tc>
          <w:tcPr>
            <w:tcW w:w="1232" w:type="dxa"/>
            <w:shd w:val="clear" w:color="auto" w:fill="F2F2F2" w:themeFill="background1" w:themeFillShade="F2"/>
          </w:tcPr>
          <w:p w14:paraId="66594B42" w14:textId="77777777" w:rsidR="0060646E" w:rsidRPr="000912BF" w:rsidRDefault="0060646E" w:rsidP="002406C4">
            <w:pPr>
              <w:spacing w:line="360" w:lineRule="auto"/>
              <w:rPr>
                <w:rFonts w:eastAsia="Calibri" w:cs="Times New Roman"/>
                <w:b/>
                <w:sz w:val="16"/>
                <w:szCs w:val="16"/>
              </w:rPr>
            </w:pPr>
            <w:r w:rsidRPr="000912BF">
              <w:rPr>
                <w:rFonts w:eastAsia="Calibri" w:cs="Times New Roman"/>
                <w:b/>
                <w:sz w:val="16"/>
                <w:szCs w:val="16"/>
              </w:rPr>
              <w:t>Fall 2015</w:t>
            </w:r>
          </w:p>
        </w:tc>
        <w:tc>
          <w:tcPr>
            <w:tcW w:w="1001" w:type="dxa"/>
            <w:shd w:val="clear" w:color="auto" w:fill="auto"/>
          </w:tcPr>
          <w:p w14:paraId="0AA9128C" w14:textId="77777777" w:rsidR="0060646E" w:rsidRPr="006C4356" w:rsidRDefault="0060646E" w:rsidP="002406C4">
            <w:pPr>
              <w:spacing w:line="360" w:lineRule="auto"/>
              <w:jc w:val="center"/>
              <w:rPr>
                <w:rFonts w:eastAsia="Calibri" w:cs="Times New Roman"/>
                <w:sz w:val="22"/>
                <w:szCs w:val="22"/>
              </w:rPr>
            </w:pPr>
            <w:r w:rsidRPr="006C4356">
              <w:rPr>
                <w:rFonts w:eastAsia="Calibri" w:cs="Times New Roman"/>
                <w:sz w:val="22"/>
                <w:szCs w:val="22"/>
              </w:rPr>
              <w:t>35</w:t>
            </w:r>
          </w:p>
        </w:tc>
        <w:tc>
          <w:tcPr>
            <w:tcW w:w="1512" w:type="dxa"/>
            <w:shd w:val="clear" w:color="auto" w:fill="auto"/>
          </w:tcPr>
          <w:p w14:paraId="13394A19" w14:textId="77777777" w:rsidR="0060646E" w:rsidRPr="00546D89" w:rsidRDefault="0060646E" w:rsidP="002406C4">
            <w:pPr>
              <w:spacing w:line="360" w:lineRule="auto"/>
              <w:jc w:val="center"/>
              <w:rPr>
                <w:rFonts w:eastAsia="Calibri" w:cs="Times New Roman"/>
                <w:sz w:val="22"/>
                <w:szCs w:val="22"/>
              </w:rPr>
            </w:pPr>
            <w:r w:rsidRPr="00546D89">
              <w:rPr>
                <w:rFonts w:eastAsia="Calibri" w:cs="Times New Roman"/>
                <w:sz w:val="22"/>
                <w:szCs w:val="22"/>
              </w:rPr>
              <w:t>12 (34%)</w:t>
            </w:r>
          </w:p>
        </w:tc>
        <w:tc>
          <w:tcPr>
            <w:tcW w:w="1290" w:type="dxa"/>
            <w:shd w:val="clear" w:color="auto" w:fill="auto"/>
          </w:tcPr>
          <w:p w14:paraId="17DC4E44" w14:textId="77777777" w:rsidR="0060646E" w:rsidRPr="00546D89" w:rsidRDefault="0060646E" w:rsidP="002406C4">
            <w:pPr>
              <w:spacing w:line="360" w:lineRule="auto"/>
              <w:jc w:val="center"/>
              <w:rPr>
                <w:rFonts w:eastAsia="Calibri" w:cs="Times New Roman"/>
                <w:sz w:val="22"/>
                <w:szCs w:val="22"/>
              </w:rPr>
            </w:pPr>
            <w:r w:rsidRPr="00546D89">
              <w:rPr>
                <w:rFonts w:eastAsia="Calibri" w:cs="Times New Roman"/>
                <w:sz w:val="22"/>
                <w:szCs w:val="22"/>
              </w:rPr>
              <w:t>1 (3%)</w:t>
            </w:r>
          </w:p>
        </w:tc>
        <w:tc>
          <w:tcPr>
            <w:tcW w:w="1499" w:type="dxa"/>
            <w:shd w:val="clear" w:color="auto" w:fill="auto"/>
          </w:tcPr>
          <w:p w14:paraId="79B34E7B" w14:textId="77777777" w:rsidR="0060646E" w:rsidRPr="00546D89" w:rsidRDefault="0060646E" w:rsidP="002406C4">
            <w:pPr>
              <w:spacing w:line="360" w:lineRule="auto"/>
              <w:jc w:val="center"/>
              <w:rPr>
                <w:rFonts w:eastAsia="Calibri" w:cs="Times New Roman"/>
                <w:sz w:val="22"/>
                <w:szCs w:val="22"/>
              </w:rPr>
            </w:pPr>
            <w:r w:rsidRPr="00546D89">
              <w:rPr>
                <w:rFonts w:eastAsia="Calibri" w:cs="Times New Roman"/>
                <w:sz w:val="22"/>
                <w:szCs w:val="22"/>
              </w:rPr>
              <w:t xml:space="preserve"> 13 (37%)</w:t>
            </w:r>
          </w:p>
        </w:tc>
        <w:tc>
          <w:tcPr>
            <w:tcW w:w="1561" w:type="dxa"/>
            <w:shd w:val="clear" w:color="auto" w:fill="auto"/>
          </w:tcPr>
          <w:p w14:paraId="6ED6C555" w14:textId="77777777" w:rsidR="0060646E" w:rsidRPr="00546D89" w:rsidRDefault="0060646E" w:rsidP="002406C4">
            <w:pPr>
              <w:spacing w:line="360" w:lineRule="auto"/>
              <w:jc w:val="center"/>
              <w:rPr>
                <w:rFonts w:eastAsia="Calibri" w:cs="Times New Roman"/>
                <w:sz w:val="22"/>
                <w:szCs w:val="22"/>
              </w:rPr>
            </w:pPr>
            <w:r w:rsidRPr="00546D89">
              <w:rPr>
                <w:rFonts w:eastAsia="Calibri" w:cs="Times New Roman"/>
                <w:sz w:val="22"/>
                <w:szCs w:val="22"/>
              </w:rPr>
              <w:t>22(</w:t>
            </w:r>
            <w:r>
              <w:rPr>
                <w:rFonts w:eastAsia="Calibri" w:cs="Times New Roman"/>
                <w:sz w:val="22"/>
                <w:szCs w:val="22"/>
              </w:rPr>
              <w:t>63%</w:t>
            </w:r>
            <w:r w:rsidRPr="00546D89">
              <w:rPr>
                <w:rFonts w:eastAsia="Calibri" w:cs="Times New Roman"/>
                <w:sz w:val="22"/>
                <w:szCs w:val="22"/>
              </w:rPr>
              <w:t>)</w:t>
            </w:r>
          </w:p>
        </w:tc>
        <w:tc>
          <w:tcPr>
            <w:tcW w:w="1350" w:type="dxa"/>
            <w:shd w:val="clear" w:color="auto" w:fill="auto"/>
          </w:tcPr>
          <w:p w14:paraId="405D4970" w14:textId="77777777" w:rsidR="0060646E" w:rsidRPr="00546D89" w:rsidRDefault="0060646E" w:rsidP="002406C4">
            <w:pPr>
              <w:spacing w:line="360" w:lineRule="auto"/>
              <w:jc w:val="center"/>
              <w:rPr>
                <w:rFonts w:eastAsia="Calibri" w:cs="Times New Roman"/>
                <w:sz w:val="22"/>
                <w:szCs w:val="22"/>
              </w:rPr>
            </w:pPr>
            <w:r w:rsidRPr="00546D89">
              <w:rPr>
                <w:rFonts w:eastAsia="Calibri" w:cs="Times New Roman"/>
                <w:sz w:val="22"/>
                <w:szCs w:val="22"/>
              </w:rPr>
              <w:t>0</w:t>
            </w:r>
          </w:p>
        </w:tc>
        <w:tc>
          <w:tcPr>
            <w:tcW w:w="1345" w:type="dxa"/>
            <w:shd w:val="clear" w:color="auto" w:fill="auto"/>
          </w:tcPr>
          <w:p w14:paraId="55D71565" w14:textId="77777777" w:rsidR="0060646E" w:rsidRPr="00546D89" w:rsidRDefault="0060646E" w:rsidP="002406C4">
            <w:pPr>
              <w:spacing w:line="360" w:lineRule="auto"/>
              <w:jc w:val="center"/>
              <w:rPr>
                <w:rFonts w:eastAsia="Calibri" w:cs="Times New Roman"/>
                <w:sz w:val="22"/>
                <w:szCs w:val="22"/>
              </w:rPr>
            </w:pPr>
            <w:r>
              <w:rPr>
                <w:rFonts w:eastAsia="Calibri" w:cs="Times New Roman"/>
                <w:sz w:val="22"/>
                <w:szCs w:val="22"/>
              </w:rPr>
              <w:t>8</w:t>
            </w:r>
          </w:p>
        </w:tc>
      </w:tr>
      <w:tr w:rsidR="0060646E" w:rsidRPr="000912BF" w14:paraId="2D2F0308" w14:textId="77777777" w:rsidTr="002406C4">
        <w:tc>
          <w:tcPr>
            <w:tcW w:w="1232" w:type="dxa"/>
            <w:shd w:val="clear" w:color="auto" w:fill="F2F2F2" w:themeFill="background1" w:themeFillShade="F2"/>
          </w:tcPr>
          <w:p w14:paraId="761A2754" w14:textId="77777777" w:rsidR="0060646E" w:rsidRPr="000912BF" w:rsidRDefault="0060646E" w:rsidP="002406C4">
            <w:pPr>
              <w:spacing w:line="360" w:lineRule="auto"/>
              <w:rPr>
                <w:rFonts w:eastAsia="Calibri" w:cs="Times New Roman"/>
                <w:b/>
                <w:sz w:val="16"/>
                <w:szCs w:val="16"/>
              </w:rPr>
            </w:pPr>
            <w:r>
              <w:rPr>
                <w:rFonts w:eastAsia="Calibri" w:cs="Times New Roman"/>
                <w:b/>
                <w:sz w:val="16"/>
                <w:szCs w:val="16"/>
              </w:rPr>
              <w:t>Spring 2016</w:t>
            </w:r>
          </w:p>
        </w:tc>
        <w:tc>
          <w:tcPr>
            <w:tcW w:w="1001" w:type="dxa"/>
            <w:shd w:val="clear" w:color="auto" w:fill="auto"/>
          </w:tcPr>
          <w:p w14:paraId="6463A82A" w14:textId="77777777" w:rsidR="0060646E" w:rsidRPr="006C4356" w:rsidRDefault="0060646E" w:rsidP="002406C4">
            <w:pPr>
              <w:spacing w:line="360" w:lineRule="auto"/>
              <w:jc w:val="center"/>
              <w:rPr>
                <w:rFonts w:eastAsia="Calibri" w:cs="Times New Roman"/>
                <w:sz w:val="22"/>
                <w:szCs w:val="22"/>
              </w:rPr>
            </w:pPr>
            <w:r w:rsidRPr="006C4356">
              <w:rPr>
                <w:rFonts w:eastAsia="Calibri" w:cs="Times New Roman"/>
                <w:sz w:val="22"/>
                <w:szCs w:val="22"/>
              </w:rPr>
              <w:t>22</w:t>
            </w:r>
          </w:p>
        </w:tc>
        <w:tc>
          <w:tcPr>
            <w:tcW w:w="1512" w:type="dxa"/>
            <w:shd w:val="clear" w:color="auto" w:fill="auto"/>
          </w:tcPr>
          <w:p w14:paraId="5E374DC4" w14:textId="77777777" w:rsidR="0060646E" w:rsidRPr="009D6EDE" w:rsidRDefault="0060646E" w:rsidP="002406C4">
            <w:pPr>
              <w:spacing w:line="360" w:lineRule="auto"/>
              <w:jc w:val="center"/>
              <w:rPr>
                <w:rFonts w:eastAsia="Calibri" w:cs="Times New Roman"/>
                <w:szCs w:val="24"/>
              </w:rPr>
            </w:pPr>
            <w:r>
              <w:rPr>
                <w:rFonts w:eastAsia="Calibri" w:cs="Times New Roman"/>
                <w:szCs w:val="24"/>
              </w:rPr>
              <w:t xml:space="preserve">7 </w:t>
            </w:r>
            <w:r w:rsidRPr="00A15F16">
              <w:rPr>
                <w:rFonts w:eastAsia="Calibri" w:cs="Times New Roman"/>
                <w:sz w:val="22"/>
                <w:szCs w:val="24"/>
              </w:rPr>
              <w:t>(32%)</w:t>
            </w:r>
          </w:p>
        </w:tc>
        <w:tc>
          <w:tcPr>
            <w:tcW w:w="1290" w:type="dxa"/>
            <w:shd w:val="clear" w:color="auto" w:fill="auto"/>
          </w:tcPr>
          <w:p w14:paraId="0AAF315F" w14:textId="77777777" w:rsidR="0060646E" w:rsidRPr="009D6EDE" w:rsidRDefault="0060646E" w:rsidP="002406C4">
            <w:pPr>
              <w:spacing w:line="360" w:lineRule="auto"/>
              <w:jc w:val="center"/>
              <w:rPr>
                <w:rFonts w:eastAsia="Calibri" w:cs="Times New Roman"/>
                <w:szCs w:val="24"/>
              </w:rPr>
            </w:pPr>
            <w:r w:rsidRPr="00A15F16">
              <w:rPr>
                <w:rFonts w:eastAsia="Calibri" w:cs="Times New Roman"/>
                <w:sz w:val="22"/>
                <w:szCs w:val="24"/>
              </w:rPr>
              <w:t>2 (</w:t>
            </w:r>
            <w:r>
              <w:rPr>
                <w:rFonts w:eastAsia="Calibri" w:cs="Times New Roman"/>
                <w:sz w:val="22"/>
                <w:szCs w:val="24"/>
              </w:rPr>
              <w:t>1</w:t>
            </w:r>
            <w:r w:rsidRPr="00A15F16">
              <w:rPr>
                <w:rFonts w:eastAsia="Calibri" w:cs="Times New Roman"/>
                <w:sz w:val="22"/>
                <w:szCs w:val="24"/>
              </w:rPr>
              <w:t>%)</w:t>
            </w:r>
          </w:p>
        </w:tc>
        <w:tc>
          <w:tcPr>
            <w:tcW w:w="1499" w:type="dxa"/>
            <w:shd w:val="clear" w:color="auto" w:fill="auto"/>
          </w:tcPr>
          <w:p w14:paraId="7E05C2D4" w14:textId="77777777" w:rsidR="0060646E" w:rsidRPr="006A701B" w:rsidRDefault="0060646E" w:rsidP="002406C4">
            <w:pPr>
              <w:spacing w:line="360" w:lineRule="auto"/>
              <w:jc w:val="center"/>
              <w:rPr>
                <w:rFonts w:eastAsia="Calibri" w:cs="Times New Roman"/>
                <w:sz w:val="22"/>
                <w:szCs w:val="22"/>
              </w:rPr>
            </w:pPr>
            <w:r w:rsidRPr="006A701B">
              <w:rPr>
                <w:rFonts w:eastAsia="Calibri" w:cs="Times New Roman"/>
                <w:sz w:val="22"/>
                <w:szCs w:val="22"/>
              </w:rPr>
              <w:t>9 (41%)</w:t>
            </w:r>
          </w:p>
        </w:tc>
        <w:tc>
          <w:tcPr>
            <w:tcW w:w="1561" w:type="dxa"/>
            <w:shd w:val="clear" w:color="auto" w:fill="auto"/>
          </w:tcPr>
          <w:p w14:paraId="3E103D7F" w14:textId="77777777" w:rsidR="0060646E" w:rsidRPr="009D6EDE" w:rsidRDefault="0060646E" w:rsidP="002406C4">
            <w:pPr>
              <w:spacing w:line="360" w:lineRule="auto"/>
              <w:jc w:val="center"/>
              <w:rPr>
                <w:rFonts w:eastAsia="Calibri" w:cs="Times New Roman"/>
                <w:szCs w:val="24"/>
              </w:rPr>
            </w:pPr>
            <w:r>
              <w:rPr>
                <w:rFonts w:eastAsia="Calibri" w:cs="Times New Roman"/>
                <w:szCs w:val="24"/>
              </w:rPr>
              <w:t>13</w:t>
            </w:r>
            <w:r>
              <w:rPr>
                <w:rFonts w:eastAsia="Calibri" w:cs="Times New Roman"/>
                <w:sz w:val="22"/>
                <w:szCs w:val="24"/>
              </w:rPr>
              <w:t xml:space="preserve"> (59%)</w:t>
            </w:r>
          </w:p>
        </w:tc>
        <w:tc>
          <w:tcPr>
            <w:tcW w:w="1350" w:type="dxa"/>
            <w:shd w:val="clear" w:color="auto" w:fill="auto"/>
          </w:tcPr>
          <w:p w14:paraId="1013FBFE" w14:textId="77777777" w:rsidR="0060646E" w:rsidRPr="006A701B" w:rsidRDefault="0060646E" w:rsidP="002406C4">
            <w:pPr>
              <w:spacing w:line="360" w:lineRule="auto"/>
              <w:jc w:val="center"/>
              <w:rPr>
                <w:rFonts w:eastAsia="Calibri" w:cs="Times New Roman"/>
                <w:sz w:val="22"/>
                <w:szCs w:val="22"/>
              </w:rPr>
            </w:pPr>
            <w:r>
              <w:rPr>
                <w:rFonts w:eastAsia="Calibri" w:cs="Times New Roman"/>
                <w:sz w:val="22"/>
                <w:szCs w:val="22"/>
              </w:rPr>
              <w:t>0</w:t>
            </w:r>
          </w:p>
        </w:tc>
        <w:tc>
          <w:tcPr>
            <w:tcW w:w="1345" w:type="dxa"/>
            <w:shd w:val="clear" w:color="auto" w:fill="auto"/>
          </w:tcPr>
          <w:p w14:paraId="69B7045B" w14:textId="77777777" w:rsidR="0060646E" w:rsidRPr="006A701B" w:rsidRDefault="0060646E" w:rsidP="002406C4">
            <w:pPr>
              <w:spacing w:line="360" w:lineRule="auto"/>
              <w:jc w:val="center"/>
              <w:rPr>
                <w:sz w:val="22"/>
                <w:szCs w:val="22"/>
              </w:rPr>
            </w:pPr>
            <w:r>
              <w:rPr>
                <w:sz w:val="22"/>
                <w:szCs w:val="22"/>
              </w:rPr>
              <w:t>10</w:t>
            </w:r>
          </w:p>
        </w:tc>
      </w:tr>
      <w:tr w:rsidR="0060646E" w:rsidRPr="000912BF" w14:paraId="02B6D318" w14:textId="77777777" w:rsidTr="002406C4">
        <w:tc>
          <w:tcPr>
            <w:tcW w:w="1232" w:type="dxa"/>
            <w:shd w:val="clear" w:color="auto" w:fill="F2F2F2" w:themeFill="background1" w:themeFillShade="F2"/>
          </w:tcPr>
          <w:p w14:paraId="7F9419ED" w14:textId="77777777" w:rsidR="0060646E" w:rsidRPr="000912BF" w:rsidRDefault="0060646E" w:rsidP="002406C4">
            <w:pPr>
              <w:spacing w:line="360" w:lineRule="auto"/>
              <w:rPr>
                <w:rFonts w:eastAsia="Calibri" w:cs="Times New Roman"/>
                <w:b/>
                <w:sz w:val="16"/>
                <w:szCs w:val="16"/>
              </w:rPr>
            </w:pPr>
            <w:r>
              <w:rPr>
                <w:rFonts w:eastAsia="Calibri" w:cs="Times New Roman"/>
                <w:b/>
                <w:sz w:val="16"/>
                <w:szCs w:val="16"/>
              </w:rPr>
              <w:t>Fall 2016</w:t>
            </w:r>
          </w:p>
        </w:tc>
        <w:tc>
          <w:tcPr>
            <w:tcW w:w="1001" w:type="dxa"/>
            <w:shd w:val="clear" w:color="auto" w:fill="auto"/>
          </w:tcPr>
          <w:p w14:paraId="6FB398FF" w14:textId="77777777" w:rsidR="0060646E" w:rsidRPr="006C4356" w:rsidRDefault="0060646E" w:rsidP="002406C4">
            <w:pPr>
              <w:spacing w:line="360" w:lineRule="auto"/>
              <w:jc w:val="center"/>
              <w:rPr>
                <w:rFonts w:eastAsia="Calibri" w:cs="Times New Roman"/>
                <w:sz w:val="22"/>
                <w:szCs w:val="22"/>
              </w:rPr>
            </w:pPr>
            <w:r w:rsidRPr="006C4356">
              <w:rPr>
                <w:rFonts w:eastAsia="Calibri" w:cs="Times New Roman"/>
                <w:sz w:val="22"/>
                <w:szCs w:val="22"/>
              </w:rPr>
              <w:t>40</w:t>
            </w:r>
          </w:p>
        </w:tc>
        <w:tc>
          <w:tcPr>
            <w:tcW w:w="1512" w:type="dxa"/>
            <w:shd w:val="clear" w:color="auto" w:fill="auto"/>
          </w:tcPr>
          <w:p w14:paraId="5801713C" w14:textId="77777777" w:rsidR="0060646E" w:rsidRPr="009D6EDE" w:rsidRDefault="0060646E" w:rsidP="002406C4">
            <w:pPr>
              <w:spacing w:line="360" w:lineRule="auto"/>
              <w:jc w:val="center"/>
              <w:rPr>
                <w:rFonts w:eastAsia="Calibri" w:cs="Times New Roman"/>
                <w:szCs w:val="24"/>
              </w:rPr>
            </w:pPr>
            <w:r w:rsidRPr="006C4356">
              <w:rPr>
                <w:rFonts w:eastAsia="Calibri" w:cs="Times New Roman"/>
                <w:sz w:val="22"/>
                <w:szCs w:val="22"/>
              </w:rPr>
              <w:t>1</w:t>
            </w:r>
            <w:r>
              <w:rPr>
                <w:rFonts w:eastAsia="Calibri" w:cs="Times New Roman"/>
                <w:sz w:val="22"/>
                <w:szCs w:val="22"/>
              </w:rPr>
              <w:t xml:space="preserve">6 </w:t>
            </w:r>
            <w:r w:rsidRPr="006C4356">
              <w:rPr>
                <w:rFonts w:eastAsia="Calibri" w:cs="Times New Roman"/>
                <w:sz w:val="22"/>
                <w:szCs w:val="22"/>
              </w:rPr>
              <w:t>(</w:t>
            </w:r>
            <w:r>
              <w:rPr>
                <w:rFonts w:eastAsia="Calibri" w:cs="Times New Roman"/>
                <w:sz w:val="22"/>
                <w:szCs w:val="22"/>
              </w:rPr>
              <w:t>40</w:t>
            </w:r>
            <w:r w:rsidRPr="006C4356">
              <w:rPr>
                <w:rFonts w:eastAsia="Calibri" w:cs="Times New Roman"/>
                <w:sz w:val="22"/>
                <w:szCs w:val="22"/>
              </w:rPr>
              <w:t>%)</w:t>
            </w:r>
          </w:p>
        </w:tc>
        <w:tc>
          <w:tcPr>
            <w:tcW w:w="1290" w:type="dxa"/>
            <w:shd w:val="clear" w:color="auto" w:fill="auto"/>
          </w:tcPr>
          <w:p w14:paraId="4A61FBB7" w14:textId="77777777" w:rsidR="0060646E" w:rsidRPr="009D6EDE" w:rsidRDefault="0060646E" w:rsidP="002406C4">
            <w:pPr>
              <w:spacing w:line="360" w:lineRule="auto"/>
              <w:jc w:val="center"/>
              <w:rPr>
                <w:rFonts w:eastAsia="Calibri" w:cs="Times New Roman"/>
                <w:szCs w:val="24"/>
              </w:rPr>
            </w:pPr>
            <w:r>
              <w:rPr>
                <w:rFonts w:eastAsia="Calibri" w:cs="Times New Roman"/>
                <w:szCs w:val="24"/>
              </w:rPr>
              <w:t>6 (15%)</w:t>
            </w:r>
          </w:p>
        </w:tc>
        <w:tc>
          <w:tcPr>
            <w:tcW w:w="1499" w:type="dxa"/>
            <w:shd w:val="clear" w:color="auto" w:fill="auto"/>
          </w:tcPr>
          <w:p w14:paraId="2C026B0E" w14:textId="77777777" w:rsidR="0060646E" w:rsidRPr="009D6EDE" w:rsidRDefault="0060646E" w:rsidP="002406C4">
            <w:pPr>
              <w:spacing w:line="360" w:lineRule="auto"/>
              <w:jc w:val="center"/>
              <w:rPr>
                <w:rFonts w:eastAsia="Calibri" w:cs="Times New Roman"/>
                <w:szCs w:val="24"/>
              </w:rPr>
            </w:pPr>
            <w:r>
              <w:rPr>
                <w:rFonts w:eastAsia="Calibri" w:cs="Times New Roman"/>
                <w:szCs w:val="24"/>
              </w:rPr>
              <w:t>22 (55%)</w:t>
            </w:r>
          </w:p>
        </w:tc>
        <w:tc>
          <w:tcPr>
            <w:tcW w:w="1561" w:type="dxa"/>
            <w:shd w:val="clear" w:color="auto" w:fill="auto"/>
          </w:tcPr>
          <w:p w14:paraId="73D1CE2D" w14:textId="77777777" w:rsidR="0060646E" w:rsidRPr="009D6EDE" w:rsidRDefault="0060646E" w:rsidP="002406C4">
            <w:pPr>
              <w:spacing w:line="360" w:lineRule="auto"/>
              <w:jc w:val="center"/>
              <w:rPr>
                <w:rFonts w:eastAsia="Calibri" w:cs="Times New Roman"/>
                <w:szCs w:val="24"/>
              </w:rPr>
            </w:pPr>
            <w:r>
              <w:rPr>
                <w:rFonts w:eastAsia="Calibri" w:cs="Times New Roman"/>
                <w:szCs w:val="24"/>
              </w:rPr>
              <w:t>17 (43%)</w:t>
            </w:r>
          </w:p>
        </w:tc>
        <w:tc>
          <w:tcPr>
            <w:tcW w:w="1350" w:type="dxa"/>
            <w:shd w:val="clear" w:color="auto" w:fill="auto"/>
          </w:tcPr>
          <w:p w14:paraId="52DF893C" w14:textId="77777777" w:rsidR="0060646E" w:rsidRPr="009D6EDE" w:rsidRDefault="0060646E" w:rsidP="002406C4">
            <w:pPr>
              <w:spacing w:line="360" w:lineRule="auto"/>
              <w:jc w:val="center"/>
              <w:rPr>
                <w:rFonts w:eastAsia="Calibri" w:cs="Times New Roman"/>
                <w:szCs w:val="24"/>
              </w:rPr>
            </w:pPr>
            <w:r>
              <w:rPr>
                <w:rFonts w:eastAsia="Calibri" w:cs="Times New Roman"/>
                <w:szCs w:val="24"/>
              </w:rPr>
              <w:t>1(3)</w:t>
            </w:r>
          </w:p>
        </w:tc>
        <w:tc>
          <w:tcPr>
            <w:tcW w:w="1345" w:type="dxa"/>
            <w:shd w:val="clear" w:color="auto" w:fill="auto"/>
          </w:tcPr>
          <w:p w14:paraId="64A0AA6C" w14:textId="77777777" w:rsidR="0060646E" w:rsidRPr="006A701B" w:rsidRDefault="0060646E" w:rsidP="002406C4">
            <w:pPr>
              <w:spacing w:line="360" w:lineRule="auto"/>
              <w:jc w:val="center"/>
              <w:rPr>
                <w:sz w:val="22"/>
                <w:szCs w:val="22"/>
              </w:rPr>
            </w:pPr>
            <w:r>
              <w:rPr>
                <w:sz w:val="22"/>
                <w:szCs w:val="22"/>
              </w:rPr>
              <w:t>8</w:t>
            </w:r>
          </w:p>
        </w:tc>
      </w:tr>
      <w:tr w:rsidR="0060646E" w:rsidRPr="000912BF" w14:paraId="520DF500" w14:textId="77777777" w:rsidTr="002406C4">
        <w:tc>
          <w:tcPr>
            <w:tcW w:w="1232" w:type="dxa"/>
            <w:shd w:val="clear" w:color="auto" w:fill="F2F2F2" w:themeFill="background1" w:themeFillShade="F2"/>
          </w:tcPr>
          <w:p w14:paraId="3ACCFBBD" w14:textId="77777777" w:rsidR="0060646E" w:rsidRPr="000912BF" w:rsidRDefault="0060646E" w:rsidP="002406C4">
            <w:pPr>
              <w:spacing w:line="360" w:lineRule="auto"/>
              <w:rPr>
                <w:rFonts w:eastAsia="Calibri" w:cs="Times New Roman"/>
                <w:b/>
                <w:sz w:val="16"/>
                <w:szCs w:val="16"/>
              </w:rPr>
            </w:pPr>
            <w:r>
              <w:rPr>
                <w:rFonts w:eastAsia="Calibri" w:cs="Times New Roman"/>
                <w:b/>
                <w:sz w:val="16"/>
                <w:szCs w:val="16"/>
              </w:rPr>
              <w:t>Spring 2017</w:t>
            </w:r>
          </w:p>
        </w:tc>
        <w:tc>
          <w:tcPr>
            <w:tcW w:w="1001" w:type="dxa"/>
            <w:shd w:val="clear" w:color="auto" w:fill="auto"/>
          </w:tcPr>
          <w:p w14:paraId="64E24818" w14:textId="77777777" w:rsidR="0060646E" w:rsidRPr="006C4356" w:rsidRDefault="0060646E" w:rsidP="002406C4">
            <w:pPr>
              <w:spacing w:line="360" w:lineRule="auto"/>
              <w:jc w:val="center"/>
              <w:rPr>
                <w:rFonts w:eastAsia="Calibri" w:cs="Times New Roman"/>
                <w:sz w:val="22"/>
                <w:szCs w:val="22"/>
              </w:rPr>
            </w:pPr>
            <w:r w:rsidRPr="006C4356">
              <w:rPr>
                <w:rFonts w:eastAsia="Calibri" w:cs="Times New Roman"/>
                <w:sz w:val="22"/>
                <w:szCs w:val="22"/>
              </w:rPr>
              <w:t>2</w:t>
            </w:r>
            <w:r>
              <w:rPr>
                <w:rFonts w:eastAsia="Calibri" w:cs="Times New Roman"/>
                <w:sz w:val="22"/>
                <w:szCs w:val="22"/>
              </w:rPr>
              <w:t>1</w:t>
            </w:r>
          </w:p>
        </w:tc>
        <w:tc>
          <w:tcPr>
            <w:tcW w:w="1512" w:type="dxa"/>
            <w:shd w:val="clear" w:color="auto" w:fill="auto"/>
          </w:tcPr>
          <w:p w14:paraId="57F4A7AB"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8 (38%)</w:t>
            </w:r>
          </w:p>
        </w:tc>
        <w:tc>
          <w:tcPr>
            <w:tcW w:w="1290" w:type="dxa"/>
            <w:shd w:val="clear" w:color="auto" w:fill="auto"/>
          </w:tcPr>
          <w:p w14:paraId="5FD13AFD"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5 (24%)</w:t>
            </w:r>
          </w:p>
        </w:tc>
        <w:tc>
          <w:tcPr>
            <w:tcW w:w="1499" w:type="dxa"/>
            <w:shd w:val="clear" w:color="auto" w:fill="auto"/>
          </w:tcPr>
          <w:p w14:paraId="78D0DD04"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13 (62%)</w:t>
            </w:r>
          </w:p>
        </w:tc>
        <w:tc>
          <w:tcPr>
            <w:tcW w:w="1561" w:type="dxa"/>
            <w:shd w:val="clear" w:color="auto" w:fill="auto"/>
          </w:tcPr>
          <w:p w14:paraId="7FBBCBE0"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8 (38%)</w:t>
            </w:r>
          </w:p>
        </w:tc>
        <w:tc>
          <w:tcPr>
            <w:tcW w:w="1350" w:type="dxa"/>
            <w:shd w:val="clear" w:color="auto" w:fill="auto"/>
          </w:tcPr>
          <w:p w14:paraId="62894017" w14:textId="77777777" w:rsidR="0060646E" w:rsidRPr="004643C7" w:rsidRDefault="0060646E" w:rsidP="002406C4">
            <w:pPr>
              <w:spacing w:line="360" w:lineRule="auto"/>
              <w:jc w:val="center"/>
              <w:rPr>
                <w:rFonts w:eastAsia="Calibri" w:cs="Times New Roman"/>
                <w:sz w:val="22"/>
                <w:szCs w:val="22"/>
              </w:rPr>
            </w:pPr>
            <w:r>
              <w:rPr>
                <w:rFonts w:eastAsia="Calibri" w:cs="Times New Roman"/>
                <w:sz w:val="22"/>
                <w:szCs w:val="22"/>
              </w:rPr>
              <w:t>0</w:t>
            </w:r>
          </w:p>
        </w:tc>
        <w:tc>
          <w:tcPr>
            <w:tcW w:w="1345" w:type="dxa"/>
            <w:shd w:val="clear" w:color="auto" w:fill="auto"/>
          </w:tcPr>
          <w:p w14:paraId="466CABF7" w14:textId="77777777" w:rsidR="0060646E" w:rsidRPr="006A701B" w:rsidRDefault="0060646E" w:rsidP="002406C4">
            <w:pPr>
              <w:spacing w:line="360" w:lineRule="auto"/>
              <w:jc w:val="center"/>
              <w:rPr>
                <w:sz w:val="22"/>
                <w:szCs w:val="22"/>
              </w:rPr>
            </w:pPr>
            <w:r>
              <w:rPr>
                <w:sz w:val="22"/>
                <w:szCs w:val="22"/>
              </w:rPr>
              <w:t>5</w:t>
            </w:r>
          </w:p>
        </w:tc>
      </w:tr>
      <w:tr w:rsidR="0060646E" w:rsidRPr="000912BF" w14:paraId="30F7AC19" w14:textId="77777777" w:rsidTr="002406C4">
        <w:tc>
          <w:tcPr>
            <w:tcW w:w="1232" w:type="dxa"/>
            <w:shd w:val="clear" w:color="auto" w:fill="F2F2F2" w:themeFill="background1" w:themeFillShade="F2"/>
          </w:tcPr>
          <w:p w14:paraId="7C7CEBC5" w14:textId="77777777" w:rsidR="0060646E" w:rsidRDefault="0060646E" w:rsidP="002406C4">
            <w:pPr>
              <w:spacing w:line="360" w:lineRule="auto"/>
              <w:rPr>
                <w:rFonts w:eastAsia="Calibri" w:cs="Times New Roman"/>
                <w:b/>
                <w:sz w:val="16"/>
                <w:szCs w:val="16"/>
              </w:rPr>
            </w:pPr>
            <w:r>
              <w:rPr>
                <w:rFonts w:eastAsia="Calibri" w:cs="Times New Roman"/>
                <w:b/>
                <w:sz w:val="16"/>
                <w:szCs w:val="16"/>
              </w:rPr>
              <w:t>Fall 2017</w:t>
            </w:r>
          </w:p>
        </w:tc>
        <w:tc>
          <w:tcPr>
            <w:tcW w:w="1001" w:type="dxa"/>
            <w:shd w:val="clear" w:color="auto" w:fill="auto"/>
          </w:tcPr>
          <w:p w14:paraId="5F6DDE8C" w14:textId="77777777" w:rsidR="0060646E" w:rsidRPr="006C4356" w:rsidRDefault="0060646E" w:rsidP="002406C4">
            <w:pPr>
              <w:spacing w:line="360" w:lineRule="auto"/>
              <w:jc w:val="center"/>
              <w:rPr>
                <w:rFonts w:eastAsia="Calibri" w:cs="Times New Roman"/>
                <w:sz w:val="22"/>
                <w:szCs w:val="22"/>
              </w:rPr>
            </w:pPr>
            <w:r>
              <w:rPr>
                <w:rFonts w:eastAsia="Calibri" w:cs="Times New Roman"/>
                <w:sz w:val="22"/>
                <w:szCs w:val="22"/>
              </w:rPr>
              <w:t>29</w:t>
            </w:r>
          </w:p>
        </w:tc>
        <w:tc>
          <w:tcPr>
            <w:tcW w:w="1512" w:type="dxa"/>
            <w:shd w:val="clear" w:color="auto" w:fill="auto"/>
          </w:tcPr>
          <w:p w14:paraId="14FF95FA"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6 (21%)</w:t>
            </w:r>
          </w:p>
        </w:tc>
        <w:tc>
          <w:tcPr>
            <w:tcW w:w="1290" w:type="dxa"/>
            <w:shd w:val="clear" w:color="auto" w:fill="auto"/>
          </w:tcPr>
          <w:p w14:paraId="2C2947A0"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7 (24%)</w:t>
            </w:r>
          </w:p>
        </w:tc>
        <w:tc>
          <w:tcPr>
            <w:tcW w:w="1499" w:type="dxa"/>
            <w:shd w:val="clear" w:color="auto" w:fill="auto"/>
          </w:tcPr>
          <w:p w14:paraId="46AD9A9E"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13 (45%)</w:t>
            </w:r>
          </w:p>
        </w:tc>
        <w:tc>
          <w:tcPr>
            <w:tcW w:w="1561" w:type="dxa"/>
            <w:shd w:val="clear" w:color="auto" w:fill="auto"/>
          </w:tcPr>
          <w:p w14:paraId="0D1182E8"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16 (55%)</w:t>
            </w:r>
          </w:p>
        </w:tc>
        <w:tc>
          <w:tcPr>
            <w:tcW w:w="1350" w:type="dxa"/>
            <w:shd w:val="clear" w:color="auto" w:fill="auto"/>
          </w:tcPr>
          <w:p w14:paraId="73D7BA25" w14:textId="77777777" w:rsidR="0060646E" w:rsidRPr="003F5B2A" w:rsidRDefault="0060646E" w:rsidP="002406C4">
            <w:pPr>
              <w:spacing w:line="360" w:lineRule="auto"/>
              <w:jc w:val="center"/>
              <w:rPr>
                <w:rFonts w:eastAsia="Calibri" w:cs="Times New Roman"/>
                <w:sz w:val="22"/>
                <w:szCs w:val="22"/>
              </w:rPr>
            </w:pPr>
            <w:r>
              <w:rPr>
                <w:rFonts w:eastAsia="Calibri" w:cs="Times New Roman"/>
                <w:sz w:val="22"/>
                <w:szCs w:val="22"/>
              </w:rPr>
              <w:t>0</w:t>
            </w:r>
          </w:p>
        </w:tc>
        <w:tc>
          <w:tcPr>
            <w:tcW w:w="1345" w:type="dxa"/>
            <w:shd w:val="clear" w:color="auto" w:fill="auto"/>
          </w:tcPr>
          <w:p w14:paraId="360D22AA" w14:textId="77777777" w:rsidR="0060646E" w:rsidRPr="003F5B2A" w:rsidRDefault="0060646E" w:rsidP="002406C4">
            <w:pPr>
              <w:spacing w:line="360" w:lineRule="auto"/>
              <w:jc w:val="center"/>
              <w:rPr>
                <w:sz w:val="22"/>
                <w:szCs w:val="22"/>
              </w:rPr>
            </w:pPr>
            <w:r>
              <w:rPr>
                <w:sz w:val="22"/>
                <w:szCs w:val="22"/>
              </w:rPr>
              <w:t>10</w:t>
            </w:r>
          </w:p>
        </w:tc>
      </w:tr>
      <w:tr w:rsidR="0060646E" w:rsidRPr="000912BF" w14:paraId="1247F6E1" w14:textId="77777777" w:rsidTr="002406C4">
        <w:tc>
          <w:tcPr>
            <w:tcW w:w="1232" w:type="dxa"/>
            <w:shd w:val="clear" w:color="auto" w:fill="F2F2F2" w:themeFill="background1" w:themeFillShade="F2"/>
          </w:tcPr>
          <w:p w14:paraId="28921AD8" w14:textId="77777777" w:rsidR="0060646E" w:rsidRDefault="0060646E" w:rsidP="002406C4">
            <w:pPr>
              <w:spacing w:line="360" w:lineRule="auto"/>
              <w:rPr>
                <w:rFonts w:eastAsia="Calibri" w:cs="Times New Roman"/>
                <w:b/>
                <w:sz w:val="16"/>
                <w:szCs w:val="16"/>
              </w:rPr>
            </w:pPr>
            <w:r>
              <w:rPr>
                <w:rFonts w:eastAsia="Calibri" w:cs="Times New Roman"/>
                <w:b/>
                <w:sz w:val="16"/>
                <w:szCs w:val="16"/>
              </w:rPr>
              <w:t>Spring 2018</w:t>
            </w:r>
          </w:p>
        </w:tc>
        <w:tc>
          <w:tcPr>
            <w:tcW w:w="1001" w:type="dxa"/>
            <w:shd w:val="clear" w:color="auto" w:fill="auto"/>
          </w:tcPr>
          <w:p w14:paraId="081C8931" w14:textId="77777777" w:rsidR="0060646E" w:rsidRPr="006C4356" w:rsidRDefault="0060646E" w:rsidP="002406C4">
            <w:pPr>
              <w:spacing w:line="360" w:lineRule="auto"/>
              <w:jc w:val="center"/>
              <w:rPr>
                <w:rFonts w:eastAsia="Calibri" w:cs="Times New Roman"/>
                <w:sz w:val="22"/>
                <w:szCs w:val="22"/>
              </w:rPr>
            </w:pPr>
            <w:r>
              <w:rPr>
                <w:rFonts w:eastAsia="Calibri" w:cs="Times New Roman"/>
                <w:sz w:val="22"/>
                <w:szCs w:val="22"/>
              </w:rPr>
              <w:t>12</w:t>
            </w:r>
          </w:p>
        </w:tc>
        <w:tc>
          <w:tcPr>
            <w:tcW w:w="1512" w:type="dxa"/>
            <w:shd w:val="clear" w:color="auto" w:fill="auto"/>
          </w:tcPr>
          <w:p w14:paraId="49C7E388"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5 (42%)</w:t>
            </w:r>
          </w:p>
        </w:tc>
        <w:tc>
          <w:tcPr>
            <w:tcW w:w="1290" w:type="dxa"/>
            <w:shd w:val="clear" w:color="auto" w:fill="auto"/>
          </w:tcPr>
          <w:p w14:paraId="1470C43B"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0</w:t>
            </w:r>
          </w:p>
        </w:tc>
        <w:tc>
          <w:tcPr>
            <w:tcW w:w="1499" w:type="dxa"/>
            <w:shd w:val="clear" w:color="auto" w:fill="auto"/>
          </w:tcPr>
          <w:p w14:paraId="4524CD85"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5 (42%)</w:t>
            </w:r>
          </w:p>
        </w:tc>
        <w:tc>
          <w:tcPr>
            <w:tcW w:w="1561" w:type="dxa"/>
            <w:shd w:val="clear" w:color="auto" w:fill="auto"/>
          </w:tcPr>
          <w:p w14:paraId="2FED4919"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7 (58%)</w:t>
            </w:r>
          </w:p>
        </w:tc>
        <w:tc>
          <w:tcPr>
            <w:tcW w:w="1350" w:type="dxa"/>
            <w:shd w:val="clear" w:color="auto" w:fill="auto"/>
          </w:tcPr>
          <w:p w14:paraId="3D1A1F7F" w14:textId="77777777" w:rsidR="0060646E" w:rsidRPr="005B684A" w:rsidRDefault="0060646E" w:rsidP="002406C4">
            <w:pPr>
              <w:spacing w:line="360" w:lineRule="auto"/>
              <w:jc w:val="center"/>
              <w:rPr>
                <w:rFonts w:eastAsia="Calibri" w:cs="Times New Roman"/>
                <w:sz w:val="22"/>
                <w:szCs w:val="22"/>
              </w:rPr>
            </w:pPr>
            <w:r>
              <w:rPr>
                <w:rFonts w:eastAsia="Calibri" w:cs="Times New Roman"/>
                <w:sz w:val="22"/>
                <w:szCs w:val="22"/>
              </w:rPr>
              <w:t>0</w:t>
            </w:r>
          </w:p>
        </w:tc>
        <w:tc>
          <w:tcPr>
            <w:tcW w:w="1345" w:type="dxa"/>
            <w:shd w:val="clear" w:color="auto" w:fill="auto"/>
          </w:tcPr>
          <w:p w14:paraId="2E3715B1" w14:textId="77777777" w:rsidR="0060646E" w:rsidRPr="006A701B" w:rsidRDefault="0060646E" w:rsidP="002406C4">
            <w:pPr>
              <w:spacing w:line="360" w:lineRule="auto"/>
              <w:jc w:val="center"/>
              <w:rPr>
                <w:sz w:val="22"/>
                <w:szCs w:val="22"/>
              </w:rPr>
            </w:pPr>
            <w:r>
              <w:rPr>
                <w:sz w:val="22"/>
                <w:szCs w:val="22"/>
              </w:rPr>
              <w:t>3</w:t>
            </w:r>
          </w:p>
        </w:tc>
      </w:tr>
      <w:tr w:rsidR="0060646E" w:rsidRPr="000912BF" w14:paraId="16DFD620" w14:textId="77777777" w:rsidTr="002406C4">
        <w:tc>
          <w:tcPr>
            <w:tcW w:w="1232" w:type="dxa"/>
            <w:shd w:val="clear" w:color="auto" w:fill="F2F2F2" w:themeFill="background1" w:themeFillShade="F2"/>
          </w:tcPr>
          <w:p w14:paraId="6DD6C577" w14:textId="77777777" w:rsidR="0060646E" w:rsidRPr="000912BF" w:rsidRDefault="0060646E" w:rsidP="002406C4">
            <w:pPr>
              <w:spacing w:line="360" w:lineRule="auto"/>
              <w:rPr>
                <w:rFonts w:eastAsia="Calibri" w:cs="Times New Roman"/>
                <w:b/>
                <w:sz w:val="16"/>
                <w:szCs w:val="16"/>
              </w:rPr>
            </w:pPr>
            <w:r>
              <w:rPr>
                <w:rFonts w:eastAsia="Calibri" w:cs="Times New Roman"/>
                <w:b/>
                <w:sz w:val="16"/>
                <w:szCs w:val="16"/>
              </w:rPr>
              <w:t>Fall 2018</w:t>
            </w:r>
          </w:p>
        </w:tc>
        <w:tc>
          <w:tcPr>
            <w:tcW w:w="1001" w:type="dxa"/>
            <w:shd w:val="clear" w:color="auto" w:fill="auto"/>
          </w:tcPr>
          <w:p w14:paraId="63625B1E"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30</w:t>
            </w:r>
          </w:p>
        </w:tc>
        <w:tc>
          <w:tcPr>
            <w:tcW w:w="1512" w:type="dxa"/>
            <w:shd w:val="clear" w:color="auto" w:fill="auto"/>
          </w:tcPr>
          <w:p w14:paraId="4F4E7586"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 xml:space="preserve"> 10 (33%)</w:t>
            </w:r>
          </w:p>
        </w:tc>
        <w:tc>
          <w:tcPr>
            <w:tcW w:w="1290" w:type="dxa"/>
            <w:shd w:val="clear" w:color="auto" w:fill="auto"/>
          </w:tcPr>
          <w:p w14:paraId="0FFF778A"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4 (13%)</w:t>
            </w:r>
          </w:p>
        </w:tc>
        <w:tc>
          <w:tcPr>
            <w:tcW w:w="1499" w:type="dxa"/>
            <w:shd w:val="clear" w:color="auto" w:fill="auto"/>
          </w:tcPr>
          <w:p w14:paraId="5699A526"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14 (47%)</w:t>
            </w:r>
          </w:p>
        </w:tc>
        <w:tc>
          <w:tcPr>
            <w:tcW w:w="1561" w:type="dxa"/>
            <w:shd w:val="clear" w:color="auto" w:fill="auto"/>
          </w:tcPr>
          <w:p w14:paraId="5F618F99"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15 (50%)</w:t>
            </w:r>
          </w:p>
        </w:tc>
        <w:tc>
          <w:tcPr>
            <w:tcW w:w="1350" w:type="dxa"/>
            <w:shd w:val="clear" w:color="auto" w:fill="auto"/>
          </w:tcPr>
          <w:p w14:paraId="3CCED6E5" w14:textId="77777777" w:rsidR="0060646E" w:rsidRPr="006C4356" w:rsidRDefault="0060646E" w:rsidP="002406C4">
            <w:pPr>
              <w:spacing w:line="360" w:lineRule="auto"/>
              <w:jc w:val="center"/>
              <w:rPr>
                <w:rFonts w:eastAsia="Calibri" w:cs="Times New Roman"/>
                <w:sz w:val="14"/>
                <w:szCs w:val="16"/>
              </w:rPr>
            </w:pPr>
            <w:r>
              <w:rPr>
                <w:rFonts w:eastAsia="Calibri" w:cs="Times New Roman"/>
                <w:sz w:val="22"/>
                <w:szCs w:val="16"/>
              </w:rPr>
              <w:t xml:space="preserve"> 1 (3%)</w:t>
            </w:r>
          </w:p>
        </w:tc>
        <w:tc>
          <w:tcPr>
            <w:tcW w:w="1345" w:type="dxa"/>
            <w:shd w:val="clear" w:color="auto" w:fill="auto"/>
          </w:tcPr>
          <w:p w14:paraId="6616E1C3" w14:textId="77777777" w:rsidR="0060646E" w:rsidRPr="006A701B" w:rsidRDefault="0060646E" w:rsidP="002406C4">
            <w:pPr>
              <w:spacing w:line="360" w:lineRule="auto"/>
              <w:jc w:val="center"/>
              <w:rPr>
                <w:sz w:val="22"/>
                <w:szCs w:val="22"/>
              </w:rPr>
            </w:pPr>
            <w:r>
              <w:rPr>
                <w:sz w:val="22"/>
                <w:szCs w:val="22"/>
              </w:rPr>
              <w:t>6</w:t>
            </w:r>
          </w:p>
        </w:tc>
      </w:tr>
      <w:tr w:rsidR="0060646E" w:rsidRPr="000912BF" w14:paraId="46534356" w14:textId="77777777" w:rsidTr="002406C4">
        <w:tc>
          <w:tcPr>
            <w:tcW w:w="1232" w:type="dxa"/>
            <w:shd w:val="clear" w:color="auto" w:fill="F2F2F2" w:themeFill="background1" w:themeFillShade="F2"/>
          </w:tcPr>
          <w:p w14:paraId="24264CC3" w14:textId="77777777" w:rsidR="0060646E" w:rsidRDefault="0060646E" w:rsidP="002406C4">
            <w:pPr>
              <w:spacing w:line="360" w:lineRule="auto"/>
              <w:rPr>
                <w:rFonts w:eastAsia="Calibri" w:cs="Times New Roman"/>
                <w:b/>
                <w:sz w:val="16"/>
                <w:szCs w:val="16"/>
              </w:rPr>
            </w:pPr>
            <w:r>
              <w:rPr>
                <w:rFonts w:eastAsia="Calibri" w:cs="Times New Roman"/>
                <w:b/>
                <w:sz w:val="16"/>
                <w:szCs w:val="16"/>
              </w:rPr>
              <w:t>Spring 2019</w:t>
            </w:r>
          </w:p>
        </w:tc>
        <w:tc>
          <w:tcPr>
            <w:tcW w:w="1001" w:type="dxa"/>
            <w:shd w:val="clear" w:color="auto" w:fill="auto"/>
          </w:tcPr>
          <w:p w14:paraId="6C5BA516"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15</w:t>
            </w:r>
          </w:p>
        </w:tc>
        <w:tc>
          <w:tcPr>
            <w:tcW w:w="1512" w:type="dxa"/>
            <w:shd w:val="clear" w:color="auto" w:fill="auto"/>
          </w:tcPr>
          <w:p w14:paraId="12D92B71"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7 (47%)</w:t>
            </w:r>
          </w:p>
        </w:tc>
        <w:tc>
          <w:tcPr>
            <w:tcW w:w="1290" w:type="dxa"/>
            <w:shd w:val="clear" w:color="auto" w:fill="auto"/>
          </w:tcPr>
          <w:p w14:paraId="306437A3"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0</w:t>
            </w:r>
          </w:p>
        </w:tc>
        <w:tc>
          <w:tcPr>
            <w:tcW w:w="1499" w:type="dxa"/>
            <w:shd w:val="clear" w:color="auto" w:fill="auto"/>
          </w:tcPr>
          <w:p w14:paraId="0FB73ACA"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7 (47%)</w:t>
            </w:r>
          </w:p>
        </w:tc>
        <w:tc>
          <w:tcPr>
            <w:tcW w:w="1561" w:type="dxa"/>
            <w:shd w:val="clear" w:color="auto" w:fill="auto"/>
          </w:tcPr>
          <w:p w14:paraId="0357114E"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6 (40%)</w:t>
            </w:r>
          </w:p>
        </w:tc>
        <w:tc>
          <w:tcPr>
            <w:tcW w:w="1350" w:type="dxa"/>
            <w:shd w:val="clear" w:color="auto" w:fill="auto"/>
          </w:tcPr>
          <w:p w14:paraId="3E3FA079" w14:textId="77777777" w:rsidR="0060646E" w:rsidRPr="002C1508" w:rsidRDefault="0060646E" w:rsidP="002406C4">
            <w:pPr>
              <w:spacing w:line="360" w:lineRule="auto"/>
              <w:jc w:val="center"/>
              <w:rPr>
                <w:rFonts w:eastAsia="Calibri" w:cs="Times New Roman"/>
                <w:sz w:val="22"/>
                <w:szCs w:val="22"/>
              </w:rPr>
            </w:pPr>
            <w:r>
              <w:rPr>
                <w:rFonts w:eastAsia="Calibri" w:cs="Times New Roman"/>
                <w:sz w:val="22"/>
                <w:szCs w:val="22"/>
              </w:rPr>
              <w:t>2</w:t>
            </w:r>
            <w:r w:rsidRPr="002C1508">
              <w:rPr>
                <w:rFonts w:eastAsia="Calibri" w:cs="Times New Roman"/>
                <w:sz w:val="22"/>
                <w:szCs w:val="22"/>
              </w:rPr>
              <w:t xml:space="preserve"> (</w:t>
            </w:r>
            <w:r>
              <w:rPr>
                <w:rFonts w:eastAsia="Calibri" w:cs="Times New Roman"/>
                <w:sz w:val="22"/>
                <w:szCs w:val="22"/>
              </w:rPr>
              <w:t>8</w:t>
            </w:r>
            <w:r w:rsidRPr="002C1508">
              <w:rPr>
                <w:rFonts w:eastAsia="Calibri" w:cs="Times New Roman"/>
                <w:sz w:val="22"/>
                <w:szCs w:val="22"/>
              </w:rPr>
              <w:t>%)</w:t>
            </w:r>
          </w:p>
        </w:tc>
        <w:tc>
          <w:tcPr>
            <w:tcW w:w="1345" w:type="dxa"/>
            <w:shd w:val="clear" w:color="auto" w:fill="auto"/>
          </w:tcPr>
          <w:p w14:paraId="29FC1235" w14:textId="77777777" w:rsidR="0060646E" w:rsidRPr="000912BF" w:rsidRDefault="0060646E" w:rsidP="002406C4">
            <w:pPr>
              <w:spacing w:line="360" w:lineRule="auto"/>
              <w:jc w:val="center"/>
              <w:rPr>
                <w:sz w:val="16"/>
                <w:szCs w:val="16"/>
              </w:rPr>
            </w:pPr>
            <w:r w:rsidRPr="002A5D95">
              <w:rPr>
                <w:sz w:val="22"/>
                <w:szCs w:val="22"/>
              </w:rPr>
              <w:t>4</w:t>
            </w:r>
          </w:p>
        </w:tc>
      </w:tr>
      <w:tr w:rsidR="0060646E" w:rsidRPr="000912BF" w14:paraId="718310FF" w14:textId="77777777" w:rsidTr="002406C4">
        <w:tc>
          <w:tcPr>
            <w:tcW w:w="1232" w:type="dxa"/>
            <w:shd w:val="clear" w:color="auto" w:fill="F2F2F2" w:themeFill="background1" w:themeFillShade="F2"/>
          </w:tcPr>
          <w:p w14:paraId="034B0A0B" w14:textId="77777777" w:rsidR="0060646E" w:rsidRDefault="0060646E" w:rsidP="002406C4">
            <w:pPr>
              <w:spacing w:line="360" w:lineRule="auto"/>
              <w:rPr>
                <w:rFonts w:eastAsia="Calibri" w:cs="Times New Roman"/>
                <w:b/>
                <w:sz w:val="16"/>
                <w:szCs w:val="16"/>
              </w:rPr>
            </w:pPr>
            <w:r>
              <w:rPr>
                <w:rFonts w:eastAsia="Calibri" w:cs="Times New Roman"/>
                <w:b/>
                <w:sz w:val="16"/>
                <w:szCs w:val="16"/>
              </w:rPr>
              <w:t>Fall 2019</w:t>
            </w:r>
          </w:p>
        </w:tc>
        <w:tc>
          <w:tcPr>
            <w:tcW w:w="1001" w:type="dxa"/>
            <w:shd w:val="clear" w:color="auto" w:fill="auto"/>
          </w:tcPr>
          <w:p w14:paraId="70CD0CA1" w14:textId="77777777" w:rsidR="0060646E" w:rsidRPr="000912BF" w:rsidRDefault="0060646E" w:rsidP="002406C4">
            <w:pPr>
              <w:spacing w:line="360" w:lineRule="auto"/>
              <w:jc w:val="center"/>
              <w:rPr>
                <w:rFonts w:eastAsia="Calibri" w:cs="Times New Roman"/>
                <w:sz w:val="22"/>
                <w:szCs w:val="22"/>
              </w:rPr>
            </w:pPr>
            <w:r>
              <w:rPr>
                <w:rFonts w:eastAsia="Calibri" w:cs="Times New Roman"/>
                <w:sz w:val="22"/>
                <w:szCs w:val="22"/>
              </w:rPr>
              <w:t>18</w:t>
            </w:r>
          </w:p>
        </w:tc>
        <w:tc>
          <w:tcPr>
            <w:tcW w:w="1512" w:type="dxa"/>
            <w:shd w:val="clear" w:color="auto" w:fill="auto"/>
          </w:tcPr>
          <w:p w14:paraId="056A6505" w14:textId="77777777" w:rsidR="0060646E" w:rsidRPr="009B2F64" w:rsidRDefault="0060646E" w:rsidP="002406C4">
            <w:pPr>
              <w:spacing w:line="360" w:lineRule="auto"/>
              <w:jc w:val="center"/>
              <w:rPr>
                <w:rFonts w:eastAsia="Calibri" w:cs="Times New Roman"/>
                <w:sz w:val="22"/>
                <w:szCs w:val="22"/>
              </w:rPr>
            </w:pPr>
            <w:r>
              <w:rPr>
                <w:rFonts w:eastAsia="Calibri" w:cs="Times New Roman"/>
                <w:sz w:val="22"/>
                <w:szCs w:val="22"/>
              </w:rPr>
              <w:t>3 (17%)</w:t>
            </w:r>
          </w:p>
        </w:tc>
        <w:tc>
          <w:tcPr>
            <w:tcW w:w="1290" w:type="dxa"/>
            <w:shd w:val="clear" w:color="auto" w:fill="auto"/>
          </w:tcPr>
          <w:p w14:paraId="5DB223D7" w14:textId="77777777" w:rsidR="0060646E" w:rsidRPr="009B2F64" w:rsidRDefault="0060646E" w:rsidP="002406C4">
            <w:pPr>
              <w:spacing w:line="360" w:lineRule="auto"/>
              <w:jc w:val="center"/>
              <w:rPr>
                <w:rFonts w:eastAsia="Calibri" w:cs="Times New Roman"/>
                <w:sz w:val="22"/>
                <w:szCs w:val="22"/>
              </w:rPr>
            </w:pPr>
            <w:r>
              <w:rPr>
                <w:rFonts w:eastAsia="Calibri" w:cs="Times New Roman"/>
                <w:sz w:val="22"/>
                <w:szCs w:val="22"/>
              </w:rPr>
              <w:t>1 (5%)</w:t>
            </w:r>
          </w:p>
        </w:tc>
        <w:tc>
          <w:tcPr>
            <w:tcW w:w="1499" w:type="dxa"/>
            <w:shd w:val="clear" w:color="auto" w:fill="auto"/>
          </w:tcPr>
          <w:p w14:paraId="1615E3B2" w14:textId="77777777" w:rsidR="0060646E" w:rsidRPr="009B2F64" w:rsidRDefault="0060646E" w:rsidP="002406C4">
            <w:pPr>
              <w:spacing w:line="360" w:lineRule="auto"/>
              <w:jc w:val="center"/>
              <w:rPr>
                <w:rFonts w:eastAsia="Calibri" w:cs="Times New Roman"/>
                <w:sz w:val="22"/>
                <w:szCs w:val="22"/>
              </w:rPr>
            </w:pPr>
            <w:r>
              <w:rPr>
                <w:rFonts w:eastAsia="Calibri" w:cs="Times New Roman"/>
                <w:sz w:val="22"/>
                <w:szCs w:val="22"/>
              </w:rPr>
              <w:t>4 (22%)</w:t>
            </w:r>
          </w:p>
        </w:tc>
        <w:tc>
          <w:tcPr>
            <w:tcW w:w="1561" w:type="dxa"/>
            <w:shd w:val="clear" w:color="auto" w:fill="auto"/>
          </w:tcPr>
          <w:p w14:paraId="60CCEF6A" w14:textId="77777777" w:rsidR="0060646E" w:rsidRPr="009B2F64" w:rsidRDefault="0060646E" w:rsidP="002406C4">
            <w:pPr>
              <w:spacing w:line="360" w:lineRule="auto"/>
              <w:jc w:val="center"/>
              <w:rPr>
                <w:rFonts w:eastAsia="Calibri" w:cs="Times New Roman"/>
                <w:sz w:val="22"/>
                <w:szCs w:val="22"/>
              </w:rPr>
            </w:pPr>
            <w:r>
              <w:rPr>
                <w:rFonts w:eastAsia="Calibri" w:cs="Times New Roman"/>
                <w:sz w:val="22"/>
                <w:szCs w:val="22"/>
              </w:rPr>
              <w:t>11 (61%)</w:t>
            </w:r>
          </w:p>
        </w:tc>
        <w:tc>
          <w:tcPr>
            <w:tcW w:w="1350" w:type="dxa"/>
            <w:shd w:val="clear" w:color="auto" w:fill="auto"/>
          </w:tcPr>
          <w:p w14:paraId="3109A7DA" w14:textId="77777777" w:rsidR="0060646E" w:rsidRPr="009B2F64" w:rsidRDefault="0060646E" w:rsidP="002406C4">
            <w:pPr>
              <w:spacing w:line="360" w:lineRule="auto"/>
              <w:jc w:val="center"/>
              <w:rPr>
                <w:rFonts w:eastAsia="Calibri" w:cs="Times New Roman"/>
                <w:sz w:val="22"/>
                <w:szCs w:val="22"/>
              </w:rPr>
            </w:pPr>
            <w:r>
              <w:rPr>
                <w:rFonts w:eastAsia="Calibri" w:cs="Times New Roman"/>
                <w:sz w:val="22"/>
                <w:szCs w:val="22"/>
              </w:rPr>
              <w:t>3 (17%)</w:t>
            </w:r>
          </w:p>
        </w:tc>
        <w:tc>
          <w:tcPr>
            <w:tcW w:w="1345" w:type="dxa"/>
            <w:shd w:val="clear" w:color="auto" w:fill="auto"/>
          </w:tcPr>
          <w:p w14:paraId="5A7910B7" w14:textId="77777777" w:rsidR="0060646E" w:rsidRPr="009B2F64" w:rsidRDefault="0060646E" w:rsidP="002406C4">
            <w:pPr>
              <w:spacing w:line="360" w:lineRule="auto"/>
              <w:jc w:val="center"/>
              <w:rPr>
                <w:sz w:val="22"/>
                <w:szCs w:val="22"/>
              </w:rPr>
            </w:pPr>
            <w:r>
              <w:rPr>
                <w:sz w:val="22"/>
                <w:szCs w:val="22"/>
              </w:rPr>
              <w:t>9</w:t>
            </w:r>
          </w:p>
        </w:tc>
      </w:tr>
      <w:tr w:rsidR="0060646E" w:rsidRPr="000912BF" w14:paraId="3E80E1E2" w14:textId="77777777" w:rsidTr="002406C4">
        <w:tc>
          <w:tcPr>
            <w:tcW w:w="1232" w:type="dxa"/>
            <w:shd w:val="clear" w:color="auto" w:fill="F2F2F2" w:themeFill="background1" w:themeFillShade="F2"/>
          </w:tcPr>
          <w:p w14:paraId="4C3002A5" w14:textId="77777777" w:rsidR="0060646E" w:rsidRDefault="0060646E" w:rsidP="002406C4">
            <w:pPr>
              <w:spacing w:line="360" w:lineRule="auto"/>
              <w:rPr>
                <w:rFonts w:eastAsia="Calibri" w:cs="Times New Roman"/>
                <w:b/>
                <w:sz w:val="16"/>
                <w:szCs w:val="16"/>
              </w:rPr>
            </w:pPr>
            <w:r>
              <w:rPr>
                <w:rFonts w:eastAsia="Calibri" w:cs="Times New Roman"/>
                <w:b/>
                <w:sz w:val="16"/>
                <w:szCs w:val="16"/>
              </w:rPr>
              <w:t>Spring 2020</w:t>
            </w:r>
          </w:p>
        </w:tc>
        <w:tc>
          <w:tcPr>
            <w:tcW w:w="1001" w:type="dxa"/>
            <w:shd w:val="clear" w:color="auto" w:fill="auto"/>
          </w:tcPr>
          <w:p w14:paraId="68E23F18"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10</w:t>
            </w:r>
          </w:p>
        </w:tc>
        <w:tc>
          <w:tcPr>
            <w:tcW w:w="1512" w:type="dxa"/>
            <w:shd w:val="clear" w:color="auto" w:fill="auto"/>
          </w:tcPr>
          <w:p w14:paraId="4A9B5CAD"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4 (44%)</w:t>
            </w:r>
          </w:p>
        </w:tc>
        <w:tc>
          <w:tcPr>
            <w:tcW w:w="1290" w:type="dxa"/>
            <w:shd w:val="clear" w:color="auto" w:fill="auto"/>
          </w:tcPr>
          <w:p w14:paraId="453F3456"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0</w:t>
            </w:r>
          </w:p>
        </w:tc>
        <w:tc>
          <w:tcPr>
            <w:tcW w:w="1499" w:type="dxa"/>
            <w:shd w:val="clear" w:color="auto" w:fill="auto"/>
          </w:tcPr>
          <w:p w14:paraId="24C798C4"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4 (44%)</w:t>
            </w:r>
          </w:p>
        </w:tc>
        <w:tc>
          <w:tcPr>
            <w:tcW w:w="1561" w:type="dxa"/>
            <w:shd w:val="clear" w:color="auto" w:fill="auto"/>
          </w:tcPr>
          <w:p w14:paraId="183C62A9"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3 (33%)</w:t>
            </w:r>
          </w:p>
        </w:tc>
        <w:tc>
          <w:tcPr>
            <w:tcW w:w="1350" w:type="dxa"/>
            <w:shd w:val="clear" w:color="auto" w:fill="auto"/>
          </w:tcPr>
          <w:p w14:paraId="5FA19D7F"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2 (22)</w:t>
            </w:r>
          </w:p>
        </w:tc>
        <w:tc>
          <w:tcPr>
            <w:tcW w:w="1345" w:type="dxa"/>
            <w:shd w:val="clear" w:color="auto" w:fill="auto"/>
          </w:tcPr>
          <w:p w14:paraId="56240281" w14:textId="77777777" w:rsidR="0060646E" w:rsidRPr="009B2F64" w:rsidRDefault="0060646E" w:rsidP="002406C4">
            <w:pPr>
              <w:spacing w:line="360" w:lineRule="auto"/>
              <w:jc w:val="center"/>
              <w:rPr>
                <w:sz w:val="22"/>
                <w:szCs w:val="22"/>
              </w:rPr>
            </w:pPr>
            <w:r>
              <w:rPr>
                <w:sz w:val="22"/>
                <w:szCs w:val="22"/>
              </w:rPr>
              <w:t>N/A</w:t>
            </w:r>
          </w:p>
        </w:tc>
      </w:tr>
      <w:tr w:rsidR="0060646E" w:rsidRPr="000912BF" w14:paraId="124AF5D2" w14:textId="77777777" w:rsidTr="002406C4">
        <w:tc>
          <w:tcPr>
            <w:tcW w:w="1232" w:type="dxa"/>
            <w:shd w:val="clear" w:color="auto" w:fill="F2F2F2" w:themeFill="background1" w:themeFillShade="F2"/>
          </w:tcPr>
          <w:p w14:paraId="71667ED4" w14:textId="77777777" w:rsidR="0060646E" w:rsidRDefault="0060646E" w:rsidP="002406C4">
            <w:pPr>
              <w:spacing w:line="360" w:lineRule="auto"/>
              <w:rPr>
                <w:rFonts w:eastAsia="Calibri" w:cs="Times New Roman"/>
                <w:b/>
                <w:sz w:val="16"/>
                <w:szCs w:val="16"/>
              </w:rPr>
            </w:pPr>
            <w:r>
              <w:rPr>
                <w:rFonts w:eastAsia="Calibri" w:cs="Times New Roman"/>
                <w:b/>
                <w:sz w:val="16"/>
                <w:szCs w:val="16"/>
              </w:rPr>
              <w:lastRenderedPageBreak/>
              <w:t>Fall 2020</w:t>
            </w:r>
          </w:p>
        </w:tc>
        <w:tc>
          <w:tcPr>
            <w:tcW w:w="1001" w:type="dxa"/>
            <w:shd w:val="clear" w:color="auto" w:fill="auto"/>
          </w:tcPr>
          <w:p w14:paraId="041C8228"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32</w:t>
            </w:r>
          </w:p>
        </w:tc>
        <w:tc>
          <w:tcPr>
            <w:tcW w:w="1512" w:type="dxa"/>
            <w:shd w:val="clear" w:color="auto" w:fill="auto"/>
          </w:tcPr>
          <w:p w14:paraId="54B9E4D0"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10 (32%)</w:t>
            </w:r>
          </w:p>
        </w:tc>
        <w:tc>
          <w:tcPr>
            <w:tcW w:w="1290" w:type="dxa"/>
            <w:shd w:val="clear" w:color="auto" w:fill="auto"/>
          </w:tcPr>
          <w:p w14:paraId="7A8BE6CF"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5 (16%)</w:t>
            </w:r>
          </w:p>
        </w:tc>
        <w:tc>
          <w:tcPr>
            <w:tcW w:w="1499" w:type="dxa"/>
            <w:shd w:val="clear" w:color="auto" w:fill="auto"/>
          </w:tcPr>
          <w:p w14:paraId="64229EF0"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15 (16%)</w:t>
            </w:r>
          </w:p>
        </w:tc>
        <w:tc>
          <w:tcPr>
            <w:tcW w:w="1561" w:type="dxa"/>
            <w:shd w:val="clear" w:color="auto" w:fill="auto"/>
          </w:tcPr>
          <w:p w14:paraId="1F385440"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 xml:space="preserve">N/A </w:t>
            </w:r>
          </w:p>
        </w:tc>
        <w:tc>
          <w:tcPr>
            <w:tcW w:w="1350" w:type="dxa"/>
            <w:shd w:val="clear" w:color="auto" w:fill="auto"/>
          </w:tcPr>
          <w:p w14:paraId="4F04E6C7"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17 (53%)</w:t>
            </w:r>
          </w:p>
        </w:tc>
        <w:tc>
          <w:tcPr>
            <w:tcW w:w="1345" w:type="dxa"/>
            <w:shd w:val="clear" w:color="auto" w:fill="auto"/>
          </w:tcPr>
          <w:p w14:paraId="0A163DBB" w14:textId="77777777" w:rsidR="0060646E" w:rsidRPr="009B2F64" w:rsidRDefault="0060646E" w:rsidP="002406C4">
            <w:pPr>
              <w:spacing w:line="360" w:lineRule="auto"/>
              <w:jc w:val="center"/>
              <w:rPr>
                <w:sz w:val="22"/>
                <w:szCs w:val="22"/>
              </w:rPr>
            </w:pPr>
            <w:r>
              <w:rPr>
                <w:sz w:val="22"/>
                <w:szCs w:val="22"/>
              </w:rPr>
              <w:t>N/A</w:t>
            </w:r>
          </w:p>
        </w:tc>
      </w:tr>
      <w:tr w:rsidR="0060646E" w:rsidRPr="000912BF" w14:paraId="44C0193A" w14:textId="77777777" w:rsidTr="002406C4">
        <w:tc>
          <w:tcPr>
            <w:tcW w:w="1232" w:type="dxa"/>
            <w:shd w:val="clear" w:color="auto" w:fill="F2F2F2" w:themeFill="background1" w:themeFillShade="F2"/>
          </w:tcPr>
          <w:p w14:paraId="60C52652" w14:textId="77777777" w:rsidR="0060646E" w:rsidRDefault="0060646E" w:rsidP="002406C4">
            <w:pPr>
              <w:spacing w:line="360" w:lineRule="auto"/>
              <w:rPr>
                <w:rFonts w:eastAsia="Calibri" w:cs="Times New Roman"/>
                <w:b/>
                <w:sz w:val="16"/>
                <w:szCs w:val="16"/>
              </w:rPr>
            </w:pPr>
            <w:r>
              <w:rPr>
                <w:rFonts w:eastAsia="Calibri" w:cs="Times New Roman"/>
                <w:b/>
                <w:sz w:val="16"/>
                <w:szCs w:val="16"/>
              </w:rPr>
              <w:t>Spring 2021</w:t>
            </w:r>
          </w:p>
        </w:tc>
        <w:tc>
          <w:tcPr>
            <w:tcW w:w="1001" w:type="dxa"/>
            <w:shd w:val="clear" w:color="auto" w:fill="auto"/>
          </w:tcPr>
          <w:p w14:paraId="065BF800"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21</w:t>
            </w:r>
          </w:p>
        </w:tc>
        <w:tc>
          <w:tcPr>
            <w:tcW w:w="1512" w:type="dxa"/>
            <w:shd w:val="clear" w:color="auto" w:fill="auto"/>
          </w:tcPr>
          <w:p w14:paraId="1145D42C"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4 (19%)</w:t>
            </w:r>
          </w:p>
        </w:tc>
        <w:tc>
          <w:tcPr>
            <w:tcW w:w="1290" w:type="dxa"/>
            <w:shd w:val="clear" w:color="auto" w:fill="auto"/>
          </w:tcPr>
          <w:p w14:paraId="3EE949FE"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0</w:t>
            </w:r>
          </w:p>
        </w:tc>
        <w:tc>
          <w:tcPr>
            <w:tcW w:w="1499" w:type="dxa"/>
            <w:shd w:val="clear" w:color="auto" w:fill="auto"/>
          </w:tcPr>
          <w:p w14:paraId="16C85CFC"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4 (19%)</w:t>
            </w:r>
          </w:p>
        </w:tc>
        <w:tc>
          <w:tcPr>
            <w:tcW w:w="1561" w:type="dxa"/>
            <w:shd w:val="clear" w:color="auto" w:fill="auto"/>
          </w:tcPr>
          <w:p w14:paraId="1FA3DC82"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N/A</w:t>
            </w:r>
          </w:p>
        </w:tc>
        <w:tc>
          <w:tcPr>
            <w:tcW w:w="1350" w:type="dxa"/>
            <w:shd w:val="clear" w:color="auto" w:fill="auto"/>
          </w:tcPr>
          <w:p w14:paraId="6C4F1A1A" w14:textId="77777777" w:rsidR="0060646E" w:rsidRDefault="0060646E" w:rsidP="002406C4">
            <w:pPr>
              <w:spacing w:line="360" w:lineRule="auto"/>
              <w:jc w:val="center"/>
              <w:rPr>
                <w:rFonts w:eastAsia="Calibri" w:cs="Times New Roman"/>
                <w:sz w:val="22"/>
                <w:szCs w:val="22"/>
              </w:rPr>
            </w:pPr>
            <w:r>
              <w:rPr>
                <w:rFonts w:eastAsia="Calibri" w:cs="Times New Roman"/>
                <w:sz w:val="22"/>
                <w:szCs w:val="22"/>
              </w:rPr>
              <w:t>17 (81%)</w:t>
            </w:r>
          </w:p>
        </w:tc>
        <w:tc>
          <w:tcPr>
            <w:tcW w:w="1345" w:type="dxa"/>
            <w:shd w:val="clear" w:color="auto" w:fill="auto"/>
          </w:tcPr>
          <w:p w14:paraId="31A93E19" w14:textId="77777777" w:rsidR="0060646E" w:rsidRPr="009B2F64" w:rsidRDefault="0060646E" w:rsidP="002406C4">
            <w:pPr>
              <w:spacing w:line="360" w:lineRule="auto"/>
              <w:jc w:val="center"/>
              <w:rPr>
                <w:sz w:val="22"/>
                <w:szCs w:val="22"/>
              </w:rPr>
            </w:pPr>
            <w:r>
              <w:rPr>
                <w:sz w:val="22"/>
                <w:szCs w:val="22"/>
              </w:rPr>
              <w:t>N/A</w:t>
            </w:r>
          </w:p>
        </w:tc>
      </w:tr>
    </w:tbl>
    <w:p w14:paraId="18949F3D" w14:textId="77777777" w:rsidR="0060646E" w:rsidRDefault="0060646E" w:rsidP="0060646E">
      <w:pPr>
        <w:spacing w:after="200" w:line="276" w:lineRule="auto"/>
        <w:ind w:right="0"/>
        <w:rPr>
          <w:rFonts w:eastAsia="Calibri" w:cs="Times New Roman"/>
          <w:sz w:val="22"/>
          <w:szCs w:val="22"/>
        </w:rPr>
      </w:pPr>
    </w:p>
    <w:p w14:paraId="02224C5D" w14:textId="77777777" w:rsidR="00460737" w:rsidRDefault="00460737" w:rsidP="00460737">
      <w:pPr>
        <w:spacing w:after="200" w:line="276" w:lineRule="auto"/>
        <w:ind w:right="0"/>
        <w:rPr>
          <w:rFonts w:eastAsia="Calibri" w:cs="Times New Roman"/>
          <w:sz w:val="22"/>
          <w:szCs w:val="22"/>
        </w:rPr>
      </w:pPr>
    </w:p>
    <w:p w14:paraId="78D84DDE" w14:textId="77777777" w:rsidR="00460737" w:rsidRPr="00B6181C" w:rsidRDefault="00460737" w:rsidP="00D521B1">
      <w:pPr>
        <w:spacing w:line="276" w:lineRule="auto"/>
        <w:ind w:right="0"/>
        <w:rPr>
          <w:rFonts w:eastAsia="Calibri" w:cs="Times New Roman"/>
          <w:b/>
          <w:szCs w:val="24"/>
        </w:rPr>
      </w:pPr>
      <w:r>
        <w:rPr>
          <w:rFonts w:eastAsia="Calibri" w:cs="Times New Roman"/>
          <w:b/>
          <w:szCs w:val="24"/>
        </w:rPr>
        <w:t>I</w:t>
      </w:r>
      <w:r w:rsidRPr="00B6181C">
        <w:rPr>
          <w:rFonts w:eastAsia="Calibri" w:cs="Times New Roman"/>
          <w:b/>
          <w:szCs w:val="24"/>
        </w:rPr>
        <w:t>nternal Conditions:</w:t>
      </w:r>
    </w:p>
    <w:p w14:paraId="1D3045CC" w14:textId="38D467EB" w:rsidR="00460737" w:rsidRPr="00B6181C" w:rsidRDefault="007537C3" w:rsidP="00D521B1">
      <w:pPr>
        <w:spacing w:line="276" w:lineRule="auto"/>
        <w:ind w:right="0"/>
        <w:rPr>
          <w:rFonts w:eastAsia="Calibri" w:cs="Times New Roman"/>
          <w:b/>
          <w:szCs w:val="24"/>
        </w:rPr>
      </w:pPr>
      <w:r>
        <w:rPr>
          <w:rFonts w:eastAsia="Calibri" w:cs="Times New Roman"/>
          <w:b/>
          <w:szCs w:val="24"/>
        </w:rPr>
        <w:t xml:space="preserve">  Technolog</w:t>
      </w:r>
      <w:r w:rsidR="00AE25EC">
        <w:rPr>
          <w:rFonts w:eastAsia="Calibri" w:cs="Times New Roman"/>
          <w:b/>
          <w:szCs w:val="24"/>
        </w:rPr>
        <w:t>y</w:t>
      </w:r>
      <w:r>
        <w:rPr>
          <w:rFonts w:eastAsia="Calibri" w:cs="Times New Roman"/>
          <w:b/>
          <w:szCs w:val="24"/>
        </w:rPr>
        <w:t>:</w:t>
      </w:r>
    </w:p>
    <w:p w14:paraId="5FF26F29" w14:textId="39A3DC7D" w:rsidR="005B6AC8" w:rsidRDefault="005B6AC8" w:rsidP="00D521B1">
      <w:pPr>
        <w:spacing w:after="200" w:line="276" w:lineRule="auto"/>
        <w:ind w:left="1080" w:right="0"/>
        <w:contextualSpacing/>
        <w:rPr>
          <w:rFonts w:eastAsia="Calibri" w:cs="Times New Roman"/>
          <w:szCs w:val="24"/>
        </w:rPr>
      </w:pPr>
      <w:r w:rsidRPr="005B6AC8">
        <w:rPr>
          <w:rFonts w:eastAsia="Calibri" w:cs="Times New Roman"/>
          <w:szCs w:val="24"/>
        </w:rPr>
        <w:t xml:space="preserve">The Veterinary Technology Program is a distance education program which necessitates the ability of the faculty to connect with students virtually.  The structure of the program allows students to access all class materials and communication with instructors at their convenience.  Access to students is essential to the success of the program and student outcomes, and since faculty must maintain instructional communication with students who have unlimited access, it is important to equip them with the most current computer technology available.  Due to the frequent need of the instructors to visit clinical sites, attend community outreach events and answer student questions in non-office hour settings, laptop computers serve to meet this need.  Advanced equipment is vital for reviewing and evaluating all essential nursing skills required by the </w:t>
      </w:r>
      <w:r w:rsidRPr="005B6AC8">
        <w:rPr>
          <w:rFonts w:eastAsia="Times New Roman" w:cs="Calibri"/>
          <w:szCs w:val="24"/>
        </w:rPr>
        <w:t>American Veterinary Medical Association (AVMA)/</w:t>
      </w:r>
      <w:r w:rsidRPr="005B6AC8">
        <w:rPr>
          <w:rFonts w:eastAsia="Calibri" w:cs="Times New Roman"/>
          <w:color w:val="000000"/>
          <w:szCs w:val="24"/>
        </w:rPr>
        <w:t xml:space="preserve"> </w:t>
      </w:r>
      <w:hyperlink r:id="rId10" w:history="1">
        <w:r w:rsidRPr="005B6AC8">
          <w:rPr>
            <w:rFonts w:eastAsia="Calibri" w:cs="Calibri"/>
            <w:szCs w:val="24"/>
          </w:rPr>
          <w:t>Committee on Veterinary Technician Education and Activities (CVTEA)</w:t>
        </w:r>
      </w:hyperlink>
      <w:r w:rsidRPr="005B6AC8">
        <w:rPr>
          <w:rFonts w:eastAsia="Calibri" w:cs="Times New Roman"/>
          <w:szCs w:val="24"/>
        </w:rPr>
        <w:t xml:space="preserve">.   </w:t>
      </w:r>
    </w:p>
    <w:p w14:paraId="5E4E7782" w14:textId="7DFACF66" w:rsidR="000B6743" w:rsidRPr="005B6AC8" w:rsidRDefault="000B6743" w:rsidP="00D521B1">
      <w:pPr>
        <w:spacing w:after="200" w:line="276" w:lineRule="auto"/>
        <w:ind w:left="1080" w:right="0"/>
        <w:contextualSpacing/>
        <w:rPr>
          <w:rFonts w:eastAsia="Calibri" w:cs="Times New Roman"/>
          <w:szCs w:val="24"/>
        </w:rPr>
      </w:pPr>
      <w:r>
        <w:rPr>
          <w:rFonts w:eastAsia="Calibri" w:cs="Times New Roman"/>
          <w:szCs w:val="24"/>
        </w:rPr>
        <w:t xml:space="preserve">Laptop computers with docking stations were purchased </w:t>
      </w:r>
      <w:r w:rsidR="00AE25EC">
        <w:rPr>
          <w:rFonts w:eastAsia="Calibri" w:cs="Times New Roman"/>
          <w:szCs w:val="24"/>
        </w:rPr>
        <w:t>during 2019-202</w:t>
      </w:r>
      <w:r w:rsidR="00D87649">
        <w:rPr>
          <w:rFonts w:eastAsia="Calibri" w:cs="Times New Roman"/>
          <w:szCs w:val="24"/>
        </w:rPr>
        <w:t>0</w:t>
      </w:r>
      <w:r w:rsidR="00AE25EC">
        <w:rPr>
          <w:rFonts w:eastAsia="Calibri" w:cs="Times New Roman"/>
          <w:szCs w:val="24"/>
        </w:rPr>
        <w:t xml:space="preserve"> for all faculty and staff to meet this need.  </w:t>
      </w:r>
    </w:p>
    <w:p w14:paraId="729F5FBE" w14:textId="77777777" w:rsidR="005B6AC8" w:rsidRDefault="005B6AC8" w:rsidP="00D521B1">
      <w:pPr>
        <w:spacing w:line="276" w:lineRule="auto"/>
        <w:ind w:right="0"/>
        <w:jc w:val="both"/>
        <w:rPr>
          <w:rFonts w:eastAsia="Calibri" w:cs="Times New Roman"/>
          <w:b/>
          <w:szCs w:val="24"/>
        </w:rPr>
      </w:pPr>
    </w:p>
    <w:p w14:paraId="6728F2C8" w14:textId="77777777" w:rsidR="00460737" w:rsidRPr="00B6181C" w:rsidRDefault="00460737" w:rsidP="00D521B1">
      <w:pPr>
        <w:spacing w:line="276" w:lineRule="auto"/>
        <w:ind w:right="0"/>
        <w:jc w:val="both"/>
        <w:rPr>
          <w:rFonts w:eastAsia="Calibri" w:cs="Times New Roman"/>
          <w:b/>
          <w:szCs w:val="24"/>
        </w:rPr>
      </w:pPr>
      <w:r w:rsidRPr="00B6181C">
        <w:rPr>
          <w:rFonts w:eastAsia="Calibri" w:cs="Times New Roman"/>
          <w:b/>
          <w:szCs w:val="24"/>
        </w:rPr>
        <w:t>Budget:</w:t>
      </w:r>
    </w:p>
    <w:p w14:paraId="28F6DF1D" w14:textId="77777777" w:rsidR="00460737" w:rsidRPr="00B6181C" w:rsidRDefault="00460737" w:rsidP="00D521B1">
      <w:pPr>
        <w:spacing w:line="276" w:lineRule="auto"/>
        <w:ind w:left="1080" w:right="0"/>
        <w:contextualSpacing/>
        <w:rPr>
          <w:rFonts w:eastAsia="Calibri" w:cs="Times New Roman"/>
          <w:szCs w:val="24"/>
        </w:rPr>
      </w:pPr>
      <w:r w:rsidRPr="00B6181C">
        <w:rPr>
          <w:rFonts w:eastAsia="Calibri" w:cs="Times New Roman"/>
          <w:szCs w:val="24"/>
        </w:rPr>
        <w:t xml:space="preserve">The budget for clinical site equipment, off-site labs, travel, books, and continuing education and office supplies is sufficient but will need adjustments to incorporate education and promotion of the program in the future.  </w:t>
      </w:r>
    </w:p>
    <w:p w14:paraId="21DA2A10" w14:textId="77777777" w:rsidR="00460737" w:rsidRPr="00B6181C" w:rsidRDefault="00460737" w:rsidP="00D521B1">
      <w:pPr>
        <w:spacing w:line="276" w:lineRule="auto"/>
        <w:ind w:right="0"/>
        <w:jc w:val="both"/>
        <w:rPr>
          <w:rFonts w:eastAsia="Calibri" w:cs="Times New Roman"/>
          <w:szCs w:val="24"/>
        </w:rPr>
      </w:pPr>
      <w:r w:rsidRPr="00B6181C">
        <w:rPr>
          <w:rFonts w:eastAsia="Calibri" w:cs="Times New Roman"/>
          <w:szCs w:val="24"/>
        </w:rPr>
        <w:tab/>
        <w:t xml:space="preserve"> </w:t>
      </w:r>
    </w:p>
    <w:p w14:paraId="498C6913" w14:textId="77777777" w:rsidR="00460737" w:rsidRPr="00B6181C" w:rsidRDefault="00460737" w:rsidP="00D521B1">
      <w:pPr>
        <w:spacing w:line="276" w:lineRule="auto"/>
        <w:ind w:right="0"/>
        <w:jc w:val="both"/>
        <w:rPr>
          <w:rFonts w:eastAsia="Calibri" w:cs="Times New Roman"/>
          <w:b/>
          <w:szCs w:val="24"/>
        </w:rPr>
      </w:pPr>
      <w:r w:rsidRPr="00B6181C">
        <w:rPr>
          <w:rFonts w:eastAsia="Calibri" w:cs="Times New Roman"/>
          <w:b/>
          <w:szCs w:val="24"/>
        </w:rPr>
        <w:t>Staffing:</w:t>
      </w:r>
    </w:p>
    <w:p w14:paraId="2AA7DFC3" w14:textId="4B103EC9" w:rsidR="00460737" w:rsidRDefault="00460737" w:rsidP="00D521B1">
      <w:pPr>
        <w:spacing w:after="200" w:line="276" w:lineRule="auto"/>
        <w:ind w:left="1080" w:right="0"/>
        <w:contextualSpacing/>
        <w:rPr>
          <w:rFonts w:eastAsia="Calibri" w:cs="Times New Roman"/>
          <w:szCs w:val="24"/>
        </w:rPr>
      </w:pPr>
      <w:r w:rsidRPr="00B6181C">
        <w:rPr>
          <w:rFonts w:eastAsia="Calibri" w:cs="Times New Roman"/>
          <w:szCs w:val="24"/>
        </w:rPr>
        <w:t>The program currently has three full</w:t>
      </w:r>
      <w:r>
        <w:rPr>
          <w:rFonts w:eastAsia="Calibri" w:cs="Times New Roman"/>
          <w:szCs w:val="24"/>
        </w:rPr>
        <w:t>-</w:t>
      </w:r>
      <w:r w:rsidRPr="00B6181C">
        <w:rPr>
          <w:rFonts w:eastAsia="Calibri" w:cs="Times New Roman"/>
          <w:szCs w:val="24"/>
        </w:rPr>
        <w:t>time employees and one part</w:t>
      </w:r>
      <w:r>
        <w:rPr>
          <w:rFonts w:eastAsia="Calibri" w:cs="Times New Roman"/>
          <w:szCs w:val="24"/>
        </w:rPr>
        <w:t xml:space="preserve">-time </w:t>
      </w:r>
      <w:r w:rsidR="00C36919">
        <w:rPr>
          <w:rFonts w:eastAsia="Calibri" w:cs="Times New Roman"/>
          <w:szCs w:val="24"/>
        </w:rPr>
        <w:t>(H30</w:t>
      </w:r>
      <w:r>
        <w:rPr>
          <w:rFonts w:eastAsia="Calibri" w:cs="Times New Roman"/>
          <w:szCs w:val="24"/>
        </w:rPr>
        <w:t>) employee.  The full-</w:t>
      </w:r>
      <w:r w:rsidRPr="00B6181C">
        <w:rPr>
          <w:rFonts w:eastAsia="Calibri" w:cs="Times New Roman"/>
          <w:szCs w:val="24"/>
        </w:rPr>
        <w:t xml:space="preserve">time employees </w:t>
      </w:r>
      <w:proofErr w:type="gramStart"/>
      <w:r w:rsidRPr="00B6181C">
        <w:rPr>
          <w:rFonts w:eastAsia="Calibri" w:cs="Times New Roman"/>
          <w:szCs w:val="24"/>
        </w:rPr>
        <w:t>include;</w:t>
      </w:r>
      <w:proofErr w:type="gramEnd"/>
      <w:r w:rsidRPr="00B6181C">
        <w:rPr>
          <w:rFonts w:eastAsia="Calibri" w:cs="Times New Roman"/>
          <w:szCs w:val="24"/>
        </w:rPr>
        <w:t xml:space="preserve"> Jodi D. Turner Bloch, DVM (Program Director and Instructor), Michelle Campbell, LVT (Instructor), and Kristi Rodas, LVT (Instructor).  The part-time (</w:t>
      </w:r>
      <w:r w:rsidR="003A1FB0">
        <w:rPr>
          <w:rFonts w:eastAsia="Calibri" w:cs="Times New Roman"/>
          <w:szCs w:val="24"/>
        </w:rPr>
        <w:t>H30</w:t>
      </w:r>
      <w:r w:rsidRPr="00B6181C">
        <w:rPr>
          <w:rFonts w:eastAsia="Calibri" w:cs="Times New Roman"/>
          <w:szCs w:val="24"/>
        </w:rPr>
        <w:t xml:space="preserve">) employee is Ms. </w:t>
      </w:r>
      <w:r w:rsidR="003A1FB0">
        <w:rPr>
          <w:rFonts w:eastAsia="Calibri" w:cs="Times New Roman"/>
          <w:szCs w:val="24"/>
        </w:rPr>
        <w:t>Vicki Deason</w:t>
      </w:r>
      <w:r w:rsidRPr="00B6181C">
        <w:rPr>
          <w:rFonts w:eastAsia="Calibri" w:cs="Times New Roman"/>
          <w:szCs w:val="24"/>
        </w:rPr>
        <w:t>, LVT (</w:t>
      </w:r>
      <w:r w:rsidRPr="00B6181C">
        <w:rPr>
          <w:rFonts w:eastAsia="Calibri" w:cs="Calibri"/>
          <w:szCs w:val="24"/>
        </w:rPr>
        <w:t>Clinical Education/Laboratory Assistant)</w:t>
      </w:r>
      <w:r w:rsidRPr="00B6181C">
        <w:rPr>
          <w:rFonts w:eastAsia="Calibri" w:cs="Times New Roman"/>
          <w:szCs w:val="24"/>
        </w:rPr>
        <w:t xml:space="preserve">.  Adjunct faculty and staff are hired as needed to meet program demands.  </w:t>
      </w:r>
    </w:p>
    <w:p w14:paraId="053FF7DC" w14:textId="77777777" w:rsidR="00650405" w:rsidRDefault="00650405" w:rsidP="00D521B1">
      <w:pPr>
        <w:spacing w:after="200" w:line="276" w:lineRule="auto"/>
        <w:ind w:left="1080" w:right="0"/>
        <w:contextualSpacing/>
        <w:rPr>
          <w:rFonts w:eastAsia="Calibri" w:cs="Times New Roman"/>
          <w:szCs w:val="24"/>
        </w:rPr>
      </w:pPr>
    </w:p>
    <w:p w14:paraId="0214795C" w14:textId="77777777" w:rsidR="00650405" w:rsidRPr="00650405" w:rsidRDefault="00650405" w:rsidP="00650405">
      <w:pPr>
        <w:spacing w:after="160" w:line="259" w:lineRule="auto"/>
        <w:ind w:left="720" w:right="0"/>
        <w:rPr>
          <w:szCs w:val="24"/>
        </w:rPr>
      </w:pPr>
      <w:r w:rsidRPr="00650405">
        <w:rPr>
          <w:szCs w:val="24"/>
        </w:rPr>
        <w:t xml:space="preserve">The faculty and staff are dedicated to </w:t>
      </w:r>
      <w:bookmarkStart w:id="0" w:name="_Hlk22716134"/>
      <w:r w:rsidRPr="00650405">
        <w:rPr>
          <w:szCs w:val="24"/>
        </w:rPr>
        <w:t>ensuring that Jeff State’s distance education veterinary technology students receive the same quality education as students enrolled in traditional in-house programs.</w:t>
      </w:r>
    </w:p>
    <w:bookmarkEnd w:id="0"/>
    <w:p w14:paraId="66806801" w14:textId="71C20E46" w:rsidR="00650405" w:rsidRPr="00650405" w:rsidRDefault="00650405" w:rsidP="00650405">
      <w:pPr>
        <w:spacing w:after="160" w:line="259" w:lineRule="auto"/>
        <w:ind w:left="720" w:right="0"/>
        <w:rPr>
          <w:szCs w:val="24"/>
        </w:rPr>
      </w:pPr>
      <w:r w:rsidRPr="00650405">
        <w:rPr>
          <w:szCs w:val="24"/>
        </w:rPr>
        <w:t xml:space="preserve">The program is structured to offer all disciplines via the internet and students complete essential nursing skills established by the American Veterinary Medical Association - Committee on Veterinary Technician Education and Activities (AVMA-CVTEA) at approved clinical sites.  There are currently over 300 clinical sites which have clinical affiliation agreements with Jefferson State Community College.  Approximately 60 of these sites are being utilized at any given time.  Students typically choose a clinical site in close approximation to where they live.  The program requires its students to complete a minimum of 20 hours weekly at an approved clinical site they are utilizing to complete their essential nursing skills.  Students are mentored at the clinical sites by licensed veterinarians or licensed veterinary technicians, referred to as Clinical Site Instructors, for which the program has a current license on file. Students are required to submit recordings of essential nursing skills to the program which are then evaluated and graded by the program’s faculty.  Students follow course outlines and have learning modules in their online courses.  Students take quizzes, </w:t>
      </w:r>
      <w:proofErr w:type="gramStart"/>
      <w:r w:rsidRPr="00650405">
        <w:rPr>
          <w:szCs w:val="24"/>
        </w:rPr>
        <w:t>midterm</w:t>
      </w:r>
      <w:proofErr w:type="gramEnd"/>
      <w:r w:rsidRPr="00650405">
        <w:rPr>
          <w:szCs w:val="24"/>
        </w:rPr>
        <w:t xml:space="preserve"> and final examinations online.  All tests are proctored using the </w:t>
      </w:r>
      <w:r w:rsidR="00823D12">
        <w:rPr>
          <w:szCs w:val="24"/>
        </w:rPr>
        <w:t>HonorLock</w:t>
      </w:r>
      <w:r w:rsidRPr="00650405">
        <w:rPr>
          <w:szCs w:val="24"/>
        </w:rPr>
        <w:t xml:space="preserve"> Proctoring </w:t>
      </w:r>
      <w:r w:rsidRPr="00650405">
        <w:rPr>
          <w:szCs w:val="24"/>
        </w:rPr>
        <w:lastRenderedPageBreak/>
        <w:t>Systems within each course.  Having online proctoring for all tests maintains academic integrity and helps to ensure students learn and retain the cumulative material necessary to pass both the Veterinary Technician National Exam (VTNE) and State Veterinary Exam required to work as a Licensed Veterinary Technician.</w:t>
      </w:r>
    </w:p>
    <w:p w14:paraId="6722E74C" w14:textId="77777777" w:rsidR="00650405" w:rsidRPr="00650405" w:rsidRDefault="00650405" w:rsidP="00650405">
      <w:pPr>
        <w:widowControl w:val="0"/>
        <w:autoSpaceDE w:val="0"/>
        <w:autoSpaceDN w:val="0"/>
        <w:adjustRightInd w:val="0"/>
        <w:ind w:left="1440" w:right="0"/>
        <w:contextualSpacing/>
        <w:rPr>
          <w:rFonts w:eastAsia="Times New Roman" w:cs="Times New Roman"/>
          <w:szCs w:val="24"/>
        </w:rPr>
      </w:pPr>
    </w:p>
    <w:p w14:paraId="411045E5" w14:textId="77777777" w:rsidR="00650405" w:rsidRPr="00650405" w:rsidRDefault="00650405" w:rsidP="00650405">
      <w:pPr>
        <w:spacing w:after="160" w:line="259" w:lineRule="auto"/>
        <w:ind w:left="720" w:right="0"/>
        <w:rPr>
          <w:szCs w:val="24"/>
        </w:rPr>
      </w:pPr>
      <w:r w:rsidRPr="00650405">
        <w:rPr>
          <w:szCs w:val="24"/>
        </w:rPr>
        <w:t xml:space="preserve">To meet the objective of maintaining a quality education found in traditional in-house programs, it is imperative that all student clinical sites emulate contemporary veterinary standards required by </w:t>
      </w:r>
      <w:r w:rsidRPr="00650405">
        <w:rPr>
          <w:rFonts w:eastAsia="Calibri" w:cs="Calibri"/>
          <w:szCs w:val="24"/>
        </w:rPr>
        <w:t>AVMA-CVTEA outlined in the “</w:t>
      </w:r>
      <w:r w:rsidRPr="00650405">
        <w:rPr>
          <w:rFonts w:cs="Arial"/>
          <w:bCs/>
          <w:kern w:val="36"/>
          <w:szCs w:val="24"/>
        </w:rPr>
        <w:t>Accreditation Policies and Procedures of the AVMA Committee on Veterinary Technician Education and Activities (CVTEA</w:t>
      </w:r>
      <w:proofErr w:type="gramStart"/>
      <w:r w:rsidRPr="00650405">
        <w:rPr>
          <w:rFonts w:cs="Arial"/>
          <w:bCs/>
          <w:kern w:val="36"/>
          <w:szCs w:val="24"/>
        </w:rPr>
        <w:t>) ”</w:t>
      </w:r>
      <w:proofErr w:type="gramEnd"/>
      <w:r w:rsidRPr="00650405">
        <w:rPr>
          <w:szCs w:val="24"/>
        </w:rPr>
        <w:t xml:space="preserve">.  AVMA-CVTEA Accreditation Policies and Procedures are updated annually.  The faculty and staff review these changes every year and incorporate them into the curriculum.  </w:t>
      </w:r>
    </w:p>
    <w:p w14:paraId="285642A0" w14:textId="77777777" w:rsidR="00650405" w:rsidRPr="00650405" w:rsidRDefault="00650405" w:rsidP="00650405">
      <w:pPr>
        <w:spacing w:after="160" w:line="259" w:lineRule="auto"/>
        <w:ind w:left="720" w:right="0"/>
        <w:rPr>
          <w:bCs/>
          <w:iCs/>
          <w:szCs w:val="24"/>
        </w:rPr>
      </w:pPr>
      <w:r w:rsidRPr="00650405">
        <w:rPr>
          <w:szCs w:val="24"/>
        </w:rPr>
        <w:t xml:space="preserve">To confirm that all student clinical sites follow the requirements contained in the </w:t>
      </w:r>
      <w:r w:rsidRPr="00650405">
        <w:rPr>
          <w:rFonts w:eastAsia="Calibri" w:cs="Calibri"/>
          <w:szCs w:val="24"/>
        </w:rPr>
        <w:t>“</w:t>
      </w:r>
      <w:r w:rsidRPr="00650405">
        <w:rPr>
          <w:rFonts w:cs="Arial"/>
          <w:bCs/>
          <w:kern w:val="36"/>
          <w:szCs w:val="24"/>
        </w:rPr>
        <w:t>Accreditation Policies and Procedures of the AVMA Committee on Veterinary Technician Education and Activities (CVTEA)”, a</w:t>
      </w:r>
      <w:r w:rsidRPr="00650405">
        <w:rPr>
          <w:szCs w:val="24"/>
        </w:rPr>
        <w:t>n evaluation system, the “Clinical Site Evaluation Checklist”, was created based on standards required for contemporary veterinary facilities per the AVMA-CVTEA.  This evaluation system was approved by the AVMA-CVTEA as a model for confirming compliance within the student clinical sites.  This evaluation system is updated annually to meet all new Policies and Procedures required for accreditation.  The evaluation system is extensive and must be evaluated in person, by the program staff, three times a year for every active student clinical site in the state of Alabama.  N</w:t>
      </w:r>
      <w:r w:rsidRPr="00650405">
        <w:rPr>
          <w:bCs/>
          <w:iCs/>
          <w:szCs w:val="24"/>
        </w:rPr>
        <w:t xml:space="preserve">ew student clinical sites are also evaluated prior to students utilizing the facility.  </w:t>
      </w:r>
    </w:p>
    <w:p w14:paraId="1046C533" w14:textId="77777777" w:rsidR="00650405" w:rsidRPr="00650405" w:rsidRDefault="00650405" w:rsidP="00650405">
      <w:pPr>
        <w:spacing w:after="160" w:line="259" w:lineRule="auto"/>
        <w:ind w:left="720" w:right="0"/>
        <w:rPr>
          <w:szCs w:val="24"/>
        </w:rPr>
      </w:pPr>
      <w:r w:rsidRPr="00650405">
        <w:rPr>
          <w:bCs/>
          <w:iCs/>
          <w:szCs w:val="24"/>
        </w:rPr>
        <w:t xml:space="preserve">Overseeing the student clinical site visitations and compliance checks is the responsibility of the </w:t>
      </w:r>
      <w:r w:rsidRPr="00650405">
        <w:rPr>
          <w:szCs w:val="24"/>
        </w:rPr>
        <w:t>Clinical Education/Lab Assistant (CE/LA).  The CE/LA serves as a liaison between the program, students, and clinical sites. The visits are necessary to confirm that all student clinical sites meet and maintain contemporary veterinary standards as required by the AVMA-CVTEA.  To ensure this, the program’s “Clinical Site Evaluation Checklist” is utilized during all site visits.  The student must maintain these standards while in the program.  Every semester, a clinical site visit is scheduled between the CE/LA, Clinical Site Instructor, and the student.  During this visit, the CE/LA and the student go through the clinic to make sure all aspects of the checklist are being maintained.  Any deficiency on the checklist will be documented and the clinical site will be given appropriate time to correct the issue(s).  Students will not be allowed to stay at a clinical site that is not able to meet all criteria listed on the checklist.  After completing the “Clinical Site Evaluation Checklist”, a meeting with the Clinical Site Instructor determines the student’s progress and reliability. Discussion also includes the student’s and Clinical Site Instructor’s suggestions for improvement in the program.  These discussions have led to more hands-on labs being made available to students.</w:t>
      </w:r>
    </w:p>
    <w:p w14:paraId="0607FD8A" w14:textId="7959141C" w:rsidR="00650405" w:rsidRPr="00650405" w:rsidRDefault="00650405" w:rsidP="00650405">
      <w:pPr>
        <w:spacing w:after="160" w:line="259" w:lineRule="auto"/>
        <w:ind w:left="720" w:right="0"/>
        <w:rPr>
          <w:szCs w:val="24"/>
        </w:rPr>
      </w:pPr>
      <w:r w:rsidRPr="00650405">
        <w:rPr>
          <w:szCs w:val="24"/>
        </w:rPr>
        <w:t xml:space="preserve">Communication between the program and clinical sites </w:t>
      </w:r>
      <w:r w:rsidR="001324FE">
        <w:rPr>
          <w:szCs w:val="24"/>
        </w:rPr>
        <w:t>is excellent</w:t>
      </w:r>
      <w:r w:rsidR="00FD27CF">
        <w:rPr>
          <w:szCs w:val="24"/>
        </w:rPr>
        <w:t xml:space="preserve"> between staff, students</w:t>
      </w:r>
      <w:r w:rsidR="00845885">
        <w:rPr>
          <w:szCs w:val="24"/>
        </w:rPr>
        <w:t xml:space="preserve">, and off-site Clinical Site Instructors.  </w:t>
      </w:r>
      <w:r w:rsidRPr="00650405">
        <w:rPr>
          <w:szCs w:val="24"/>
        </w:rPr>
        <w:t xml:space="preserve"> </w:t>
      </w:r>
      <w:r w:rsidR="00DA266E">
        <w:rPr>
          <w:szCs w:val="24"/>
        </w:rPr>
        <w:t xml:space="preserve">The </w:t>
      </w:r>
      <w:r w:rsidR="003712EB">
        <w:rPr>
          <w:szCs w:val="24"/>
        </w:rPr>
        <w:t xml:space="preserve">CE/LA position has changed from an L19 to an H30 position.  </w:t>
      </w:r>
      <w:r w:rsidR="00442750">
        <w:rPr>
          <w:szCs w:val="24"/>
        </w:rPr>
        <w:t xml:space="preserve">This staffing change will serve to ensure </w:t>
      </w:r>
      <w:r w:rsidR="00C80053">
        <w:rPr>
          <w:szCs w:val="24"/>
        </w:rPr>
        <w:t xml:space="preserve">effective communication </w:t>
      </w:r>
      <w:r w:rsidR="00EE4147">
        <w:rPr>
          <w:szCs w:val="24"/>
        </w:rPr>
        <w:t xml:space="preserve">between </w:t>
      </w:r>
      <w:r w:rsidR="00023EAB">
        <w:rPr>
          <w:szCs w:val="24"/>
        </w:rPr>
        <w:t xml:space="preserve">the program staff and off-site clinical sites. </w:t>
      </w:r>
    </w:p>
    <w:p w14:paraId="7B963999" w14:textId="3E8A5B8E" w:rsidR="00650405" w:rsidRPr="00650405" w:rsidRDefault="00650405" w:rsidP="00650405">
      <w:pPr>
        <w:spacing w:after="160" w:line="259" w:lineRule="auto"/>
        <w:ind w:left="720" w:right="0"/>
        <w:rPr>
          <w:bCs/>
          <w:iCs/>
          <w:szCs w:val="24"/>
        </w:rPr>
      </w:pPr>
      <w:r w:rsidRPr="00650405">
        <w:rPr>
          <w:bCs/>
          <w:iCs/>
          <w:szCs w:val="24"/>
        </w:rPr>
        <w:t xml:space="preserve">Currently, the faculty are teaching full course loads, plus course overloads as permitted by the college.  Along with the courses being taught, the faculty visit students as requested to discuss material needing more clarification.  As the program has grown, the students and Clinical Site Instructors have requested more hands-on labs to facilitate proficiency with required nursing skills.  To meet this demand, the faculty creates and teaches optional labs off campus.  These labs </w:t>
      </w:r>
      <w:proofErr w:type="gramStart"/>
      <w:r w:rsidRPr="00650405">
        <w:rPr>
          <w:bCs/>
          <w:iCs/>
          <w:szCs w:val="24"/>
        </w:rPr>
        <w:t>include;</w:t>
      </w:r>
      <w:proofErr w:type="gramEnd"/>
      <w:r w:rsidRPr="00650405">
        <w:rPr>
          <w:bCs/>
          <w:iCs/>
          <w:szCs w:val="24"/>
        </w:rPr>
        <w:t xml:space="preserve"> Basic Nursing Skills, Large Animal &amp; Avian Nursing Skills, Lab Animal/Exotics Nursing Skills, Surgical Nursing Skills, Wound Care/Bandaging, Emergency Nursing Skills, Suturing, and Radiology Positioning.  Every lab is well attended and most have full participation of all students. </w:t>
      </w:r>
    </w:p>
    <w:p w14:paraId="4D2C91B3" w14:textId="30EA90FB" w:rsidR="00650405" w:rsidRPr="00650405" w:rsidRDefault="00650405" w:rsidP="00650405">
      <w:pPr>
        <w:spacing w:after="160" w:line="259" w:lineRule="auto"/>
        <w:ind w:left="720" w:right="0"/>
        <w:rPr>
          <w:szCs w:val="24"/>
        </w:rPr>
      </w:pPr>
      <w:r w:rsidRPr="00650405">
        <w:rPr>
          <w:bCs/>
          <w:iCs/>
          <w:szCs w:val="24"/>
        </w:rPr>
        <w:lastRenderedPageBreak/>
        <w:t xml:space="preserve">The faculty and staff are dedicated to seeing students excel in the program </w:t>
      </w:r>
      <w:proofErr w:type="gramStart"/>
      <w:r w:rsidRPr="00650405">
        <w:rPr>
          <w:bCs/>
          <w:iCs/>
          <w:szCs w:val="24"/>
        </w:rPr>
        <w:t xml:space="preserve">and  </w:t>
      </w:r>
      <w:r w:rsidR="004164D4">
        <w:rPr>
          <w:bCs/>
          <w:iCs/>
          <w:szCs w:val="24"/>
        </w:rPr>
        <w:t>work</w:t>
      </w:r>
      <w:proofErr w:type="gramEnd"/>
      <w:r w:rsidR="004164D4">
        <w:rPr>
          <w:bCs/>
          <w:iCs/>
          <w:szCs w:val="24"/>
        </w:rPr>
        <w:t xml:space="preserve"> to </w:t>
      </w:r>
      <w:r w:rsidRPr="00650405">
        <w:rPr>
          <w:bCs/>
          <w:iCs/>
          <w:szCs w:val="24"/>
        </w:rPr>
        <w:t xml:space="preserve">ensure </w:t>
      </w:r>
      <w:r w:rsidRPr="00650405">
        <w:rPr>
          <w:szCs w:val="24"/>
        </w:rPr>
        <w:t>that Jeff State’s distance education veterinary technology students receive the same quality education as students enrolled in traditional in-house programs.</w:t>
      </w:r>
    </w:p>
    <w:p w14:paraId="41DE6841" w14:textId="77777777" w:rsidR="00460737" w:rsidRPr="00B6181C" w:rsidRDefault="00460737" w:rsidP="00D521B1">
      <w:pPr>
        <w:spacing w:line="276" w:lineRule="auto"/>
        <w:ind w:right="0"/>
        <w:jc w:val="both"/>
        <w:rPr>
          <w:rFonts w:ascii="Arial Narrow" w:eastAsia="Calibri" w:hAnsi="Arial Narrow" w:cs="Times New Roman"/>
          <w:b/>
          <w:szCs w:val="24"/>
        </w:rPr>
      </w:pPr>
    </w:p>
    <w:p w14:paraId="0C52527E" w14:textId="77777777" w:rsidR="00460737" w:rsidRPr="00447CC8" w:rsidRDefault="00460737" w:rsidP="00D521B1">
      <w:pPr>
        <w:spacing w:line="276" w:lineRule="auto"/>
        <w:ind w:right="0"/>
        <w:jc w:val="both"/>
        <w:rPr>
          <w:rFonts w:eastAsia="Calibri" w:cs="Times New Roman"/>
          <w:b/>
          <w:szCs w:val="24"/>
        </w:rPr>
      </w:pPr>
      <w:r w:rsidRPr="00447CC8">
        <w:rPr>
          <w:rFonts w:eastAsia="Calibri" w:cs="Times New Roman"/>
          <w:b/>
          <w:szCs w:val="24"/>
        </w:rPr>
        <w:t>Resources:</w:t>
      </w:r>
    </w:p>
    <w:p w14:paraId="4D336D2F" w14:textId="77777777" w:rsidR="006651E0" w:rsidRPr="00B6181C" w:rsidRDefault="006651E0" w:rsidP="00D521B1">
      <w:pPr>
        <w:spacing w:line="276" w:lineRule="auto"/>
        <w:ind w:right="0"/>
        <w:jc w:val="both"/>
        <w:rPr>
          <w:rFonts w:eastAsia="Calibri" w:cs="Times New Roman"/>
          <w:szCs w:val="24"/>
        </w:rPr>
      </w:pPr>
    </w:p>
    <w:p w14:paraId="48F093DE" w14:textId="77777777" w:rsidR="00460737" w:rsidRDefault="00460737" w:rsidP="00D521B1">
      <w:pPr>
        <w:spacing w:after="200" w:line="276" w:lineRule="auto"/>
        <w:ind w:left="1080" w:right="0"/>
        <w:contextualSpacing/>
        <w:rPr>
          <w:rFonts w:eastAsia="Calibri" w:cs="Times New Roman"/>
          <w:szCs w:val="24"/>
        </w:rPr>
      </w:pPr>
      <w:r w:rsidRPr="00B6181C">
        <w:rPr>
          <w:rFonts w:eastAsia="Calibri" w:cs="Times New Roman"/>
          <w:szCs w:val="24"/>
        </w:rPr>
        <w:t>The field of veterinary nursing is continually evolving</w:t>
      </w:r>
      <w:r w:rsidR="00C77AAC">
        <w:rPr>
          <w:rFonts w:eastAsia="Calibri" w:cs="Times New Roman"/>
          <w:szCs w:val="24"/>
        </w:rPr>
        <w:t>,</w:t>
      </w:r>
      <w:r w:rsidRPr="00B6181C">
        <w:rPr>
          <w:rFonts w:eastAsia="Calibri" w:cs="Times New Roman"/>
          <w:szCs w:val="24"/>
        </w:rPr>
        <w:t xml:space="preserve"> and the faculty and curriculum must remain up to date on all professional advances.   This includes but is not limited to continuing education/professional development via professional conferences and other educational opportunities.  Currently all faculty and staff are members of the National Association of Veterinary Technicians in America (NAVTA), The Alabama Veterinary Technician </w:t>
      </w:r>
      <w:proofErr w:type="gramStart"/>
      <w:r w:rsidRPr="00B6181C">
        <w:rPr>
          <w:rFonts w:eastAsia="Calibri" w:cs="Times New Roman"/>
          <w:szCs w:val="24"/>
        </w:rPr>
        <w:t>Association(</w:t>
      </w:r>
      <w:proofErr w:type="gramEnd"/>
      <w:r w:rsidRPr="00B6181C">
        <w:rPr>
          <w:rFonts w:eastAsia="Calibri" w:cs="Times New Roman"/>
          <w:szCs w:val="24"/>
        </w:rPr>
        <w:t xml:space="preserve">AVTA), and the Association of Veterinary Technician Educators (AVTE).  The director is a member of the </w:t>
      </w:r>
      <w:proofErr w:type="gramStart"/>
      <w:r w:rsidRPr="00B6181C">
        <w:rPr>
          <w:rFonts w:eastAsia="Calibri" w:cs="Times New Roman"/>
          <w:szCs w:val="24"/>
        </w:rPr>
        <w:t>aforementioned professional</w:t>
      </w:r>
      <w:proofErr w:type="gramEnd"/>
      <w:r w:rsidRPr="00B6181C">
        <w:rPr>
          <w:rFonts w:eastAsia="Calibri" w:cs="Times New Roman"/>
          <w:szCs w:val="24"/>
        </w:rPr>
        <w:t xml:space="preserve"> organizations as well as the Alabama Veterinary Medical Association (ALVMA), and the Jefferson County Veterinary Medical Association (JCVMA).  The faculty and staff are also intimately involved in the AVTA </w:t>
      </w:r>
      <w:r>
        <w:rPr>
          <w:rFonts w:eastAsia="Calibri" w:cs="Times New Roman"/>
          <w:szCs w:val="24"/>
        </w:rPr>
        <w:t>A</w:t>
      </w:r>
      <w:r w:rsidRPr="00B6181C">
        <w:rPr>
          <w:rFonts w:eastAsia="Calibri" w:cs="Times New Roman"/>
          <w:szCs w:val="24"/>
        </w:rPr>
        <w:t xml:space="preserve">nnual Continuing Education </w:t>
      </w:r>
      <w:r>
        <w:rPr>
          <w:rFonts w:eastAsia="Calibri" w:cs="Times New Roman"/>
          <w:szCs w:val="24"/>
        </w:rPr>
        <w:t>Conference</w:t>
      </w:r>
      <w:r w:rsidRPr="00B6181C">
        <w:rPr>
          <w:rFonts w:eastAsia="Calibri" w:cs="Times New Roman"/>
          <w:szCs w:val="24"/>
        </w:rPr>
        <w:t xml:space="preserve"> held each year.  These professional organizations provide continuing education/profession</w:t>
      </w:r>
      <w:r>
        <w:rPr>
          <w:rFonts w:eastAsia="Calibri" w:cs="Times New Roman"/>
          <w:szCs w:val="24"/>
        </w:rPr>
        <w:t>al</w:t>
      </w:r>
      <w:r w:rsidRPr="00B6181C">
        <w:rPr>
          <w:rFonts w:eastAsia="Calibri" w:cs="Times New Roman"/>
          <w:szCs w:val="24"/>
        </w:rPr>
        <w:t xml:space="preserve"> development as well as opportunities to educate the veterinary community about the veterinary technology program.</w:t>
      </w:r>
    </w:p>
    <w:p w14:paraId="506585C9" w14:textId="77777777" w:rsidR="006659ED" w:rsidRDefault="006659ED" w:rsidP="00D521B1">
      <w:pPr>
        <w:spacing w:after="200" w:line="276" w:lineRule="auto"/>
        <w:ind w:left="1080" w:right="0"/>
        <w:contextualSpacing/>
        <w:rPr>
          <w:rFonts w:eastAsia="Calibri" w:cs="Times New Roman"/>
          <w:szCs w:val="24"/>
        </w:rPr>
      </w:pPr>
    </w:p>
    <w:p w14:paraId="61CA5D90" w14:textId="77777777" w:rsidR="006659ED" w:rsidRPr="006659ED" w:rsidRDefault="006659ED" w:rsidP="00D521B1">
      <w:pPr>
        <w:spacing w:after="200" w:line="276" w:lineRule="auto"/>
        <w:ind w:left="1080" w:right="0"/>
        <w:contextualSpacing/>
        <w:rPr>
          <w:rFonts w:eastAsia="Calibri" w:cs="Times New Roman"/>
          <w:szCs w:val="24"/>
        </w:rPr>
      </w:pPr>
      <w:r w:rsidRPr="006659ED">
        <w:rPr>
          <w:szCs w:val="20"/>
        </w:rPr>
        <w:t xml:space="preserve">The program is structured to offer all disciplines via the internet and students complete essential nursing skills established by the American Veterinary Medical Association - Committee on Veterinary Technician Education and Activities (AVMA-CVTEA) at approved clinical sites.  There are currently over 300 clinical sites which have clinical affiliation agreements with Jefferson State Community College (JSCC).  Approximately 60 of these sites are being utilized at any given time.  </w:t>
      </w:r>
    </w:p>
    <w:p w14:paraId="2B744C95" w14:textId="77777777" w:rsidR="00460737" w:rsidRPr="00B6181C" w:rsidRDefault="00460737" w:rsidP="00D521B1">
      <w:pPr>
        <w:spacing w:after="200" w:line="276" w:lineRule="auto"/>
        <w:ind w:left="1080" w:right="0"/>
        <w:contextualSpacing/>
        <w:rPr>
          <w:rFonts w:eastAsia="Calibri" w:cs="Times New Roman"/>
          <w:szCs w:val="24"/>
        </w:rPr>
      </w:pPr>
    </w:p>
    <w:p w14:paraId="27AABFDB" w14:textId="0E2BFC75" w:rsidR="00460737" w:rsidRDefault="00460737" w:rsidP="00D521B1">
      <w:pPr>
        <w:spacing w:after="200" w:line="276" w:lineRule="auto"/>
        <w:ind w:left="1080" w:right="0"/>
        <w:contextualSpacing/>
        <w:rPr>
          <w:rFonts w:eastAsia="Calibri" w:cs="Times New Roman"/>
          <w:szCs w:val="24"/>
        </w:rPr>
      </w:pPr>
      <w:proofErr w:type="gramStart"/>
      <w:r w:rsidRPr="00B6181C">
        <w:rPr>
          <w:rFonts w:eastAsia="Calibri" w:cs="Times New Roman"/>
          <w:szCs w:val="24"/>
        </w:rPr>
        <w:t>The majority of</w:t>
      </w:r>
      <w:proofErr w:type="gramEnd"/>
      <w:r w:rsidRPr="00B6181C">
        <w:rPr>
          <w:rFonts w:eastAsia="Calibri" w:cs="Times New Roman"/>
          <w:szCs w:val="24"/>
        </w:rPr>
        <w:t xml:space="preserve"> students are receiving off</w:t>
      </w:r>
      <w:r w:rsidR="003931B6">
        <w:rPr>
          <w:rFonts w:eastAsia="Calibri" w:cs="Times New Roman"/>
          <w:szCs w:val="24"/>
        </w:rPr>
        <w:t>-</w:t>
      </w:r>
      <w:r w:rsidRPr="00B6181C">
        <w:rPr>
          <w:rFonts w:eastAsia="Calibri" w:cs="Times New Roman"/>
          <w:szCs w:val="24"/>
        </w:rPr>
        <w:t>site clinical experience</w:t>
      </w:r>
      <w:r w:rsidR="00950477">
        <w:rPr>
          <w:rFonts w:eastAsia="Calibri" w:cs="Times New Roman"/>
          <w:szCs w:val="24"/>
        </w:rPr>
        <w:t xml:space="preserve"> and mentoring</w:t>
      </w:r>
      <w:r w:rsidRPr="00B6181C">
        <w:rPr>
          <w:rFonts w:eastAsia="Calibri" w:cs="Times New Roman"/>
          <w:szCs w:val="24"/>
        </w:rPr>
        <w:t xml:space="preserve"> in small animal practices that treat primarily dogs and cats.  </w:t>
      </w:r>
      <w:r w:rsidR="00DB0DB6" w:rsidRPr="00B6181C">
        <w:rPr>
          <w:rFonts w:eastAsia="Calibri" w:cs="Times New Roman"/>
          <w:szCs w:val="24"/>
        </w:rPr>
        <w:t>For</w:t>
      </w:r>
      <w:r w:rsidRPr="00B6181C">
        <w:rPr>
          <w:rFonts w:eastAsia="Calibri" w:cs="Times New Roman"/>
          <w:szCs w:val="24"/>
        </w:rPr>
        <w:t xml:space="preserve"> students to develop nursing skills with exotic and farm animals</w:t>
      </w:r>
      <w:r>
        <w:rPr>
          <w:rFonts w:eastAsia="Calibri" w:cs="Times New Roman"/>
          <w:szCs w:val="24"/>
        </w:rPr>
        <w:t xml:space="preserve">, </w:t>
      </w:r>
      <w:r w:rsidRPr="00B6181C">
        <w:rPr>
          <w:rFonts w:eastAsia="Calibri" w:cs="Times New Roman"/>
          <w:szCs w:val="24"/>
        </w:rPr>
        <w:t xml:space="preserve">the program has arranged two off campus </w:t>
      </w:r>
      <w:r>
        <w:rPr>
          <w:rFonts w:eastAsia="Calibri" w:cs="Times New Roman"/>
          <w:szCs w:val="24"/>
        </w:rPr>
        <w:t>hands-on</w:t>
      </w:r>
      <w:r w:rsidRPr="00B6181C">
        <w:rPr>
          <w:rFonts w:eastAsia="Calibri" w:cs="Times New Roman"/>
          <w:szCs w:val="24"/>
        </w:rPr>
        <w:t xml:space="preserve"> labs with the University of Alabama Birmingham (UAB) and </w:t>
      </w:r>
      <w:r>
        <w:rPr>
          <w:rFonts w:eastAsia="Calibri" w:cs="Times New Roman"/>
          <w:szCs w:val="24"/>
        </w:rPr>
        <w:t>Bradley</w:t>
      </w:r>
      <w:r w:rsidRPr="00B6181C">
        <w:rPr>
          <w:rFonts w:eastAsia="Calibri" w:cs="Times New Roman"/>
          <w:szCs w:val="24"/>
        </w:rPr>
        <w:t xml:space="preserve"> Farms.   UAB holds a one</w:t>
      </w:r>
      <w:r>
        <w:rPr>
          <w:rFonts w:eastAsia="Calibri" w:cs="Times New Roman"/>
          <w:szCs w:val="24"/>
        </w:rPr>
        <w:t>-</w:t>
      </w:r>
      <w:r w:rsidRPr="00B6181C">
        <w:rPr>
          <w:rFonts w:eastAsia="Calibri" w:cs="Times New Roman"/>
          <w:szCs w:val="24"/>
        </w:rPr>
        <w:t xml:space="preserve">day exotic animal lab for our students to gain </w:t>
      </w:r>
      <w:r>
        <w:rPr>
          <w:rFonts w:eastAsia="Calibri" w:cs="Times New Roman"/>
          <w:szCs w:val="24"/>
        </w:rPr>
        <w:t xml:space="preserve">clinical nursing </w:t>
      </w:r>
      <w:r w:rsidRPr="00B6181C">
        <w:rPr>
          <w:rFonts w:eastAsia="Calibri" w:cs="Times New Roman"/>
          <w:szCs w:val="24"/>
        </w:rPr>
        <w:t xml:space="preserve">experience with rats, mice, </w:t>
      </w:r>
      <w:proofErr w:type="gramStart"/>
      <w:r w:rsidRPr="00B6181C">
        <w:rPr>
          <w:rFonts w:eastAsia="Calibri" w:cs="Times New Roman"/>
          <w:szCs w:val="24"/>
        </w:rPr>
        <w:t>pigs</w:t>
      </w:r>
      <w:proofErr w:type="gramEnd"/>
      <w:r w:rsidRPr="00B6181C">
        <w:rPr>
          <w:rFonts w:eastAsia="Calibri" w:cs="Times New Roman"/>
          <w:szCs w:val="24"/>
        </w:rPr>
        <w:t xml:space="preserve"> and rabbits.  The hands</w:t>
      </w:r>
      <w:r>
        <w:rPr>
          <w:rFonts w:eastAsia="Calibri" w:cs="Times New Roman"/>
          <w:szCs w:val="24"/>
        </w:rPr>
        <w:t>-</w:t>
      </w:r>
      <w:r w:rsidRPr="00B6181C">
        <w:rPr>
          <w:rFonts w:eastAsia="Calibri" w:cs="Times New Roman"/>
          <w:szCs w:val="24"/>
        </w:rPr>
        <w:t xml:space="preserve">on lab at </w:t>
      </w:r>
      <w:r>
        <w:rPr>
          <w:rFonts w:eastAsia="Calibri" w:cs="Times New Roman"/>
          <w:szCs w:val="24"/>
        </w:rPr>
        <w:t>Bradley</w:t>
      </w:r>
      <w:r w:rsidRPr="00B6181C">
        <w:rPr>
          <w:rFonts w:eastAsia="Calibri" w:cs="Times New Roman"/>
          <w:szCs w:val="24"/>
        </w:rPr>
        <w:t xml:space="preserve"> Farms </w:t>
      </w:r>
      <w:proofErr w:type="gramStart"/>
      <w:r w:rsidRPr="00B6181C">
        <w:rPr>
          <w:rFonts w:eastAsia="Calibri" w:cs="Times New Roman"/>
          <w:szCs w:val="24"/>
        </w:rPr>
        <w:t>give</w:t>
      </w:r>
      <w:proofErr w:type="gramEnd"/>
      <w:r w:rsidRPr="00B6181C">
        <w:rPr>
          <w:rFonts w:eastAsia="Calibri" w:cs="Times New Roman"/>
          <w:szCs w:val="24"/>
        </w:rPr>
        <w:t xml:space="preserve"> students the opportunity to practice needed clinical skills with cows, horses, goats</w:t>
      </w:r>
      <w:r>
        <w:rPr>
          <w:rFonts w:eastAsia="Calibri" w:cs="Times New Roman"/>
          <w:szCs w:val="24"/>
        </w:rPr>
        <w:t>,</w:t>
      </w:r>
      <w:r w:rsidRPr="00B6181C">
        <w:rPr>
          <w:rFonts w:eastAsia="Calibri" w:cs="Times New Roman"/>
          <w:szCs w:val="24"/>
        </w:rPr>
        <w:t xml:space="preserve"> and chickens.  These are invaluable resources that allow students to work with animals not routinely seen in most small animal practices.  </w:t>
      </w:r>
    </w:p>
    <w:p w14:paraId="5C8EF239" w14:textId="77777777" w:rsidR="00460737" w:rsidRDefault="00460737" w:rsidP="00D521B1">
      <w:pPr>
        <w:spacing w:after="200" w:line="276" w:lineRule="auto"/>
        <w:ind w:left="1080" w:right="0"/>
        <w:contextualSpacing/>
        <w:rPr>
          <w:rFonts w:eastAsia="Calibri" w:cs="Times New Roman"/>
          <w:szCs w:val="24"/>
        </w:rPr>
      </w:pPr>
    </w:p>
    <w:p w14:paraId="250E795E" w14:textId="216D8A32" w:rsidR="00BA7EDC" w:rsidRPr="00650405" w:rsidRDefault="00460737" w:rsidP="00BA7EDC">
      <w:pPr>
        <w:spacing w:after="160" w:line="259" w:lineRule="auto"/>
        <w:ind w:left="720" w:right="0"/>
        <w:rPr>
          <w:bCs/>
          <w:iCs/>
          <w:szCs w:val="24"/>
        </w:rPr>
      </w:pPr>
      <w:r>
        <w:rPr>
          <w:rFonts w:eastAsia="Calibri" w:cs="Times New Roman"/>
          <w:szCs w:val="24"/>
        </w:rPr>
        <w:t xml:space="preserve">The Veterinary Technology Program must also provide equipment and supplies to the distance education students that do not have access to resources, in their off-site clinics, to complete the nursing skills required for accreditation by the </w:t>
      </w:r>
      <w:r w:rsidR="00230B76">
        <w:rPr>
          <w:rFonts w:eastAsia="Calibri" w:cs="Times New Roman"/>
          <w:szCs w:val="24"/>
        </w:rPr>
        <w:t>AVMA-CVTEA</w:t>
      </w:r>
      <w:r>
        <w:rPr>
          <w:rFonts w:eastAsia="Calibri" w:cs="Times New Roman"/>
          <w:szCs w:val="24"/>
        </w:rPr>
        <w:t>.</w:t>
      </w:r>
      <w:r w:rsidR="00385178">
        <w:rPr>
          <w:rFonts w:eastAsia="Calibri" w:cs="Times New Roman"/>
          <w:szCs w:val="24"/>
        </w:rPr>
        <w:t xml:space="preserve">  </w:t>
      </w:r>
      <w:r w:rsidR="001C44F7">
        <w:rPr>
          <w:rFonts w:eastAsia="Calibri" w:cs="Times New Roman"/>
          <w:szCs w:val="24"/>
        </w:rPr>
        <w:t>To meet this need</w:t>
      </w:r>
      <w:r w:rsidR="00041228">
        <w:rPr>
          <w:rFonts w:eastAsia="Calibri" w:cs="Times New Roman"/>
          <w:szCs w:val="24"/>
        </w:rPr>
        <w:t>,</w:t>
      </w:r>
      <w:r w:rsidR="001C44F7">
        <w:rPr>
          <w:rFonts w:eastAsia="Calibri" w:cs="Times New Roman"/>
          <w:szCs w:val="24"/>
        </w:rPr>
        <w:t xml:space="preserve"> as well as the request from Clinical Site Supervisors to offer more </w:t>
      </w:r>
      <w:r w:rsidR="00BA7EDC">
        <w:rPr>
          <w:rFonts w:eastAsia="Calibri" w:cs="Times New Roman"/>
          <w:szCs w:val="24"/>
        </w:rPr>
        <w:t>hands-on labs</w:t>
      </w:r>
      <w:r w:rsidR="00041228">
        <w:rPr>
          <w:rFonts w:eastAsia="Calibri" w:cs="Times New Roman"/>
          <w:szCs w:val="24"/>
        </w:rPr>
        <w:t xml:space="preserve">, </w:t>
      </w:r>
      <w:r w:rsidR="00057A31">
        <w:rPr>
          <w:rFonts w:eastAsia="Calibri" w:cs="Times New Roman"/>
          <w:szCs w:val="24"/>
        </w:rPr>
        <w:t>numerous</w:t>
      </w:r>
      <w:r w:rsidR="00041228">
        <w:rPr>
          <w:rFonts w:eastAsia="Calibri" w:cs="Times New Roman"/>
          <w:szCs w:val="24"/>
        </w:rPr>
        <w:t xml:space="preserve"> labs have been created</w:t>
      </w:r>
      <w:r w:rsidR="00057A31">
        <w:rPr>
          <w:rFonts w:eastAsia="Calibri" w:cs="Times New Roman"/>
          <w:szCs w:val="24"/>
        </w:rPr>
        <w:t xml:space="preserve">.  </w:t>
      </w:r>
      <w:r w:rsidR="00BA7EDC" w:rsidRPr="00650405">
        <w:rPr>
          <w:bCs/>
          <w:iCs/>
          <w:szCs w:val="24"/>
        </w:rPr>
        <w:t xml:space="preserve">These labs </w:t>
      </w:r>
      <w:proofErr w:type="gramStart"/>
      <w:r w:rsidR="00BA7EDC" w:rsidRPr="00650405">
        <w:rPr>
          <w:bCs/>
          <w:iCs/>
          <w:szCs w:val="24"/>
        </w:rPr>
        <w:t>include;</w:t>
      </w:r>
      <w:proofErr w:type="gramEnd"/>
      <w:r w:rsidR="00BA7EDC" w:rsidRPr="00650405">
        <w:rPr>
          <w:bCs/>
          <w:iCs/>
          <w:szCs w:val="24"/>
        </w:rPr>
        <w:t xml:space="preserve"> Basic Nursing Skills, Large Animal &amp; Avian Nursing Skills, Lab Animal/Exotics Nursing Skills, Surgical Nursing Skills, Wound Care/Bandaging, Emergency Nursing Skills, Suturing, Radiology Positioning</w:t>
      </w:r>
      <w:r w:rsidR="00285313">
        <w:rPr>
          <w:bCs/>
          <w:iCs/>
          <w:szCs w:val="24"/>
        </w:rPr>
        <w:t xml:space="preserve">, and </w:t>
      </w:r>
      <w:r w:rsidR="00AA2FB8">
        <w:rPr>
          <w:bCs/>
          <w:iCs/>
          <w:szCs w:val="24"/>
        </w:rPr>
        <w:t>Dental La</w:t>
      </w:r>
      <w:r w:rsidR="008E492E">
        <w:rPr>
          <w:bCs/>
          <w:iCs/>
          <w:szCs w:val="24"/>
        </w:rPr>
        <w:t>b</w:t>
      </w:r>
      <w:r w:rsidR="00BA7EDC" w:rsidRPr="00650405">
        <w:rPr>
          <w:bCs/>
          <w:iCs/>
          <w:szCs w:val="24"/>
        </w:rPr>
        <w:t xml:space="preserve">.  Every lab is well attended and most have full participation of all students. </w:t>
      </w:r>
    </w:p>
    <w:p w14:paraId="3634676E" w14:textId="71CCF731" w:rsidR="007F0A6C" w:rsidRDefault="00EA079D" w:rsidP="007F0A6C">
      <w:pPr>
        <w:spacing w:after="160" w:line="259" w:lineRule="auto"/>
        <w:ind w:left="720" w:right="0"/>
        <w:rPr>
          <w:szCs w:val="24"/>
        </w:rPr>
      </w:pPr>
      <w:r>
        <w:rPr>
          <w:rFonts w:eastAsia="Calibri" w:cs="Times New Roman"/>
          <w:szCs w:val="24"/>
        </w:rPr>
        <w:t xml:space="preserve">The program currently utilizes the </w:t>
      </w:r>
      <w:r w:rsidR="00C70F70">
        <w:rPr>
          <w:rFonts w:eastAsia="Calibri" w:cs="Times New Roman"/>
          <w:szCs w:val="24"/>
        </w:rPr>
        <w:t>HonorLock</w:t>
      </w:r>
      <w:r>
        <w:rPr>
          <w:rFonts w:eastAsia="Calibri" w:cs="Times New Roman"/>
          <w:szCs w:val="24"/>
        </w:rPr>
        <w:t xml:space="preserve"> Online Proctoring System </w:t>
      </w:r>
      <w:r w:rsidR="002153DB">
        <w:rPr>
          <w:rFonts w:eastAsia="Calibri" w:cs="Times New Roman"/>
          <w:szCs w:val="24"/>
        </w:rPr>
        <w:t xml:space="preserve">available in all online classes.  This resource is essential to decrease cheating on online tests.  </w:t>
      </w:r>
      <w:r w:rsidR="0052659A">
        <w:rPr>
          <w:rFonts w:eastAsia="Calibri" w:cs="Times New Roman"/>
          <w:szCs w:val="24"/>
        </w:rPr>
        <w:t>Since the program is distance education, traditional classroom monitoring is not an option</w:t>
      </w:r>
      <w:r w:rsidR="007F0A6C">
        <w:rPr>
          <w:rFonts w:eastAsia="Calibri" w:cs="Times New Roman"/>
          <w:szCs w:val="24"/>
        </w:rPr>
        <w:t xml:space="preserve"> and proctoring via testing facilities is financially prohibitive for our students.  </w:t>
      </w:r>
      <w:r w:rsidR="006F4EF8">
        <w:rPr>
          <w:rFonts w:eastAsia="Calibri" w:cs="Times New Roman"/>
          <w:szCs w:val="24"/>
        </w:rPr>
        <w:t>O</w:t>
      </w:r>
      <w:r w:rsidR="007F0A6C">
        <w:rPr>
          <w:rFonts w:eastAsia="Calibri" w:cs="Times New Roman"/>
          <w:szCs w:val="24"/>
        </w:rPr>
        <w:t xml:space="preserve">nline proctoring is the best option for maintaining academic </w:t>
      </w:r>
      <w:r w:rsidR="007F0A6C" w:rsidRPr="00650405">
        <w:rPr>
          <w:szCs w:val="24"/>
        </w:rPr>
        <w:t>integrity and helps to ensure students learn and retain the cumulative material necessary to pass both the Veterinary Technician National Exam (VTNE) and State Veterinary Exam required to work as a Licensed Veterinary Technician.</w:t>
      </w:r>
    </w:p>
    <w:p w14:paraId="1370A71A" w14:textId="77777777" w:rsidR="00460737" w:rsidRPr="00B6181C" w:rsidRDefault="00460737" w:rsidP="00D521B1">
      <w:pPr>
        <w:spacing w:after="200" w:line="276" w:lineRule="auto"/>
        <w:ind w:left="1080" w:right="0"/>
        <w:contextualSpacing/>
        <w:rPr>
          <w:rFonts w:eastAsia="Calibri" w:cs="Times New Roman"/>
          <w:sz w:val="22"/>
          <w:szCs w:val="22"/>
        </w:rPr>
      </w:pPr>
    </w:p>
    <w:p w14:paraId="63C75680" w14:textId="77777777" w:rsidR="00460737" w:rsidRPr="00B6181C" w:rsidRDefault="00460737" w:rsidP="00D521B1">
      <w:pPr>
        <w:spacing w:line="276" w:lineRule="auto"/>
        <w:ind w:right="0"/>
        <w:jc w:val="both"/>
        <w:rPr>
          <w:rFonts w:eastAsia="Calibri" w:cs="Times New Roman"/>
          <w:b/>
          <w:szCs w:val="24"/>
        </w:rPr>
      </w:pPr>
      <w:r w:rsidRPr="00B6181C">
        <w:rPr>
          <w:rFonts w:eastAsia="Calibri" w:cs="Times New Roman"/>
          <w:b/>
          <w:szCs w:val="24"/>
        </w:rPr>
        <w:t>Enrollment:</w:t>
      </w:r>
    </w:p>
    <w:p w14:paraId="714E6655" w14:textId="77777777" w:rsidR="00460737" w:rsidRPr="00E044EC" w:rsidRDefault="00460737" w:rsidP="00D521B1">
      <w:pPr>
        <w:spacing w:after="200" w:line="276" w:lineRule="auto"/>
        <w:ind w:left="1080" w:right="0"/>
        <w:contextualSpacing/>
        <w:rPr>
          <w:rFonts w:eastAsia="Calibri" w:cs="Times New Roman"/>
          <w:szCs w:val="24"/>
        </w:rPr>
      </w:pPr>
      <w:r w:rsidRPr="00E044EC">
        <w:rPr>
          <w:rFonts w:eastAsia="Calibri" w:cs="Times New Roman"/>
          <w:szCs w:val="24"/>
        </w:rPr>
        <w:t>The current enrollment</w:t>
      </w:r>
      <w:r w:rsidR="006651E0">
        <w:rPr>
          <w:rFonts w:eastAsia="Calibri" w:cs="Times New Roman"/>
          <w:szCs w:val="24"/>
        </w:rPr>
        <w:t xml:space="preserve"> remains sound and we expect </w:t>
      </w:r>
      <w:r w:rsidR="005937C6">
        <w:rPr>
          <w:rFonts w:eastAsia="Calibri" w:cs="Times New Roman"/>
          <w:szCs w:val="24"/>
        </w:rPr>
        <w:t xml:space="preserve">an upward trend in the upcoming years.  The AVMA, NAVTA, and other veterinary organizations are diligently working together to educate the public </w:t>
      </w:r>
      <w:r w:rsidRPr="00E044EC">
        <w:rPr>
          <w:rFonts w:eastAsia="Calibri" w:cs="Times New Roman"/>
          <w:szCs w:val="24"/>
        </w:rPr>
        <w:t xml:space="preserve">and the veterinary </w:t>
      </w:r>
      <w:r w:rsidR="00B50D4B">
        <w:rPr>
          <w:rFonts w:eastAsia="Calibri" w:cs="Times New Roman"/>
          <w:szCs w:val="24"/>
        </w:rPr>
        <w:t>community</w:t>
      </w:r>
      <w:r w:rsidRPr="00E044EC">
        <w:rPr>
          <w:rFonts w:eastAsia="Calibri" w:cs="Times New Roman"/>
          <w:szCs w:val="24"/>
        </w:rPr>
        <w:t xml:space="preserve"> </w:t>
      </w:r>
      <w:r w:rsidR="00140D30">
        <w:rPr>
          <w:rFonts w:eastAsia="Calibri" w:cs="Times New Roman"/>
          <w:szCs w:val="24"/>
        </w:rPr>
        <w:t xml:space="preserve">about the </w:t>
      </w:r>
      <w:r w:rsidR="00324013">
        <w:rPr>
          <w:rFonts w:eastAsia="Calibri" w:cs="Times New Roman"/>
          <w:szCs w:val="24"/>
        </w:rPr>
        <w:t xml:space="preserve">role </w:t>
      </w:r>
      <w:r w:rsidR="00EA4075">
        <w:rPr>
          <w:rFonts w:eastAsia="Calibri" w:cs="Times New Roman"/>
          <w:szCs w:val="24"/>
        </w:rPr>
        <w:t xml:space="preserve">a </w:t>
      </w:r>
      <w:r w:rsidR="00B50D4B">
        <w:rPr>
          <w:rFonts w:eastAsia="Calibri" w:cs="Times New Roman"/>
          <w:szCs w:val="24"/>
        </w:rPr>
        <w:t xml:space="preserve">Licensed </w:t>
      </w:r>
      <w:r w:rsidRPr="00E044EC">
        <w:rPr>
          <w:rFonts w:eastAsia="Calibri" w:cs="Times New Roman"/>
          <w:szCs w:val="24"/>
        </w:rPr>
        <w:t>Veterinary Technician</w:t>
      </w:r>
      <w:r w:rsidR="00140D30">
        <w:rPr>
          <w:rFonts w:eastAsia="Calibri" w:cs="Times New Roman"/>
          <w:szCs w:val="24"/>
        </w:rPr>
        <w:t>s</w:t>
      </w:r>
      <w:r w:rsidRPr="00E044EC">
        <w:rPr>
          <w:rFonts w:eastAsia="Calibri" w:cs="Times New Roman"/>
          <w:szCs w:val="24"/>
        </w:rPr>
        <w:t xml:space="preserve"> (LVT) perform</w:t>
      </w:r>
      <w:r w:rsidR="00EA4075">
        <w:rPr>
          <w:rFonts w:eastAsia="Calibri" w:cs="Times New Roman"/>
          <w:szCs w:val="24"/>
        </w:rPr>
        <w:t>s</w:t>
      </w:r>
      <w:r w:rsidR="00CA5226">
        <w:rPr>
          <w:rFonts w:eastAsia="Calibri" w:cs="Times New Roman"/>
          <w:szCs w:val="24"/>
        </w:rPr>
        <w:t xml:space="preserve"> and the necessity of only allowing </w:t>
      </w:r>
      <w:r w:rsidR="00900F70">
        <w:rPr>
          <w:rFonts w:eastAsia="Calibri" w:cs="Times New Roman"/>
          <w:szCs w:val="24"/>
        </w:rPr>
        <w:t xml:space="preserve">LVTs to perform </w:t>
      </w:r>
      <w:r w:rsidR="00B503B7">
        <w:rPr>
          <w:rFonts w:eastAsia="Calibri" w:cs="Times New Roman"/>
          <w:szCs w:val="24"/>
        </w:rPr>
        <w:t xml:space="preserve">medical and nursing procedures.  </w:t>
      </w:r>
      <w:r w:rsidR="00950477">
        <w:rPr>
          <w:rFonts w:eastAsia="Calibri" w:cs="Times New Roman"/>
          <w:szCs w:val="24"/>
        </w:rPr>
        <w:t>This educational effort will serve to enhance the profession of veterinary nursing.</w:t>
      </w:r>
    </w:p>
    <w:p w14:paraId="67B8B20E" w14:textId="77777777" w:rsidR="00460737" w:rsidRPr="00830508" w:rsidRDefault="00460737" w:rsidP="00D521B1">
      <w:pPr>
        <w:spacing w:line="276" w:lineRule="auto"/>
        <w:ind w:right="0"/>
        <w:rPr>
          <w:b/>
          <w:color w:val="FF0000"/>
          <w:szCs w:val="24"/>
        </w:rPr>
      </w:pPr>
    </w:p>
    <w:p w14:paraId="3393A192" w14:textId="77777777" w:rsidR="00460737" w:rsidRPr="00B6181C" w:rsidRDefault="00460737" w:rsidP="00D521B1">
      <w:pPr>
        <w:spacing w:line="276" w:lineRule="auto"/>
        <w:ind w:right="0"/>
        <w:jc w:val="both"/>
        <w:rPr>
          <w:rFonts w:eastAsia="Calibri" w:cs="Times New Roman"/>
          <w:b/>
          <w:szCs w:val="24"/>
        </w:rPr>
      </w:pPr>
      <w:r w:rsidRPr="00B6181C">
        <w:rPr>
          <w:rFonts w:eastAsia="Calibri" w:cs="Times New Roman"/>
          <w:b/>
          <w:szCs w:val="24"/>
        </w:rPr>
        <w:t>Facilities:</w:t>
      </w:r>
    </w:p>
    <w:p w14:paraId="41AA39C0" w14:textId="77777777" w:rsidR="00994DCD" w:rsidRPr="00DB0FC8" w:rsidRDefault="00994DCD" w:rsidP="00DB0FC8">
      <w:pPr>
        <w:spacing w:after="160" w:line="256" w:lineRule="auto"/>
        <w:ind w:left="720"/>
        <w:rPr>
          <w:szCs w:val="20"/>
        </w:rPr>
      </w:pPr>
      <w:r w:rsidRPr="00DB0FC8">
        <w:rPr>
          <w:szCs w:val="20"/>
        </w:rPr>
        <w:t>The Veterinary Technology Distance Education Program is located at the Harold Martin Building of Jefferson State Community Colleges Jefferson Campus at 261 Carson Road, Birmingham, Alabama 35216. The administrative offices are located on the main floor of the Harold Martin Building.  The four private offices consist of one Director’s office, two full time instructor offices, one part-time Clinical Education/Lab Assistant office, a reception lobby, which houses the office manager for the program, and a conference room that is available to the program faculty for private conferences</w:t>
      </w:r>
      <w:r w:rsidRPr="00DB0FC8">
        <w:t>/counseling sessions with students and guests.  The conference room is shared by all the programs in the building.  Each office has its own computer, bookcase, and filing cabinet(s) for maintaining files and storing materials/information.  The central office amenities include copiers, scanners, faxes, computers, and printers. The square footage for each is as follows:  Director’s office = 113 sq. ft., Clinical Education/Lab Assistant office = 117 sq. ft., Instructor’s offices = 115 sq. ft. each, Office Manager/Reception = 46 sq. ft., Conference room = 153 sq. ft.  Total Space = 1,019 sq. ft.</w:t>
      </w:r>
    </w:p>
    <w:p w14:paraId="6A7AE0CC" w14:textId="5A6F78F6" w:rsidR="00994DCD" w:rsidRPr="00DB0FC8" w:rsidRDefault="00994DCD" w:rsidP="00DB0FC8">
      <w:pPr>
        <w:spacing w:after="160" w:line="256" w:lineRule="auto"/>
        <w:ind w:left="720"/>
      </w:pPr>
      <w:r w:rsidRPr="00DB0FC8">
        <w:t xml:space="preserve">There is a seventy seat, stadium-seating auditorium on the main floor of the building that is utilized for </w:t>
      </w:r>
      <w:r w:rsidR="00772F22">
        <w:t>new</w:t>
      </w:r>
      <w:r w:rsidRPr="00DB0FC8">
        <w:t xml:space="preserve"> student orientation. </w:t>
      </w:r>
    </w:p>
    <w:p w14:paraId="070EF011" w14:textId="77777777" w:rsidR="00460737" w:rsidRPr="00B6181C" w:rsidRDefault="00460737" w:rsidP="00DB0FC8">
      <w:pPr>
        <w:spacing w:after="200" w:line="276" w:lineRule="auto"/>
        <w:ind w:right="0" w:firstLine="720"/>
        <w:contextualSpacing/>
        <w:rPr>
          <w:rFonts w:eastAsia="Calibri" w:cs="Times New Roman"/>
          <w:szCs w:val="24"/>
        </w:rPr>
      </w:pPr>
      <w:r w:rsidRPr="00B6181C">
        <w:rPr>
          <w:rFonts w:eastAsia="Calibri" w:cs="Times New Roman"/>
          <w:szCs w:val="24"/>
        </w:rPr>
        <w:t xml:space="preserve">The office and storage space for our program is adequate </w:t>
      </w:r>
      <w:proofErr w:type="gramStart"/>
      <w:r w:rsidRPr="00B6181C">
        <w:rPr>
          <w:rFonts w:eastAsia="Calibri" w:cs="Times New Roman"/>
          <w:szCs w:val="24"/>
        </w:rPr>
        <w:t>at this time</w:t>
      </w:r>
      <w:proofErr w:type="gramEnd"/>
      <w:r w:rsidRPr="00B6181C">
        <w:rPr>
          <w:rFonts w:eastAsia="Calibri" w:cs="Times New Roman"/>
          <w:szCs w:val="24"/>
        </w:rPr>
        <w:t xml:space="preserve">.  </w:t>
      </w:r>
    </w:p>
    <w:p w14:paraId="631C7C9D" w14:textId="77777777" w:rsidR="00460737" w:rsidRPr="00B6181C" w:rsidRDefault="00460737" w:rsidP="00D521B1">
      <w:pPr>
        <w:spacing w:line="276" w:lineRule="auto"/>
        <w:ind w:right="0"/>
        <w:jc w:val="both"/>
        <w:rPr>
          <w:rFonts w:ascii="Arial Narrow" w:eastAsia="Calibri" w:hAnsi="Arial Narrow" w:cs="Times New Roman"/>
          <w:szCs w:val="24"/>
        </w:rPr>
      </w:pPr>
    </w:p>
    <w:p w14:paraId="56E574F7" w14:textId="77777777" w:rsidR="00460737" w:rsidRPr="00B6181C" w:rsidRDefault="00460737" w:rsidP="00D521B1">
      <w:pPr>
        <w:spacing w:line="276" w:lineRule="auto"/>
        <w:ind w:right="0"/>
        <w:jc w:val="both"/>
        <w:rPr>
          <w:rFonts w:eastAsia="Calibri" w:cs="Times New Roman"/>
          <w:szCs w:val="24"/>
        </w:rPr>
      </w:pPr>
      <w:r w:rsidRPr="00B6181C">
        <w:rPr>
          <w:rFonts w:eastAsia="Calibri" w:cs="Times New Roman"/>
          <w:b/>
          <w:szCs w:val="24"/>
        </w:rPr>
        <w:t>Equipment:</w:t>
      </w:r>
    </w:p>
    <w:p w14:paraId="3BC51115" w14:textId="0C9F4C9F" w:rsidR="00314CD5" w:rsidRPr="001B329E" w:rsidRDefault="000B4ED1" w:rsidP="00314CD5">
      <w:pPr>
        <w:spacing w:after="200" w:line="276" w:lineRule="auto"/>
        <w:ind w:left="1080" w:right="0"/>
        <w:contextualSpacing/>
        <w:rPr>
          <w:rFonts w:eastAsia="Calibri" w:cs="Times New Roman"/>
          <w:szCs w:val="24"/>
        </w:rPr>
      </w:pPr>
      <w:r w:rsidRPr="001B329E">
        <w:rPr>
          <w:rFonts w:eastAsia="Calibri" w:cs="Times New Roman"/>
          <w:szCs w:val="24"/>
        </w:rPr>
        <w:t xml:space="preserve">Nursing skills required by the </w:t>
      </w:r>
      <w:r w:rsidR="00230B76">
        <w:rPr>
          <w:rFonts w:eastAsia="Calibri" w:cs="Times New Roman"/>
          <w:szCs w:val="24"/>
        </w:rPr>
        <w:t>AVMA-CVTEA</w:t>
      </w:r>
      <w:r w:rsidRPr="001B329E">
        <w:rPr>
          <w:rFonts w:eastAsia="Calibri" w:cs="Times New Roman"/>
          <w:szCs w:val="24"/>
        </w:rPr>
        <w:t xml:space="preserve"> are performed by students in approved </w:t>
      </w:r>
      <w:r w:rsidR="00B503B7" w:rsidRPr="001B329E">
        <w:rPr>
          <w:rFonts w:eastAsia="Calibri" w:cs="Times New Roman"/>
          <w:szCs w:val="24"/>
        </w:rPr>
        <w:t xml:space="preserve">off-site </w:t>
      </w:r>
      <w:r w:rsidRPr="001B329E">
        <w:rPr>
          <w:rFonts w:eastAsia="Calibri" w:cs="Times New Roman"/>
          <w:szCs w:val="24"/>
        </w:rPr>
        <w:t xml:space="preserve">veterinary facilities.  </w:t>
      </w:r>
      <w:r w:rsidR="008131DC" w:rsidRPr="001B329E">
        <w:rPr>
          <w:rFonts w:eastAsia="Calibri" w:cs="Times New Roman"/>
          <w:szCs w:val="24"/>
        </w:rPr>
        <w:t>Not all clinical sites have the medical equipment necessary to complete every clinical task</w:t>
      </w:r>
      <w:r w:rsidR="00B503B7" w:rsidRPr="001B329E">
        <w:rPr>
          <w:rFonts w:eastAsia="Calibri" w:cs="Times New Roman"/>
          <w:szCs w:val="24"/>
        </w:rPr>
        <w:t xml:space="preserve"> necessary for graduation</w:t>
      </w:r>
      <w:r w:rsidR="008131DC" w:rsidRPr="001B329E">
        <w:rPr>
          <w:rFonts w:eastAsia="Calibri" w:cs="Times New Roman"/>
          <w:szCs w:val="24"/>
        </w:rPr>
        <w:t xml:space="preserve">.  </w:t>
      </w:r>
      <w:r w:rsidR="00A2393B">
        <w:rPr>
          <w:rFonts w:eastAsia="Calibri" w:cs="Times New Roman"/>
          <w:szCs w:val="24"/>
        </w:rPr>
        <w:t>To address this issue, t</w:t>
      </w:r>
      <w:r w:rsidR="00B854E6" w:rsidRPr="001B329E">
        <w:t xml:space="preserve">he program </w:t>
      </w:r>
      <w:r w:rsidR="00314CD5" w:rsidRPr="001B329E">
        <w:t>own</w:t>
      </w:r>
      <w:r w:rsidR="00A2393B">
        <w:t>s</w:t>
      </w:r>
      <w:r w:rsidR="00314CD5" w:rsidRPr="001B329E">
        <w:t xml:space="preserve"> equipment that may not be available to students at all clinical sites.  The program faculty will make the equipment available and work with individual students or groups of students to understand and perform essential skills required. </w:t>
      </w:r>
    </w:p>
    <w:p w14:paraId="122D14F2" w14:textId="77777777" w:rsidR="00B854E6" w:rsidRPr="001B329E" w:rsidRDefault="00B854E6" w:rsidP="001B329E">
      <w:pPr>
        <w:pStyle w:val="ListParagraph"/>
        <w:widowControl w:val="0"/>
        <w:numPr>
          <w:ilvl w:val="1"/>
          <w:numId w:val="45"/>
        </w:numPr>
        <w:tabs>
          <w:tab w:val="left" w:pos="360"/>
          <w:tab w:val="left" w:pos="720"/>
          <w:tab w:val="left" w:pos="1440"/>
        </w:tabs>
        <w:autoSpaceDE w:val="0"/>
        <w:autoSpaceDN w:val="0"/>
        <w:adjustRightInd w:val="0"/>
        <w:spacing w:line="276" w:lineRule="auto"/>
        <w:ind w:right="0"/>
        <w:rPr>
          <w:szCs w:val="22"/>
        </w:rPr>
      </w:pPr>
      <w:r w:rsidRPr="001B329E">
        <w:t>Examples of equipment JSCCVTP owns to ensure students are trained according to standards of contemporary practices.</w:t>
      </w:r>
    </w:p>
    <w:p w14:paraId="668931DF" w14:textId="77777777"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t>Large and small animal skeletons</w:t>
      </w:r>
    </w:p>
    <w:p w14:paraId="384B2D6D" w14:textId="77777777"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t>Blood pressure monitoring equipment</w:t>
      </w:r>
    </w:p>
    <w:p w14:paraId="371A7A47" w14:textId="77777777"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t>Capnometer</w:t>
      </w:r>
    </w:p>
    <w:p w14:paraId="0DD1BACE" w14:textId="77777777"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t>Cardiac Monitor</w:t>
      </w:r>
    </w:p>
    <w:p w14:paraId="41F82F7A" w14:textId="77777777"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rPr>
          <w:szCs w:val="22"/>
        </w:rPr>
        <w:t>Esophageal Stethoscopes</w:t>
      </w:r>
    </w:p>
    <w:p w14:paraId="69422F76" w14:textId="77777777"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rPr>
          <w:szCs w:val="22"/>
        </w:rPr>
        <w:t>Fluid pump</w:t>
      </w:r>
    </w:p>
    <w:p w14:paraId="2B23C166" w14:textId="77777777"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rPr>
          <w:szCs w:val="22"/>
        </w:rPr>
        <w:t>Microchip Scanner</w:t>
      </w:r>
    </w:p>
    <w:p w14:paraId="15BF1F61" w14:textId="77777777"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rPr>
          <w:szCs w:val="22"/>
        </w:rPr>
        <w:t>Tonometer</w:t>
      </w:r>
    </w:p>
    <w:p w14:paraId="60237DFD" w14:textId="05FEE374"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rPr>
          <w:szCs w:val="22"/>
        </w:rPr>
        <w:t xml:space="preserve">Radiographic equipment: portable </w:t>
      </w:r>
      <w:r w:rsidR="004F6D29">
        <w:rPr>
          <w:szCs w:val="22"/>
        </w:rPr>
        <w:t>generator</w:t>
      </w:r>
    </w:p>
    <w:p w14:paraId="4CA54420" w14:textId="77777777"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rPr>
          <w:szCs w:val="22"/>
        </w:rPr>
        <w:t>Numerous Veterinary Manikins</w:t>
      </w:r>
    </w:p>
    <w:p w14:paraId="7B336B12" w14:textId="77777777" w:rsidR="00314CD5" w:rsidRPr="001B329E" w:rsidRDefault="00314CD5" w:rsidP="00D521B1">
      <w:pPr>
        <w:spacing w:after="200" w:line="276" w:lineRule="auto"/>
        <w:ind w:left="1080" w:right="0"/>
        <w:contextualSpacing/>
        <w:rPr>
          <w:rFonts w:eastAsia="Calibri" w:cs="Times New Roman"/>
          <w:szCs w:val="24"/>
        </w:rPr>
      </w:pPr>
    </w:p>
    <w:p w14:paraId="7E9F7D82" w14:textId="5730C70E" w:rsidR="00460737" w:rsidRPr="001B329E" w:rsidRDefault="008131DC" w:rsidP="00D521B1">
      <w:pPr>
        <w:spacing w:after="200" w:line="276" w:lineRule="auto"/>
        <w:ind w:left="1080" w:right="0"/>
        <w:contextualSpacing/>
        <w:rPr>
          <w:rFonts w:eastAsia="Calibri" w:cs="Times New Roman"/>
          <w:szCs w:val="24"/>
        </w:rPr>
      </w:pPr>
      <w:r w:rsidRPr="001B329E">
        <w:rPr>
          <w:rFonts w:eastAsia="Calibri" w:cs="Times New Roman"/>
          <w:szCs w:val="24"/>
        </w:rPr>
        <w:t xml:space="preserve">Dental skills require training with equipment that </w:t>
      </w:r>
      <w:r w:rsidR="00900F70" w:rsidRPr="001B329E">
        <w:rPr>
          <w:rFonts w:eastAsia="Calibri" w:cs="Times New Roman"/>
          <w:szCs w:val="24"/>
        </w:rPr>
        <w:t xml:space="preserve">must meet </w:t>
      </w:r>
      <w:r w:rsidR="00B503B7" w:rsidRPr="001B329E">
        <w:rPr>
          <w:rFonts w:eastAsia="Calibri" w:cs="Times New Roman"/>
          <w:szCs w:val="24"/>
        </w:rPr>
        <w:t xml:space="preserve">specific </w:t>
      </w:r>
      <w:r w:rsidR="00230B76">
        <w:rPr>
          <w:rFonts w:eastAsia="Calibri" w:cs="Times New Roman"/>
          <w:szCs w:val="24"/>
        </w:rPr>
        <w:t>AVMA-CVTEA</w:t>
      </w:r>
      <w:r w:rsidR="00900F70" w:rsidRPr="001B329E">
        <w:rPr>
          <w:rFonts w:eastAsia="Calibri" w:cs="Times New Roman"/>
          <w:szCs w:val="24"/>
        </w:rPr>
        <w:t xml:space="preserve"> criteria and may not be </w:t>
      </w:r>
      <w:r w:rsidRPr="001B329E">
        <w:rPr>
          <w:rFonts w:eastAsia="Calibri" w:cs="Times New Roman"/>
          <w:szCs w:val="24"/>
        </w:rPr>
        <w:t xml:space="preserve">available at all veterinary clinics.  </w:t>
      </w:r>
      <w:r w:rsidR="00BB1C29">
        <w:rPr>
          <w:rFonts w:eastAsia="Calibri" w:cs="Times New Roman"/>
          <w:szCs w:val="24"/>
        </w:rPr>
        <w:t>P</w:t>
      </w:r>
      <w:r w:rsidRPr="001B329E">
        <w:rPr>
          <w:rFonts w:eastAsia="Calibri" w:cs="Times New Roman"/>
          <w:szCs w:val="24"/>
        </w:rPr>
        <w:t>ortable dental s</w:t>
      </w:r>
      <w:r w:rsidR="001813F8">
        <w:rPr>
          <w:rFonts w:eastAsia="Calibri" w:cs="Times New Roman"/>
          <w:szCs w:val="24"/>
        </w:rPr>
        <w:t xml:space="preserve">ensors with software to make full mouth dental radiographs </w:t>
      </w:r>
      <w:r w:rsidR="001206F5">
        <w:rPr>
          <w:rFonts w:eastAsia="Calibri" w:cs="Times New Roman"/>
          <w:szCs w:val="24"/>
        </w:rPr>
        <w:t>is need</w:t>
      </w:r>
      <w:r w:rsidR="000C2AD7">
        <w:rPr>
          <w:rFonts w:eastAsia="Calibri" w:cs="Times New Roman"/>
          <w:szCs w:val="24"/>
        </w:rPr>
        <w:t>ed</w:t>
      </w:r>
      <w:r w:rsidR="001206F5">
        <w:rPr>
          <w:rFonts w:eastAsia="Calibri" w:cs="Times New Roman"/>
          <w:szCs w:val="24"/>
        </w:rPr>
        <w:t xml:space="preserve"> to </w:t>
      </w:r>
      <w:r w:rsidRPr="001B329E">
        <w:rPr>
          <w:rFonts w:eastAsia="Calibri" w:cs="Times New Roman"/>
          <w:szCs w:val="24"/>
        </w:rPr>
        <w:t xml:space="preserve">allow faculty/staff to offer optional, off-site labs to students in facilities </w:t>
      </w:r>
      <w:r w:rsidR="001206F5">
        <w:rPr>
          <w:rFonts w:eastAsia="Calibri" w:cs="Times New Roman"/>
          <w:szCs w:val="24"/>
        </w:rPr>
        <w:t>that do not have the equipment</w:t>
      </w:r>
      <w:r w:rsidRPr="001B329E">
        <w:rPr>
          <w:rFonts w:eastAsia="Calibri" w:cs="Times New Roman"/>
          <w:szCs w:val="24"/>
        </w:rPr>
        <w:t xml:space="preserve">.  </w:t>
      </w:r>
    </w:p>
    <w:p w14:paraId="479EDAB0" w14:textId="77777777" w:rsidR="00460737" w:rsidRPr="00B6181C" w:rsidRDefault="00460737" w:rsidP="00D521B1">
      <w:pPr>
        <w:spacing w:line="276" w:lineRule="auto"/>
        <w:ind w:right="0"/>
        <w:jc w:val="both"/>
        <w:rPr>
          <w:rFonts w:ascii="Arial Narrow" w:eastAsia="Calibri" w:hAnsi="Arial Narrow" w:cs="Times New Roman"/>
          <w:b/>
          <w:szCs w:val="24"/>
        </w:rPr>
      </w:pPr>
    </w:p>
    <w:p w14:paraId="34387285" w14:textId="77777777" w:rsidR="00460737" w:rsidRDefault="00460737" w:rsidP="00D521B1">
      <w:pPr>
        <w:spacing w:line="276" w:lineRule="auto"/>
        <w:ind w:right="0"/>
        <w:rPr>
          <w:rFonts w:eastAsia="Calibri" w:cs="Times New Roman"/>
          <w:b/>
          <w:szCs w:val="24"/>
        </w:rPr>
      </w:pPr>
      <w:r w:rsidRPr="00B6181C">
        <w:rPr>
          <w:rFonts w:eastAsia="Calibri" w:cs="Times New Roman"/>
          <w:b/>
          <w:szCs w:val="24"/>
        </w:rPr>
        <w:t>External Conditions (such as state funding, accrediting agencies, advisory committees, postsecondary policy changes):</w:t>
      </w:r>
    </w:p>
    <w:p w14:paraId="748E3753" w14:textId="77777777" w:rsidR="00460737" w:rsidRDefault="00460737" w:rsidP="00D521B1">
      <w:pPr>
        <w:spacing w:line="276" w:lineRule="auto"/>
        <w:ind w:right="0"/>
        <w:rPr>
          <w:rFonts w:eastAsia="Calibri" w:cs="Times New Roman"/>
          <w:b/>
          <w:szCs w:val="24"/>
        </w:rPr>
      </w:pPr>
    </w:p>
    <w:p w14:paraId="0EED5148" w14:textId="77777777" w:rsidR="00460737" w:rsidRPr="00B503B7" w:rsidRDefault="00460737" w:rsidP="00D521B1">
      <w:pPr>
        <w:spacing w:line="276" w:lineRule="auto"/>
        <w:ind w:right="0"/>
        <w:rPr>
          <w:rFonts w:eastAsia="Calibri" w:cs="Times New Roman"/>
          <w:b/>
          <w:szCs w:val="24"/>
        </w:rPr>
      </w:pPr>
      <w:r w:rsidRPr="00B503B7">
        <w:rPr>
          <w:rFonts w:eastAsia="Times New Roman" w:cs="Times New Roman"/>
          <w:b/>
          <w:spacing w:val="-3"/>
          <w:szCs w:val="24"/>
        </w:rPr>
        <w:t>Alabama Community College System (formerly Department of Postsecondary Education</w:t>
      </w:r>
      <w:r w:rsidR="00C109FD" w:rsidRPr="00B503B7">
        <w:rPr>
          <w:rFonts w:eastAsia="Times New Roman" w:cs="Times New Roman"/>
          <w:b/>
          <w:spacing w:val="-3"/>
          <w:szCs w:val="24"/>
        </w:rPr>
        <w:t>)</w:t>
      </w:r>
      <w:r w:rsidRPr="00B503B7">
        <w:rPr>
          <w:rFonts w:eastAsia="Times New Roman" w:cs="Times New Roman"/>
          <w:b/>
          <w:spacing w:val="-3"/>
          <w:szCs w:val="24"/>
        </w:rPr>
        <w:t>:</w:t>
      </w:r>
    </w:p>
    <w:p w14:paraId="415400D0" w14:textId="77777777" w:rsidR="00460737" w:rsidRDefault="00460737" w:rsidP="00D521B1">
      <w:pPr>
        <w:ind w:left="720" w:right="0"/>
        <w:rPr>
          <w:rFonts w:eastAsia="Times New Roman" w:cs="Times New Roman"/>
          <w:b/>
          <w:spacing w:val="-3"/>
          <w:szCs w:val="24"/>
        </w:rPr>
      </w:pPr>
      <w:r>
        <w:rPr>
          <w:rFonts w:eastAsia="Calibri" w:cs="Times New Roman"/>
          <w:szCs w:val="24"/>
        </w:rPr>
        <w:t xml:space="preserve">The Alabama Community College System </w:t>
      </w:r>
      <w:r w:rsidR="00090F6C">
        <w:rPr>
          <w:rFonts w:eastAsia="Calibri" w:cs="Times New Roman"/>
          <w:szCs w:val="24"/>
        </w:rPr>
        <w:t xml:space="preserve">is governed by a </w:t>
      </w:r>
      <w:r>
        <w:rPr>
          <w:rFonts w:eastAsia="Calibri" w:cs="Times New Roman"/>
          <w:szCs w:val="24"/>
        </w:rPr>
        <w:t xml:space="preserve">Board of Trustees that was appointed by the Governor and confirmed by the senate on May 27, 2015. </w:t>
      </w:r>
      <w:r w:rsidR="00090F6C">
        <w:rPr>
          <w:rFonts w:eastAsia="Calibri" w:cs="Times New Roman"/>
          <w:szCs w:val="24"/>
        </w:rPr>
        <w:t xml:space="preserve">Policies and procedures are reviewed </w:t>
      </w:r>
      <w:r>
        <w:rPr>
          <w:rFonts w:eastAsia="Calibri" w:cs="Times New Roman"/>
          <w:szCs w:val="24"/>
        </w:rPr>
        <w:t xml:space="preserve">that may reflect changes within the Veterinary Technology Program. </w:t>
      </w:r>
    </w:p>
    <w:p w14:paraId="4EAFF43E" w14:textId="77777777" w:rsidR="00460737" w:rsidRPr="00B6181C" w:rsidRDefault="00460737" w:rsidP="00D521B1">
      <w:pPr>
        <w:spacing w:before="100" w:beforeAutospacing="1" w:line="276" w:lineRule="auto"/>
        <w:ind w:right="0"/>
        <w:jc w:val="both"/>
        <w:rPr>
          <w:rFonts w:eastAsia="Times New Roman" w:cs="Times New Roman"/>
          <w:spacing w:val="-3"/>
          <w:szCs w:val="24"/>
        </w:rPr>
      </w:pPr>
      <w:r w:rsidRPr="00B6181C">
        <w:rPr>
          <w:rFonts w:eastAsia="Times New Roman" w:cs="Times New Roman"/>
          <w:b/>
          <w:spacing w:val="-3"/>
          <w:szCs w:val="24"/>
        </w:rPr>
        <w:t>Accrediting Agency</w:t>
      </w:r>
      <w:r w:rsidRPr="00B6181C">
        <w:rPr>
          <w:rFonts w:eastAsia="Times New Roman" w:cs="Times New Roman"/>
          <w:spacing w:val="-3"/>
          <w:szCs w:val="24"/>
        </w:rPr>
        <w:t xml:space="preserve">:  </w:t>
      </w:r>
    </w:p>
    <w:p w14:paraId="4F39CFB4" w14:textId="77777777" w:rsidR="00460737" w:rsidRPr="00192680" w:rsidRDefault="00460737" w:rsidP="00D521B1">
      <w:pPr>
        <w:spacing w:after="200" w:line="276" w:lineRule="auto"/>
        <w:ind w:left="720" w:right="0"/>
        <w:rPr>
          <w:rFonts w:eastAsia="Calibri" w:cs="Times New Roman"/>
          <w:szCs w:val="24"/>
        </w:rPr>
      </w:pPr>
      <w:r w:rsidRPr="00B6181C">
        <w:rPr>
          <w:rFonts w:eastAsia="Calibri" w:cs="Times New Roman"/>
          <w:szCs w:val="24"/>
        </w:rPr>
        <w:t xml:space="preserve">The accrediting agency for the Veterinary Technology Department is the </w:t>
      </w:r>
      <w:r w:rsidR="00230B76">
        <w:rPr>
          <w:rFonts w:eastAsia="Calibri" w:cs="Times New Roman"/>
          <w:szCs w:val="24"/>
        </w:rPr>
        <w:t>AVMA-CVTEA</w:t>
      </w:r>
      <w:r w:rsidRPr="00B6181C">
        <w:rPr>
          <w:rFonts w:eastAsia="Calibri" w:cs="Times New Roman"/>
          <w:szCs w:val="24"/>
        </w:rPr>
        <w:t xml:space="preserve">.  </w:t>
      </w:r>
      <w:r w:rsidR="00380913">
        <w:rPr>
          <w:rFonts w:eastAsia="Calibri" w:cs="Times New Roman"/>
          <w:szCs w:val="24"/>
        </w:rPr>
        <w:t xml:space="preserve">The </w:t>
      </w:r>
      <w:r w:rsidR="00230B76">
        <w:rPr>
          <w:rFonts w:eastAsia="Calibri" w:cs="Times New Roman"/>
          <w:szCs w:val="24"/>
        </w:rPr>
        <w:t>AVMA-CVTEA</w:t>
      </w:r>
      <w:r w:rsidR="00380913">
        <w:rPr>
          <w:rFonts w:eastAsia="Calibri" w:cs="Times New Roman"/>
          <w:szCs w:val="24"/>
        </w:rPr>
        <w:t xml:space="preserve"> performed a site visit </w:t>
      </w:r>
      <w:r w:rsidR="00192680">
        <w:rPr>
          <w:rFonts w:eastAsia="Calibri" w:cs="Times New Roman"/>
          <w:szCs w:val="24"/>
        </w:rPr>
        <w:t xml:space="preserve">to determine accreditation status </w:t>
      </w:r>
      <w:r w:rsidR="00380913">
        <w:rPr>
          <w:rFonts w:eastAsia="Calibri" w:cs="Times New Roman"/>
          <w:szCs w:val="24"/>
        </w:rPr>
        <w:t xml:space="preserve">in November of 2017.  </w:t>
      </w:r>
      <w:r w:rsidR="00192680">
        <w:rPr>
          <w:rFonts w:eastAsia="Calibri" w:cs="Times New Roman"/>
          <w:szCs w:val="24"/>
        </w:rPr>
        <w:t xml:space="preserve">Full Accreditation was granted on April 29, 2018 for the Jeff State Veterinary Technology Program. The </w:t>
      </w:r>
      <w:r w:rsidRPr="00B6181C">
        <w:rPr>
          <w:rFonts w:eastAsia="Calibri" w:cs="Times New Roman"/>
          <w:szCs w:val="24"/>
        </w:rPr>
        <w:t xml:space="preserve">next accreditation visit will be in </w:t>
      </w:r>
      <w:r w:rsidR="00192680">
        <w:rPr>
          <w:rFonts w:eastAsia="Calibri" w:cs="Times New Roman"/>
          <w:szCs w:val="24"/>
        </w:rPr>
        <w:t>2023</w:t>
      </w:r>
      <w:r w:rsidRPr="00B6181C">
        <w:rPr>
          <w:rFonts w:eastAsia="Calibri" w:cs="Times New Roman"/>
          <w:szCs w:val="24"/>
        </w:rPr>
        <w:t xml:space="preserve">.  The </w:t>
      </w:r>
      <w:r w:rsidR="00230B76">
        <w:rPr>
          <w:rFonts w:eastAsia="Calibri" w:cs="Times New Roman"/>
          <w:szCs w:val="24"/>
        </w:rPr>
        <w:t>AVMA-CVTEA</w:t>
      </w:r>
      <w:r w:rsidRPr="00B6181C">
        <w:rPr>
          <w:rFonts w:eastAsia="Calibri" w:cs="Times New Roman"/>
          <w:szCs w:val="24"/>
        </w:rPr>
        <w:t xml:space="preserve"> requires an Annual Program Review to be submitted each September.</w:t>
      </w:r>
    </w:p>
    <w:p w14:paraId="77E21CC8" w14:textId="77777777" w:rsidR="00460737" w:rsidRDefault="00460737" w:rsidP="00D521B1">
      <w:pPr>
        <w:spacing w:line="276" w:lineRule="auto"/>
        <w:ind w:right="0"/>
        <w:jc w:val="both"/>
        <w:rPr>
          <w:rFonts w:eastAsia="Calibri" w:cs="Times New Roman"/>
          <w:b/>
          <w:spacing w:val="-3"/>
          <w:szCs w:val="24"/>
        </w:rPr>
      </w:pPr>
      <w:r w:rsidRPr="000912BF">
        <w:rPr>
          <w:rFonts w:eastAsia="Calibri" w:cs="Times New Roman"/>
          <w:b/>
          <w:spacing w:val="-3"/>
          <w:szCs w:val="24"/>
        </w:rPr>
        <w:t xml:space="preserve">Advisory Committee: </w:t>
      </w:r>
    </w:p>
    <w:p w14:paraId="3877102E" w14:textId="3AEA7247" w:rsidR="00460737" w:rsidRPr="009670BE" w:rsidRDefault="00460737" w:rsidP="00D521B1">
      <w:pPr>
        <w:spacing w:after="200" w:line="276" w:lineRule="auto"/>
        <w:ind w:left="720" w:right="0"/>
        <w:rPr>
          <w:rFonts w:eastAsia="Calibri" w:cs="Times New Roman"/>
          <w:szCs w:val="24"/>
        </w:rPr>
      </w:pPr>
      <w:r w:rsidRPr="009670BE">
        <w:rPr>
          <w:rFonts w:eastAsia="Calibri" w:cs="Times New Roman"/>
          <w:szCs w:val="24"/>
        </w:rPr>
        <w:t xml:space="preserve">The Jeff State Vet Tech Advisory Committee is </w:t>
      </w:r>
      <w:r>
        <w:rPr>
          <w:rFonts w:eastAsia="Calibri" w:cs="Times New Roman"/>
          <w:szCs w:val="24"/>
        </w:rPr>
        <w:t xml:space="preserve">an </w:t>
      </w:r>
      <w:r w:rsidRPr="009670BE">
        <w:rPr>
          <w:rFonts w:eastAsia="Calibri" w:cs="Times New Roman"/>
          <w:szCs w:val="24"/>
        </w:rPr>
        <w:t xml:space="preserve">extremely </w:t>
      </w:r>
      <w:r>
        <w:rPr>
          <w:rFonts w:eastAsia="Calibri" w:cs="Times New Roman"/>
          <w:szCs w:val="24"/>
        </w:rPr>
        <w:t xml:space="preserve">diverse group, representing numerous veterinary specialties, e.g., small animal, large animal, laboratory animal, government, academia, shelter medicine.  Currently, </w:t>
      </w:r>
      <w:r w:rsidRPr="009670BE">
        <w:rPr>
          <w:rFonts w:eastAsia="Calibri" w:cs="Times New Roman"/>
          <w:szCs w:val="24"/>
        </w:rPr>
        <w:t xml:space="preserve">there are </w:t>
      </w:r>
      <w:r w:rsidR="00232FD0">
        <w:rPr>
          <w:rFonts w:eastAsia="Calibri" w:cs="Times New Roman"/>
          <w:szCs w:val="24"/>
        </w:rPr>
        <w:t>13</w:t>
      </w:r>
      <w:r w:rsidRPr="009670BE">
        <w:rPr>
          <w:rFonts w:eastAsia="Calibri" w:cs="Times New Roman"/>
          <w:szCs w:val="24"/>
        </w:rPr>
        <w:t xml:space="preserve"> veterinarians, </w:t>
      </w:r>
      <w:r w:rsidR="007C5294">
        <w:rPr>
          <w:rFonts w:eastAsia="Calibri" w:cs="Times New Roman"/>
          <w:szCs w:val="24"/>
        </w:rPr>
        <w:t>1</w:t>
      </w:r>
      <w:r w:rsidR="00920EE7">
        <w:rPr>
          <w:rFonts w:eastAsia="Calibri" w:cs="Times New Roman"/>
          <w:szCs w:val="24"/>
        </w:rPr>
        <w:t>1</w:t>
      </w:r>
      <w:r w:rsidRPr="009670BE">
        <w:rPr>
          <w:rFonts w:eastAsia="Calibri" w:cs="Times New Roman"/>
          <w:szCs w:val="24"/>
        </w:rPr>
        <w:t xml:space="preserve"> licensed veterinary technicians, 2 students, and </w:t>
      </w:r>
      <w:r>
        <w:rPr>
          <w:rFonts w:eastAsia="Calibri" w:cs="Times New Roman"/>
          <w:szCs w:val="24"/>
        </w:rPr>
        <w:t>3</w:t>
      </w:r>
      <w:r w:rsidRPr="009670BE">
        <w:rPr>
          <w:rFonts w:eastAsia="Calibri" w:cs="Times New Roman"/>
          <w:szCs w:val="24"/>
        </w:rPr>
        <w:t xml:space="preserve"> at large members. </w:t>
      </w:r>
      <w:r>
        <w:rPr>
          <w:rFonts w:eastAsia="Calibri" w:cs="Times New Roman"/>
          <w:szCs w:val="24"/>
        </w:rPr>
        <w:t xml:space="preserve">  The Advisory Committee is </w:t>
      </w:r>
      <w:r w:rsidRPr="009670BE">
        <w:rPr>
          <w:rFonts w:eastAsia="Calibri" w:cs="Times New Roman"/>
          <w:szCs w:val="24"/>
        </w:rPr>
        <w:t>active in the promotion and advancement of the veterinary technology program</w:t>
      </w:r>
      <w:r w:rsidR="00192680">
        <w:rPr>
          <w:rFonts w:eastAsia="Calibri" w:cs="Times New Roman"/>
          <w:szCs w:val="24"/>
        </w:rPr>
        <w:t xml:space="preserve"> and the profession of veterinary nursing.</w:t>
      </w:r>
    </w:p>
    <w:p w14:paraId="4AB4815D" w14:textId="4CAF9195" w:rsidR="00192680" w:rsidRDefault="00192680" w:rsidP="00D521B1">
      <w:pPr>
        <w:spacing w:line="276" w:lineRule="auto"/>
        <w:ind w:right="0"/>
        <w:rPr>
          <w:b/>
          <w:szCs w:val="24"/>
        </w:rPr>
      </w:pPr>
    </w:p>
    <w:p w14:paraId="0670E490" w14:textId="590A09BB" w:rsidR="00684CBD" w:rsidRDefault="00684CBD" w:rsidP="00D521B1">
      <w:pPr>
        <w:spacing w:line="276" w:lineRule="auto"/>
        <w:ind w:right="0"/>
        <w:rPr>
          <w:b/>
          <w:szCs w:val="24"/>
        </w:rPr>
      </w:pPr>
      <w:r>
        <w:rPr>
          <w:b/>
          <w:szCs w:val="24"/>
        </w:rPr>
        <w:t>2019 -2020 Accomplishment:</w:t>
      </w:r>
    </w:p>
    <w:p w14:paraId="4CD341D1" w14:textId="39A2D6C5" w:rsidR="00FA2810" w:rsidRPr="00E70982" w:rsidRDefault="00A87358" w:rsidP="00E70982">
      <w:pPr>
        <w:pStyle w:val="ListParagraph"/>
        <w:numPr>
          <w:ilvl w:val="0"/>
          <w:numId w:val="27"/>
        </w:numPr>
        <w:spacing w:line="276" w:lineRule="auto"/>
        <w:ind w:left="576" w:right="0"/>
        <w:rPr>
          <w:rFonts w:cs="Arial"/>
          <w:szCs w:val="20"/>
        </w:rPr>
      </w:pPr>
      <w:bookmarkStart w:id="1" w:name="_Hlk81231439"/>
      <w:r>
        <w:rPr>
          <w:rFonts w:cs="Arial"/>
          <w:szCs w:val="20"/>
        </w:rPr>
        <w:t xml:space="preserve">All faculty and staff </w:t>
      </w:r>
      <w:r w:rsidR="00F82228">
        <w:rPr>
          <w:rFonts w:cs="Arial"/>
          <w:szCs w:val="20"/>
        </w:rPr>
        <w:t>l</w:t>
      </w:r>
      <w:r>
        <w:rPr>
          <w:rFonts w:cs="Arial"/>
          <w:szCs w:val="20"/>
        </w:rPr>
        <w:t>aptop computers were replaced</w:t>
      </w:r>
      <w:r w:rsidR="00FA2810">
        <w:rPr>
          <w:rFonts w:cs="Arial"/>
          <w:szCs w:val="20"/>
        </w:rPr>
        <w:t>.</w:t>
      </w:r>
    </w:p>
    <w:p w14:paraId="120128F3" w14:textId="5DBEE561" w:rsidR="00C322E5" w:rsidRPr="00354FA6" w:rsidRDefault="00C322E5" w:rsidP="00C322E5">
      <w:pPr>
        <w:pStyle w:val="ListParagraph"/>
        <w:numPr>
          <w:ilvl w:val="0"/>
          <w:numId w:val="27"/>
        </w:numPr>
        <w:spacing w:line="276" w:lineRule="auto"/>
        <w:ind w:left="576" w:right="0"/>
        <w:rPr>
          <w:rFonts w:cs="Arial"/>
          <w:szCs w:val="20"/>
        </w:rPr>
      </w:pPr>
      <w:r w:rsidRPr="00354FA6">
        <w:rPr>
          <w:rFonts w:cs="Arial"/>
          <w:szCs w:val="20"/>
        </w:rPr>
        <w:t xml:space="preserve">All tests taken in the program are proctored utilizing the </w:t>
      </w:r>
      <w:r>
        <w:rPr>
          <w:rFonts w:cs="Arial"/>
          <w:szCs w:val="20"/>
        </w:rPr>
        <w:t>HonorLock</w:t>
      </w:r>
      <w:r w:rsidRPr="00354FA6">
        <w:rPr>
          <w:rFonts w:cs="Arial"/>
          <w:szCs w:val="20"/>
        </w:rPr>
        <w:t xml:space="preserve"> Online Proctoring system within Blackboard.</w:t>
      </w:r>
    </w:p>
    <w:p w14:paraId="518CAB72" w14:textId="77777777" w:rsidR="00C322E5" w:rsidRPr="00354FA6" w:rsidRDefault="00C322E5" w:rsidP="00C322E5">
      <w:pPr>
        <w:pStyle w:val="ListParagraph"/>
        <w:numPr>
          <w:ilvl w:val="0"/>
          <w:numId w:val="27"/>
        </w:numPr>
        <w:spacing w:line="276" w:lineRule="auto"/>
        <w:ind w:left="576" w:right="0"/>
        <w:rPr>
          <w:rFonts w:cs="Arial"/>
          <w:sz w:val="20"/>
          <w:szCs w:val="20"/>
        </w:rPr>
      </w:pPr>
      <w:r w:rsidRPr="00354FA6">
        <w:rPr>
          <w:rFonts w:eastAsia="Calibri" w:cs="Calibri"/>
          <w:szCs w:val="24"/>
        </w:rPr>
        <w:t xml:space="preserve">The Veterinary Technology Department continues to have a 100% job placement rate for all graduates.  </w:t>
      </w:r>
    </w:p>
    <w:p w14:paraId="1C9A24F5" w14:textId="40C527D3" w:rsidR="00C322E5" w:rsidRPr="00354FA6" w:rsidRDefault="00F921B8" w:rsidP="00C322E5">
      <w:pPr>
        <w:pStyle w:val="ListParagraph"/>
        <w:numPr>
          <w:ilvl w:val="0"/>
          <w:numId w:val="27"/>
        </w:numPr>
        <w:spacing w:line="276" w:lineRule="auto"/>
        <w:ind w:left="576" w:right="0"/>
        <w:rPr>
          <w:rFonts w:cs="Arial"/>
          <w:sz w:val="20"/>
          <w:szCs w:val="20"/>
        </w:rPr>
      </w:pPr>
      <w:r>
        <w:rPr>
          <w:rFonts w:eastAsia="Calibri" w:cs="Calibri"/>
          <w:szCs w:val="24"/>
        </w:rPr>
        <w:t>21</w:t>
      </w:r>
      <w:r w:rsidR="00C322E5" w:rsidRPr="00354FA6">
        <w:rPr>
          <w:rFonts w:eastAsia="Calibri" w:cs="Calibri"/>
          <w:szCs w:val="24"/>
        </w:rPr>
        <w:t xml:space="preserve"> students graduated from the program during the 2019</w:t>
      </w:r>
      <w:r w:rsidR="00270B12">
        <w:rPr>
          <w:rFonts w:eastAsia="Calibri" w:cs="Calibri"/>
          <w:szCs w:val="24"/>
        </w:rPr>
        <w:t>-2020</w:t>
      </w:r>
      <w:r w:rsidR="00C322E5" w:rsidRPr="00354FA6">
        <w:rPr>
          <w:rFonts w:eastAsia="Calibri" w:cs="Calibri"/>
          <w:szCs w:val="24"/>
        </w:rPr>
        <w:t xml:space="preserve"> academic year.</w:t>
      </w:r>
    </w:p>
    <w:p w14:paraId="60889E19" w14:textId="79199202" w:rsidR="00C322E5" w:rsidRPr="00354FA6" w:rsidRDefault="002861DD" w:rsidP="00C322E5">
      <w:pPr>
        <w:pStyle w:val="ListParagraph"/>
        <w:numPr>
          <w:ilvl w:val="0"/>
          <w:numId w:val="27"/>
        </w:numPr>
        <w:spacing w:line="276" w:lineRule="auto"/>
        <w:ind w:left="576" w:right="0"/>
        <w:rPr>
          <w:rFonts w:cs="Arial"/>
          <w:sz w:val="20"/>
          <w:szCs w:val="20"/>
        </w:rPr>
      </w:pPr>
      <w:r>
        <w:rPr>
          <w:rFonts w:eastAsia="Calibri" w:cs="Calibri"/>
          <w:szCs w:val="24"/>
        </w:rPr>
        <w:t>17</w:t>
      </w:r>
      <w:r w:rsidR="00C322E5" w:rsidRPr="00354FA6">
        <w:rPr>
          <w:rFonts w:eastAsia="Calibri" w:cs="Calibri"/>
          <w:szCs w:val="24"/>
        </w:rPr>
        <w:t xml:space="preserve"> graduates passed both their National and State Boards to become Licensed Veterinary Technicians.</w:t>
      </w:r>
    </w:p>
    <w:p w14:paraId="74260FC7" w14:textId="77777777" w:rsidR="00C322E5" w:rsidRDefault="00C322E5" w:rsidP="00C322E5">
      <w:pPr>
        <w:pStyle w:val="ListParagraph"/>
        <w:numPr>
          <w:ilvl w:val="0"/>
          <w:numId w:val="27"/>
        </w:numPr>
        <w:spacing w:line="276" w:lineRule="auto"/>
        <w:ind w:left="576" w:right="0"/>
        <w:rPr>
          <w:rFonts w:ascii="Arial" w:hAnsi="Arial" w:cs="Arial"/>
          <w:sz w:val="20"/>
          <w:szCs w:val="20"/>
        </w:rPr>
      </w:pPr>
      <w:r w:rsidRPr="00354FA6">
        <w:rPr>
          <w:rFonts w:eastAsia="Calibri" w:cs="Calibri"/>
          <w:szCs w:val="24"/>
        </w:rPr>
        <w:t>All Student Clinical Facilities are visited each semester to ensure that they meet or exceed</w:t>
      </w:r>
      <w:r>
        <w:rPr>
          <w:rFonts w:eastAsia="Calibri" w:cs="Calibri"/>
          <w:szCs w:val="24"/>
        </w:rPr>
        <w:t xml:space="preserve"> standards for contemporary veterinary facilities established by the AVMA-CVTEA</w:t>
      </w:r>
    </w:p>
    <w:p w14:paraId="7338384E" w14:textId="77777777" w:rsidR="00C322E5" w:rsidRDefault="00C322E5" w:rsidP="00C322E5">
      <w:pPr>
        <w:numPr>
          <w:ilvl w:val="0"/>
          <w:numId w:val="27"/>
        </w:numPr>
        <w:spacing w:line="276" w:lineRule="auto"/>
        <w:ind w:right="0"/>
        <w:jc w:val="both"/>
        <w:rPr>
          <w:rFonts w:eastAsia="Calibri" w:cs="Times New Roman"/>
          <w:szCs w:val="24"/>
        </w:rPr>
      </w:pPr>
      <w:r>
        <w:rPr>
          <w:rFonts w:eastAsia="Calibri" w:cs="Times New Roman"/>
          <w:szCs w:val="24"/>
        </w:rPr>
        <w:t xml:space="preserve">All didactic course work has been updated and will continue to be evaluated each semester for ways to improve the student’s learning experience. </w:t>
      </w:r>
    </w:p>
    <w:p w14:paraId="71242089" w14:textId="293343EB" w:rsidR="00C322E5" w:rsidRPr="00E878D7" w:rsidRDefault="00C322E5" w:rsidP="00E878D7">
      <w:pPr>
        <w:pStyle w:val="ListParagraph"/>
        <w:numPr>
          <w:ilvl w:val="0"/>
          <w:numId w:val="27"/>
        </w:numPr>
        <w:spacing w:line="276" w:lineRule="auto"/>
        <w:ind w:right="0"/>
        <w:rPr>
          <w:b/>
          <w:szCs w:val="24"/>
        </w:rPr>
      </w:pPr>
      <w:r w:rsidRPr="00E878D7">
        <w:rPr>
          <w:rFonts w:eastAsia="Calibri" w:cs="Times New Roman"/>
          <w:szCs w:val="24"/>
        </w:rPr>
        <w:t>Audio lectures are continually updated within classes to enhance student learnin</w:t>
      </w:r>
      <w:r w:rsidR="00E878D7" w:rsidRPr="00E878D7">
        <w:rPr>
          <w:rFonts w:eastAsia="Calibri" w:cs="Times New Roman"/>
          <w:szCs w:val="24"/>
        </w:rPr>
        <w:t>g</w:t>
      </w:r>
    </w:p>
    <w:bookmarkEnd w:id="1"/>
    <w:p w14:paraId="0A4A1A1C" w14:textId="57D858D8" w:rsidR="00684CBD" w:rsidRDefault="00684CBD" w:rsidP="00D521B1">
      <w:pPr>
        <w:spacing w:line="276" w:lineRule="auto"/>
        <w:ind w:right="0"/>
        <w:rPr>
          <w:b/>
          <w:szCs w:val="24"/>
        </w:rPr>
      </w:pPr>
    </w:p>
    <w:p w14:paraId="21D54AE9" w14:textId="0C1D3B37" w:rsidR="00684CBD" w:rsidRDefault="00684CBD" w:rsidP="00D521B1">
      <w:pPr>
        <w:spacing w:line="276" w:lineRule="auto"/>
        <w:ind w:right="0"/>
        <w:rPr>
          <w:b/>
          <w:szCs w:val="24"/>
        </w:rPr>
      </w:pPr>
      <w:r>
        <w:rPr>
          <w:b/>
          <w:szCs w:val="24"/>
        </w:rPr>
        <w:t>2020-2021 Accomplishments:</w:t>
      </w:r>
    </w:p>
    <w:p w14:paraId="04D04AD8" w14:textId="6A3C5802" w:rsidR="00421737" w:rsidRDefault="00421737" w:rsidP="00E878D7">
      <w:pPr>
        <w:pStyle w:val="ListParagraph"/>
        <w:numPr>
          <w:ilvl w:val="0"/>
          <w:numId w:val="27"/>
        </w:numPr>
        <w:spacing w:line="276" w:lineRule="auto"/>
        <w:ind w:left="576" w:right="0"/>
        <w:rPr>
          <w:rFonts w:cs="Arial"/>
          <w:szCs w:val="20"/>
        </w:rPr>
      </w:pPr>
      <w:r>
        <w:rPr>
          <w:rFonts w:cs="Arial"/>
          <w:szCs w:val="20"/>
        </w:rPr>
        <w:t xml:space="preserve">The </w:t>
      </w:r>
      <w:r w:rsidR="00957EB3">
        <w:rPr>
          <w:rFonts w:cs="Arial"/>
          <w:szCs w:val="20"/>
        </w:rPr>
        <w:t>L19 CE/LA position was changed to an H</w:t>
      </w:r>
      <w:r w:rsidR="00E63DB5">
        <w:rPr>
          <w:rFonts w:cs="Arial"/>
          <w:szCs w:val="20"/>
        </w:rPr>
        <w:t>30 position</w:t>
      </w:r>
    </w:p>
    <w:p w14:paraId="28094501" w14:textId="697C89FD" w:rsidR="00E63DB5" w:rsidRDefault="00E63DB5" w:rsidP="00E878D7">
      <w:pPr>
        <w:pStyle w:val="ListParagraph"/>
        <w:numPr>
          <w:ilvl w:val="0"/>
          <w:numId w:val="27"/>
        </w:numPr>
        <w:spacing w:line="276" w:lineRule="auto"/>
        <w:ind w:left="576" w:right="0"/>
        <w:rPr>
          <w:rFonts w:cs="Arial"/>
          <w:szCs w:val="20"/>
        </w:rPr>
      </w:pPr>
      <w:r>
        <w:rPr>
          <w:rFonts w:cs="Arial"/>
          <w:szCs w:val="20"/>
        </w:rPr>
        <w:t>New CE/LA was hired to replace</w:t>
      </w:r>
      <w:r w:rsidR="00A93E03">
        <w:rPr>
          <w:rFonts w:cs="Arial"/>
          <w:szCs w:val="20"/>
        </w:rPr>
        <w:t xml:space="preserve"> retiring CE/LA</w:t>
      </w:r>
    </w:p>
    <w:p w14:paraId="46A7A975" w14:textId="18BC247B" w:rsidR="00E878D7" w:rsidRPr="00354FA6" w:rsidRDefault="00E878D7" w:rsidP="00E878D7">
      <w:pPr>
        <w:pStyle w:val="ListParagraph"/>
        <w:numPr>
          <w:ilvl w:val="0"/>
          <w:numId w:val="27"/>
        </w:numPr>
        <w:spacing w:line="276" w:lineRule="auto"/>
        <w:ind w:left="576" w:right="0"/>
        <w:rPr>
          <w:rFonts w:cs="Arial"/>
          <w:szCs w:val="20"/>
        </w:rPr>
      </w:pPr>
      <w:r w:rsidRPr="00354FA6">
        <w:rPr>
          <w:rFonts w:cs="Arial"/>
          <w:szCs w:val="20"/>
        </w:rPr>
        <w:t xml:space="preserve">All tests taken in the program are proctored utilizing the </w:t>
      </w:r>
      <w:r>
        <w:rPr>
          <w:rFonts w:cs="Arial"/>
          <w:szCs w:val="20"/>
        </w:rPr>
        <w:t>HonorLock</w:t>
      </w:r>
      <w:r w:rsidRPr="00354FA6">
        <w:rPr>
          <w:rFonts w:cs="Arial"/>
          <w:szCs w:val="20"/>
        </w:rPr>
        <w:t xml:space="preserve"> Online Proctoring system within Blackboard.</w:t>
      </w:r>
    </w:p>
    <w:p w14:paraId="291CDB0D" w14:textId="77777777" w:rsidR="00E878D7" w:rsidRPr="00354FA6" w:rsidRDefault="00E878D7" w:rsidP="00E878D7">
      <w:pPr>
        <w:pStyle w:val="ListParagraph"/>
        <w:numPr>
          <w:ilvl w:val="0"/>
          <w:numId w:val="27"/>
        </w:numPr>
        <w:spacing w:line="276" w:lineRule="auto"/>
        <w:ind w:left="576" w:right="0"/>
        <w:rPr>
          <w:rFonts w:cs="Arial"/>
          <w:sz w:val="20"/>
          <w:szCs w:val="20"/>
        </w:rPr>
      </w:pPr>
      <w:r w:rsidRPr="00354FA6">
        <w:rPr>
          <w:rFonts w:eastAsia="Calibri" w:cs="Calibri"/>
          <w:szCs w:val="24"/>
        </w:rPr>
        <w:t xml:space="preserve">The Veterinary Technology Department continues to have a 100% job placement rate for all graduates.  </w:t>
      </w:r>
    </w:p>
    <w:p w14:paraId="530C4AA1" w14:textId="64600B48" w:rsidR="00E878D7" w:rsidRPr="00354FA6" w:rsidRDefault="00F921B8" w:rsidP="00E878D7">
      <w:pPr>
        <w:pStyle w:val="ListParagraph"/>
        <w:numPr>
          <w:ilvl w:val="0"/>
          <w:numId w:val="27"/>
        </w:numPr>
        <w:spacing w:line="276" w:lineRule="auto"/>
        <w:ind w:left="576" w:right="0"/>
        <w:rPr>
          <w:rFonts w:cs="Arial"/>
          <w:sz w:val="20"/>
          <w:szCs w:val="20"/>
        </w:rPr>
      </w:pPr>
      <w:r>
        <w:rPr>
          <w:rFonts w:eastAsia="Calibri" w:cs="Calibri"/>
          <w:szCs w:val="24"/>
        </w:rPr>
        <w:t>33</w:t>
      </w:r>
      <w:r w:rsidR="00E878D7" w:rsidRPr="00354FA6">
        <w:rPr>
          <w:rFonts w:eastAsia="Calibri" w:cs="Calibri"/>
          <w:szCs w:val="24"/>
        </w:rPr>
        <w:t xml:space="preserve"> students graduated from the program during the </w:t>
      </w:r>
      <w:r w:rsidR="00E878D7">
        <w:rPr>
          <w:rFonts w:eastAsia="Calibri" w:cs="Calibri"/>
          <w:szCs w:val="24"/>
        </w:rPr>
        <w:t>2020</w:t>
      </w:r>
      <w:r w:rsidR="00F12E61">
        <w:rPr>
          <w:rFonts w:eastAsia="Calibri" w:cs="Calibri"/>
          <w:szCs w:val="24"/>
        </w:rPr>
        <w:t xml:space="preserve"> -2021</w:t>
      </w:r>
      <w:r w:rsidR="00E878D7" w:rsidRPr="00354FA6">
        <w:rPr>
          <w:rFonts w:eastAsia="Calibri" w:cs="Calibri"/>
          <w:szCs w:val="24"/>
        </w:rPr>
        <w:t xml:space="preserve"> academic year.</w:t>
      </w:r>
    </w:p>
    <w:p w14:paraId="1997D237" w14:textId="70877C65" w:rsidR="00E878D7" w:rsidRPr="00354FA6" w:rsidRDefault="00421737" w:rsidP="00E878D7">
      <w:pPr>
        <w:pStyle w:val="ListParagraph"/>
        <w:numPr>
          <w:ilvl w:val="0"/>
          <w:numId w:val="27"/>
        </w:numPr>
        <w:spacing w:line="276" w:lineRule="auto"/>
        <w:ind w:left="576" w:right="0"/>
        <w:rPr>
          <w:rFonts w:cs="Arial"/>
          <w:sz w:val="20"/>
          <w:szCs w:val="20"/>
        </w:rPr>
      </w:pPr>
      <w:r>
        <w:rPr>
          <w:rFonts w:eastAsia="Calibri" w:cs="Calibri"/>
          <w:szCs w:val="24"/>
        </w:rPr>
        <w:t>19</w:t>
      </w:r>
      <w:r w:rsidR="00E878D7" w:rsidRPr="00354FA6">
        <w:rPr>
          <w:rFonts w:eastAsia="Calibri" w:cs="Calibri"/>
          <w:szCs w:val="24"/>
        </w:rPr>
        <w:t xml:space="preserve"> graduates passed both their National and State Boards to become Licensed Veterinary Technicians.</w:t>
      </w:r>
    </w:p>
    <w:p w14:paraId="706845A5" w14:textId="77777777" w:rsidR="00E878D7" w:rsidRDefault="00E878D7" w:rsidP="00E878D7">
      <w:pPr>
        <w:pStyle w:val="ListParagraph"/>
        <w:numPr>
          <w:ilvl w:val="0"/>
          <w:numId w:val="27"/>
        </w:numPr>
        <w:spacing w:line="276" w:lineRule="auto"/>
        <w:ind w:left="576" w:right="0"/>
        <w:rPr>
          <w:rFonts w:ascii="Arial" w:hAnsi="Arial" w:cs="Arial"/>
          <w:sz w:val="20"/>
          <w:szCs w:val="20"/>
        </w:rPr>
      </w:pPr>
      <w:r w:rsidRPr="00354FA6">
        <w:rPr>
          <w:rFonts w:eastAsia="Calibri" w:cs="Calibri"/>
          <w:szCs w:val="24"/>
        </w:rPr>
        <w:t>All Student Clinical Facilities are visited each semester to ensure that they meet or exceed</w:t>
      </w:r>
      <w:r>
        <w:rPr>
          <w:rFonts w:eastAsia="Calibri" w:cs="Calibri"/>
          <w:szCs w:val="24"/>
        </w:rPr>
        <w:t xml:space="preserve"> standards for contemporary veterinary facilities established by the AVMA-CVTEA</w:t>
      </w:r>
    </w:p>
    <w:p w14:paraId="6B44B796" w14:textId="77777777" w:rsidR="00E878D7" w:rsidRDefault="00E878D7" w:rsidP="00E878D7">
      <w:pPr>
        <w:numPr>
          <w:ilvl w:val="0"/>
          <w:numId w:val="27"/>
        </w:numPr>
        <w:spacing w:line="276" w:lineRule="auto"/>
        <w:ind w:right="0"/>
        <w:jc w:val="both"/>
        <w:rPr>
          <w:rFonts w:eastAsia="Calibri" w:cs="Times New Roman"/>
          <w:szCs w:val="24"/>
        </w:rPr>
      </w:pPr>
      <w:r>
        <w:rPr>
          <w:rFonts w:eastAsia="Calibri" w:cs="Times New Roman"/>
          <w:szCs w:val="24"/>
        </w:rPr>
        <w:t xml:space="preserve">All didactic course work has been updated and will continue to be evaluated each semester for ways to improve the student’s learning experience. </w:t>
      </w:r>
    </w:p>
    <w:p w14:paraId="4643DE04" w14:textId="77777777" w:rsidR="00E878D7" w:rsidRPr="00E878D7" w:rsidRDefault="00E878D7" w:rsidP="00E878D7">
      <w:pPr>
        <w:pStyle w:val="ListParagraph"/>
        <w:numPr>
          <w:ilvl w:val="0"/>
          <w:numId w:val="27"/>
        </w:numPr>
        <w:spacing w:line="276" w:lineRule="auto"/>
        <w:ind w:right="0"/>
        <w:rPr>
          <w:b/>
          <w:szCs w:val="24"/>
        </w:rPr>
      </w:pPr>
      <w:r w:rsidRPr="00E878D7">
        <w:rPr>
          <w:rFonts w:eastAsia="Calibri" w:cs="Times New Roman"/>
          <w:szCs w:val="24"/>
        </w:rPr>
        <w:t>Audio lectures are continually updated within classes to enhance student learning</w:t>
      </w:r>
    </w:p>
    <w:p w14:paraId="2CF07C93" w14:textId="77777777" w:rsidR="00684CBD" w:rsidRDefault="00684CBD" w:rsidP="00D521B1">
      <w:pPr>
        <w:spacing w:line="276" w:lineRule="auto"/>
        <w:ind w:right="0"/>
        <w:rPr>
          <w:b/>
          <w:szCs w:val="24"/>
        </w:rPr>
      </w:pPr>
    </w:p>
    <w:p w14:paraId="62B8DF1A" w14:textId="77777777" w:rsidR="005D4910" w:rsidRDefault="005D4910" w:rsidP="00D521B1">
      <w:pPr>
        <w:spacing w:line="276" w:lineRule="auto"/>
        <w:ind w:left="1440" w:right="0"/>
        <w:jc w:val="both"/>
        <w:rPr>
          <w:rFonts w:eastAsia="Calibri" w:cs="Times New Roman"/>
          <w:szCs w:val="24"/>
        </w:rPr>
      </w:pPr>
      <w:bookmarkStart w:id="2" w:name="_Hlk494194087"/>
    </w:p>
    <w:bookmarkEnd w:id="2"/>
    <w:p w14:paraId="33E77665" w14:textId="25C1E17A" w:rsidR="00460737" w:rsidRDefault="00460737" w:rsidP="00D521B1">
      <w:pPr>
        <w:spacing w:after="200" w:line="276" w:lineRule="auto"/>
        <w:ind w:right="0"/>
        <w:rPr>
          <w:b/>
          <w:sz w:val="28"/>
          <w:szCs w:val="28"/>
        </w:rPr>
      </w:pPr>
      <w:r>
        <w:rPr>
          <w:b/>
          <w:sz w:val="28"/>
          <w:szCs w:val="28"/>
        </w:rPr>
        <w:t xml:space="preserve">Unit Goals </w:t>
      </w:r>
      <w:r w:rsidR="001534A3">
        <w:rPr>
          <w:b/>
          <w:sz w:val="28"/>
          <w:szCs w:val="28"/>
        </w:rPr>
        <w:t>2021</w:t>
      </w:r>
      <w:r w:rsidR="0098131B">
        <w:rPr>
          <w:b/>
          <w:sz w:val="28"/>
          <w:szCs w:val="28"/>
        </w:rPr>
        <w:t>-2022</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2160"/>
        <w:gridCol w:w="3085"/>
        <w:gridCol w:w="2603"/>
      </w:tblGrid>
      <w:tr w:rsidR="00950477" w:rsidRPr="00950477" w14:paraId="7EABE920" w14:textId="77777777" w:rsidTr="00EA079D">
        <w:tc>
          <w:tcPr>
            <w:tcW w:w="1924" w:type="dxa"/>
            <w:shd w:val="clear" w:color="auto" w:fill="auto"/>
          </w:tcPr>
          <w:p w14:paraId="51B5D0DD" w14:textId="77777777" w:rsidR="00950477" w:rsidRPr="00950477" w:rsidRDefault="00950477" w:rsidP="00950477">
            <w:pPr>
              <w:ind w:right="0"/>
              <w:jc w:val="center"/>
              <w:rPr>
                <w:rFonts w:eastAsia="Calibri" w:cs="Times New Roman"/>
                <w:b/>
                <w:szCs w:val="24"/>
              </w:rPr>
            </w:pPr>
            <w:r w:rsidRPr="00950477">
              <w:rPr>
                <w:rFonts w:eastAsia="Calibri" w:cs="Times New Roman"/>
                <w:b/>
                <w:szCs w:val="24"/>
              </w:rPr>
              <w:t>Unit Goals</w:t>
            </w:r>
          </w:p>
        </w:tc>
        <w:tc>
          <w:tcPr>
            <w:tcW w:w="2160" w:type="dxa"/>
            <w:shd w:val="clear" w:color="auto" w:fill="auto"/>
          </w:tcPr>
          <w:p w14:paraId="471A95C3" w14:textId="77777777" w:rsidR="00950477" w:rsidRPr="00950477" w:rsidRDefault="00950477" w:rsidP="00950477">
            <w:pPr>
              <w:ind w:right="0"/>
              <w:jc w:val="center"/>
              <w:rPr>
                <w:rFonts w:eastAsia="Calibri" w:cs="Times New Roman"/>
                <w:b/>
                <w:szCs w:val="24"/>
              </w:rPr>
            </w:pPr>
            <w:r w:rsidRPr="00950477">
              <w:rPr>
                <w:rFonts w:eastAsia="Calibri" w:cs="Times New Roman"/>
                <w:b/>
                <w:szCs w:val="24"/>
              </w:rPr>
              <w:t>Objectives</w:t>
            </w:r>
          </w:p>
        </w:tc>
        <w:tc>
          <w:tcPr>
            <w:tcW w:w="3085" w:type="dxa"/>
            <w:shd w:val="clear" w:color="auto" w:fill="auto"/>
          </w:tcPr>
          <w:p w14:paraId="61F02DC2" w14:textId="77777777" w:rsidR="00950477" w:rsidRPr="00950477" w:rsidRDefault="00950477" w:rsidP="00950477">
            <w:pPr>
              <w:ind w:right="0"/>
              <w:jc w:val="center"/>
              <w:rPr>
                <w:rFonts w:eastAsia="Calibri" w:cs="Times New Roman"/>
                <w:b/>
                <w:szCs w:val="24"/>
              </w:rPr>
            </w:pPr>
            <w:r w:rsidRPr="00950477">
              <w:rPr>
                <w:rFonts w:eastAsia="Calibri" w:cs="Times New Roman"/>
                <w:b/>
                <w:szCs w:val="24"/>
              </w:rPr>
              <w:t>Method of Assessment</w:t>
            </w:r>
          </w:p>
        </w:tc>
        <w:tc>
          <w:tcPr>
            <w:tcW w:w="2603" w:type="dxa"/>
            <w:shd w:val="clear" w:color="auto" w:fill="auto"/>
          </w:tcPr>
          <w:p w14:paraId="56185619" w14:textId="77777777" w:rsidR="00950477" w:rsidRPr="00950477" w:rsidRDefault="00950477" w:rsidP="00950477">
            <w:pPr>
              <w:ind w:right="0"/>
              <w:jc w:val="center"/>
              <w:rPr>
                <w:rFonts w:eastAsia="Calibri" w:cs="Times New Roman"/>
                <w:b/>
                <w:szCs w:val="24"/>
              </w:rPr>
            </w:pPr>
            <w:r w:rsidRPr="00950477">
              <w:rPr>
                <w:rFonts w:eastAsia="Calibri" w:cs="Times New Roman"/>
                <w:b/>
                <w:szCs w:val="24"/>
              </w:rPr>
              <w:t>Additional Funding Requested</w:t>
            </w:r>
          </w:p>
        </w:tc>
      </w:tr>
      <w:tr w:rsidR="00950477" w:rsidRPr="00950477" w14:paraId="300938B9" w14:textId="77777777" w:rsidTr="00EA079D">
        <w:tc>
          <w:tcPr>
            <w:tcW w:w="1924" w:type="dxa"/>
            <w:shd w:val="clear" w:color="auto" w:fill="auto"/>
          </w:tcPr>
          <w:p w14:paraId="241B6DFB" w14:textId="77777777" w:rsidR="00950477" w:rsidRPr="006C5B0C" w:rsidRDefault="00746E0A" w:rsidP="00120EC9">
            <w:pPr>
              <w:spacing w:after="200" w:line="276" w:lineRule="auto"/>
              <w:ind w:right="0"/>
              <w:rPr>
                <w:rFonts w:eastAsia="Calibri" w:cs="Times New Roman"/>
                <w:b/>
                <w:szCs w:val="24"/>
              </w:rPr>
            </w:pPr>
            <w:r>
              <w:rPr>
                <w:rFonts w:eastAsia="Calibri" w:cs="Calibri"/>
                <w:b/>
                <w:szCs w:val="24"/>
              </w:rPr>
              <w:t xml:space="preserve">Goal 1: </w:t>
            </w:r>
            <w:r w:rsidR="00120EC9" w:rsidRPr="00746E0A">
              <w:rPr>
                <w:rFonts w:eastAsia="Calibri" w:cs="Calibri"/>
                <w:szCs w:val="24"/>
              </w:rPr>
              <w:t xml:space="preserve">Attract, </w:t>
            </w:r>
            <w:proofErr w:type="gramStart"/>
            <w:r w:rsidR="00120EC9" w:rsidRPr="00746E0A">
              <w:rPr>
                <w:rFonts w:eastAsia="Calibri" w:cs="Calibri"/>
                <w:szCs w:val="24"/>
              </w:rPr>
              <w:t>recruit</w:t>
            </w:r>
            <w:proofErr w:type="gramEnd"/>
            <w:r w:rsidR="00120EC9" w:rsidRPr="00746E0A">
              <w:rPr>
                <w:rFonts w:eastAsia="Calibri" w:cs="Calibri"/>
                <w:szCs w:val="24"/>
              </w:rPr>
              <w:t xml:space="preserve"> and retain qualified full-time and part-time faculty and staff to meet the needs of the program.</w:t>
            </w:r>
            <w:r w:rsidR="00120EC9" w:rsidRPr="006C5B0C">
              <w:rPr>
                <w:rFonts w:eastAsia="Calibri" w:cs="Calibri"/>
                <w:b/>
                <w:szCs w:val="24"/>
              </w:rPr>
              <w:t xml:space="preserve">  </w:t>
            </w:r>
          </w:p>
        </w:tc>
        <w:tc>
          <w:tcPr>
            <w:tcW w:w="2160" w:type="dxa"/>
            <w:shd w:val="clear" w:color="auto" w:fill="auto"/>
          </w:tcPr>
          <w:p w14:paraId="4B570BAD" w14:textId="77777777" w:rsidR="00950477" w:rsidRPr="007C147B" w:rsidRDefault="00120EC9" w:rsidP="00120EC9">
            <w:pPr>
              <w:numPr>
                <w:ilvl w:val="0"/>
                <w:numId w:val="44"/>
              </w:numPr>
              <w:ind w:right="0"/>
              <w:rPr>
                <w:rFonts w:eastAsia="Calibri" w:cs="Times New Roman"/>
                <w:szCs w:val="24"/>
              </w:rPr>
            </w:pPr>
            <w:r w:rsidRPr="007C147B">
              <w:rPr>
                <w:rFonts w:eastAsia="Calibri" w:cs="Calibri"/>
                <w:szCs w:val="24"/>
              </w:rPr>
              <w:t>Hire qualified full-time and part-time faculty/staff as needed</w:t>
            </w:r>
            <w:r w:rsidR="007C147B">
              <w:rPr>
                <w:rFonts w:eastAsia="Calibri" w:cs="Calibri"/>
                <w:szCs w:val="24"/>
              </w:rPr>
              <w:t xml:space="preserve"> to meet program demands.</w:t>
            </w:r>
          </w:p>
          <w:p w14:paraId="6567CF5A" w14:textId="77777777" w:rsidR="00120EC9" w:rsidRPr="007C147B" w:rsidRDefault="00120EC9" w:rsidP="00120EC9">
            <w:pPr>
              <w:numPr>
                <w:ilvl w:val="0"/>
                <w:numId w:val="44"/>
              </w:numPr>
              <w:spacing w:after="200" w:line="276" w:lineRule="auto"/>
              <w:ind w:right="0"/>
              <w:contextualSpacing/>
              <w:rPr>
                <w:rFonts w:eastAsia="Calibri" w:cs="Calibri"/>
                <w:szCs w:val="24"/>
              </w:rPr>
            </w:pPr>
            <w:r w:rsidRPr="007C147B">
              <w:rPr>
                <w:rFonts w:eastAsia="Calibri" w:cs="Calibri"/>
                <w:szCs w:val="24"/>
              </w:rPr>
              <w:t>Retain current full-time faculty and staff.</w:t>
            </w:r>
          </w:p>
          <w:p w14:paraId="5A8A91ED" w14:textId="3FC8BE71" w:rsidR="00120EC9" w:rsidRPr="007C147B" w:rsidRDefault="00120EC9" w:rsidP="003A1C4C">
            <w:pPr>
              <w:spacing w:after="200" w:line="276" w:lineRule="auto"/>
              <w:ind w:left="360" w:right="0"/>
              <w:contextualSpacing/>
              <w:rPr>
                <w:rFonts w:eastAsia="Calibri" w:cs="Calibri"/>
                <w:szCs w:val="24"/>
              </w:rPr>
            </w:pPr>
          </w:p>
        </w:tc>
        <w:tc>
          <w:tcPr>
            <w:tcW w:w="3085" w:type="dxa"/>
            <w:shd w:val="clear" w:color="auto" w:fill="auto"/>
          </w:tcPr>
          <w:p w14:paraId="110D0FF6" w14:textId="77777777" w:rsidR="00950477" w:rsidRPr="007C147B" w:rsidRDefault="00120EC9" w:rsidP="00120EC9">
            <w:pPr>
              <w:numPr>
                <w:ilvl w:val="0"/>
                <w:numId w:val="43"/>
              </w:numPr>
              <w:ind w:right="0"/>
              <w:jc w:val="both"/>
              <w:rPr>
                <w:rFonts w:eastAsia="Calibri" w:cs="Times New Roman"/>
                <w:szCs w:val="24"/>
              </w:rPr>
            </w:pPr>
            <w:r w:rsidRPr="007C147B">
              <w:rPr>
                <w:rFonts w:eastAsia="Calibri" w:cs="Calibri"/>
                <w:szCs w:val="24"/>
              </w:rPr>
              <w:t xml:space="preserve">100% of full-time and part-time faculty will meet the qualifications as required </w:t>
            </w:r>
            <w:proofErr w:type="gramStart"/>
            <w:r w:rsidRPr="007C147B">
              <w:rPr>
                <w:rFonts w:eastAsia="Calibri" w:cs="Calibri"/>
                <w:szCs w:val="24"/>
              </w:rPr>
              <w:t xml:space="preserve">by  </w:t>
            </w:r>
            <w:r w:rsidR="00230B76">
              <w:rPr>
                <w:rFonts w:eastAsia="Calibri" w:cs="Calibri"/>
                <w:szCs w:val="24"/>
              </w:rPr>
              <w:t>AVMA</w:t>
            </w:r>
            <w:proofErr w:type="gramEnd"/>
            <w:r w:rsidR="00230B76">
              <w:rPr>
                <w:rFonts w:eastAsia="Calibri" w:cs="Calibri"/>
                <w:szCs w:val="24"/>
              </w:rPr>
              <w:t>-CVTEA</w:t>
            </w:r>
            <w:r w:rsidRPr="007C147B">
              <w:rPr>
                <w:rFonts w:eastAsia="Calibri" w:cs="Calibri"/>
                <w:szCs w:val="24"/>
              </w:rPr>
              <w:t>.</w:t>
            </w:r>
          </w:p>
          <w:p w14:paraId="3D2A0232" w14:textId="77777777" w:rsidR="00120EC9" w:rsidRPr="007C147B" w:rsidRDefault="00120EC9" w:rsidP="00120EC9">
            <w:pPr>
              <w:pStyle w:val="ListParagraph"/>
              <w:numPr>
                <w:ilvl w:val="0"/>
                <w:numId w:val="43"/>
              </w:numPr>
              <w:spacing w:line="276" w:lineRule="auto"/>
              <w:ind w:right="0"/>
              <w:rPr>
                <w:rFonts w:eastAsia="Calibri" w:cs="Calibri"/>
                <w:szCs w:val="24"/>
              </w:rPr>
            </w:pPr>
            <w:proofErr w:type="gramStart"/>
            <w:r w:rsidRPr="007C147B">
              <w:rPr>
                <w:rFonts w:eastAsia="Calibri" w:cs="Calibri"/>
                <w:szCs w:val="24"/>
              </w:rPr>
              <w:t>Sufficient numbers of</w:t>
            </w:r>
            <w:proofErr w:type="gramEnd"/>
            <w:r w:rsidRPr="007C147B">
              <w:rPr>
                <w:rFonts w:eastAsia="Calibri" w:cs="Calibri"/>
                <w:szCs w:val="24"/>
              </w:rPr>
              <w:t xml:space="preserve"> faculty to meet student and program outcomes.</w:t>
            </w:r>
          </w:p>
          <w:p w14:paraId="0FA309FD" w14:textId="5CF28F9A" w:rsidR="00120EC9" w:rsidRPr="005A358F" w:rsidRDefault="00120EC9" w:rsidP="005A358F">
            <w:pPr>
              <w:numPr>
                <w:ilvl w:val="0"/>
                <w:numId w:val="43"/>
              </w:numPr>
              <w:spacing w:after="200" w:line="276" w:lineRule="auto"/>
              <w:ind w:right="0"/>
              <w:contextualSpacing/>
              <w:rPr>
                <w:rFonts w:eastAsia="Calibri" w:cs="Times New Roman"/>
                <w:szCs w:val="24"/>
              </w:rPr>
            </w:pPr>
            <w:r w:rsidRPr="007C147B">
              <w:rPr>
                <w:rFonts w:eastAsia="Calibri" w:cs="Calibri"/>
                <w:szCs w:val="24"/>
              </w:rPr>
              <w:t xml:space="preserve">Meeting all </w:t>
            </w:r>
            <w:r w:rsidR="00230B76">
              <w:rPr>
                <w:rFonts w:eastAsia="Calibri" w:cs="Calibri"/>
                <w:szCs w:val="24"/>
              </w:rPr>
              <w:t>AVMA-CVTEA</w:t>
            </w:r>
            <w:r w:rsidRPr="007C147B">
              <w:rPr>
                <w:rFonts w:eastAsia="Calibri" w:cs="Calibri"/>
                <w:szCs w:val="24"/>
              </w:rPr>
              <w:t xml:space="preserve"> requirements that off-site student veterinary clinics emulate contemporary veterinary facilities as stated in the “</w:t>
            </w:r>
            <w:r w:rsidRPr="007C147B">
              <w:rPr>
                <w:rFonts w:cs="Arial"/>
                <w:bCs/>
                <w:kern w:val="36"/>
                <w:szCs w:val="24"/>
              </w:rPr>
              <w:t>Accreditation Policies and Procedures of the AVMA Committee on Veterinary Technician Education and Activities (CVTEA) 20</w:t>
            </w:r>
            <w:r w:rsidR="003A1C4C">
              <w:rPr>
                <w:rFonts w:cs="Arial"/>
                <w:bCs/>
                <w:kern w:val="36"/>
                <w:szCs w:val="24"/>
              </w:rPr>
              <w:t>2</w:t>
            </w:r>
            <w:r w:rsidR="005A358F">
              <w:rPr>
                <w:rFonts w:cs="Arial"/>
                <w:bCs/>
                <w:kern w:val="36"/>
                <w:szCs w:val="24"/>
              </w:rPr>
              <w:t>1</w:t>
            </w:r>
            <w:r w:rsidRPr="005A358F">
              <w:rPr>
                <w:rFonts w:cs="Arial"/>
                <w:bCs/>
                <w:kern w:val="36"/>
                <w:szCs w:val="24"/>
              </w:rPr>
              <w:t>”</w:t>
            </w:r>
            <w:r w:rsidR="008E2C93" w:rsidRPr="005A358F">
              <w:rPr>
                <w:rFonts w:cs="Arial"/>
                <w:bCs/>
                <w:kern w:val="36"/>
                <w:szCs w:val="24"/>
              </w:rPr>
              <w:t>.</w:t>
            </w:r>
          </w:p>
        </w:tc>
        <w:tc>
          <w:tcPr>
            <w:tcW w:w="2603" w:type="dxa"/>
            <w:shd w:val="clear" w:color="auto" w:fill="auto"/>
          </w:tcPr>
          <w:p w14:paraId="7CC2EFDF" w14:textId="156CEC7F" w:rsidR="007C147B" w:rsidRPr="00087AC5" w:rsidRDefault="00DA6238" w:rsidP="007C147B">
            <w:pPr>
              <w:numPr>
                <w:ilvl w:val="0"/>
                <w:numId w:val="40"/>
              </w:numPr>
              <w:spacing w:after="200" w:line="276" w:lineRule="auto"/>
              <w:ind w:right="0"/>
              <w:contextualSpacing/>
              <w:rPr>
                <w:szCs w:val="22"/>
              </w:rPr>
            </w:pPr>
            <w:r>
              <w:rPr>
                <w:rFonts w:eastAsia="Calibri" w:cs="Calibri"/>
                <w:szCs w:val="22"/>
              </w:rPr>
              <w:t xml:space="preserve">No additional funding is </w:t>
            </w:r>
            <w:r w:rsidR="00187B77">
              <w:rPr>
                <w:rFonts w:eastAsia="Calibri" w:cs="Calibri"/>
                <w:szCs w:val="22"/>
              </w:rPr>
              <w:t xml:space="preserve">requested at this time.  </w:t>
            </w:r>
            <w:r w:rsidR="007C147B" w:rsidRPr="00087AC5">
              <w:rPr>
                <w:rFonts w:eastAsia="Calibri" w:cs="Calibri"/>
                <w:szCs w:val="22"/>
              </w:rPr>
              <w:t xml:space="preserve">  </w:t>
            </w:r>
          </w:p>
          <w:p w14:paraId="5D792A5B" w14:textId="77777777" w:rsidR="007C147B" w:rsidRPr="007C147B" w:rsidRDefault="007C147B" w:rsidP="007C147B">
            <w:pPr>
              <w:ind w:right="0"/>
              <w:jc w:val="both"/>
              <w:rPr>
                <w:rFonts w:eastAsia="Calibri" w:cs="Times New Roman"/>
                <w:szCs w:val="24"/>
              </w:rPr>
            </w:pPr>
          </w:p>
          <w:p w14:paraId="142023C7" w14:textId="77777777" w:rsidR="00954034" w:rsidRPr="007C147B" w:rsidRDefault="00954034" w:rsidP="003A1C4C">
            <w:pPr>
              <w:ind w:right="0"/>
              <w:jc w:val="both"/>
              <w:rPr>
                <w:rFonts w:eastAsia="Calibri" w:cs="Times New Roman"/>
                <w:szCs w:val="24"/>
              </w:rPr>
            </w:pPr>
          </w:p>
        </w:tc>
      </w:tr>
      <w:tr w:rsidR="006C5B0C" w:rsidRPr="00950477" w14:paraId="70FA461D" w14:textId="77777777" w:rsidTr="00EA079D">
        <w:tc>
          <w:tcPr>
            <w:tcW w:w="1924" w:type="dxa"/>
            <w:shd w:val="clear" w:color="auto" w:fill="auto"/>
          </w:tcPr>
          <w:p w14:paraId="6CD1EA38" w14:textId="77777777" w:rsidR="006C5B0C" w:rsidRPr="006C5B0C" w:rsidRDefault="00DA7304" w:rsidP="006C5B0C">
            <w:pPr>
              <w:spacing w:line="276" w:lineRule="auto"/>
              <w:ind w:right="0"/>
              <w:rPr>
                <w:rFonts w:eastAsia="Calibri" w:cs="Calibri"/>
                <w:sz w:val="28"/>
                <w:szCs w:val="24"/>
              </w:rPr>
            </w:pPr>
            <w:r w:rsidRPr="00DA7304">
              <w:rPr>
                <w:rFonts w:eastAsia="Calibri" w:cs="Calibri"/>
                <w:b/>
                <w:szCs w:val="24"/>
              </w:rPr>
              <w:t>Goal 2:</w:t>
            </w:r>
            <w:r>
              <w:rPr>
                <w:rFonts w:eastAsia="Calibri" w:cs="Calibri"/>
                <w:szCs w:val="24"/>
              </w:rPr>
              <w:t xml:space="preserve"> </w:t>
            </w:r>
            <w:r w:rsidR="006C5B0C" w:rsidRPr="00DA7304">
              <w:rPr>
                <w:rFonts w:eastAsia="Calibri" w:cs="Calibri"/>
                <w:szCs w:val="24"/>
              </w:rPr>
              <w:t>First –time examinees (graduates of the program) will have a passage rate equal to or greater than that of the national average on the Veterinary Technology National Exam</w:t>
            </w:r>
          </w:p>
        </w:tc>
        <w:tc>
          <w:tcPr>
            <w:tcW w:w="2160" w:type="dxa"/>
            <w:shd w:val="clear" w:color="auto" w:fill="auto"/>
          </w:tcPr>
          <w:p w14:paraId="4C135E74" w14:textId="77777777" w:rsidR="006C5B0C" w:rsidRPr="00087AC5" w:rsidRDefault="006C5B0C" w:rsidP="006C5B0C">
            <w:pPr>
              <w:pStyle w:val="ListParagraph"/>
              <w:numPr>
                <w:ilvl w:val="0"/>
                <w:numId w:val="44"/>
              </w:numPr>
              <w:spacing w:line="276" w:lineRule="auto"/>
              <w:ind w:right="0"/>
              <w:rPr>
                <w:rFonts w:eastAsia="Calibri" w:cs="Calibri"/>
                <w:szCs w:val="22"/>
              </w:rPr>
            </w:pPr>
            <w:r w:rsidRPr="00087AC5">
              <w:rPr>
                <w:rFonts w:eastAsia="Calibri" w:cs="Calibri"/>
                <w:szCs w:val="22"/>
              </w:rPr>
              <w:t>Review the National Board Scores sub-scores to see areas that need enrichment.</w:t>
            </w:r>
          </w:p>
          <w:p w14:paraId="1E1B6893" w14:textId="77777777" w:rsidR="006C5B0C" w:rsidRPr="00087AC5" w:rsidRDefault="006C5B0C" w:rsidP="006C5B0C">
            <w:pPr>
              <w:pStyle w:val="ListParagraph"/>
              <w:numPr>
                <w:ilvl w:val="0"/>
                <w:numId w:val="44"/>
              </w:numPr>
              <w:spacing w:line="276" w:lineRule="auto"/>
              <w:ind w:right="0"/>
              <w:rPr>
                <w:rFonts w:eastAsia="Calibri" w:cs="Calibri"/>
                <w:szCs w:val="22"/>
              </w:rPr>
            </w:pPr>
            <w:r w:rsidRPr="00087AC5">
              <w:rPr>
                <w:rFonts w:eastAsia="Calibri" w:cs="Calibri"/>
                <w:szCs w:val="22"/>
              </w:rPr>
              <w:t>Continue to offer on and off-site study groups with faculty/staff and students.</w:t>
            </w:r>
          </w:p>
          <w:p w14:paraId="1C87A07A" w14:textId="77777777" w:rsidR="006C5B0C" w:rsidRPr="00087AC5" w:rsidRDefault="006C5B0C" w:rsidP="006C5B0C">
            <w:pPr>
              <w:pStyle w:val="ListParagraph"/>
              <w:numPr>
                <w:ilvl w:val="0"/>
                <w:numId w:val="44"/>
              </w:numPr>
              <w:spacing w:line="276" w:lineRule="auto"/>
              <w:ind w:right="0"/>
              <w:rPr>
                <w:rFonts w:eastAsia="Calibri" w:cs="Calibri"/>
                <w:szCs w:val="22"/>
              </w:rPr>
            </w:pPr>
            <w:r w:rsidRPr="00087AC5">
              <w:rPr>
                <w:rFonts w:eastAsia="Calibri" w:cs="Calibri"/>
                <w:szCs w:val="22"/>
              </w:rPr>
              <w:t>Administration of the Jeff State Student Chapter of the National Veterinary Technician’s Association (SCNVTA) student only Face Book page to facilitate camaraderie and to promote and share “real world” case studies from student clinics to enhance didactic learning.</w:t>
            </w:r>
          </w:p>
          <w:p w14:paraId="1A243054" w14:textId="77777777" w:rsidR="006C5B0C" w:rsidRPr="00087AC5" w:rsidRDefault="006C5B0C" w:rsidP="006C5B0C">
            <w:pPr>
              <w:pStyle w:val="ListParagraph"/>
              <w:numPr>
                <w:ilvl w:val="0"/>
                <w:numId w:val="44"/>
              </w:numPr>
              <w:spacing w:line="276" w:lineRule="auto"/>
              <w:ind w:right="0"/>
              <w:rPr>
                <w:rFonts w:eastAsia="Calibri" w:cs="Calibri"/>
                <w:b/>
                <w:szCs w:val="22"/>
              </w:rPr>
            </w:pPr>
            <w:r w:rsidRPr="00087AC5">
              <w:rPr>
                <w:rFonts w:eastAsia="Calibri" w:cs="Calibri"/>
                <w:szCs w:val="22"/>
              </w:rPr>
              <w:t>Continued review of online curriculum and development of existing course materials.</w:t>
            </w:r>
            <w:r w:rsidRPr="00087AC5">
              <w:rPr>
                <w:rFonts w:eastAsia="Calibri" w:cs="Calibri"/>
                <w:b/>
                <w:szCs w:val="22"/>
              </w:rPr>
              <w:t xml:space="preserve"> </w:t>
            </w:r>
          </w:p>
          <w:p w14:paraId="795ECF58" w14:textId="77777777" w:rsidR="006C5B0C" w:rsidRPr="001846FA" w:rsidRDefault="006C5B0C" w:rsidP="001846FA">
            <w:pPr>
              <w:pStyle w:val="ListParagraph"/>
              <w:numPr>
                <w:ilvl w:val="0"/>
                <w:numId w:val="44"/>
              </w:numPr>
              <w:spacing w:line="276" w:lineRule="auto"/>
              <w:ind w:right="0"/>
              <w:rPr>
                <w:rFonts w:eastAsia="Calibri" w:cs="Calibri"/>
                <w:szCs w:val="22"/>
              </w:rPr>
            </w:pPr>
            <w:r>
              <w:rPr>
                <w:rFonts w:eastAsia="Calibri" w:cs="Calibri"/>
                <w:szCs w:val="22"/>
              </w:rPr>
              <w:t>Ensure</w:t>
            </w:r>
            <w:r w:rsidRPr="00087AC5">
              <w:rPr>
                <w:rFonts w:eastAsia="Calibri" w:cs="Calibri"/>
                <w:szCs w:val="22"/>
              </w:rPr>
              <w:t xml:space="preserve"> academic integrity on all tests in preparation for the </w:t>
            </w:r>
            <w:r>
              <w:rPr>
                <w:rFonts w:eastAsia="Calibri" w:cs="Calibri"/>
                <w:szCs w:val="22"/>
              </w:rPr>
              <w:t>VTNE</w:t>
            </w:r>
            <w:r w:rsidR="00A556DF">
              <w:rPr>
                <w:rFonts w:eastAsia="Calibri" w:cs="Calibri"/>
                <w:szCs w:val="22"/>
              </w:rPr>
              <w:t xml:space="preserve"> via online proctoring.</w:t>
            </w:r>
            <w:r w:rsidRPr="00087AC5">
              <w:rPr>
                <w:rFonts w:eastAsia="Calibri" w:cs="Calibri"/>
                <w:szCs w:val="22"/>
              </w:rPr>
              <w:t xml:space="preserve"> </w:t>
            </w:r>
          </w:p>
        </w:tc>
        <w:tc>
          <w:tcPr>
            <w:tcW w:w="3085" w:type="dxa"/>
            <w:shd w:val="clear" w:color="auto" w:fill="auto"/>
          </w:tcPr>
          <w:p w14:paraId="45455216" w14:textId="77777777" w:rsidR="006C5B0C" w:rsidRPr="00087AC5" w:rsidRDefault="006C5B0C" w:rsidP="006C5B0C">
            <w:pPr>
              <w:pStyle w:val="ListParagraph"/>
              <w:numPr>
                <w:ilvl w:val="0"/>
                <w:numId w:val="44"/>
              </w:numPr>
              <w:spacing w:line="276" w:lineRule="auto"/>
              <w:ind w:right="0"/>
              <w:rPr>
                <w:rFonts w:eastAsia="Calibri" w:cs="Calibri"/>
                <w:szCs w:val="22"/>
              </w:rPr>
            </w:pPr>
            <w:r w:rsidRPr="00087AC5">
              <w:rPr>
                <w:rFonts w:eastAsia="Calibri" w:cs="Calibri"/>
                <w:szCs w:val="22"/>
              </w:rPr>
              <w:t xml:space="preserve">Performance in VET 244-Seminar in Veterinary Technology </w:t>
            </w:r>
          </w:p>
          <w:p w14:paraId="0F6AFE39" w14:textId="77777777" w:rsidR="006C5B0C" w:rsidRPr="00087AC5" w:rsidRDefault="006C5B0C" w:rsidP="006C5B0C">
            <w:pPr>
              <w:pStyle w:val="ListParagraph"/>
              <w:numPr>
                <w:ilvl w:val="0"/>
                <w:numId w:val="44"/>
              </w:numPr>
              <w:spacing w:line="276" w:lineRule="auto"/>
              <w:ind w:right="0"/>
              <w:rPr>
                <w:rFonts w:eastAsia="Calibri" w:cs="Calibri"/>
                <w:szCs w:val="22"/>
              </w:rPr>
            </w:pPr>
            <w:r w:rsidRPr="00087AC5">
              <w:rPr>
                <w:rFonts w:eastAsia="Calibri" w:cs="Calibri"/>
                <w:szCs w:val="22"/>
              </w:rPr>
              <w:t xml:space="preserve">Scores on the </w:t>
            </w:r>
            <w:r>
              <w:rPr>
                <w:rFonts w:eastAsia="Calibri" w:cs="Calibri"/>
                <w:szCs w:val="22"/>
              </w:rPr>
              <w:t>VTNE</w:t>
            </w:r>
          </w:p>
          <w:p w14:paraId="16A77739" w14:textId="77777777" w:rsidR="006C5B0C" w:rsidRPr="00087AC5" w:rsidRDefault="006C5B0C" w:rsidP="006C5B0C">
            <w:pPr>
              <w:pStyle w:val="ListParagraph"/>
              <w:numPr>
                <w:ilvl w:val="0"/>
                <w:numId w:val="44"/>
              </w:numPr>
              <w:spacing w:line="276" w:lineRule="auto"/>
              <w:ind w:right="0"/>
              <w:rPr>
                <w:rFonts w:eastAsia="Calibri" w:cs="Calibri"/>
                <w:szCs w:val="22"/>
              </w:rPr>
            </w:pPr>
            <w:r>
              <w:rPr>
                <w:rFonts w:eastAsia="Calibri" w:cs="Calibri"/>
                <w:szCs w:val="22"/>
              </w:rPr>
              <w:t>Student p</w:t>
            </w:r>
            <w:r w:rsidRPr="00087AC5">
              <w:rPr>
                <w:rFonts w:eastAsia="Calibri" w:cs="Calibri"/>
                <w:szCs w:val="22"/>
              </w:rPr>
              <w:t>articipation in the Jeff State SCNVTA Face Book page.</w:t>
            </w:r>
          </w:p>
          <w:p w14:paraId="3195871F" w14:textId="77777777" w:rsidR="006C5B0C" w:rsidRPr="00087AC5" w:rsidRDefault="001846FA" w:rsidP="006C5B0C">
            <w:pPr>
              <w:pStyle w:val="ListParagraph"/>
              <w:numPr>
                <w:ilvl w:val="0"/>
                <w:numId w:val="44"/>
              </w:numPr>
              <w:spacing w:line="276" w:lineRule="auto"/>
              <w:ind w:right="0"/>
              <w:rPr>
                <w:rFonts w:eastAsia="Calibri" w:cs="Calibri"/>
                <w:szCs w:val="22"/>
              </w:rPr>
            </w:pPr>
            <w:r>
              <w:rPr>
                <w:rFonts w:eastAsia="Calibri" w:cs="Calibri"/>
                <w:szCs w:val="22"/>
              </w:rPr>
              <w:t>O</w:t>
            </w:r>
            <w:r w:rsidR="006C5B0C" w:rsidRPr="00087AC5">
              <w:rPr>
                <w:rFonts w:eastAsia="Calibri" w:cs="Calibri"/>
                <w:szCs w:val="22"/>
              </w:rPr>
              <w:t xml:space="preserve">nline proctoring </w:t>
            </w:r>
            <w:r w:rsidR="006C5B0C">
              <w:rPr>
                <w:rFonts w:eastAsia="Calibri" w:cs="Calibri"/>
                <w:szCs w:val="22"/>
              </w:rPr>
              <w:t>of all tests to ensure academic integrity.</w:t>
            </w:r>
          </w:p>
          <w:p w14:paraId="506D79B1" w14:textId="77777777" w:rsidR="006C5B0C" w:rsidRPr="007C147B" w:rsidRDefault="006C5B0C" w:rsidP="001846FA">
            <w:pPr>
              <w:ind w:right="0"/>
              <w:jc w:val="both"/>
              <w:rPr>
                <w:rFonts w:eastAsia="Calibri" w:cs="Calibri"/>
                <w:szCs w:val="24"/>
              </w:rPr>
            </w:pPr>
          </w:p>
        </w:tc>
        <w:tc>
          <w:tcPr>
            <w:tcW w:w="2603" w:type="dxa"/>
            <w:shd w:val="clear" w:color="auto" w:fill="auto"/>
          </w:tcPr>
          <w:p w14:paraId="12E25571" w14:textId="77777777" w:rsidR="006C5B0C" w:rsidRPr="00087AC5" w:rsidRDefault="006C5B0C" w:rsidP="006C5B0C">
            <w:pPr>
              <w:pStyle w:val="ListParagraph"/>
              <w:numPr>
                <w:ilvl w:val="0"/>
                <w:numId w:val="44"/>
              </w:numPr>
              <w:spacing w:line="276" w:lineRule="auto"/>
              <w:ind w:right="0"/>
              <w:rPr>
                <w:rFonts w:eastAsia="Calibri" w:cs="Calibri"/>
                <w:szCs w:val="22"/>
              </w:rPr>
            </w:pPr>
            <w:r w:rsidRPr="004F253F">
              <w:rPr>
                <w:rFonts w:eastAsia="Calibri" w:cs="Calibri"/>
                <w:bCs/>
                <w:szCs w:val="22"/>
              </w:rPr>
              <w:t>$2,500.00:</w:t>
            </w:r>
            <w:r>
              <w:rPr>
                <w:rFonts w:eastAsia="Calibri" w:cs="Calibri"/>
                <w:szCs w:val="22"/>
              </w:rPr>
              <w:t xml:space="preserve"> </w:t>
            </w:r>
            <w:r w:rsidRPr="00087AC5">
              <w:rPr>
                <w:rFonts w:eastAsia="Calibri" w:cs="Calibri"/>
                <w:szCs w:val="22"/>
              </w:rPr>
              <w:t xml:space="preserve">Funding for travel as needed </w:t>
            </w:r>
            <w:r>
              <w:rPr>
                <w:rFonts w:eastAsia="Calibri" w:cs="Calibri"/>
                <w:szCs w:val="22"/>
              </w:rPr>
              <w:t>for</w:t>
            </w:r>
            <w:r w:rsidRPr="00087AC5">
              <w:rPr>
                <w:rFonts w:eastAsia="Calibri" w:cs="Calibri"/>
                <w:szCs w:val="22"/>
              </w:rPr>
              <w:t xml:space="preserve"> student review sessions </w:t>
            </w:r>
            <w:r>
              <w:rPr>
                <w:rFonts w:eastAsia="Calibri" w:cs="Calibri"/>
                <w:szCs w:val="22"/>
              </w:rPr>
              <w:t>throughout</w:t>
            </w:r>
            <w:r w:rsidRPr="00087AC5">
              <w:rPr>
                <w:rFonts w:eastAsia="Calibri" w:cs="Calibri"/>
                <w:szCs w:val="22"/>
              </w:rPr>
              <w:t xml:space="preserve"> the state. </w:t>
            </w:r>
          </w:p>
          <w:p w14:paraId="355AA1B4" w14:textId="009992D4" w:rsidR="006C5B0C" w:rsidRPr="005B0DE0" w:rsidRDefault="006C5B0C" w:rsidP="005B0DE0">
            <w:pPr>
              <w:pStyle w:val="ListParagraph"/>
              <w:numPr>
                <w:ilvl w:val="0"/>
                <w:numId w:val="44"/>
              </w:numPr>
              <w:spacing w:line="276" w:lineRule="auto"/>
              <w:ind w:right="0"/>
              <w:rPr>
                <w:rFonts w:eastAsia="Calibri" w:cs="Calibri"/>
                <w:szCs w:val="22"/>
              </w:rPr>
            </w:pPr>
            <w:r w:rsidRPr="004F014E">
              <w:rPr>
                <w:rFonts w:eastAsia="Calibri" w:cs="Calibri"/>
                <w:bCs/>
                <w:szCs w:val="22"/>
              </w:rPr>
              <w:t>$500.00:</w:t>
            </w:r>
            <w:r>
              <w:rPr>
                <w:rFonts w:eastAsia="Calibri" w:cs="Calibri"/>
                <w:szCs w:val="22"/>
              </w:rPr>
              <w:t xml:space="preserve"> </w:t>
            </w:r>
            <w:r w:rsidRPr="00087AC5">
              <w:rPr>
                <w:rFonts w:eastAsia="Calibri" w:cs="Calibri"/>
                <w:szCs w:val="22"/>
              </w:rPr>
              <w:t xml:space="preserve">Continuing Education Courses </w:t>
            </w:r>
            <w:r w:rsidR="006F773B">
              <w:rPr>
                <w:rFonts w:eastAsia="Calibri" w:cs="Calibri"/>
                <w:szCs w:val="22"/>
              </w:rPr>
              <w:t xml:space="preserve">and educational material </w:t>
            </w:r>
            <w:r w:rsidRPr="00087AC5">
              <w:rPr>
                <w:rFonts w:eastAsia="Calibri" w:cs="Calibri"/>
                <w:szCs w:val="22"/>
              </w:rPr>
              <w:t xml:space="preserve">to help faculty and staff with the most effective teaching methods to ensure graduates pass the VTNE.  </w:t>
            </w:r>
          </w:p>
        </w:tc>
      </w:tr>
      <w:tr w:rsidR="00DA7304" w:rsidRPr="00950477" w14:paraId="2B30C1F0" w14:textId="77777777" w:rsidTr="00EA079D">
        <w:tc>
          <w:tcPr>
            <w:tcW w:w="1924" w:type="dxa"/>
            <w:shd w:val="clear" w:color="auto" w:fill="auto"/>
          </w:tcPr>
          <w:p w14:paraId="4C60AA90" w14:textId="77777777" w:rsidR="00DA7304" w:rsidRPr="00DA7304" w:rsidRDefault="00DA7304" w:rsidP="00DA7304">
            <w:pPr>
              <w:spacing w:line="276" w:lineRule="auto"/>
              <w:ind w:right="0"/>
              <w:rPr>
                <w:rFonts w:eastAsia="Calibri" w:cs="Calibri"/>
                <w:b/>
                <w:szCs w:val="24"/>
              </w:rPr>
            </w:pPr>
            <w:r w:rsidRPr="00DA7304">
              <w:rPr>
                <w:rFonts w:eastAsia="Calibri" w:cs="Calibri"/>
                <w:b/>
                <w:szCs w:val="24"/>
              </w:rPr>
              <w:t xml:space="preserve">Goal 3:  </w:t>
            </w:r>
            <w:r w:rsidRPr="00DA7304">
              <w:rPr>
                <w:rFonts w:eastAsia="Calibri" w:cs="Calibri"/>
                <w:szCs w:val="24"/>
              </w:rPr>
              <w:t xml:space="preserve">Maintain full accreditation status from the </w:t>
            </w:r>
            <w:r w:rsidR="00230B76">
              <w:rPr>
                <w:rFonts w:eastAsia="Calibri" w:cs="Calibri"/>
                <w:szCs w:val="24"/>
              </w:rPr>
              <w:t>AVMA-CVTEA</w:t>
            </w:r>
            <w:r w:rsidRPr="00DA7304">
              <w:rPr>
                <w:rFonts w:eastAsia="Calibri" w:cs="Calibri"/>
                <w:szCs w:val="24"/>
              </w:rPr>
              <w:t>.</w:t>
            </w:r>
            <w:r w:rsidRPr="00DA7304">
              <w:rPr>
                <w:rFonts w:eastAsia="Calibri" w:cs="Calibri"/>
                <w:b/>
                <w:szCs w:val="24"/>
              </w:rPr>
              <w:t xml:space="preserve">  </w:t>
            </w:r>
          </w:p>
          <w:p w14:paraId="337C4309" w14:textId="77777777" w:rsidR="00DA7304" w:rsidRPr="00087AC5" w:rsidRDefault="00DA7304" w:rsidP="006C5B0C">
            <w:pPr>
              <w:spacing w:line="276" w:lineRule="auto"/>
              <w:ind w:right="0"/>
              <w:rPr>
                <w:rFonts w:eastAsia="Calibri" w:cs="Calibri"/>
                <w:sz w:val="28"/>
                <w:szCs w:val="24"/>
              </w:rPr>
            </w:pPr>
          </w:p>
        </w:tc>
        <w:tc>
          <w:tcPr>
            <w:tcW w:w="2160" w:type="dxa"/>
            <w:shd w:val="clear" w:color="auto" w:fill="auto"/>
          </w:tcPr>
          <w:p w14:paraId="41247940" w14:textId="391BC495" w:rsidR="00D7246B" w:rsidRPr="007D23CE" w:rsidRDefault="00D7246B" w:rsidP="00D7246B">
            <w:pPr>
              <w:pStyle w:val="ListParagraph"/>
              <w:numPr>
                <w:ilvl w:val="0"/>
                <w:numId w:val="44"/>
              </w:numPr>
              <w:spacing w:line="276" w:lineRule="auto"/>
              <w:ind w:right="0"/>
              <w:rPr>
                <w:rFonts w:eastAsia="Calibri" w:cs="Calibri"/>
                <w:szCs w:val="22"/>
              </w:rPr>
            </w:pPr>
            <w:r w:rsidRPr="007D23CE">
              <w:rPr>
                <w:rFonts w:eastAsia="Calibri" w:cs="Calibri"/>
                <w:szCs w:val="22"/>
              </w:rPr>
              <w:t xml:space="preserve">Meet all required standards mandated by the </w:t>
            </w:r>
            <w:r w:rsidR="00230B76">
              <w:rPr>
                <w:rFonts w:eastAsia="Calibri" w:cs="Calibri"/>
                <w:sz w:val="22"/>
                <w:szCs w:val="22"/>
              </w:rPr>
              <w:t>AVMA-CVTEA</w:t>
            </w:r>
            <w:r w:rsidRPr="007D23CE">
              <w:rPr>
                <w:rFonts w:eastAsia="Calibri" w:cs="Calibri"/>
                <w:szCs w:val="22"/>
              </w:rPr>
              <w:t xml:space="preserve"> for nursing skills, that off-site clinical facilities do not provide.</w:t>
            </w:r>
          </w:p>
          <w:p w14:paraId="2F4C62F2" w14:textId="1D544EB8" w:rsidR="00D7246B" w:rsidRPr="008E2C93" w:rsidRDefault="00D7246B" w:rsidP="00D7246B">
            <w:pPr>
              <w:pStyle w:val="ListParagraph"/>
              <w:numPr>
                <w:ilvl w:val="0"/>
                <w:numId w:val="44"/>
              </w:numPr>
              <w:spacing w:line="276" w:lineRule="auto"/>
              <w:ind w:right="0"/>
              <w:rPr>
                <w:rFonts w:eastAsia="Calibri" w:cs="Calibri"/>
                <w:szCs w:val="22"/>
              </w:rPr>
            </w:pPr>
            <w:r w:rsidRPr="00087AC5">
              <w:rPr>
                <w:rFonts w:eastAsia="Calibri" w:cs="Calibri"/>
                <w:szCs w:val="22"/>
              </w:rPr>
              <w:t xml:space="preserve">Continue to ensure all off-site student clinics meet </w:t>
            </w:r>
            <w:r w:rsidR="00230B76">
              <w:rPr>
                <w:rFonts w:eastAsia="Calibri" w:cs="Calibri"/>
                <w:sz w:val="22"/>
                <w:szCs w:val="22"/>
              </w:rPr>
              <w:t>AVMA-CVTEA</w:t>
            </w:r>
            <w:r w:rsidRPr="008E2C93">
              <w:rPr>
                <w:rFonts w:eastAsia="Calibri" w:cs="Calibri"/>
                <w:sz w:val="22"/>
                <w:szCs w:val="22"/>
              </w:rPr>
              <w:t xml:space="preserve"> </w:t>
            </w:r>
            <w:r w:rsidRPr="00087AC5">
              <w:rPr>
                <w:rFonts w:eastAsia="Calibri" w:cs="Calibri"/>
                <w:szCs w:val="22"/>
              </w:rPr>
              <w:t xml:space="preserve">standards as mandated and outlined in the </w:t>
            </w:r>
            <w:r w:rsidRPr="008E2C93">
              <w:rPr>
                <w:rFonts w:eastAsia="Calibri" w:cs="Calibri"/>
                <w:szCs w:val="24"/>
              </w:rPr>
              <w:t>“</w:t>
            </w:r>
            <w:r w:rsidRPr="008E2C93">
              <w:rPr>
                <w:rFonts w:cs="Arial"/>
                <w:bCs/>
                <w:kern w:val="36"/>
                <w:szCs w:val="24"/>
              </w:rPr>
              <w:t>Accreditation Policies and Procedures of the AVMA Committee on Veterinary Technician Education and Activities (CVTEA) 20</w:t>
            </w:r>
            <w:r w:rsidR="00780645">
              <w:rPr>
                <w:rFonts w:cs="Arial"/>
                <w:bCs/>
                <w:kern w:val="36"/>
                <w:szCs w:val="24"/>
              </w:rPr>
              <w:t>21</w:t>
            </w:r>
            <w:r w:rsidRPr="008E2C93">
              <w:rPr>
                <w:rFonts w:cs="Arial"/>
                <w:bCs/>
                <w:kern w:val="36"/>
                <w:szCs w:val="24"/>
              </w:rPr>
              <w:t xml:space="preserve">” </w:t>
            </w:r>
          </w:p>
          <w:p w14:paraId="66CB5086" w14:textId="77777777" w:rsidR="00D7246B" w:rsidRPr="008E2C93" w:rsidRDefault="00D7246B" w:rsidP="00D7246B">
            <w:pPr>
              <w:pStyle w:val="ListParagraph"/>
              <w:numPr>
                <w:ilvl w:val="0"/>
                <w:numId w:val="44"/>
              </w:numPr>
              <w:spacing w:line="276" w:lineRule="auto"/>
              <w:ind w:right="0"/>
              <w:rPr>
                <w:rFonts w:eastAsia="Calibri" w:cs="Calibri"/>
                <w:sz w:val="22"/>
                <w:szCs w:val="22"/>
              </w:rPr>
            </w:pPr>
            <w:r w:rsidRPr="00087AC5">
              <w:rPr>
                <w:rFonts w:eastAsia="Calibri" w:cs="Calibri"/>
                <w:szCs w:val="22"/>
              </w:rPr>
              <w:t xml:space="preserve">The Program Director will attend all triannual meetings of the Alabama Veterinary Medical Association (ALVMA) Board of Directors as required by the </w:t>
            </w:r>
            <w:r w:rsidR="00230B76">
              <w:rPr>
                <w:rFonts w:eastAsia="Calibri" w:cs="Calibri"/>
                <w:sz w:val="22"/>
                <w:szCs w:val="22"/>
              </w:rPr>
              <w:t>AVMA-CVTEA</w:t>
            </w:r>
            <w:r w:rsidRPr="008E2C93">
              <w:rPr>
                <w:rFonts w:eastAsia="Calibri" w:cs="Calibri"/>
                <w:sz w:val="22"/>
                <w:szCs w:val="22"/>
              </w:rPr>
              <w:t>.</w:t>
            </w:r>
          </w:p>
          <w:p w14:paraId="20DD0989" w14:textId="77777777" w:rsidR="00DA7304" w:rsidRPr="00087AC5" w:rsidRDefault="00DA7304" w:rsidP="00A556DF">
            <w:pPr>
              <w:pStyle w:val="ListParagraph"/>
              <w:spacing w:line="276" w:lineRule="auto"/>
              <w:ind w:left="360" w:right="0"/>
              <w:rPr>
                <w:rFonts w:eastAsia="Calibri" w:cs="Calibri"/>
                <w:szCs w:val="22"/>
              </w:rPr>
            </w:pPr>
          </w:p>
        </w:tc>
        <w:tc>
          <w:tcPr>
            <w:tcW w:w="3085" w:type="dxa"/>
            <w:shd w:val="clear" w:color="auto" w:fill="auto"/>
          </w:tcPr>
          <w:p w14:paraId="5AC392FA" w14:textId="77777777" w:rsidR="00E84F14" w:rsidRPr="00087AC5" w:rsidRDefault="00E84F14" w:rsidP="00E84F14">
            <w:pPr>
              <w:pStyle w:val="ListParagraph"/>
              <w:numPr>
                <w:ilvl w:val="0"/>
                <w:numId w:val="44"/>
              </w:numPr>
              <w:spacing w:line="276" w:lineRule="auto"/>
              <w:ind w:right="0"/>
              <w:rPr>
                <w:rFonts w:eastAsia="Calibri" w:cs="Calibri"/>
                <w:szCs w:val="22"/>
              </w:rPr>
            </w:pPr>
            <w:r w:rsidRPr="00087AC5">
              <w:rPr>
                <w:rFonts w:eastAsia="Calibri" w:cs="Calibri"/>
                <w:szCs w:val="22"/>
              </w:rPr>
              <w:t xml:space="preserve">Maintain all standards set forth by the </w:t>
            </w:r>
            <w:r w:rsidR="00230B76">
              <w:rPr>
                <w:rFonts w:eastAsia="Calibri" w:cs="Calibri"/>
                <w:szCs w:val="22"/>
              </w:rPr>
              <w:t>AVMA-CVTEA</w:t>
            </w:r>
            <w:r w:rsidRPr="00087AC5">
              <w:rPr>
                <w:rFonts w:eastAsia="Calibri" w:cs="Calibri"/>
                <w:szCs w:val="22"/>
              </w:rPr>
              <w:t xml:space="preserve"> for accreditation.</w:t>
            </w:r>
          </w:p>
          <w:p w14:paraId="09C72A02" w14:textId="77777777" w:rsidR="00E84F14" w:rsidRPr="00087AC5" w:rsidRDefault="00E84F14" w:rsidP="00E84F14">
            <w:pPr>
              <w:pStyle w:val="ListParagraph"/>
              <w:numPr>
                <w:ilvl w:val="0"/>
                <w:numId w:val="44"/>
              </w:numPr>
              <w:spacing w:line="276" w:lineRule="auto"/>
              <w:ind w:right="0"/>
              <w:rPr>
                <w:rFonts w:eastAsia="Calibri" w:cs="Calibri"/>
                <w:szCs w:val="22"/>
              </w:rPr>
            </w:pPr>
            <w:r w:rsidRPr="00087AC5">
              <w:rPr>
                <w:rFonts w:eastAsia="Calibri" w:cs="Calibri"/>
                <w:szCs w:val="22"/>
              </w:rPr>
              <w:t>The Program Director will attend all meetings of the ALVMA Executive Board and present a triannual report</w:t>
            </w:r>
            <w:r>
              <w:rPr>
                <w:rFonts w:eastAsia="Calibri" w:cs="Calibri"/>
                <w:szCs w:val="22"/>
              </w:rPr>
              <w:t>.</w:t>
            </w:r>
            <w:r w:rsidRPr="00087AC5">
              <w:rPr>
                <w:rFonts w:eastAsia="Calibri" w:cs="Calibri"/>
                <w:szCs w:val="22"/>
              </w:rPr>
              <w:t xml:space="preserve"> </w:t>
            </w:r>
          </w:p>
          <w:p w14:paraId="38A34786" w14:textId="77777777" w:rsidR="00DA7304" w:rsidRPr="00087AC5" w:rsidRDefault="00DA7304" w:rsidP="00E84F14">
            <w:pPr>
              <w:pStyle w:val="ListParagraph"/>
              <w:spacing w:line="276" w:lineRule="auto"/>
              <w:ind w:left="360" w:right="0"/>
              <w:rPr>
                <w:rFonts w:eastAsia="Calibri" w:cs="Calibri"/>
                <w:szCs w:val="22"/>
              </w:rPr>
            </w:pPr>
          </w:p>
        </w:tc>
        <w:tc>
          <w:tcPr>
            <w:tcW w:w="2603" w:type="dxa"/>
            <w:shd w:val="clear" w:color="auto" w:fill="auto"/>
          </w:tcPr>
          <w:p w14:paraId="6AFBAD61" w14:textId="77777777" w:rsidR="008A7BD7" w:rsidRDefault="008A7BD7" w:rsidP="008A7BD7">
            <w:pPr>
              <w:pStyle w:val="ListParagraph"/>
              <w:numPr>
                <w:ilvl w:val="0"/>
                <w:numId w:val="44"/>
              </w:numPr>
              <w:spacing w:line="276" w:lineRule="auto"/>
              <w:ind w:right="0"/>
              <w:rPr>
                <w:rFonts w:eastAsia="Calibri" w:cs="Calibri"/>
                <w:szCs w:val="22"/>
              </w:rPr>
            </w:pPr>
            <w:r w:rsidRPr="004F253F">
              <w:rPr>
                <w:rFonts w:eastAsia="Calibri" w:cs="Calibri"/>
                <w:bCs/>
                <w:szCs w:val="22"/>
              </w:rPr>
              <w:t>$1,800.00:</w:t>
            </w:r>
            <w:r w:rsidRPr="008A7BD7">
              <w:rPr>
                <w:rFonts w:eastAsia="Calibri" w:cs="Calibri"/>
                <w:szCs w:val="22"/>
              </w:rPr>
              <w:t xml:space="preserve"> Funding for Annual </w:t>
            </w:r>
            <w:r w:rsidR="00230B76">
              <w:rPr>
                <w:rFonts w:eastAsia="Calibri" w:cs="Calibri"/>
                <w:szCs w:val="22"/>
              </w:rPr>
              <w:t>AVMA-CVTEA</w:t>
            </w:r>
            <w:r w:rsidRPr="008A7BD7">
              <w:rPr>
                <w:rFonts w:eastAsia="Calibri" w:cs="Calibri"/>
                <w:szCs w:val="22"/>
              </w:rPr>
              <w:t xml:space="preserve"> Accreditation Fee.  </w:t>
            </w:r>
          </w:p>
          <w:p w14:paraId="543749F0" w14:textId="056A03E2" w:rsidR="008A7BD7" w:rsidRDefault="008A7BD7" w:rsidP="008A7BD7">
            <w:pPr>
              <w:pStyle w:val="ListParagraph"/>
              <w:numPr>
                <w:ilvl w:val="0"/>
                <w:numId w:val="44"/>
              </w:numPr>
              <w:spacing w:line="276" w:lineRule="auto"/>
              <w:ind w:right="0"/>
              <w:rPr>
                <w:rFonts w:eastAsia="Calibri" w:cs="Calibri"/>
                <w:szCs w:val="22"/>
              </w:rPr>
            </w:pPr>
            <w:r w:rsidRPr="004F253F">
              <w:rPr>
                <w:rFonts w:eastAsia="Calibri" w:cs="Calibri"/>
                <w:bCs/>
                <w:szCs w:val="22"/>
              </w:rPr>
              <w:t xml:space="preserve">$ </w:t>
            </w:r>
            <w:r w:rsidR="00B169EB" w:rsidRPr="004F253F">
              <w:rPr>
                <w:rFonts w:eastAsia="Calibri" w:cs="Calibri"/>
                <w:bCs/>
                <w:szCs w:val="22"/>
              </w:rPr>
              <w:t>13,</w:t>
            </w:r>
            <w:r w:rsidRPr="004F253F">
              <w:rPr>
                <w:rFonts w:eastAsia="Calibri" w:cs="Calibri"/>
                <w:bCs/>
                <w:szCs w:val="22"/>
              </w:rPr>
              <w:t>000.00:</w:t>
            </w:r>
            <w:r>
              <w:rPr>
                <w:rFonts w:eastAsia="Calibri" w:cs="Calibri"/>
                <w:szCs w:val="22"/>
              </w:rPr>
              <w:t xml:space="preserve"> Funding</w:t>
            </w:r>
            <w:r w:rsidRPr="008A7BD7">
              <w:rPr>
                <w:rFonts w:eastAsia="Calibri" w:cs="Calibri"/>
                <w:szCs w:val="22"/>
              </w:rPr>
              <w:t xml:space="preserve"> for a Portable Dental </w:t>
            </w:r>
            <w:r w:rsidR="00975211">
              <w:rPr>
                <w:rFonts w:eastAsia="Calibri" w:cs="Calibri"/>
                <w:szCs w:val="22"/>
              </w:rPr>
              <w:t>Sensors with software</w:t>
            </w:r>
            <w:r w:rsidRPr="008A7BD7">
              <w:rPr>
                <w:rFonts w:eastAsia="Calibri" w:cs="Calibri"/>
                <w:szCs w:val="22"/>
              </w:rPr>
              <w:t xml:space="preserve"> to teach students </w:t>
            </w:r>
            <w:r w:rsidR="00975211">
              <w:rPr>
                <w:rFonts w:eastAsia="Calibri" w:cs="Calibri"/>
                <w:szCs w:val="22"/>
              </w:rPr>
              <w:t xml:space="preserve">how to take </w:t>
            </w:r>
            <w:r w:rsidR="00C5598F">
              <w:rPr>
                <w:rFonts w:eastAsia="Calibri" w:cs="Calibri"/>
                <w:szCs w:val="22"/>
              </w:rPr>
              <w:t xml:space="preserve">full mouth dental radiographs on dogs and cats as </w:t>
            </w:r>
            <w:r w:rsidRPr="008A7BD7">
              <w:rPr>
                <w:rFonts w:eastAsia="Calibri" w:cs="Calibri"/>
                <w:szCs w:val="22"/>
              </w:rPr>
              <w:t xml:space="preserve">required by the AVMA-CVTEA.  This will facilitate state of the art learning opportunities for students unable to achieve this skill within their clinical sites.   </w:t>
            </w:r>
          </w:p>
          <w:p w14:paraId="4F239672" w14:textId="3528120F" w:rsidR="002E753C" w:rsidRPr="008A7BD7" w:rsidRDefault="002E753C" w:rsidP="008A7BD7">
            <w:pPr>
              <w:pStyle w:val="ListParagraph"/>
              <w:numPr>
                <w:ilvl w:val="0"/>
                <w:numId w:val="44"/>
              </w:numPr>
              <w:spacing w:line="276" w:lineRule="auto"/>
              <w:ind w:right="0"/>
              <w:rPr>
                <w:rFonts w:eastAsia="Calibri" w:cs="Calibri"/>
                <w:szCs w:val="22"/>
              </w:rPr>
            </w:pPr>
            <w:r w:rsidRPr="004F253F">
              <w:rPr>
                <w:rFonts w:eastAsia="Calibri" w:cs="Calibri"/>
                <w:bCs/>
                <w:szCs w:val="22"/>
              </w:rPr>
              <w:t>1,500:</w:t>
            </w:r>
            <w:r>
              <w:rPr>
                <w:rFonts w:eastAsia="Calibri" w:cs="Calibri"/>
                <w:szCs w:val="22"/>
              </w:rPr>
              <w:t xml:space="preserve">  </w:t>
            </w:r>
            <w:r w:rsidR="0062588A">
              <w:rPr>
                <w:rFonts w:eastAsia="Calibri" w:cs="Calibri"/>
                <w:szCs w:val="22"/>
              </w:rPr>
              <w:t xml:space="preserve">Laptop computer to be utilized with the </w:t>
            </w:r>
            <w:r w:rsidR="0064460D">
              <w:rPr>
                <w:rFonts w:eastAsia="Calibri" w:cs="Calibri"/>
                <w:szCs w:val="22"/>
              </w:rPr>
              <w:t xml:space="preserve">Portable Dental Sensors and software.  </w:t>
            </w:r>
          </w:p>
          <w:p w14:paraId="681C6503" w14:textId="5C4552C7" w:rsidR="008A7BD7" w:rsidRPr="00087AC5" w:rsidRDefault="008A7BD7" w:rsidP="008A7BD7">
            <w:pPr>
              <w:pStyle w:val="ListParagraph"/>
              <w:numPr>
                <w:ilvl w:val="0"/>
                <w:numId w:val="44"/>
              </w:numPr>
              <w:spacing w:line="276" w:lineRule="auto"/>
              <w:ind w:right="0"/>
              <w:rPr>
                <w:rFonts w:eastAsia="Calibri" w:cs="Calibri"/>
                <w:szCs w:val="22"/>
              </w:rPr>
            </w:pPr>
            <w:r w:rsidRPr="004F253F">
              <w:rPr>
                <w:rFonts w:eastAsia="Calibri" w:cs="Calibri"/>
                <w:bCs/>
                <w:szCs w:val="22"/>
              </w:rPr>
              <w:t xml:space="preserve">$ </w:t>
            </w:r>
            <w:r w:rsidR="0098730F" w:rsidRPr="004F253F">
              <w:rPr>
                <w:rFonts w:eastAsia="Calibri" w:cs="Calibri"/>
                <w:bCs/>
                <w:szCs w:val="22"/>
              </w:rPr>
              <w:t>9</w:t>
            </w:r>
            <w:r w:rsidRPr="004F253F">
              <w:rPr>
                <w:rFonts w:eastAsia="Calibri" w:cs="Calibri"/>
                <w:bCs/>
                <w:szCs w:val="22"/>
              </w:rPr>
              <w:t>,000.00: Funding</w:t>
            </w:r>
            <w:r w:rsidRPr="00087AC5">
              <w:rPr>
                <w:rFonts w:eastAsia="Calibri" w:cs="Calibri"/>
                <w:szCs w:val="22"/>
              </w:rPr>
              <w:t xml:space="preserve"> for necessary travel to all off-site student veterinary clinics.  </w:t>
            </w:r>
          </w:p>
          <w:p w14:paraId="698E7D99" w14:textId="4D930E31" w:rsidR="008A7BD7" w:rsidRPr="00087AC5" w:rsidRDefault="00954034" w:rsidP="008A7BD7">
            <w:pPr>
              <w:pStyle w:val="ListParagraph"/>
              <w:numPr>
                <w:ilvl w:val="0"/>
                <w:numId w:val="44"/>
              </w:numPr>
              <w:spacing w:line="276" w:lineRule="auto"/>
              <w:ind w:right="0"/>
              <w:rPr>
                <w:rFonts w:eastAsia="Calibri" w:cs="Calibri"/>
                <w:szCs w:val="22"/>
              </w:rPr>
            </w:pPr>
            <w:r w:rsidRPr="004F253F">
              <w:rPr>
                <w:rFonts w:eastAsia="Calibri" w:cs="Calibri"/>
                <w:bCs/>
                <w:szCs w:val="22"/>
              </w:rPr>
              <w:t>$ 2,</w:t>
            </w:r>
            <w:r w:rsidR="0032026D" w:rsidRPr="004F253F">
              <w:rPr>
                <w:rFonts w:eastAsia="Calibri" w:cs="Calibri"/>
                <w:bCs/>
                <w:szCs w:val="22"/>
              </w:rPr>
              <w:t>5</w:t>
            </w:r>
            <w:r w:rsidRPr="004F253F">
              <w:rPr>
                <w:rFonts w:eastAsia="Calibri" w:cs="Calibri"/>
                <w:bCs/>
                <w:szCs w:val="22"/>
              </w:rPr>
              <w:t xml:space="preserve">00.00: </w:t>
            </w:r>
            <w:r w:rsidR="008A7BD7" w:rsidRPr="004F253F">
              <w:rPr>
                <w:rFonts w:eastAsia="Calibri" w:cs="Calibri"/>
                <w:bCs/>
                <w:szCs w:val="22"/>
              </w:rPr>
              <w:t>Funding</w:t>
            </w:r>
            <w:r w:rsidR="008A7BD7" w:rsidRPr="00087AC5">
              <w:rPr>
                <w:rFonts w:eastAsia="Calibri" w:cs="Calibri"/>
                <w:szCs w:val="22"/>
              </w:rPr>
              <w:t xml:space="preserve"> for the Program Director to attend the ALVMA/Georgia Veterinary Medical Association Annual Conference in Sandestin, Florida to meet and give a triannual report to the ALVMA Board of Directors</w:t>
            </w:r>
            <w:r w:rsidR="008A7BD7">
              <w:rPr>
                <w:rFonts w:eastAsia="Calibri" w:cs="Calibri"/>
                <w:szCs w:val="22"/>
              </w:rPr>
              <w:t xml:space="preserve"> as mandated by the </w:t>
            </w:r>
            <w:r w:rsidR="00230B76">
              <w:rPr>
                <w:rFonts w:eastAsia="Calibri" w:cs="Calibri"/>
                <w:szCs w:val="22"/>
              </w:rPr>
              <w:t>AVMA-CVTEA</w:t>
            </w:r>
            <w:r>
              <w:rPr>
                <w:rFonts w:eastAsia="Calibri" w:cs="Calibri"/>
                <w:szCs w:val="22"/>
              </w:rPr>
              <w:t>.</w:t>
            </w:r>
          </w:p>
          <w:p w14:paraId="1A754E65" w14:textId="77777777" w:rsidR="008A7BD7" w:rsidRPr="00087AC5" w:rsidRDefault="00954034" w:rsidP="008A7BD7">
            <w:pPr>
              <w:pStyle w:val="ListParagraph"/>
              <w:numPr>
                <w:ilvl w:val="0"/>
                <w:numId w:val="44"/>
              </w:numPr>
              <w:spacing w:line="276" w:lineRule="auto"/>
              <w:ind w:right="0"/>
              <w:rPr>
                <w:rFonts w:eastAsia="Calibri" w:cs="Calibri"/>
                <w:szCs w:val="22"/>
              </w:rPr>
            </w:pPr>
            <w:r>
              <w:rPr>
                <w:rFonts w:eastAsia="Calibri" w:cs="Calibri"/>
                <w:szCs w:val="22"/>
              </w:rPr>
              <w:t xml:space="preserve">$ 250.00: </w:t>
            </w:r>
            <w:r w:rsidR="008A7BD7" w:rsidRPr="00087AC5">
              <w:rPr>
                <w:rFonts w:eastAsia="Calibri" w:cs="Calibri"/>
                <w:szCs w:val="22"/>
              </w:rPr>
              <w:t>Funding for the Program Director to attend and present triannual reports to the ALVMA Board of Directors</w:t>
            </w:r>
            <w:r w:rsidR="008A7BD7">
              <w:rPr>
                <w:rFonts w:eastAsia="Calibri" w:cs="Calibri"/>
                <w:szCs w:val="22"/>
              </w:rPr>
              <w:t xml:space="preserve"> as mandated by the </w:t>
            </w:r>
            <w:r w:rsidR="00230B76">
              <w:rPr>
                <w:rFonts w:eastAsia="Calibri" w:cs="Calibri"/>
                <w:szCs w:val="22"/>
              </w:rPr>
              <w:t>AVMA-CVTEA</w:t>
            </w:r>
            <w:r w:rsidR="008A7BD7" w:rsidRPr="00087AC5">
              <w:rPr>
                <w:rFonts w:eastAsia="Calibri" w:cs="Calibri"/>
                <w:szCs w:val="22"/>
              </w:rPr>
              <w:t>.</w:t>
            </w:r>
          </w:p>
          <w:p w14:paraId="214D3D2E" w14:textId="77777777" w:rsidR="00DA7304" w:rsidRPr="006C5B0C" w:rsidRDefault="00DA7304" w:rsidP="00954034">
            <w:pPr>
              <w:pStyle w:val="ListParagraph"/>
              <w:spacing w:line="276" w:lineRule="auto"/>
              <w:ind w:left="360" w:right="0"/>
              <w:rPr>
                <w:rFonts w:eastAsia="Calibri" w:cs="Calibri"/>
                <w:b/>
                <w:szCs w:val="22"/>
              </w:rPr>
            </w:pPr>
          </w:p>
        </w:tc>
      </w:tr>
      <w:tr w:rsidR="008A7BD7" w:rsidRPr="00950477" w14:paraId="15AB2BD1" w14:textId="77777777" w:rsidTr="00EA079D">
        <w:tc>
          <w:tcPr>
            <w:tcW w:w="1924" w:type="dxa"/>
            <w:shd w:val="clear" w:color="auto" w:fill="auto"/>
          </w:tcPr>
          <w:p w14:paraId="088CDED2" w14:textId="0FE8EC62" w:rsidR="008A7BD7" w:rsidRPr="00746E0A" w:rsidRDefault="008A7BD7" w:rsidP="008A7BD7">
            <w:pPr>
              <w:spacing w:line="276" w:lineRule="auto"/>
              <w:ind w:right="0"/>
              <w:rPr>
                <w:rFonts w:eastAsia="Calibri" w:cs="Calibri"/>
                <w:szCs w:val="24"/>
              </w:rPr>
            </w:pPr>
            <w:r w:rsidRPr="00746E0A">
              <w:rPr>
                <w:rFonts w:eastAsia="Calibri" w:cs="Calibri"/>
                <w:b/>
                <w:szCs w:val="24"/>
              </w:rPr>
              <w:t xml:space="preserve">Goal 4: </w:t>
            </w:r>
            <w:r w:rsidRPr="00746E0A">
              <w:rPr>
                <w:rFonts w:eastAsia="Calibri" w:cs="Calibri"/>
                <w:szCs w:val="24"/>
              </w:rPr>
              <w:t xml:space="preserve"> Faculty and staff have access to resources sufficient to achieve course and program outcomes for students as required by “</w:t>
            </w:r>
            <w:r w:rsidRPr="00746E0A">
              <w:rPr>
                <w:rFonts w:cs="Arial"/>
                <w:bCs/>
                <w:kern w:val="36"/>
                <w:szCs w:val="24"/>
              </w:rPr>
              <w:t>Accreditation Policies and Procedures of the AVMA Committee on Veterinary Technician Education and Activities (CVTEA) 20</w:t>
            </w:r>
            <w:r w:rsidR="005E5F42">
              <w:rPr>
                <w:rFonts w:cs="Arial"/>
                <w:bCs/>
                <w:kern w:val="36"/>
                <w:szCs w:val="24"/>
              </w:rPr>
              <w:t>21</w:t>
            </w:r>
            <w:r w:rsidRPr="00746E0A">
              <w:rPr>
                <w:rFonts w:cs="Arial"/>
                <w:bCs/>
                <w:kern w:val="36"/>
                <w:szCs w:val="24"/>
              </w:rPr>
              <w:t xml:space="preserve">” </w:t>
            </w:r>
          </w:p>
          <w:p w14:paraId="1F4CCE78" w14:textId="77777777" w:rsidR="008A7BD7" w:rsidRPr="00DA7304" w:rsidRDefault="008A7BD7" w:rsidP="00DA7304">
            <w:pPr>
              <w:spacing w:line="276" w:lineRule="auto"/>
              <w:ind w:right="0"/>
              <w:rPr>
                <w:rFonts w:eastAsia="Calibri" w:cs="Calibri"/>
                <w:b/>
                <w:szCs w:val="24"/>
              </w:rPr>
            </w:pPr>
          </w:p>
        </w:tc>
        <w:tc>
          <w:tcPr>
            <w:tcW w:w="2160" w:type="dxa"/>
            <w:shd w:val="clear" w:color="auto" w:fill="auto"/>
          </w:tcPr>
          <w:p w14:paraId="0124C094" w14:textId="77777777" w:rsidR="00746E0A" w:rsidRPr="00087AC5" w:rsidRDefault="00746E0A" w:rsidP="00746E0A">
            <w:pPr>
              <w:pStyle w:val="ListParagraph"/>
              <w:numPr>
                <w:ilvl w:val="0"/>
                <w:numId w:val="44"/>
              </w:numPr>
              <w:spacing w:line="276" w:lineRule="auto"/>
              <w:ind w:right="0"/>
              <w:rPr>
                <w:rFonts w:cs="Arial"/>
                <w:bCs/>
                <w:kern w:val="36"/>
                <w:szCs w:val="22"/>
              </w:rPr>
            </w:pPr>
            <w:r w:rsidRPr="00087AC5">
              <w:rPr>
                <w:rFonts w:cs="Arial"/>
                <w:bCs/>
                <w:kern w:val="36"/>
                <w:szCs w:val="22"/>
              </w:rPr>
              <w:t xml:space="preserve">Hold Veterinary Technician Advisory Meetings to gain insight from veterinarians, licensed veterinary technicians, </w:t>
            </w:r>
            <w:proofErr w:type="gramStart"/>
            <w:r w:rsidRPr="00087AC5">
              <w:rPr>
                <w:rFonts w:cs="Arial"/>
                <w:bCs/>
                <w:kern w:val="36"/>
                <w:szCs w:val="22"/>
              </w:rPr>
              <w:t>students</w:t>
            </w:r>
            <w:proofErr w:type="gramEnd"/>
            <w:r w:rsidRPr="00087AC5">
              <w:rPr>
                <w:rFonts w:cs="Arial"/>
                <w:bCs/>
                <w:kern w:val="36"/>
                <w:szCs w:val="22"/>
              </w:rPr>
              <w:t xml:space="preserve"> and community members on ways to enhance the current program.</w:t>
            </w:r>
          </w:p>
          <w:p w14:paraId="79FCAB81" w14:textId="77777777" w:rsidR="00746E0A" w:rsidRPr="00954034" w:rsidRDefault="00954034" w:rsidP="00746E0A">
            <w:pPr>
              <w:pStyle w:val="ListParagraph"/>
              <w:numPr>
                <w:ilvl w:val="0"/>
                <w:numId w:val="44"/>
              </w:numPr>
              <w:spacing w:line="276" w:lineRule="auto"/>
              <w:ind w:right="0"/>
              <w:rPr>
                <w:rFonts w:cs="Arial"/>
                <w:bCs/>
                <w:kern w:val="36"/>
                <w:sz w:val="22"/>
                <w:szCs w:val="22"/>
              </w:rPr>
            </w:pPr>
            <w:r>
              <w:rPr>
                <w:rFonts w:cs="Arial"/>
                <w:bCs/>
                <w:kern w:val="36"/>
                <w:szCs w:val="22"/>
              </w:rPr>
              <w:t>Offer</w:t>
            </w:r>
            <w:r w:rsidR="00746E0A" w:rsidRPr="00087AC5">
              <w:rPr>
                <w:rFonts w:cs="Arial"/>
                <w:bCs/>
                <w:kern w:val="36"/>
                <w:szCs w:val="22"/>
              </w:rPr>
              <w:t xml:space="preserve"> Hands-On Student Labs to assist students with all required large animal, avian, surgical, and dental nursing skills as mandated by the </w:t>
            </w:r>
            <w:r w:rsidR="00746E0A" w:rsidRPr="00954034">
              <w:rPr>
                <w:rFonts w:cs="Arial"/>
                <w:bCs/>
                <w:kern w:val="36"/>
                <w:sz w:val="22"/>
                <w:szCs w:val="22"/>
              </w:rPr>
              <w:t>AVMA-CVTEA.</w:t>
            </w:r>
          </w:p>
          <w:p w14:paraId="6D4C677A" w14:textId="77777777" w:rsidR="00746E0A" w:rsidRPr="00087AC5" w:rsidRDefault="00746E0A" w:rsidP="00746E0A">
            <w:pPr>
              <w:pStyle w:val="ListParagraph"/>
              <w:numPr>
                <w:ilvl w:val="1"/>
                <w:numId w:val="44"/>
              </w:numPr>
              <w:spacing w:line="276" w:lineRule="auto"/>
              <w:ind w:right="0"/>
              <w:rPr>
                <w:rFonts w:cs="Arial"/>
                <w:bCs/>
                <w:kern w:val="36"/>
                <w:szCs w:val="22"/>
              </w:rPr>
            </w:pPr>
            <w:r w:rsidRPr="00087AC5">
              <w:rPr>
                <w:rFonts w:cs="Arial"/>
                <w:bCs/>
                <w:kern w:val="36"/>
                <w:szCs w:val="22"/>
              </w:rPr>
              <w:t>Large Animal and Avian Lab</w:t>
            </w:r>
            <w:r w:rsidRPr="00087AC5">
              <w:rPr>
                <w:rFonts w:cs="Arial"/>
                <w:bCs/>
                <w:kern w:val="36"/>
                <w:szCs w:val="22"/>
              </w:rPr>
              <w:tab/>
            </w:r>
          </w:p>
          <w:p w14:paraId="272AA331" w14:textId="77777777" w:rsidR="00746E0A" w:rsidRPr="00087AC5" w:rsidRDefault="00746E0A" w:rsidP="00746E0A">
            <w:pPr>
              <w:pStyle w:val="ListParagraph"/>
              <w:numPr>
                <w:ilvl w:val="1"/>
                <w:numId w:val="44"/>
              </w:numPr>
              <w:spacing w:line="276" w:lineRule="auto"/>
              <w:ind w:right="0"/>
              <w:rPr>
                <w:rFonts w:cs="Arial"/>
                <w:bCs/>
                <w:kern w:val="36"/>
                <w:szCs w:val="22"/>
              </w:rPr>
            </w:pPr>
            <w:r w:rsidRPr="00087AC5">
              <w:rPr>
                <w:rFonts w:cs="Arial"/>
                <w:bCs/>
                <w:kern w:val="36"/>
                <w:szCs w:val="22"/>
              </w:rPr>
              <w:t>Surgical Lab</w:t>
            </w:r>
          </w:p>
          <w:p w14:paraId="29C3499F" w14:textId="77777777" w:rsidR="00746E0A" w:rsidRPr="00087AC5" w:rsidRDefault="00746E0A" w:rsidP="00746E0A">
            <w:pPr>
              <w:pStyle w:val="ListParagraph"/>
              <w:numPr>
                <w:ilvl w:val="1"/>
                <w:numId w:val="44"/>
              </w:numPr>
              <w:spacing w:line="276" w:lineRule="auto"/>
              <w:ind w:right="0"/>
              <w:rPr>
                <w:rFonts w:cs="Arial"/>
                <w:bCs/>
                <w:kern w:val="36"/>
                <w:szCs w:val="22"/>
              </w:rPr>
            </w:pPr>
            <w:r w:rsidRPr="00087AC5">
              <w:rPr>
                <w:rFonts w:cs="Arial"/>
                <w:bCs/>
                <w:kern w:val="36"/>
                <w:szCs w:val="22"/>
              </w:rPr>
              <w:t xml:space="preserve">Dental Lab  </w:t>
            </w:r>
          </w:p>
          <w:p w14:paraId="43EC22CA" w14:textId="77777777" w:rsidR="00746E0A" w:rsidRPr="00087AC5" w:rsidRDefault="00746E0A" w:rsidP="00746E0A">
            <w:pPr>
              <w:pStyle w:val="ListParagraph"/>
              <w:numPr>
                <w:ilvl w:val="1"/>
                <w:numId w:val="44"/>
              </w:numPr>
              <w:spacing w:line="276" w:lineRule="auto"/>
              <w:ind w:right="0"/>
              <w:rPr>
                <w:rFonts w:cs="Arial"/>
                <w:bCs/>
                <w:kern w:val="36"/>
                <w:szCs w:val="22"/>
              </w:rPr>
            </w:pPr>
            <w:r w:rsidRPr="00087AC5">
              <w:rPr>
                <w:rFonts w:cs="Arial"/>
                <w:bCs/>
                <w:kern w:val="36"/>
                <w:szCs w:val="22"/>
              </w:rPr>
              <w:t>Radiology Lab</w:t>
            </w:r>
          </w:p>
          <w:p w14:paraId="54FF8AE7" w14:textId="77777777" w:rsidR="00746E0A" w:rsidRPr="00087AC5" w:rsidRDefault="00746E0A" w:rsidP="00746E0A">
            <w:pPr>
              <w:pStyle w:val="ListParagraph"/>
              <w:numPr>
                <w:ilvl w:val="1"/>
                <w:numId w:val="44"/>
              </w:numPr>
              <w:spacing w:line="276" w:lineRule="auto"/>
              <w:ind w:right="0"/>
              <w:rPr>
                <w:rFonts w:cs="Arial"/>
                <w:bCs/>
                <w:kern w:val="36"/>
                <w:szCs w:val="22"/>
              </w:rPr>
            </w:pPr>
            <w:r w:rsidRPr="00087AC5">
              <w:rPr>
                <w:rFonts w:cs="Arial"/>
                <w:bCs/>
                <w:kern w:val="36"/>
                <w:szCs w:val="22"/>
              </w:rPr>
              <w:t>Basics Lab at New Student Orientation</w:t>
            </w:r>
          </w:p>
          <w:p w14:paraId="6A80B2DB" w14:textId="77777777" w:rsidR="008A7BD7" w:rsidRPr="007D23CE" w:rsidRDefault="00746E0A" w:rsidP="00954034">
            <w:pPr>
              <w:pStyle w:val="ListParagraph"/>
              <w:numPr>
                <w:ilvl w:val="0"/>
                <w:numId w:val="44"/>
              </w:numPr>
              <w:spacing w:line="276" w:lineRule="auto"/>
              <w:ind w:right="0"/>
              <w:rPr>
                <w:rFonts w:eastAsia="Calibri" w:cs="Calibri"/>
                <w:szCs w:val="22"/>
              </w:rPr>
            </w:pPr>
            <w:r w:rsidRPr="00087AC5">
              <w:rPr>
                <w:rFonts w:cs="Arial"/>
                <w:bCs/>
                <w:kern w:val="36"/>
                <w:szCs w:val="22"/>
              </w:rPr>
              <w:t xml:space="preserve">Continue implementation of alternative learning models replacing live animals for teaching   student’s required nursing skills. </w:t>
            </w:r>
          </w:p>
        </w:tc>
        <w:tc>
          <w:tcPr>
            <w:tcW w:w="3085" w:type="dxa"/>
            <w:shd w:val="clear" w:color="auto" w:fill="auto"/>
          </w:tcPr>
          <w:p w14:paraId="36341191" w14:textId="77777777" w:rsidR="00954034" w:rsidRPr="00087AC5" w:rsidRDefault="00954034" w:rsidP="00954034">
            <w:pPr>
              <w:pStyle w:val="ListParagraph"/>
              <w:numPr>
                <w:ilvl w:val="0"/>
                <w:numId w:val="24"/>
              </w:numPr>
              <w:spacing w:line="276" w:lineRule="auto"/>
              <w:ind w:right="0"/>
              <w:rPr>
                <w:rFonts w:eastAsia="Calibri" w:cs="Calibri"/>
                <w:szCs w:val="22"/>
              </w:rPr>
            </w:pPr>
            <w:r w:rsidRPr="00087AC5">
              <w:rPr>
                <w:rFonts w:eastAsia="Calibri" w:cs="Calibri"/>
                <w:szCs w:val="22"/>
              </w:rPr>
              <w:t>The program will host two Veterinary Technician Advisory Board Meeting per year.</w:t>
            </w:r>
          </w:p>
          <w:p w14:paraId="0692C052" w14:textId="77777777" w:rsidR="00954034" w:rsidRPr="00087AC5" w:rsidRDefault="00954034" w:rsidP="00954034">
            <w:pPr>
              <w:pStyle w:val="ListParagraph"/>
              <w:numPr>
                <w:ilvl w:val="0"/>
                <w:numId w:val="25"/>
              </w:numPr>
              <w:spacing w:line="276" w:lineRule="auto"/>
              <w:ind w:right="0"/>
              <w:rPr>
                <w:rFonts w:eastAsia="Calibri" w:cs="Calibri"/>
                <w:szCs w:val="22"/>
              </w:rPr>
            </w:pPr>
            <w:r w:rsidRPr="00087AC5">
              <w:rPr>
                <w:rFonts w:eastAsia="Calibri" w:cs="Calibri"/>
                <w:szCs w:val="22"/>
              </w:rPr>
              <w:t xml:space="preserve">80% of all students attending labs and using alternative training techniques will </w:t>
            </w:r>
            <w:r>
              <w:rPr>
                <w:rFonts w:eastAsia="Calibri" w:cs="Calibri"/>
                <w:szCs w:val="22"/>
              </w:rPr>
              <w:t>successfully complete the</w:t>
            </w:r>
            <w:r w:rsidRPr="00087AC5">
              <w:rPr>
                <w:rFonts w:eastAsia="Calibri" w:cs="Calibri"/>
                <w:szCs w:val="22"/>
              </w:rPr>
              <w:t xml:space="preserve"> essential nursing skills taught at the lab.</w:t>
            </w:r>
          </w:p>
          <w:p w14:paraId="46E8B8B2" w14:textId="77777777" w:rsidR="008A7BD7" w:rsidRPr="00087AC5" w:rsidRDefault="008A7BD7" w:rsidP="00954034">
            <w:pPr>
              <w:pStyle w:val="ListParagraph"/>
              <w:spacing w:line="276" w:lineRule="auto"/>
              <w:ind w:left="360" w:right="0"/>
              <w:rPr>
                <w:rFonts w:eastAsia="Calibri" w:cs="Calibri"/>
                <w:szCs w:val="22"/>
              </w:rPr>
            </w:pPr>
          </w:p>
        </w:tc>
        <w:tc>
          <w:tcPr>
            <w:tcW w:w="2603" w:type="dxa"/>
            <w:shd w:val="clear" w:color="auto" w:fill="auto"/>
          </w:tcPr>
          <w:p w14:paraId="19411FF0" w14:textId="77777777" w:rsidR="007E419F" w:rsidRPr="00087AC5" w:rsidRDefault="007E419F" w:rsidP="00C96784">
            <w:pPr>
              <w:pStyle w:val="ListParagraph"/>
              <w:numPr>
                <w:ilvl w:val="0"/>
                <w:numId w:val="44"/>
              </w:numPr>
              <w:spacing w:line="276" w:lineRule="auto"/>
              <w:ind w:right="0"/>
              <w:rPr>
                <w:rFonts w:eastAsia="Calibri" w:cs="Calibri"/>
                <w:szCs w:val="22"/>
              </w:rPr>
            </w:pPr>
            <w:r w:rsidRPr="004F253F">
              <w:rPr>
                <w:rFonts w:eastAsia="Calibri" w:cs="Calibri"/>
                <w:bCs/>
                <w:szCs w:val="22"/>
              </w:rPr>
              <w:t>$ 900.00</w:t>
            </w:r>
            <w:r w:rsidRPr="00087AC5">
              <w:rPr>
                <w:rFonts w:eastAsia="Calibri" w:cs="Calibri"/>
                <w:szCs w:val="22"/>
              </w:rPr>
              <w:t xml:space="preserve"> to host two Veterinary Technology Advisory Board meetings per year</w:t>
            </w:r>
            <w:r w:rsidR="00C04379">
              <w:rPr>
                <w:rFonts w:eastAsia="Calibri" w:cs="Calibri"/>
                <w:szCs w:val="22"/>
              </w:rPr>
              <w:t xml:space="preserve"> ($450.00 x 2)</w:t>
            </w:r>
          </w:p>
          <w:p w14:paraId="7272F18F" w14:textId="36B2B37D" w:rsidR="007E419F" w:rsidRPr="00087AC5" w:rsidRDefault="007E419F" w:rsidP="00C96784">
            <w:pPr>
              <w:pStyle w:val="ListParagraph"/>
              <w:numPr>
                <w:ilvl w:val="0"/>
                <w:numId w:val="44"/>
              </w:numPr>
              <w:spacing w:line="276" w:lineRule="auto"/>
              <w:ind w:right="0"/>
              <w:rPr>
                <w:rFonts w:eastAsia="Calibri" w:cs="Calibri"/>
                <w:szCs w:val="22"/>
              </w:rPr>
            </w:pPr>
            <w:r w:rsidRPr="004F253F">
              <w:rPr>
                <w:rFonts w:eastAsia="Calibri" w:cs="Calibri"/>
                <w:bCs/>
                <w:szCs w:val="22"/>
              </w:rPr>
              <w:t>$</w:t>
            </w:r>
            <w:r w:rsidR="004F253F" w:rsidRPr="004F253F">
              <w:rPr>
                <w:rFonts w:eastAsia="Calibri" w:cs="Calibri"/>
                <w:bCs/>
                <w:szCs w:val="22"/>
              </w:rPr>
              <w:t>1,10</w:t>
            </w:r>
            <w:r w:rsidRPr="004F253F">
              <w:rPr>
                <w:rFonts w:eastAsia="Calibri" w:cs="Calibri"/>
                <w:bCs/>
                <w:szCs w:val="22"/>
              </w:rPr>
              <w:t>0.00</w:t>
            </w:r>
            <w:r w:rsidRPr="00087AC5">
              <w:rPr>
                <w:rFonts w:eastAsia="Calibri" w:cs="Calibri"/>
                <w:szCs w:val="22"/>
              </w:rPr>
              <w:t xml:space="preserve"> for Large Animal and Avian Lab ($250.00 x </w:t>
            </w:r>
            <w:r w:rsidR="00A667D2">
              <w:rPr>
                <w:rFonts w:eastAsia="Calibri" w:cs="Calibri"/>
                <w:szCs w:val="22"/>
              </w:rPr>
              <w:t>4</w:t>
            </w:r>
            <w:r w:rsidRPr="00087AC5">
              <w:rPr>
                <w:rFonts w:eastAsia="Calibri" w:cs="Calibri"/>
                <w:szCs w:val="22"/>
              </w:rPr>
              <w:t xml:space="preserve"> for Site fee and $100.00 for supplies for teaching essential nursing skills required by the </w:t>
            </w:r>
            <w:r w:rsidR="00230B76">
              <w:rPr>
                <w:rFonts w:eastAsia="Calibri" w:cs="Calibri"/>
                <w:szCs w:val="22"/>
              </w:rPr>
              <w:t>AVMA-CVTEA</w:t>
            </w:r>
            <w:r w:rsidRPr="00087AC5">
              <w:rPr>
                <w:rFonts w:eastAsia="Calibri" w:cs="Calibri"/>
                <w:szCs w:val="22"/>
              </w:rPr>
              <w:t>)</w:t>
            </w:r>
          </w:p>
          <w:p w14:paraId="4450A121" w14:textId="77777777" w:rsidR="008A7BD7" w:rsidRPr="00C96784" w:rsidRDefault="007E419F" w:rsidP="00C96784">
            <w:pPr>
              <w:pStyle w:val="ListParagraph"/>
              <w:numPr>
                <w:ilvl w:val="0"/>
                <w:numId w:val="44"/>
              </w:numPr>
              <w:spacing w:line="276" w:lineRule="auto"/>
              <w:ind w:right="0"/>
              <w:rPr>
                <w:rFonts w:eastAsia="Calibri" w:cs="Calibri"/>
                <w:b/>
                <w:szCs w:val="22"/>
              </w:rPr>
            </w:pPr>
            <w:r w:rsidRPr="004F253F">
              <w:rPr>
                <w:rFonts w:eastAsia="Calibri" w:cs="Calibri"/>
                <w:bCs/>
                <w:szCs w:val="22"/>
              </w:rPr>
              <w:t>$</w:t>
            </w:r>
            <w:r w:rsidR="00E04260" w:rsidRPr="004F253F">
              <w:rPr>
                <w:rFonts w:eastAsia="Calibri" w:cs="Calibri"/>
                <w:bCs/>
                <w:szCs w:val="22"/>
              </w:rPr>
              <w:t>1,</w:t>
            </w:r>
            <w:r w:rsidRPr="004F253F">
              <w:rPr>
                <w:rFonts w:eastAsia="Calibri" w:cs="Calibri"/>
                <w:bCs/>
                <w:szCs w:val="22"/>
              </w:rPr>
              <w:t>500.00</w:t>
            </w:r>
            <w:r w:rsidRPr="00087AC5">
              <w:rPr>
                <w:rFonts w:eastAsia="Calibri" w:cs="Calibri"/>
                <w:szCs w:val="22"/>
              </w:rPr>
              <w:t xml:space="preserve"> for supplies used in teaching hands on skills within the individual student clinical sites and hands-on labs.  </w:t>
            </w:r>
          </w:p>
          <w:p w14:paraId="6442544A" w14:textId="7D84861F" w:rsidR="00C96784" w:rsidRPr="00980437" w:rsidRDefault="00C96784" w:rsidP="00C96784">
            <w:pPr>
              <w:pStyle w:val="ListParagraph"/>
              <w:numPr>
                <w:ilvl w:val="0"/>
                <w:numId w:val="44"/>
              </w:numPr>
              <w:rPr>
                <w:szCs w:val="24"/>
              </w:rPr>
            </w:pPr>
            <w:r w:rsidRPr="00980437">
              <w:rPr>
                <w:szCs w:val="24"/>
              </w:rPr>
              <w:t>Dental Hand Instruments: $</w:t>
            </w:r>
            <w:r>
              <w:rPr>
                <w:szCs w:val="24"/>
              </w:rPr>
              <w:t>800.00</w:t>
            </w:r>
            <w:r w:rsidR="00F301C2">
              <w:rPr>
                <w:szCs w:val="24"/>
              </w:rPr>
              <w:t xml:space="preserve"> to be utilized during student dental labs.</w:t>
            </w:r>
          </w:p>
          <w:p w14:paraId="3EA9DDB5" w14:textId="23DF3067" w:rsidR="00C96784" w:rsidRPr="008A7BD7" w:rsidRDefault="00C96784" w:rsidP="00C96784">
            <w:pPr>
              <w:pStyle w:val="ListParagraph"/>
              <w:spacing w:line="276" w:lineRule="auto"/>
              <w:ind w:left="360" w:right="0"/>
              <w:rPr>
                <w:rFonts w:eastAsia="Calibri" w:cs="Calibri"/>
                <w:b/>
                <w:szCs w:val="22"/>
              </w:rPr>
            </w:pPr>
          </w:p>
        </w:tc>
      </w:tr>
    </w:tbl>
    <w:p w14:paraId="62BCBA34" w14:textId="77777777" w:rsidR="00950477" w:rsidRDefault="00950477" w:rsidP="00D521B1">
      <w:pPr>
        <w:spacing w:after="200" w:line="276" w:lineRule="auto"/>
        <w:ind w:right="0"/>
        <w:rPr>
          <w:b/>
          <w:sz w:val="28"/>
          <w:szCs w:val="28"/>
        </w:rPr>
      </w:pPr>
    </w:p>
    <w:p w14:paraId="7D404F74" w14:textId="77777777" w:rsidR="00950477" w:rsidRPr="00E63392" w:rsidRDefault="00950477" w:rsidP="00D521B1">
      <w:pPr>
        <w:spacing w:after="200" w:line="276" w:lineRule="auto"/>
        <w:ind w:right="0"/>
        <w:rPr>
          <w:b/>
          <w:sz w:val="28"/>
          <w:szCs w:val="28"/>
        </w:rPr>
      </w:pPr>
    </w:p>
    <w:p w14:paraId="27350AEE" w14:textId="77777777" w:rsidR="0003157A" w:rsidRPr="00087AC5" w:rsidRDefault="0003157A" w:rsidP="0003157A">
      <w:pPr>
        <w:ind w:right="0"/>
        <w:rPr>
          <w:sz w:val="28"/>
        </w:rPr>
      </w:pPr>
    </w:p>
    <w:p w14:paraId="38F1149E" w14:textId="50B72E5E" w:rsidR="00460737" w:rsidRDefault="00460737" w:rsidP="00D521B1">
      <w:pPr>
        <w:spacing w:after="200" w:line="276" w:lineRule="auto"/>
        <w:ind w:right="0"/>
        <w:rPr>
          <w:b/>
          <w:sz w:val="32"/>
          <w:szCs w:val="28"/>
        </w:rPr>
      </w:pPr>
      <w:r w:rsidRPr="00087AC5">
        <w:rPr>
          <w:b/>
          <w:sz w:val="32"/>
          <w:szCs w:val="28"/>
        </w:rPr>
        <w:t xml:space="preserve">Unit Goals </w:t>
      </w:r>
      <w:r w:rsidR="007A083B">
        <w:rPr>
          <w:b/>
          <w:sz w:val="32"/>
          <w:szCs w:val="28"/>
        </w:rPr>
        <w:t>2022</w:t>
      </w:r>
      <w:r w:rsidR="0098131B">
        <w:rPr>
          <w:b/>
          <w:sz w:val="32"/>
          <w:szCs w:val="28"/>
        </w:rPr>
        <w:t>-2023</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2160"/>
        <w:gridCol w:w="3085"/>
        <w:gridCol w:w="2603"/>
      </w:tblGrid>
      <w:tr w:rsidR="001846FA" w:rsidRPr="00950477" w14:paraId="03CD4873" w14:textId="77777777" w:rsidTr="00EA079D">
        <w:tc>
          <w:tcPr>
            <w:tcW w:w="1924" w:type="dxa"/>
            <w:shd w:val="clear" w:color="auto" w:fill="auto"/>
          </w:tcPr>
          <w:p w14:paraId="13B0C82B" w14:textId="77777777" w:rsidR="001846FA" w:rsidRPr="00950477" w:rsidRDefault="001846FA" w:rsidP="00EA079D">
            <w:pPr>
              <w:ind w:right="0"/>
              <w:jc w:val="center"/>
              <w:rPr>
                <w:rFonts w:eastAsia="Calibri" w:cs="Times New Roman"/>
                <w:b/>
                <w:szCs w:val="24"/>
              </w:rPr>
            </w:pPr>
            <w:r w:rsidRPr="00950477">
              <w:rPr>
                <w:rFonts w:eastAsia="Calibri" w:cs="Times New Roman"/>
                <w:b/>
                <w:szCs w:val="24"/>
              </w:rPr>
              <w:t>Unit Goals</w:t>
            </w:r>
          </w:p>
        </w:tc>
        <w:tc>
          <w:tcPr>
            <w:tcW w:w="2160" w:type="dxa"/>
            <w:shd w:val="clear" w:color="auto" w:fill="auto"/>
          </w:tcPr>
          <w:p w14:paraId="7FFBDA21" w14:textId="77777777" w:rsidR="001846FA" w:rsidRPr="00950477" w:rsidRDefault="001846FA" w:rsidP="00EA079D">
            <w:pPr>
              <w:ind w:right="0"/>
              <w:jc w:val="center"/>
              <w:rPr>
                <w:rFonts w:eastAsia="Calibri" w:cs="Times New Roman"/>
                <w:b/>
                <w:szCs w:val="24"/>
              </w:rPr>
            </w:pPr>
            <w:r w:rsidRPr="00950477">
              <w:rPr>
                <w:rFonts w:eastAsia="Calibri" w:cs="Times New Roman"/>
                <w:b/>
                <w:szCs w:val="24"/>
              </w:rPr>
              <w:t>Objectives</w:t>
            </w:r>
          </w:p>
        </w:tc>
        <w:tc>
          <w:tcPr>
            <w:tcW w:w="3085" w:type="dxa"/>
            <w:shd w:val="clear" w:color="auto" w:fill="auto"/>
          </w:tcPr>
          <w:p w14:paraId="7BEC333F" w14:textId="77777777" w:rsidR="001846FA" w:rsidRPr="00950477" w:rsidRDefault="001846FA" w:rsidP="00EA079D">
            <w:pPr>
              <w:ind w:right="0"/>
              <w:jc w:val="center"/>
              <w:rPr>
                <w:rFonts w:eastAsia="Calibri" w:cs="Times New Roman"/>
                <w:b/>
                <w:szCs w:val="24"/>
              </w:rPr>
            </w:pPr>
            <w:r w:rsidRPr="00950477">
              <w:rPr>
                <w:rFonts w:eastAsia="Calibri" w:cs="Times New Roman"/>
                <w:b/>
                <w:szCs w:val="24"/>
              </w:rPr>
              <w:t>Method of Assessment</w:t>
            </w:r>
          </w:p>
        </w:tc>
        <w:tc>
          <w:tcPr>
            <w:tcW w:w="2603" w:type="dxa"/>
            <w:shd w:val="clear" w:color="auto" w:fill="auto"/>
          </w:tcPr>
          <w:p w14:paraId="2F77037B" w14:textId="77777777" w:rsidR="001846FA" w:rsidRPr="00950477" w:rsidRDefault="001846FA" w:rsidP="00EA079D">
            <w:pPr>
              <w:ind w:right="0"/>
              <w:jc w:val="center"/>
              <w:rPr>
                <w:rFonts w:eastAsia="Calibri" w:cs="Times New Roman"/>
                <w:b/>
                <w:szCs w:val="24"/>
              </w:rPr>
            </w:pPr>
            <w:r w:rsidRPr="00950477">
              <w:rPr>
                <w:rFonts w:eastAsia="Calibri" w:cs="Times New Roman"/>
                <w:b/>
                <w:szCs w:val="24"/>
              </w:rPr>
              <w:t>Additional Funding Requested</w:t>
            </w:r>
          </w:p>
        </w:tc>
      </w:tr>
      <w:tr w:rsidR="001846FA" w:rsidRPr="00950477" w14:paraId="0702A1FB" w14:textId="77777777" w:rsidTr="00EA079D">
        <w:tc>
          <w:tcPr>
            <w:tcW w:w="1924" w:type="dxa"/>
            <w:shd w:val="clear" w:color="auto" w:fill="auto"/>
          </w:tcPr>
          <w:p w14:paraId="7561112E" w14:textId="77777777" w:rsidR="001846FA" w:rsidRPr="006C5B0C" w:rsidRDefault="001846FA" w:rsidP="00EA079D">
            <w:pPr>
              <w:spacing w:after="200" w:line="276" w:lineRule="auto"/>
              <w:ind w:right="0"/>
              <w:rPr>
                <w:rFonts w:eastAsia="Calibri" w:cs="Times New Roman"/>
                <w:b/>
                <w:szCs w:val="24"/>
              </w:rPr>
            </w:pPr>
            <w:r>
              <w:rPr>
                <w:rFonts w:eastAsia="Calibri" w:cs="Calibri"/>
                <w:b/>
                <w:szCs w:val="24"/>
              </w:rPr>
              <w:t xml:space="preserve">Goal 1: </w:t>
            </w:r>
            <w:r w:rsidRPr="00746E0A">
              <w:rPr>
                <w:rFonts w:eastAsia="Calibri" w:cs="Calibri"/>
                <w:szCs w:val="24"/>
              </w:rPr>
              <w:t xml:space="preserve">Attract, </w:t>
            </w:r>
            <w:proofErr w:type="gramStart"/>
            <w:r w:rsidRPr="00746E0A">
              <w:rPr>
                <w:rFonts w:eastAsia="Calibri" w:cs="Calibri"/>
                <w:szCs w:val="24"/>
              </w:rPr>
              <w:t>recruit</w:t>
            </w:r>
            <w:proofErr w:type="gramEnd"/>
            <w:r w:rsidRPr="00746E0A">
              <w:rPr>
                <w:rFonts w:eastAsia="Calibri" w:cs="Calibri"/>
                <w:szCs w:val="24"/>
              </w:rPr>
              <w:t xml:space="preserve"> and retain qualified full-time and part-time faculty and staff to meet the needs of the program.</w:t>
            </w:r>
            <w:r w:rsidRPr="006C5B0C">
              <w:rPr>
                <w:rFonts w:eastAsia="Calibri" w:cs="Calibri"/>
                <w:b/>
                <w:szCs w:val="24"/>
              </w:rPr>
              <w:t xml:space="preserve">  </w:t>
            </w:r>
          </w:p>
        </w:tc>
        <w:tc>
          <w:tcPr>
            <w:tcW w:w="2160" w:type="dxa"/>
            <w:shd w:val="clear" w:color="auto" w:fill="auto"/>
          </w:tcPr>
          <w:p w14:paraId="27DD14C3" w14:textId="77777777" w:rsidR="001846FA" w:rsidRPr="007C147B" w:rsidRDefault="001846FA" w:rsidP="00EA079D">
            <w:pPr>
              <w:numPr>
                <w:ilvl w:val="0"/>
                <w:numId w:val="44"/>
              </w:numPr>
              <w:ind w:right="0"/>
              <w:rPr>
                <w:rFonts w:eastAsia="Calibri" w:cs="Times New Roman"/>
                <w:szCs w:val="24"/>
              </w:rPr>
            </w:pPr>
            <w:r w:rsidRPr="007C147B">
              <w:rPr>
                <w:rFonts w:eastAsia="Calibri" w:cs="Calibri"/>
                <w:szCs w:val="24"/>
              </w:rPr>
              <w:t>Hire qualified full-time and part-time faculty/staff as needed</w:t>
            </w:r>
            <w:r>
              <w:rPr>
                <w:rFonts w:eastAsia="Calibri" w:cs="Calibri"/>
                <w:szCs w:val="24"/>
              </w:rPr>
              <w:t xml:space="preserve"> to meet program demands.</w:t>
            </w:r>
          </w:p>
          <w:p w14:paraId="67724AD7" w14:textId="77777777" w:rsidR="001846FA" w:rsidRPr="007C147B" w:rsidRDefault="001846FA" w:rsidP="00EA079D">
            <w:pPr>
              <w:numPr>
                <w:ilvl w:val="0"/>
                <w:numId w:val="44"/>
              </w:numPr>
              <w:spacing w:after="200" w:line="276" w:lineRule="auto"/>
              <w:ind w:right="0"/>
              <w:contextualSpacing/>
              <w:rPr>
                <w:rFonts w:eastAsia="Calibri" w:cs="Calibri"/>
                <w:szCs w:val="24"/>
              </w:rPr>
            </w:pPr>
            <w:r w:rsidRPr="007C147B">
              <w:rPr>
                <w:rFonts w:eastAsia="Calibri" w:cs="Calibri"/>
                <w:szCs w:val="24"/>
              </w:rPr>
              <w:t>Retain current full-time faculty and staff.</w:t>
            </w:r>
          </w:p>
          <w:p w14:paraId="26ADF751" w14:textId="77777777" w:rsidR="001846FA" w:rsidRPr="007C147B" w:rsidRDefault="001846FA" w:rsidP="001846FA">
            <w:pPr>
              <w:spacing w:after="200" w:line="276" w:lineRule="auto"/>
              <w:ind w:right="0"/>
              <w:contextualSpacing/>
              <w:rPr>
                <w:rFonts w:eastAsia="Calibri" w:cs="Calibri"/>
                <w:szCs w:val="24"/>
              </w:rPr>
            </w:pPr>
          </w:p>
        </w:tc>
        <w:tc>
          <w:tcPr>
            <w:tcW w:w="3085" w:type="dxa"/>
            <w:shd w:val="clear" w:color="auto" w:fill="auto"/>
          </w:tcPr>
          <w:p w14:paraId="7AF5B6C3" w14:textId="77777777" w:rsidR="001846FA" w:rsidRPr="007C147B" w:rsidRDefault="001846FA" w:rsidP="00EA079D">
            <w:pPr>
              <w:numPr>
                <w:ilvl w:val="0"/>
                <w:numId w:val="43"/>
              </w:numPr>
              <w:ind w:right="0"/>
              <w:jc w:val="both"/>
              <w:rPr>
                <w:rFonts w:eastAsia="Calibri" w:cs="Times New Roman"/>
                <w:szCs w:val="24"/>
              </w:rPr>
            </w:pPr>
            <w:r w:rsidRPr="007C147B">
              <w:rPr>
                <w:rFonts w:eastAsia="Calibri" w:cs="Calibri"/>
                <w:szCs w:val="24"/>
              </w:rPr>
              <w:t xml:space="preserve">100% of full-time and part-time faculty will meet the qualifications as required </w:t>
            </w:r>
            <w:proofErr w:type="gramStart"/>
            <w:r w:rsidRPr="007C147B">
              <w:rPr>
                <w:rFonts w:eastAsia="Calibri" w:cs="Calibri"/>
                <w:szCs w:val="24"/>
              </w:rPr>
              <w:t xml:space="preserve">by  </w:t>
            </w:r>
            <w:r w:rsidR="00230B76">
              <w:rPr>
                <w:rFonts w:eastAsia="Calibri" w:cs="Calibri"/>
                <w:szCs w:val="24"/>
              </w:rPr>
              <w:t>AVMA</w:t>
            </w:r>
            <w:proofErr w:type="gramEnd"/>
            <w:r w:rsidR="00230B76">
              <w:rPr>
                <w:rFonts w:eastAsia="Calibri" w:cs="Calibri"/>
                <w:szCs w:val="24"/>
              </w:rPr>
              <w:t>-CVTEA</w:t>
            </w:r>
            <w:r w:rsidRPr="007C147B">
              <w:rPr>
                <w:rFonts w:eastAsia="Calibri" w:cs="Calibri"/>
                <w:szCs w:val="24"/>
              </w:rPr>
              <w:t>.</w:t>
            </w:r>
          </w:p>
          <w:p w14:paraId="3F715CF6" w14:textId="77777777" w:rsidR="001846FA" w:rsidRPr="007C147B" w:rsidRDefault="001846FA" w:rsidP="00EA079D">
            <w:pPr>
              <w:pStyle w:val="ListParagraph"/>
              <w:numPr>
                <w:ilvl w:val="0"/>
                <w:numId w:val="43"/>
              </w:numPr>
              <w:spacing w:line="276" w:lineRule="auto"/>
              <w:ind w:right="0"/>
              <w:rPr>
                <w:rFonts w:eastAsia="Calibri" w:cs="Calibri"/>
                <w:szCs w:val="24"/>
              </w:rPr>
            </w:pPr>
            <w:proofErr w:type="gramStart"/>
            <w:r w:rsidRPr="007C147B">
              <w:rPr>
                <w:rFonts w:eastAsia="Calibri" w:cs="Calibri"/>
                <w:szCs w:val="24"/>
              </w:rPr>
              <w:t>Sufficient numbers of</w:t>
            </w:r>
            <w:proofErr w:type="gramEnd"/>
            <w:r w:rsidRPr="007C147B">
              <w:rPr>
                <w:rFonts w:eastAsia="Calibri" w:cs="Calibri"/>
                <w:szCs w:val="24"/>
              </w:rPr>
              <w:t xml:space="preserve"> faculty to meet student and program outcomes.</w:t>
            </w:r>
          </w:p>
          <w:p w14:paraId="7B082899" w14:textId="77777777" w:rsidR="001846FA" w:rsidRPr="007C147B" w:rsidRDefault="001846FA" w:rsidP="001846FA">
            <w:pPr>
              <w:spacing w:after="200" w:line="276" w:lineRule="auto"/>
              <w:ind w:right="0"/>
              <w:contextualSpacing/>
              <w:rPr>
                <w:rFonts w:eastAsia="Calibri" w:cs="Times New Roman"/>
                <w:szCs w:val="24"/>
              </w:rPr>
            </w:pPr>
          </w:p>
        </w:tc>
        <w:tc>
          <w:tcPr>
            <w:tcW w:w="2603" w:type="dxa"/>
            <w:shd w:val="clear" w:color="auto" w:fill="auto"/>
          </w:tcPr>
          <w:p w14:paraId="030A709E" w14:textId="3A2C8A4F" w:rsidR="001846FA" w:rsidRPr="00087AC5" w:rsidRDefault="00A317B0" w:rsidP="00EA079D">
            <w:pPr>
              <w:numPr>
                <w:ilvl w:val="0"/>
                <w:numId w:val="40"/>
              </w:numPr>
              <w:spacing w:after="200" w:line="276" w:lineRule="auto"/>
              <w:ind w:right="0"/>
              <w:contextualSpacing/>
              <w:rPr>
                <w:szCs w:val="22"/>
              </w:rPr>
            </w:pPr>
            <w:r>
              <w:rPr>
                <w:rFonts w:eastAsia="Calibri" w:cs="Calibri"/>
                <w:szCs w:val="22"/>
              </w:rPr>
              <w:t xml:space="preserve">No additional funding is requested at this time.  </w:t>
            </w:r>
            <w:r w:rsidR="001846FA" w:rsidRPr="00087AC5">
              <w:rPr>
                <w:rFonts w:eastAsia="Calibri" w:cs="Calibri"/>
                <w:szCs w:val="22"/>
              </w:rPr>
              <w:t xml:space="preserve"> </w:t>
            </w:r>
          </w:p>
          <w:p w14:paraId="428F1AC4" w14:textId="77777777" w:rsidR="001846FA" w:rsidRPr="007C147B" w:rsidRDefault="001846FA" w:rsidP="001846FA">
            <w:pPr>
              <w:ind w:right="0"/>
              <w:jc w:val="both"/>
              <w:rPr>
                <w:rFonts w:eastAsia="Calibri" w:cs="Times New Roman"/>
                <w:szCs w:val="24"/>
              </w:rPr>
            </w:pPr>
          </w:p>
        </w:tc>
      </w:tr>
      <w:tr w:rsidR="001846FA" w:rsidRPr="00950477" w14:paraId="3EE2AA94" w14:textId="77777777" w:rsidTr="00EA079D">
        <w:tc>
          <w:tcPr>
            <w:tcW w:w="1924" w:type="dxa"/>
            <w:shd w:val="clear" w:color="auto" w:fill="auto"/>
          </w:tcPr>
          <w:p w14:paraId="0B0CDD53" w14:textId="77777777" w:rsidR="001846FA" w:rsidRPr="006C5B0C" w:rsidRDefault="001846FA" w:rsidP="00EA079D">
            <w:pPr>
              <w:spacing w:line="276" w:lineRule="auto"/>
              <w:ind w:right="0"/>
              <w:rPr>
                <w:rFonts w:eastAsia="Calibri" w:cs="Calibri"/>
                <w:sz w:val="28"/>
                <w:szCs w:val="24"/>
              </w:rPr>
            </w:pPr>
            <w:r w:rsidRPr="00DA7304">
              <w:rPr>
                <w:rFonts w:eastAsia="Calibri" w:cs="Calibri"/>
                <w:b/>
                <w:szCs w:val="24"/>
              </w:rPr>
              <w:t>Goal 2:</w:t>
            </w:r>
            <w:r>
              <w:rPr>
                <w:rFonts w:eastAsia="Calibri" w:cs="Calibri"/>
                <w:szCs w:val="24"/>
              </w:rPr>
              <w:t xml:space="preserve"> </w:t>
            </w:r>
            <w:r w:rsidRPr="00DA7304">
              <w:rPr>
                <w:rFonts w:eastAsia="Calibri" w:cs="Calibri"/>
                <w:szCs w:val="24"/>
              </w:rPr>
              <w:t>First –time examinees (graduates of the program) will have a passage rate equal to or greater than that of the national average on the Veterinary Technology National Exam</w:t>
            </w:r>
          </w:p>
        </w:tc>
        <w:tc>
          <w:tcPr>
            <w:tcW w:w="2160" w:type="dxa"/>
            <w:shd w:val="clear" w:color="auto" w:fill="auto"/>
          </w:tcPr>
          <w:p w14:paraId="0793630B" w14:textId="77777777"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Review the National Board Scores sub-scores to see areas that need enrichment.</w:t>
            </w:r>
          </w:p>
          <w:p w14:paraId="3C4B3EB7" w14:textId="77777777"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Continue to offer on and off-site study groups with faculty/staff and students.</w:t>
            </w:r>
          </w:p>
          <w:p w14:paraId="2DB1C248" w14:textId="77777777"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Administration of the Jeff State Student Chapter of the National Veterinary Technician’s Association (SCNVTA) student only Face Book page to facilitate camaraderie and to promote and share “real world” case studies from student clinics to enhance didactic learning.</w:t>
            </w:r>
          </w:p>
          <w:p w14:paraId="177708CB" w14:textId="77777777" w:rsidR="001846FA" w:rsidRPr="00087AC5" w:rsidRDefault="001846FA" w:rsidP="00EA079D">
            <w:pPr>
              <w:pStyle w:val="ListParagraph"/>
              <w:numPr>
                <w:ilvl w:val="0"/>
                <w:numId w:val="44"/>
              </w:numPr>
              <w:spacing w:line="276" w:lineRule="auto"/>
              <w:ind w:right="0"/>
              <w:rPr>
                <w:rFonts w:eastAsia="Calibri" w:cs="Calibri"/>
                <w:b/>
                <w:szCs w:val="22"/>
              </w:rPr>
            </w:pPr>
            <w:r w:rsidRPr="00087AC5">
              <w:rPr>
                <w:rFonts w:eastAsia="Calibri" w:cs="Calibri"/>
                <w:szCs w:val="22"/>
              </w:rPr>
              <w:t>Continued review of online curriculum and development of existing course materials.</w:t>
            </w:r>
            <w:r w:rsidRPr="00087AC5">
              <w:rPr>
                <w:rFonts w:eastAsia="Calibri" w:cs="Calibri"/>
                <w:b/>
                <w:szCs w:val="22"/>
              </w:rPr>
              <w:t xml:space="preserve"> </w:t>
            </w:r>
          </w:p>
          <w:p w14:paraId="4C9915E8" w14:textId="77777777" w:rsidR="001846FA" w:rsidRPr="001846FA" w:rsidRDefault="001846FA" w:rsidP="001846FA">
            <w:pPr>
              <w:pStyle w:val="ListParagraph"/>
              <w:numPr>
                <w:ilvl w:val="0"/>
                <w:numId w:val="44"/>
              </w:numPr>
              <w:spacing w:line="276" w:lineRule="auto"/>
              <w:ind w:right="0"/>
              <w:rPr>
                <w:rFonts w:eastAsia="Calibri" w:cs="Calibri"/>
                <w:szCs w:val="22"/>
              </w:rPr>
            </w:pPr>
            <w:r>
              <w:rPr>
                <w:rFonts w:eastAsia="Calibri" w:cs="Calibri"/>
                <w:szCs w:val="22"/>
              </w:rPr>
              <w:t>Ensure</w:t>
            </w:r>
            <w:r w:rsidRPr="00087AC5">
              <w:rPr>
                <w:rFonts w:eastAsia="Calibri" w:cs="Calibri"/>
                <w:szCs w:val="22"/>
              </w:rPr>
              <w:t xml:space="preserve"> academic integrity on all tests in preparation for the </w:t>
            </w:r>
            <w:r>
              <w:rPr>
                <w:rFonts w:eastAsia="Calibri" w:cs="Calibri"/>
                <w:szCs w:val="22"/>
              </w:rPr>
              <w:t>VTNE</w:t>
            </w:r>
            <w:r w:rsidR="00A556DF">
              <w:rPr>
                <w:rFonts w:eastAsia="Calibri" w:cs="Calibri"/>
                <w:szCs w:val="22"/>
              </w:rPr>
              <w:t xml:space="preserve"> via online proctoring</w:t>
            </w:r>
            <w:r>
              <w:rPr>
                <w:rFonts w:eastAsia="Calibri" w:cs="Calibri"/>
                <w:szCs w:val="22"/>
              </w:rPr>
              <w:t xml:space="preserve">.  </w:t>
            </w:r>
          </w:p>
        </w:tc>
        <w:tc>
          <w:tcPr>
            <w:tcW w:w="3085" w:type="dxa"/>
            <w:shd w:val="clear" w:color="auto" w:fill="auto"/>
          </w:tcPr>
          <w:p w14:paraId="27EA4E08" w14:textId="77777777"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 xml:space="preserve">Performance in VET 244-Seminar in Veterinary Technology </w:t>
            </w:r>
          </w:p>
          <w:p w14:paraId="62C06032" w14:textId="77777777"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 xml:space="preserve">Scores on the </w:t>
            </w:r>
            <w:r>
              <w:rPr>
                <w:rFonts w:eastAsia="Calibri" w:cs="Calibri"/>
                <w:szCs w:val="22"/>
              </w:rPr>
              <w:t>VTNE</w:t>
            </w:r>
          </w:p>
          <w:p w14:paraId="09374F76" w14:textId="77777777" w:rsidR="001846FA" w:rsidRPr="00087AC5" w:rsidRDefault="001846FA" w:rsidP="00EA079D">
            <w:pPr>
              <w:pStyle w:val="ListParagraph"/>
              <w:numPr>
                <w:ilvl w:val="0"/>
                <w:numId w:val="44"/>
              </w:numPr>
              <w:spacing w:line="276" w:lineRule="auto"/>
              <w:ind w:right="0"/>
              <w:rPr>
                <w:rFonts w:eastAsia="Calibri" w:cs="Calibri"/>
                <w:szCs w:val="22"/>
              </w:rPr>
            </w:pPr>
            <w:r>
              <w:rPr>
                <w:rFonts w:eastAsia="Calibri" w:cs="Calibri"/>
                <w:szCs w:val="22"/>
              </w:rPr>
              <w:t>Student p</w:t>
            </w:r>
            <w:r w:rsidRPr="00087AC5">
              <w:rPr>
                <w:rFonts w:eastAsia="Calibri" w:cs="Calibri"/>
                <w:szCs w:val="22"/>
              </w:rPr>
              <w:t>articipation in the Jeff State SCNVTA Face Book page.</w:t>
            </w:r>
          </w:p>
          <w:p w14:paraId="29F0078F" w14:textId="77777777" w:rsidR="001846FA" w:rsidRPr="00087AC5" w:rsidRDefault="001846FA" w:rsidP="00EA079D">
            <w:pPr>
              <w:pStyle w:val="ListParagraph"/>
              <w:numPr>
                <w:ilvl w:val="0"/>
                <w:numId w:val="44"/>
              </w:numPr>
              <w:spacing w:line="276" w:lineRule="auto"/>
              <w:ind w:right="0"/>
              <w:rPr>
                <w:rFonts w:eastAsia="Calibri" w:cs="Calibri"/>
                <w:szCs w:val="22"/>
              </w:rPr>
            </w:pPr>
            <w:r>
              <w:rPr>
                <w:rFonts w:eastAsia="Calibri" w:cs="Calibri"/>
                <w:szCs w:val="22"/>
              </w:rPr>
              <w:t>O</w:t>
            </w:r>
            <w:r w:rsidRPr="00087AC5">
              <w:rPr>
                <w:rFonts w:eastAsia="Calibri" w:cs="Calibri"/>
                <w:szCs w:val="22"/>
              </w:rPr>
              <w:t xml:space="preserve">nline proctoring </w:t>
            </w:r>
            <w:r>
              <w:rPr>
                <w:rFonts w:eastAsia="Calibri" w:cs="Calibri"/>
                <w:szCs w:val="22"/>
              </w:rPr>
              <w:t>of all tests to ensure academic integrity.</w:t>
            </w:r>
          </w:p>
          <w:p w14:paraId="785EBA6F" w14:textId="77777777" w:rsidR="001846FA" w:rsidRPr="007C147B" w:rsidRDefault="001846FA" w:rsidP="001846FA">
            <w:pPr>
              <w:ind w:left="360" w:right="0"/>
              <w:jc w:val="both"/>
              <w:rPr>
                <w:rFonts w:eastAsia="Calibri" w:cs="Calibri"/>
                <w:szCs w:val="24"/>
              </w:rPr>
            </w:pPr>
          </w:p>
        </w:tc>
        <w:tc>
          <w:tcPr>
            <w:tcW w:w="2603" w:type="dxa"/>
            <w:shd w:val="clear" w:color="auto" w:fill="auto"/>
          </w:tcPr>
          <w:p w14:paraId="65232B15" w14:textId="77777777" w:rsidR="001846FA" w:rsidRPr="00087AC5" w:rsidRDefault="001846FA" w:rsidP="00EA079D">
            <w:pPr>
              <w:pStyle w:val="ListParagraph"/>
              <w:numPr>
                <w:ilvl w:val="0"/>
                <w:numId w:val="44"/>
              </w:numPr>
              <w:spacing w:line="276" w:lineRule="auto"/>
              <w:ind w:right="0"/>
              <w:rPr>
                <w:rFonts w:eastAsia="Calibri" w:cs="Calibri"/>
                <w:szCs w:val="22"/>
              </w:rPr>
            </w:pPr>
            <w:r w:rsidRPr="008730AC">
              <w:rPr>
                <w:rFonts w:eastAsia="Calibri" w:cs="Calibri"/>
                <w:bCs/>
                <w:szCs w:val="22"/>
              </w:rPr>
              <w:t>$2,500.00: Funding</w:t>
            </w:r>
            <w:r w:rsidRPr="00087AC5">
              <w:rPr>
                <w:rFonts w:eastAsia="Calibri" w:cs="Calibri"/>
                <w:szCs w:val="22"/>
              </w:rPr>
              <w:t xml:space="preserve"> for travel as needed </w:t>
            </w:r>
            <w:r>
              <w:rPr>
                <w:rFonts w:eastAsia="Calibri" w:cs="Calibri"/>
                <w:szCs w:val="22"/>
              </w:rPr>
              <w:t>for</w:t>
            </w:r>
            <w:r w:rsidRPr="00087AC5">
              <w:rPr>
                <w:rFonts w:eastAsia="Calibri" w:cs="Calibri"/>
                <w:szCs w:val="22"/>
              </w:rPr>
              <w:t xml:space="preserve"> student review sessions </w:t>
            </w:r>
            <w:r>
              <w:rPr>
                <w:rFonts w:eastAsia="Calibri" w:cs="Calibri"/>
                <w:szCs w:val="22"/>
              </w:rPr>
              <w:t>throughout</w:t>
            </w:r>
            <w:r w:rsidRPr="00087AC5">
              <w:rPr>
                <w:rFonts w:eastAsia="Calibri" w:cs="Calibri"/>
                <w:szCs w:val="22"/>
              </w:rPr>
              <w:t xml:space="preserve"> the state. </w:t>
            </w:r>
          </w:p>
          <w:p w14:paraId="49543784" w14:textId="25536EF9" w:rsidR="001846FA" w:rsidRPr="00F301C2" w:rsidRDefault="001846FA" w:rsidP="00F301C2">
            <w:pPr>
              <w:pStyle w:val="ListParagraph"/>
              <w:numPr>
                <w:ilvl w:val="0"/>
                <w:numId w:val="44"/>
              </w:numPr>
              <w:spacing w:line="276" w:lineRule="auto"/>
              <w:ind w:right="0"/>
              <w:rPr>
                <w:rFonts w:eastAsia="Calibri" w:cs="Calibri"/>
                <w:szCs w:val="22"/>
              </w:rPr>
            </w:pPr>
            <w:r w:rsidRPr="008730AC">
              <w:rPr>
                <w:rFonts w:eastAsia="Calibri" w:cs="Calibri"/>
                <w:bCs/>
                <w:szCs w:val="22"/>
              </w:rPr>
              <w:t>$500.00: Continuing</w:t>
            </w:r>
            <w:r w:rsidRPr="00087AC5">
              <w:rPr>
                <w:rFonts w:eastAsia="Calibri" w:cs="Calibri"/>
                <w:szCs w:val="22"/>
              </w:rPr>
              <w:t xml:space="preserve"> Education Courses </w:t>
            </w:r>
            <w:r w:rsidR="00A667D2">
              <w:rPr>
                <w:rFonts w:eastAsia="Calibri" w:cs="Calibri"/>
                <w:szCs w:val="22"/>
              </w:rPr>
              <w:t xml:space="preserve">and educational material </w:t>
            </w:r>
            <w:r w:rsidRPr="00087AC5">
              <w:rPr>
                <w:rFonts w:eastAsia="Calibri" w:cs="Calibri"/>
                <w:szCs w:val="22"/>
              </w:rPr>
              <w:t xml:space="preserve">to help faculty and staff with the most effective teaching methods to ensure graduates pass the VTNE.  </w:t>
            </w:r>
          </w:p>
        </w:tc>
      </w:tr>
      <w:tr w:rsidR="001846FA" w:rsidRPr="00950477" w14:paraId="620E1E67" w14:textId="77777777" w:rsidTr="00EA079D">
        <w:tc>
          <w:tcPr>
            <w:tcW w:w="1924" w:type="dxa"/>
            <w:shd w:val="clear" w:color="auto" w:fill="auto"/>
          </w:tcPr>
          <w:p w14:paraId="18B6D1A0" w14:textId="77777777" w:rsidR="001846FA" w:rsidRPr="00DA7304" w:rsidRDefault="001846FA" w:rsidP="00EA079D">
            <w:pPr>
              <w:spacing w:line="276" w:lineRule="auto"/>
              <w:ind w:right="0"/>
              <w:rPr>
                <w:rFonts w:eastAsia="Calibri" w:cs="Calibri"/>
                <w:b/>
                <w:szCs w:val="24"/>
              </w:rPr>
            </w:pPr>
            <w:r w:rsidRPr="00DA7304">
              <w:rPr>
                <w:rFonts w:eastAsia="Calibri" w:cs="Calibri"/>
                <w:b/>
                <w:szCs w:val="24"/>
              </w:rPr>
              <w:t xml:space="preserve">Goal 3:  </w:t>
            </w:r>
            <w:r w:rsidRPr="00DA7304">
              <w:rPr>
                <w:rFonts w:eastAsia="Calibri" w:cs="Calibri"/>
                <w:szCs w:val="24"/>
              </w:rPr>
              <w:t xml:space="preserve">Maintain full accreditation status from the </w:t>
            </w:r>
            <w:r w:rsidR="00230B76">
              <w:rPr>
                <w:rFonts w:eastAsia="Calibri" w:cs="Calibri"/>
                <w:szCs w:val="24"/>
              </w:rPr>
              <w:t>AVMA-CVTEA</w:t>
            </w:r>
            <w:r w:rsidRPr="00DA7304">
              <w:rPr>
                <w:rFonts w:eastAsia="Calibri" w:cs="Calibri"/>
                <w:szCs w:val="24"/>
              </w:rPr>
              <w:t>.</w:t>
            </w:r>
            <w:r w:rsidRPr="00DA7304">
              <w:rPr>
                <w:rFonts w:eastAsia="Calibri" w:cs="Calibri"/>
                <w:b/>
                <w:szCs w:val="24"/>
              </w:rPr>
              <w:t xml:space="preserve">  </w:t>
            </w:r>
          </w:p>
          <w:p w14:paraId="3894A325" w14:textId="77777777" w:rsidR="001846FA" w:rsidRPr="00087AC5" w:rsidRDefault="001846FA" w:rsidP="00EA079D">
            <w:pPr>
              <w:spacing w:line="276" w:lineRule="auto"/>
              <w:ind w:right="0"/>
              <w:rPr>
                <w:rFonts w:eastAsia="Calibri" w:cs="Calibri"/>
                <w:sz w:val="28"/>
                <w:szCs w:val="24"/>
              </w:rPr>
            </w:pPr>
          </w:p>
        </w:tc>
        <w:tc>
          <w:tcPr>
            <w:tcW w:w="2160" w:type="dxa"/>
            <w:shd w:val="clear" w:color="auto" w:fill="auto"/>
          </w:tcPr>
          <w:p w14:paraId="2F360465" w14:textId="5281D877" w:rsidR="00A936D0" w:rsidRDefault="005330F2" w:rsidP="00EA079D">
            <w:pPr>
              <w:pStyle w:val="ListParagraph"/>
              <w:numPr>
                <w:ilvl w:val="0"/>
                <w:numId w:val="44"/>
              </w:numPr>
              <w:spacing w:line="276" w:lineRule="auto"/>
              <w:ind w:right="0"/>
              <w:rPr>
                <w:rFonts w:eastAsia="Calibri" w:cs="Calibri"/>
                <w:szCs w:val="22"/>
              </w:rPr>
            </w:pPr>
            <w:r>
              <w:rPr>
                <w:rFonts w:eastAsia="Calibri" w:cs="Calibri"/>
                <w:szCs w:val="22"/>
              </w:rPr>
              <w:t>Meet all required standards to maintain accreditation d</w:t>
            </w:r>
            <w:r w:rsidR="00D51B5B">
              <w:rPr>
                <w:rFonts w:eastAsia="Calibri" w:cs="Calibri"/>
                <w:szCs w:val="22"/>
              </w:rPr>
              <w:t>uring the 2023 Accredi</w:t>
            </w:r>
            <w:r w:rsidR="00DF7CC2">
              <w:rPr>
                <w:rFonts w:eastAsia="Calibri" w:cs="Calibri"/>
                <w:szCs w:val="22"/>
              </w:rPr>
              <w:t>tation Site Visit</w:t>
            </w:r>
          </w:p>
          <w:p w14:paraId="394388E0" w14:textId="040AD911" w:rsidR="001846FA" w:rsidRPr="007D23CE" w:rsidRDefault="001846FA" w:rsidP="00EA079D">
            <w:pPr>
              <w:pStyle w:val="ListParagraph"/>
              <w:numPr>
                <w:ilvl w:val="0"/>
                <w:numId w:val="44"/>
              </w:numPr>
              <w:spacing w:line="276" w:lineRule="auto"/>
              <w:ind w:right="0"/>
              <w:rPr>
                <w:rFonts w:eastAsia="Calibri" w:cs="Calibri"/>
                <w:szCs w:val="22"/>
              </w:rPr>
            </w:pPr>
            <w:r w:rsidRPr="007D23CE">
              <w:rPr>
                <w:rFonts w:eastAsia="Calibri" w:cs="Calibri"/>
                <w:szCs w:val="22"/>
              </w:rPr>
              <w:t xml:space="preserve">Meet all required standards mandated by the </w:t>
            </w:r>
            <w:r w:rsidR="00230B76">
              <w:rPr>
                <w:rFonts w:eastAsia="Calibri" w:cs="Calibri"/>
                <w:sz w:val="22"/>
                <w:szCs w:val="22"/>
              </w:rPr>
              <w:t>AVMA-CVTEA</w:t>
            </w:r>
            <w:r w:rsidRPr="007D23CE">
              <w:rPr>
                <w:rFonts w:eastAsia="Calibri" w:cs="Calibri"/>
                <w:szCs w:val="22"/>
              </w:rPr>
              <w:t xml:space="preserve"> for nursing skills, that off-site clinical facilities do not provide.</w:t>
            </w:r>
          </w:p>
          <w:p w14:paraId="6EE6C952" w14:textId="0DD2CBF0" w:rsidR="001846FA" w:rsidRPr="008E2C93"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 xml:space="preserve">Continue to ensure all off-site student clinics meet </w:t>
            </w:r>
            <w:r w:rsidR="00230B76">
              <w:rPr>
                <w:rFonts w:eastAsia="Calibri" w:cs="Calibri"/>
                <w:sz w:val="22"/>
                <w:szCs w:val="22"/>
              </w:rPr>
              <w:t>AVMA-CVTEA</w:t>
            </w:r>
            <w:r w:rsidRPr="008E2C93">
              <w:rPr>
                <w:rFonts w:eastAsia="Calibri" w:cs="Calibri"/>
                <w:sz w:val="22"/>
                <w:szCs w:val="22"/>
              </w:rPr>
              <w:t xml:space="preserve"> </w:t>
            </w:r>
            <w:r w:rsidRPr="00087AC5">
              <w:rPr>
                <w:rFonts w:eastAsia="Calibri" w:cs="Calibri"/>
                <w:szCs w:val="22"/>
              </w:rPr>
              <w:t xml:space="preserve">standards as mandated and outlined in the </w:t>
            </w:r>
            <w:r w:rsidRPr="008E2C93">
              <w:rPr>
                <w:rFonts w:eastAsia="Calibri" w:cs="Calibri"/>
                <w:szCs w:val="24"/>
              </w:rPr>
              <w:t>“</w:t>
            </w:r>
            <w:r w:rsidRPr="008E2C93">
              <w:rPr>
                <w:rFonts w:cs="Arial"/>
                <w:bCs/>
                <w:kern w:val="36"/>
                <w:szCs w:val="24"/>
              </w:rPr>
              <w:t>Accreditation Policies and Procedures of the AVMA Committee on Veterinary Technician Education and Activities (CVTEA) 20</w:t>
            </w:r>
            <w:r w:rsidR="00C26393">
              <w:rPr>
                <w:rFonts w:cs="Arial"/>
                <w:bCs/>
                <w:kern w:val="36"/>
                <w:szCs w:val="24"/>
              </w:rPr>
              <w:t>21</w:t>
            </w:r>
            <w:r w:rsidRPr="008E2C93">
              <w:rPr>
                <w:rFonts w:cs="Arial"/>
                <w:bCs/>
                <w:kern w:val="36"/>
                <w:szCs w:val="24"/>
              </w:rPr>
              <w:t xml:space="preserve">” </w:t>
            </w:r>
          </w:p>
          <w:p w14:paraId="26C647BA" w14:textId="77777777"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 xml:space="preserve">Faculty and staff maintain memberships in national and state professional organizations. </w:t>
            </w:r>
          </w:p>
          <w:p w14:paraId="1FBA64A4" w14:textId="77777777" w:rsidR="001846FA" w:rsidRPr="008E2C93" w:rsidRDefault="001846FA" w:rsidP="00EA079D">
            <w:pPr>
              <w:pStyle w:val="ListParagraph"/>
              <w:numPr>
                <w:ilvl w:val="0"/>
                <w:numId w:val="44"/>
              </w:numPr>
              <w:spacing w:line="276" w:lineRule="auto"/>
              <w:ind w:right="0"/>
              <w:rPr>
                <w:rFonts w:eastAsia="Calibri" w:cs="Calibri"/>
                <w:sz w:val="22"/>
                <w:szCs w:val="22"/>
              </w:rPr>
            </w:pPr>
            <w:r w:rsidRPr="00087AC5">
              <w:rPr>
                <w:rFonts w:eastAsia="Calibri" w:cs="Calibri"/>
                <w:szCs w:val="22"/>
              </w:rPr>
              <w:t xml:space="preserve">The Program Director will attend all triannual meetings of the Alabama Veterinary Medical Association (ALVMA) Board of Directors as required by the </w:t>
            </w:r>
            <w:r w:rsidR="00230B76">
              <w:rPr>
                <w:rFonts w:eastAsia="Calibri" w:cs="Calibri"/>
                <w:sz w:val="22"/>
                <w:szCs w:val="22"/>
              </w:rPr>
              <w:t>AVMA-CVTEA</w:t>
            </w:r>
            <w:r w:rsidRPr="008E2C93">
              <w:rPr>
                <w:rFonts w:eastAsia="Calibri" w:cs="Calibri"/>
                <w:sz w:val="22"/>
                <w:szCs w:val="22"/>
              </w:rPr>
              <w:t>.</w:t>
            </w:r>
          </w:p>
          <w:p w14:paraId="4CB3B8A6" w14:textId="77777777" w:rsidR="001846FA" w:rsidRPr="00087AC5" w:rsidRDefault="001846FA" w:rsidP="00DA0044">
            <w:pPr>
              <w:pStyle w:val="ListParagraph"/>
              <w:spacing w:line="276" w:lineRule="auto"/>
              <w:ind w:left="360" w:right="0"/>
              <w:rPr>
                <w:rFonts w:eastAsia="Calibri" w:cs="Calibri"/>
                <w:szCs w:val="22"/>
              </w:rPr>
            </w:pPr>
          </w:p>
        </w:tc>
        <w:tc>
          <w:tcPr>
            <w:tcW w:w="3085" w:type="dxa"/>
            <w:shd w:val="clear" w:color="auto" w:fill="auto"/>
          </w:tcPr>
          <w:p w14:paraId="25BFA6AD" w14:textId="77777777"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 xml:space="preserve">Maintain all standards set forth by the </w:t>
            </w:r>
            <w:r w:rsidR="00230B76">
              <w:rPr>
                <w:rFonts w:eastAsia="Calibri" w:cs="Calibri"/>
                <w:szCs w:val="22"/>
              </w:rPr>
              <w:t>AVMA-CVTEA</w:t>
            </w:r>
            <w:r w:rsidRPr="00087AC5">
              <w:rPr>
                <w:rFonts w:eastAsia="Calibri" w:cs="Calibri"/>
                <w:szCs w:val="22"/>
              </w:rPr>
              <w:t xml:space="preserve"> for accreditation.</w:t>
            </w:r>
          </w:p>
          <w:p w14:paraId="321BF2F8" w14:textId="77777777"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The Program Director will attend all meetings of the ALVMA Executive Board and present a triannual report</w:t>
            </w:r>
            <w:r>
              <w:rPr>
                <w:rFonts w:eastAsia="Calibri" w:cs="Calibri"/>
                <w:szCs w:val="22"/>
              </w:rPr>
              <w:t>.</w:t>
            </w:r>
            <w:r w:rsidRPr="00087AC5">
              <w:rPr>
                <w:rFonts w:eastAsia="Calibri" w:cs="Calibri"/>
                <w:szCs w:val="22"/>
              </w:rPr>
              <w:t xml:space="preserve"> </w:t>
            </w:r>
          </w:p>
          <w:p w14:paraId="7544D5E1" w14:textId="77777777" w:rsidR="001846FA" w:rsidRPr="00087AC5" w:rsidRDefault="001846FA" w:rsidP="00EA079D">
            <w:pPr>
              <w:pStyle w:val="ListParagraph"/>
              <w:spacing w:line="276" w:lineRule="auto"/>
              <w:ind w:left="360" w:right="0"/>
              <w:rPr>
                <w:rFonts w:eastAsia="Calibri" w:cs="Calibri"/>
                <w:szCs w:val="22"/>
              </w:rPr>
            </w:pPr>
          </w:p>
        </w:tc>
        <w:tc>
          <w:tcPr>
            <w:tcW w:w="2603" w:type="dxa"/>
            <w:shd w:val="clear" w:color="auto" w:fill="auto"/>
          </w:tcPr>
          <w:p w14:paraId="3E901A48" w14:textId="4B9E5C26" w:rsidR="00FD6140" w:rsidRPr="00E044EC" w:rsidRDefault="00FD6140" w:rsidP="00FD6140">
            <w:pPr>
              <w:pStyle w:val="ListParagraph"/>
              <w:numPr>
                <w:ilvl w:val="0"/>
                <w:numId w:val="44"/>
              </w:numPr>
              <w:spacing w:line="276" w:lineRule="auto"/>
              <w:ind w:right="0"/>
              <w:rPr>
                <w:rFonts w:eastAsia="Calibri" w:cs="Calibri"/>
                <w:sz w:val="22"/>
                <w:szCs w:val="22"/>
              </w:rPr>
            </w:pPr>
            <w:r w:rsidRPr="00FD6140">
              <w:rPr>
                <w:rFonts w:eastAsia="Calibri" w:cs="Calibri"/>
                <w:szCs w:val="24"/>
              </w:rPr>
              <w:t>$ 6,000:  Funding for AVMA/CVTEA 20</w:t>
            </w:r>
            <w:r w:rsidR="00D51B5B">
              <w:rPr>
                <w:rFonts w:eastAsia="Calibri" w:cs="Calibri"/>
                <w:szCs w:val="24"/>
              </w:rPr>
              <w:t>23</w:t>
            </w:r>
            <w:r w:rsidRPr="00FD6140">
              <w:rPr>
                <w:rFonts w:eastAsia="Calibri" w:cs="Calibri"/>
                <w:szCs w:val="24"/>
              </w:rPr>
              <w:t xml:space="preserve"> Accreditation Site Visit</w:t>
            </w:r>
            <w:r w:rsidRPr="00E044EC">
              <w:rPr>
                <w:rFonts w:eastAsia="Calibri" w:cs="Calibri"/>
                <w:sz w:val="22"/>
                <w:szCs w:val="22"/>
              </w:rPr>
              <w:t xml:space="preserve">.  </w:t>
            </w:r>
          </w:p>
          <w:p w14:paraId="394D0A28" w14:textId="77777777" w:rsidR="00FD6140" w:rsidRPr="00E044EC" w:rsidRDefault="00FD6140" w:rsidP="00FD6140">
            <w:pPr>
              <w:pStyle w:val="ListParagraph"/>
              <w:numPr>
                <w:ilvl w:val="1"/>
                <w:numId w:val="44"/>
              </w:numPr>
              <w:spacing w:line="276" w:lineRule="auto"/>
              <w:ind w:right="0"/>
              <w:rPr>
                <w:rFonts w:eastAsia="Calibri" w:cs="Calibri"/>
                <w:sz w:val="22"/>
                <w:szCs w:val="22"/>
              </w:rPr>
            </w:pPr>
            <w:r w:rsidRPr="00E044EC">
              <w:rPr>
                <w:rFonts w:eastAsia="Calibri" w:cs="Calibri"/>
                <w:sz w:val="22"/>
                <w:szCs w:val="22"/>
              </w:rPr>
              <w:t>Travel expenses</w:t>
            </w:r>
          </w:p>
          <w:p w14:paraId="5B8B7DBE" w14:textId="77777777" w:rsidR="00FD6140" w:rsidRPr="00E044EC" w:rsidRDefault="00FD6140" w:rsidP="00FD6140">
            <w:pPr>
              <w:pStyle w:val="ListParagraph"/>
              <w:numPr>
                <w:ilvl w:val="1"/>
                <w:numId w:val="44"/>
              </w:numPr>
              <w:spacing w:line="276" w:lineRule="auto"/>
              <w:ind w:right="0"/>
              <w:rPr>
                <w:rFonts w:eastAsia="Calibri" w:cs="Calibri"/>
                <w:sz w:val="22"/>
                <w:szCs w:val="22"/>
              </w:rPr>
            </w:pPr>
            <w:r w:rsidRPr="00E044EC">
              <w:rPr>
                <w:rFonts w:eastAsia="Calibri" w:cs="Calibri"/>
                <w:sz w:val="22"/>
                <w:szCs w:val="22"/>
              </w:rPr>
              <w:t>Housing</w:t>
            </w:r>
          </w:p>
          <w:p w14:paraId="1163BA5E" w14:textId="77777777" w:rsidR="00FD6140" w:rsidRPr="00E044EC" w:rsidRDefault="00FD6140" w:rsidP="00FD6140">
            <w:pPr>
              <w:pStyle w:val="ListParagraph"/>
              <w:numPr>
                <w:ilvl w:val="1"/>
                <w:numId w:val="44"/>
              </w:numPr>
              <w:spacing w:line="276" w:lineRule="auto"/>
              <w:ind w:right="0"/>
              <w:rPr>
                <w:rFonts w:eastAsia="Calibri" w:cs="Calibri"/>
                <w:sz w:val="22"/>
                <w:szCs w:val="22"/>
              </w:rPr>
            </w:pPr>
            <w:r w:rsidRPr="00E044EC">
              <w:rPr>
                <w:rFonts w:eastAsia="Calibri" w:cs="Calibri"/>
                <w:sz w:val="22"/>
                <w:szCs w:val="22"/>
              </w:rPr>
              <w:t>Meals</w:t>
            </w:r>
          </w:p>
          <w:p w14:paraId="56881B67" w14:textId="17EF6D17" w:rsidR="00FD6140" w:rsidRPr="00FD6140" w:rsidRDefault="00FD6140" w:rsidP="00FD6140">
            <w:pPr>
              <w:pStyle w:val="ListParagraph"/>
              <w:numPr>
                <w:ilvl w:val="1"/>
                <w:numId w:val="44"/>
              </w:numPr>
              <w:spacing w:line="276" w:lineRule="auto"/>
              <w:ind w:right="0"/>
              <w:rPr>
                <w:rFonts w:eastAsia="Calibri" w:cs="Calibri"/>
                <w:sz w:val="22"/>
                <w:szCs w:val="22"/>
              </w:rPr>
            </w:pPr>
            <w:r w:rsidRPr="00E044EC">
              <w:rPr>
                <w:rFonts w:eastAsia="Calibri" w:cs="Calibri"/>
                <w:sz w:val="22"/>
                <w:szCs w:val="22"/>
              </w:rPr>
              <w:t>Printing</w:t>
            </w:r>
          </w:p>
          <w:p w14:paraId="6CCE0502" w14:textId="52670DC5" w:rsidR="001846FA" w:rsidRDefault="001846FA" w:rsidP="00FD6140">
            <w:pPr>
              <w:pStyle w:val="ListParagraph"/>
              <w:numPr>
                <w:ilvl w:val="0"/>
                <w:numId w:val="44"/>
              </w:numPr>
              <w:spacing w:line="276" w:lineRule="auto"/>
              <w:ind w:right="0"/>
              <w:rPr>
                <w:rFonts w:eastAsia="Calibri" w:cs="Calibri"/>
                <w:szCs w:val="22"/>
              </w:rPr>
            </w:pPr>
            <w:r w:rsidRPr="00FD6140">
              <w:rPr>
                <w:rFonts w:eastAsia="Calibri" w:cs="Calibri"/>
                <w:bCs/>
                <w:szCs w:val="22"/>
              </w:rPr>
              <w:t>$1,800.00:</w:t>
            </w:r>
            <w:r w:rsidRPr="008A7BD7">
              <w:rPr>
                <w:rFonts w:eastAsia="Calibri" w:cs="Calibri"/>
                <w:szCs w:val="22"/>
              </w:rPr>
              <w:t xml:space="preserve"> Funding for Annual </w:t>
            </w:r>
            <w:r w:rsidR="00230B76">
              <w:rPr>
                <w:rFonts w:eastAsia="Calibri" w:cs="Calibri"/>
                <w:szCs w:val="22"/>
              </w:rPr>
              <w:t>AVMA-CVTEA</w:t>
            </w:r>
            <w:r w:rsidRPr="008A7BD7">
              <w:rPr>
                <w:rFonts w:eastAsia="Calibri" w:cs="Calibri"/>
                <w:szCs w:val="22"/>
              </w:rPr>
              <w:t xml:space="preserve"> Accreditation Fee.  </w:t>
            </w:r>
          </w:p>
          <w:p w14:paraId="36A309B3" w14:textId="77777777" w:rsidR="00D67570" w:rsidRPr="00AB4F51" w:rsidRDefault="00D67570" w:rsidP="00FD6140">
            <w:pPr>
              <w:pStyle w:val="ListParagraph"/>
              <w:numPr>
                <w:ilvl w:val="0"/>
                <w:numId w:val="44"/>
              </w:numPr>
              <w:spacing w:line="276" w:lineRule="auto"/>
              <w:ind w:right="0"/>
              <w:rPr>
                <w:rFonts w:eastAsia="Calibri" w:cs="Calibri"/>
                <w:szCs w:val="22"/>
              </w:rPr>
            </w:pPr>
            <w:r>
              <w:rPr>
                <w:rFonts w:eastAsia="Calibri" w:cs="Calibri"/>
                <w:szCs w:val="22"/>
              </w:rPr>
              <w:t xml:space="preserve">$ 5,200.00: Funding for equipment that the </w:t>
            </w:r>
            <w:r w:rsidR="00230B76">
              <w:rPr>
                <w:rFonts w:eastAsia="Calibri" w:cs="Calibri"/>
                <w:szCs w:val="22"/>
              </w:rPr>
              <w:t>AVMA-CVTEA</w:t>
            </w:r>
            <w:r>
              <w:rPr>
                <w:rFonts w:eastAsia="Calibri" w:cs="Calibri"/>
                <w:szCs w:val="22"/>
              </w:rPr>
              <w:t xml:space="preserve"> recommends but clinics may not have.  This equipment will be housed at Jeff State and taken to student clinical sites as needed.</w:t>
            </w:r>
          </w:p>
          <w:p w14:paraId="27B7E821" w14:textId="77777777" w:rsidR="00D67570" w:rsidRPr="00980437" w:rsidRDefault="00D67570" w:rsidP="00FD6140">
            <w:pPr>
              <w:pStyle w:val="ListParagraph"/>
              <w:numPr>
                <w:ilvl w:val="0"/>
                <w:numId w:val="44"/>
              </w:numPr>
              <w:rPr>
                <w:szCs w:val="24"/>
              </w:rPr>
            </w:pPr>
            <w:r>
              <w:rPr>
                <w:szCs w:val="24"/>
              </w:rPr>
              <w:t>Syringe Pump</w:t>
            </w:r>
            <w:r w:rsidRPr="00980437">
              <w:rPr>
                <w:szCs w:val="24"/>
              </w:rPr>
              <w:t xml:space="preserve">:  </w:t>
            </w:r>
            <w:proofErr w:type="gramStart"/>
            <w:r w:rsidRPr="00980437">
              <w:rPr>
                <w:szCs w:val="24"/>
              </w:rPr>
              <w:t xml:space="preserve">$  </w:t>
            </w:r>
            <w:r>
              <w:rPr>
                <w:szCs w:val="24"/>
              </w:rPr>
              <w:t>1,200.00</w:t>
            </w:r>
            <w:proofErr w:type="gramEnd"/>
          </w:p>
          <w:p w14:paraId="5550F422" w14:textId="77777777" w:rsidR="00D67570" w:rsidRDefault="00D67570" w:rsidP="00FD6140">
            <w:pPr>
              <w:pStyle w:val="ListParagraph"/>
              <w:numPr>
                <w:ilvl w:val="0"/>
                <w:numId w:val="44"/>
              </w:numPr>
              <w:rPr>
                <w:szCs w:val="24"/>
              </w:rPr>
            </w:pPr>
            <w:r w:rsidRPr="00980437">
              <w:rPr>
                <w:szCs w:val="24"/>
              </w:rPr>
              <w:t xml:space="preserve">Patient Warming System: $ </w:t>
            </w:r>
            <w:r>
              <w:rPr>
                <w:szCs w:val="24"/>
              </w:rPr>
              <w:t>2,000.00</w:t>
            </w:r>
          </w:p>
          <w:p w14:paraId="1DB29465" w14:textId="77777777" w:rsidR="00D67570" w:rsidRPr="00980437" w:rsidRDefault="00D67570" w:rsidP="00FD6140">
            <w:pPr>
              <w:pStyle w:val="ListParagraph"/>
              <w:numPr>
                <w:ilvl w:val="0"/>
                <w:numId w:val="44"/>
              </w:numPr>
              <w:rPr>
                <w:szCs w:val="24"/>
              </w:rPr>
            </w:pPr>
            <w:r>
              <w:rPr>
                <w:szCs w:val="24"/>
              </w:rPr>
              <w:t>IV Fluid Line Warmer: $ 400.00</w:t>
            </w:r>
          </w:p>
          <w:p w14:paraId="2CE3B8F9" w14:textId="07543A88" w:rsidR="00D67570" w:rsidRPr="00D42A7D" w:rsidRDefault="00D67570" w:rsidP="00FD6140">
            <w:pPr>
              <w:pStyle w:val="ListParagraph"/>
              <w:numPr>
                <w:ilvl w:val="0"/>
                <w:numId w:val="44"/>
              </w:numPr>
              <w:rPr>
                <w:szCs w:val="24"/>
              </w:rPr>
            </w:pPr>
            <w:r w:rsidRPr="00980437">
              <w:rPr>
                <w:szCs w:val="24"/>
              </w:rPr>
              <w:t>Warming Blankets for warming unit: $</w:t>
            </w:r>
            <w:r>
              <w:rPr>
                <w:szCs w:val="24"/>
              </w:rPr>
              <w:t>300.00</w:t>
            </w:r>
          </w:p>
          <w:p w14:paraId="373BEDB1" w14:textId="36345D28" w:rsidR="00D67570" w:rsidRDefault="00D67570" w:rsidP="00FD6140">
            <w:pPr>
              <w:pStyle w:val="ListParagraph"/>
              <w:numPr>
                <w:ilvl w:val="0"/>
                <w:numId w:val="44"/>
              </w:numPr>
              <w:rPr>
                <w:szCs w:val="24"/>
              </w:rPr>
            </w:pPr>
            <w:r w:rsidRPr="00980437">
              <w:rPr>
                <w:szCs w:val="24"/>
              </w:rPr>
              <w:t>Dental Radiograph Positioning Models: $</w:t>
            </w:r>
            <w:r>
              <w:rPr>
                <w:szCs w:val="24"/>
              </w:rPr>
              <w:t>500.00</w:t>
            </w:r>
          </w:p>
          <w:p w14:paraId="11E6AABD" w14:textId="5BD5EBE1" w:rsidR="007E6AB3" w:rsidRDefault="000E7DC9" w:rsidP="00FD6140">
            <w:pPr>
              <w:pStyle w:val="ListParagraph"/>
              <w:numPr>
                <w:ilvl w:val="0"/>
                <w:numId w:val="44"/>
              </w:numPr>
              <w:rPr>
                <w:szCs w:val="24"/>
              </w:rPr>
            </w:pPr>
            <w:r>
              <w:rPr>
                <w:szCs w:val="24"/>
              </w:rPr>
              <w:t>Incubator: $800.00</w:t>
            </w:r>
          </w:p>
          <w:p w14:paraId="111A72D9" w14:textId="77777777" w:rsidR="00D67570" w:rsidRPr="00D67570" w:rsidRDefault="00D67570" w:rsidP="00D67570">
            <w:pPr>
              <w:spacing w:line="276" w:lineRule="auto"/>
              <w:ind w:right="0"/>
              <w:rPr>
                <w:rFonts w:eastAsia="Calibri" w:cs="Calibri"/>
                <w:szCs w:val="22"/>
              </w:rPr>
            </w:pPr>
          </w:p>
          <w:p w14:paraId="3EB4B69D" w14:textId="18E1AF60" w:rsidR="001846FA" w:rsidRPr="00087AC5" w:rsidRDefault="001846FA" w:rsidP="00FD6140">
            <w:pPr>
              <w:pStyle w:val="ListParagraph"/>
              <w:numPr>
                <w:ilvl w:val="0"/>
                <w:numId w:val="44"/>
              </w:numPr>
              <w:spacing w:line="276" w:lineRule="auto"/>
              <w:ind w:right="0"/>
              <w:rPr>
                <w:rFonts w:eastAsia="Calibri" w:cs="Calibri"/>
                <w:szCs w:val="22"/>
              </w:rPr>
            </w:pPr>
            <w:r w:rsidRPr="00FD6140">
              <w:rPr>
                <w:rFonts w:eastAsia="Calibri" w:cs="Calibri"/>
                <w:bCs/>
                <w:szCs w:val="22"/>
              </w:rPr>
              <w:t xml:space="preserve">$ </w:t>
            </w:r>
            <w:r w:rsidR="00386AF6" w:rsidRPr="00FD6140">
              <w:rPr>
                <w:rFonts w:eastAsia="Calibri" w:cs="Calibri"/>
                <w:bCs/>
                <w:szCs w:val="22"/>
              </w:rPr>
              <w:t>9</w:t>
            </w:r>
            <w:r w:rsidRPr="00FD6140">
              <w:rPr>
                <w:rFonts w:eastAsia="Calibri" w:cs="Calibri"/>
                <w:bCs/>
                <w:szCs w:val="22"/>
              </w:rPr>
              <w:t>,000.00:</w:t>
            </w:r>
            <w:r>
              <w:rPr>
                <w:rFonts w:eastAsia="Calibri" w:cs="Calibri"/>
                <w:szCs w:val="22"/>
              </w:rPr>
              <w:t xml:space="preserve"> </w:t>
            </w:r>
            <w:r w:rsidRPr="00087AC5">
              <w:rPr>
                <w:rFonts w:eastAsia="Calibri" w:cs="Calibri"/>
                <w:szCs w:val="22"/>
              </w:rPr>
              <w:t xml:space="preserve">Funding for necessary travel to all off-site student veterinary clinics.  </w:t>
            </w:r>
          </w:p>
          <w:p w14:paraId="00EFED0D" w14:textId="67446A07" w:rsidR="001846FA" w:rsidRPr="00087AC5" w:rsidRDefault="001846FA" w:rsidP="00FD6140">
            <w:pPr>
              <w:pStyle w:val="ListParagraph"/>
              <w:numPr>
                <w:ilvl w:val="0"/>
                <w:numId w:val="44"/>
              </w:numPr>
              <w:spacing w:line="276" w:lineRule="auto"/>
              <w:ind w:right="0"/>
              <w:rPr>
                <w:rFonts w:eastAsia="Calibri" w:cs="Calibri"/>
                <w:szCs w:val="22"/>
              </w:rPr>
            </w:pPr>
            <w:r w:rsidRPr="008730AC">
              <w:rPr>
                <w:rFonts w:eastAsia="Calibri" w:cs="Calibri"/>
                <w:bCs/>
                <w:szCs w:val="22"/>
              </w:rPr>
              <w:t>$ 2,</w:t>
            </w:r>
            <w:r w:rsidR="00386AF6" w:rsidRPr="008730AC">
              <w:rPr>
                <w:rFonts w:eastAsia="Calibri" w:cs="Calibri"/>
                <w:bCs/>
                <w:szCs w:val="22"/>
              </w:rPr>
              <w:t>5</w:t>
            </w:r>
            <w:r w:rsidRPr="008730AC">
              <w:rPr>
                <w:rFonts w:eastAsia="Calibri" w:cs="Calibri"/>
                <w:bCs/>
                <w:szCs w:val="22"/>
              </w:rPr>
              <w:t>00.00:</w:t>
            </w:r>
            <w:r>
              <w:rPr>
                <w:rFonts w:eastAsia="Calibri" w:cs="Calibri"/>
                <w:szCs w:val="22"/>
              </w:rPr>
              <w:t xml:space="preserve"> </w:t>
            </w:r>
            <w:r w:rsidRPr="00087AC5">
              <w:rPr>
                <w:rFonts w:eastAsia="Calibri" w:cs="Calibri"/>
                <w:szCs w:val="22"/>
              </w:rPr>
              <w:t>Funding for the Program Director to attend the ALVMA/Georgia Veterinary Medical Association Annual Conference in Sandestin, Florida to meet and give a triannual report to the ALVMA Board of Directors</w:t>
            </w:r>
            <w:r>
              <w:rPr>
                <w:rFonts w:eastAsia="Calibri" w:cs="Calibri"/>
                <w:szCs w:val="22"/>
              </w:rPr>
              <w:t xml:space="preserve"> as mandated by the </w:t>
            </w:r>
            <w:r w:rsidR="00230B76">
              <w:rPr>
                <w:rFonts w:eastAsia="Calibri" w:cs="Calibri"/>
                <w:szCs w:val="22"/>
              </w:rPr>
              <w:t>AVMA-CVTEA</w:t>
            </w:r>
            <w:r>
              <w:rPr>
                <w:rFonts w:eastAsia="Calibri" w:cs="Calibri"/>
                <w:szCs w:val="22"/>
              </w:rPr>
              <w:t>.</w:t>
            </w:r>
          </w:p>
          <w:p w14:paraId="0F65C353" w14:textId="77777777" w:rsidR="001846FA" w:rsidRPr="00087AC5" w:rsidRDefault="001846FA" w:rsidP="00FD6140">
            <w:pPr>
              <w:pStyle w:val="ListParagraph"/>
              <w:numPr>
                <w:ilvl w:val="0"/>
                <w:numId w:val="44"/>
              </w:numPr>
              <w:spacing w:line="276" w:lineRule="auto"/>
              <w:ind w:right="0"/>
              <w:rPr>
                <w:rFonts w:eastAsia="Calibri" w:cs="Calibri"/>
                <w:szCs w:val="22"/>
              </w:rPr>
            </w:pPr>
            <w:r>
              <w:rPr>
                <w:rFonts w:eastAsia="Calibri" w:cs="Calibri"/>
                <w:szCs w:val="22"/>
              </w:rPr>
              <w:t xml:space="preserve">$ 250.00: </w:t>
            </w:r>
            <w:r w:rsidRPr="00087AC5">
              <w:rPr>
                <w:rFonts w:eastAsia="Calibri" w:cs="Calibri"/>
                <w:szCs w:val="22"/>
              </w:rPr>
              <w:t>Funding for the Program Director to attend and present triannual reports to the ALVMA Board of Directors</w:t>
            </w:r>
            <w:r>
              <w:rPr>
                <w:rFonts w:eastAsia="Calibri" w:cs="Calibri"/>
                <w:szCs w:val="22"/>
              </w:rPr>
              <w:t xml:space="preserve"> as mandated by the </w:t>
            </w:r>
            <w:r w:rsidR="00230B76">
              <w:rPr>
                <w:rFonts w:eastAsia="Calibri" w:cs="Calibri"/>
                <w:szCs w:val="22"/>
              </w:rPr>
              <w:t>AVMA-CVTEA</w:t>
            </w:r>
            <w:r w:rsidRPr="00087AC5">
              <w:rPr>
                <w:rFonts w:eastAsia="Calibri" w:cs="Calibri"/>
                <w:szCs w:val="22"/>
              </w:rPr>
              <w:t>.</w:t>
            </w:r>
          </w:p>
          <w:p w14:paraId="4E02F216" w14:textId="77777777" w:rsidR="001846FA" w:rsidRPr="006C5B0C" w:rsidRDefault="001846FA" w:rsidP="00EA079D">
            <w:pPr>
              <w:pStyle w:val="ListParagraph"/>
              <w:spacing w:line="276" w:lineRule="auto"/>
              <w:ind w:left="360" w:right="0"/>
              <w:rPr>
                <w:rFonts w:eastAsia="Calibri" w:cs="Calibri"/>
                <w:b/>
                <w:szCs w:val="22"/>
              </w:rPr>
            </w:pPr>
          </w:p>
        </w:tc>
      </w:tr>
      <w:tr w:rsidR="001846FA" w:rsidRPr="00950477" w14:paraId="30D80ADC" w14:textId="77777777" w:rsidTr="00EA079D">
        <w:tc>
          <w:tcPr>
            <w:tcW w:w="1924" w:type="dxa"/>
            <w:shd w:val="clear" w:color="auto" w:fill="auto"/>
          </w:tcPr>
          <w:p w14:paraId="52B146DC" w14:textId="70A871F3" w:rsidR="001846FA" w:rsidRPr="00746E0A" w:rsidRDefault="001846FA" w:rsidP="00EA079D">
            <w:pPr>
              <w:spacing w:line="276" w:lineRule="auto"/>
              <w:ind w:right="0"/>
              <w:rPr>
                <w:rFonts w:eastAsia="Calibri" w:cs="Calibri"/>
                <w:szCs w:val="24"/>
              </w:rPr>
            </w:pPr>
            <w:r w:rsidRPr="00746E0A">
              <w:rPr>
                <w:rFonts w:eastAsia="Calibri" w:cs="Calibri"/>
                <w:b/>
                <w:szCs w:val="24"/>
              </w:rPr>
              <w:t xml:space="preserve">Goal 4: </w:t>
            </w:r>
            <w:r w:rsidRPr="00746E0A">
              <w:rPr>
                <w:rFonts w:eastAsia="Calibri" w:cs="Calibri"/>
                <w:szCs w:val="24"/>
              </w:rPr>
              <w:t xml:space="preserve"> Faculty and staff have access to resources sufficient to achieve course and program outcomes for students as required by “</w:t>
            </w:r>
            <w:r w:rsidRPr="00746E0A">
              <w:rPr>
                <w:rFonts w:cs="Arial"/>
                <w:bCs/>
                <w:kern w:val="36"/>
                <w:szCs w:val="24"/>
              </w:rPr>
              <w:t>Accreditation Policies and Procedures of the AVMA Committee on Veterinary Technician Education and Activities (CVTEA) 20</w:t>
            </w:r>
            <w:r w:rsidR="005E5F42">
              <w:rPr>
                <w:rFonts w:cs="Arial"/>
                <w:bCs/>
                <w:kern w:val="36"/>
                <w:szCs w:val="24"/>
              </w:rPr>
              <w:t>21</w:t>
            </w:r>
            <w:r w:rsidRPr="00746E0A">
              <w:rPr>
                <w:rFonts w:cs="Arial"/>
                <w:bCs/>
                <w:kern w:val="36"/>
                <w:szCs w:val="24"/>
              </w:rPr>
              <w:t xml:space="preserve">” </w:t>
            </w:r>
          </w:p>
          <w:p w14:paraId="75F83FE8" w14:textId="77777777" w:rsidR="001846FA" w:rsidRPr="00DA7304" w:rsidRDefault="001846FA" w:rsidP="00EA079D">
            <w:pPr>
              <w:spacing w:line="276" w:lineRule="auto"/>
              <w:ind w:right="0"/>
              <w:rPr>
                <w:rFonts w:eastAsia="Calibri" w:cs="Calibri"/>
                <w:b/>
                <w:szCs w:val="24"/>
              </w:rPr>
            </w:pPr>
          </w:p>
        </w:tc>
        <w:tc>
          <w:tcPr>
            <w:tcW w:w="2160" w:type="dxa"/>
            <w:shd w:val="clear" w:color="auto" w:fill="auto"/>
          </w:tcPr>
          <w:p w14:paraId="4FB8AD41" w14:textId="77777777" w:rsidR="001846FA" w:rsidRPr="00087AC5" w:rsidRDefault="001846FA" w:rsidP="00EA079D">
            <w:pPr>
              <w:pStyle w:val="ListParagraph"/>
              <w:numPr>
                <w:ilvl w:val="0"/>
                <w:numId w:val="44"/>
              </w:numPr>
              <w:spacing w:line="276" w:lineRule="auto"/>
              <w:ind w:right="0"/>
              <w:rPr>
                <w:rFonts w:cs="Arial"/>
                <w:bCs/>
                <w:kern w:val="36"/>
                <w:szCs w:val="22"/>
              </w:rPr>
            </w:pPr>
            <w:r w:rsidRPr="00087AC5">
              <w:rPr>
                <w:rFonts w:cs="Arial"/>
                <w:bCs/>
                <w:kern w:val="36"/>
                <w:szCs w:val="22"/>
              </w:rPr>
              <w:t xml:space="preserve">Hold Veterinary Technician Advisory Meetings to gain insight from veterinarians, licensed veterinary technicians, </w:t>
            </w:r>
            <w:proofErr w:type="gramStart"/>
            <w:r w:rsidRPr="00087AC5">
              <w:rPr>
                <w:rFonts w:cs="Arial"/>
                <w:bCs/>
                <w:kern w:val="36"/>
                <w:szCs w:val="22"/>
              </w:rPr>
              <w:t>students</w:t>
            </w:r>
            <w:proofErr w:type="gramEnd"/>
            <w:r w:rsidRPr="00087AC5">
              <w:rPr>
                <w:rFonts w:cs="Arial"/>
                <w:bCs/>
                <w:kern w:val="36"/>
                <w:szCs w:val="22"/>
              </w:rPr>
              <w:t xml:space="preserve"> and community members on ways to enhance the current program.</w:t>
            </w:r>
          </w:p>
          <w:p w14:paraId="7ADB67C2" w14:textId="77777777" w:rsidR="001846FA" w:rsidRPr="00954034" w:rsidRDefault="001846FA" w:rsidP="00EA079D">
            <w:pPr>
              <w:pStyle w:val="ListParagraph"/>
              <w:numPr>
                <w:ilvl w:val="0"/>
                <w:numId w:val="44"/>
              </w:numPr>
              <w:spacing w:line="276" w:lineRule="auto"/>
              <w:ind w:right="0"/>
              <w:rPr>
                <w:rFonts w:cs="Arial"/>
                <w:bCs/>
                <w:kern w:val="36"/>
                <w:sz w:val="22"/>
                <w:szCs w:val="22"/>
              </w:rPr>
            </w:pPr>
            <w:r>
              <w:rPr>
                <w:rFonts w:cs="Arial"/>
                <w:bCs/>
                <w:kern w:val="36"/>
                <w:szCs w:val="22"/>
              </w:rPr>
              <w:t>Offer</w:t>
            </w:r>
            <w:r w:rsidRPr="00087AC5">
              <w:rPr>
                <w:rFonts w:cs="Arial"/>
                <w:bCs/>
                <w:kern w:val="36"/>
                <w:szCs w:val="22"/>
              </w:rPr>
              <w:t xml:space="preserve"> Hands-On Student Labs to assist students with all required large animal, avian, surgical, and dental nursing skills as mandated by the </w:t>
            </w:r>
            <w:r w:rsidRPr="00954034">
              <w:rPr>
                <w:rFonts w:cs="Arial"/>
                <w:bCs/>
                <w:kern w:val="36"/>
                <w:sz w:val="22"/>
                <w:szCs w:val="22"/>
              </w:rPr>
              <w:t>AVMA-CVTEA.</w:t>
            </w:r>
          </w:p>
          <w:p w14:paraId="4E2872D0" w14:textId="77777777" w:rsidR="001846FA" w:rsidRPr="00087AC5" w:rsidRDefault="001846FA" w:rsidP="00EA079D">
            <w:pPr>
              <w:pStyle w:val="ListParagraph"/>
              <w:numPr>
                <w:ilvl w:val="1"/>
                <w:numId w:val="44"/>
              </w:numPr>
              <w:spacing w:line="276" w:lineRule="auto"/>
              <w:ind w:right="0"/>
              <w:rPr>
                <w:rFonts w:cs="Arial"/>
                <w:bCs/>
                <w:kern w:val="36"/>
                <w:szCs w:val="22"/>
              </w:rPr>
            </w:pPr>
            <w:r w:rsidRPr="00087AC5">
              <w:rPr>
                <w:rFonts w:cs="Arial"/>
                <w:bCs/>
                <w:kern w:val="36"/>
                <w:szCs w:val="22"/>
              </w:rPr>
              <w:t>Large Animal and Avian Lab</w:t>
            </w:r>
            <w:r w:rsidRPr="00087AC5">
              <w:rPr>
                <w:rFonts w:cs="Arial"/>
                <w:bCs/>
                <w:kern w:val="36"/>
                <w:szCs w:val="22"/>
              </w:rPr>
              <w:tab/>
            </w:r>
          </w:p>
          <w:p w14:paraId="00C980CA" w14:textId="77777777" w:rsidR="001846FA" w:rsidRPr="00087AC5" w:rsidRDefault="001846FA" w:rsidP="00EA079D">
            <w:pPr>
              <w:pStyle w:val="ListParagraph"/>
              <w:numPr>
                <w:ilvl w:val="1"/>
                <w:numId w:val="44"/>
              </w:numPr>
              <w:spacing w:line="276" w:lineRule="auto"/>
              <w:ind w:right="0"/>
              <w:rPr>
                <w:rFonts w:cs="Arial"/>
                <w:bCs/>
                <w:kern w:val="36"/>
                <w:szCs w:val="22"/>
              </w:rPr>
            </w:pPr>
            <w:r w:rsidRPr="00087AC5">
              <w:rPr>
                <w:rFonts w:cs="Arial"/>
                <w:bCs/>
                <w:kern w:val="36"/>
                <w:szCs w:val="22"/>
              </w:rPr>
              <w:t>Surgical Lab</w:t>
            </w:r>
          </w:p>
          <w:p w14:paraId="4D5E7616" w14:textId="77777777" w:rsidR="001846FA" w:rsidRPr="00087AC5" w:rsidRDefault="001846FA" w:rsidP="00EA079D">
            <w:pPr>
              <w:pStyle w:val="ListParagraph"/>
              <w:numPr>
                <w:ilvl w:val="1"/>
                <w:numId w:val="44"/>
              </w:numPr>
              <w:spacing w:line="276" w:lineRule="auto"/>
              <w:ind w:right="0"/>
              <w:rPr>
                <w:rFonts w:cs="Arial"/>
                <w:bCs/>
                <w:kern w:val="36"/>
                <w:szCs w:val="22"/>
              </w:rPr>
            </w:pPr>
            <w:r w:rsidRPr="00087AC5">
              <w:rPr>
                <w:rFonts w:cs="Arial"/>
                <w:bCs/>
                <w:kern w:val="36"/>
                <w:szCs w:val="22"/>
              </w:rPr>
              <w:t xml:space="preserve">Dental Lab  </w:t>
            </w:r>
          </w:p>
          <w:p w14:paraId="3BE50661" w14:textId="77777777" w:rsidR="001846FA" w:rsidRPr="00087AC5" w:rsidRDefault="001846FA" w:rsidP="00EA079D">
            <w:pPr>
              <w:pStyle w:val="ListParagraph"/>
              <w:numPr>
                <w:ilvl w:val="1"/>
                <w:numId w:val="44"/>
              </w:numPr>
              <w:spacing w:line="276" w:lineRule="auto"/>
              <w:ind w:right="0"/>
              <w:rPr>
                <w:rFonts w:cs="Arial"/>
                <w:bCs/>
                <w:kern w:val="36"/>
                <w:szCs w:val="22"/>
              </w:rPr>
            </w:pPr>
            <w:r w:rsidRPr="00087AC5">
              <w:rPr>
                <w:rFonts w:cs="Arial"/>
                <w:bCs/>
                <w:kern w:val="36"/>
                <w:szCs w:val="22"/>
              </w:rPr>
              <w:t>Radiology Lab</w:t>
            </w:r>
          </w:p>
          <w:p w14:paraId="5C329B1E" w14:textId="77777777" w:rsidR="001846FA" w:rsidRPr="00087AC5" w:rsidRDefault="001846FA" w:rsidP="00EA079D">
            <w:pPr>
              <w:pStyle w:val="ListParagraph"/>
              <w:numPr>
                <w:ilvl w:val="1"/>
                <w:numId w:val="44"/>
              </w:numPr>
              <w:spacing w:line="276" w:lineRule="auto"/>
              <w:ind w:right="0"/>
              <w:rPr>
                <w:rFonts w:cs="Arial"/>
                <w:bCs/>
                <w:kern w:val="36"/>
                <w:szCs w:val="22"/>
              </w:rPr>
            </w:pPr>
            <w:r w:rsidRPr="00087AC5">
              <w:rPr>
                <w:rFonts w:cs="Arial"/>
                <w:bCs/>
                <w:kern w:val="36"/>
                <w:szCs w:val="22"/>
              </w:rPr>
              <w:t>Basics Lab at New Student Orientation</w:t>
            </w:r>
          </w:p>
          <w:p w14:paraId="1C75AC9C" w14:textId="77777777" w:rsidR="001846FA" w:rsidRPr="007D23CE" w:rsidRDefault="001846FA" w:rsidP="00EA079D">
            <w:pPr>
              <w:pStyle w:val="ListParagraph"/>
              <w:numPr>
                <w:ilvl w:val="0"/>
                <w:numId w:val="44"/>
              </w:numPr>
              <w:spacing w:line="276" w:lineRule="auto"/>
              <w:ind w:right="0"/>
              <w:rPr>
                <w:rFonts w:eastAsia="Calibri" w:cs="Calibri"/>
                <w:szCs w:val="22"/>
              </w:rPr>
            </w:pPr>
            <w:r w:rsidRPr="00087AC5">
              <w:rPr>
                <w:rFonts w:cs="Arial"/>
                <w:bCs/>
                <w:kern w:val="36"/>
                <w:szCs w:val="22"/>
              </w:rPr>
              <w:t xml:space="preserve">Continue implementation of alternative learning models replacing live animals for teaching   student’s required nursing skills. </w:t>
            </w:r>
          </w:p>
        </w:tc>
        <w:tc>
          <w:tcPr>
            <w:tcW w:w="3085" w:type="dxa"/>
            <w:shd w:val="clear" w:color="auto" w:fill="auto"/>
          </w:tcPr>
          <w:p w14:paraId="696BA6EC" w14:textId="77777777" w:rsidR="001846FA" w:rsidRPr="00087AC5" w:rsidRDefault="001846FA" w:rsidP="00EA079D">
            <w:pPr>
              <w:pStyle w:val="ListParagraph"/>
              <w:numPr>
                <w:ilvl w:val="0"/>
                <w:numId w:val="24"/>
              </w:numPr>
              <w:spacing w:line="276" w:lineRule="auto"/>
              <w:ind w:right="0"/>
              <w:rPr>
                <w:rFonts w:eastAsia="Calibri" w:cs="Calibri"/>
                <w:szCs w:val="22"/>
              </w:rPr>
            </w:pPr>
            <w:r w:rsidRPr="00087AC5">
              <w:rPr>
                <w:rFonts w:eastAsia="Calibri" w:cs="Calibri"/>
                <w:szCs w:val="22"/>
              </w:rPr>
              <w:t>The program will host two Veterinary Technician Advisory Board Meeting per year.</w:t>
            </w:r>
          </w:p>
          <w:p w14:paraId="61EFAC29" w14:textId="77777777" w:rsidR="001846FA" w:rsidRPr="00087AC5" w:rsidRDefault="001846FA" w:rsidP="00EA079D">
            <w:pPr>
              <w:pStyle w:val="ListParagraph"/>
              <w:numPr>
                <w:ilvl w:val="0"/>
                <w:numId w:val="25"/>
              </w:numPr>
              <w:spacing w:line="276" w:lineRule="auto"/>
              <w:ind w:right="0"/>
              <w:rPr>
                <w:rFonts w:eastAsia="Calibri" w:cs="Calibri"/>
                <w:szCs w:val="22"/>
              </w:rPr>
            </w:pPr>
            <w:r w:rsidRPr="00087AC5">
              <w:rPr>
                <w:rFonts w:eastAsia="Calibri" w:cs="Calibri"/>
                <w:szCs w:val="22"/>
              </w:rPr>
              <w:t xml:space="preserve">80% of all students attending labs and using alternative training techniques will </w:t>
            </w:r>
            <w:r>
              <w:rPr>
                <w:rFonts w:eastAsia="Calibri" w:cs="Calibri"/>
                <w:szCs w:val="22"/>
              </w:rPr>
              <w:t>successfully complete the</w:t>
            </w:r>
            <w:r w:rsidRPr="00087AC5">
              <w:rPr>
                <w:rFonts w:eastAsia="Calibri" w:cs="Calibri"/>
                <w:szCs w:val="22"/>
              </w:rPr>
              <w:t xml:space="preserve"> essential nursing skills taught at the lab.</w:t>
            </w:r>
          </w:p>
          <w:p w14:paraId="42AC8779" w14:textId="77777777" w:rsidR="001846FA" w:rsidRPr="00087AC5" w:rsidRDefault="001846FA" w:rsidP="00EA079D">
            <w:pPr>
              <w:pStyle w:val="ListParagraph"/>
              <w:spacing w:line="276" w:lineRule="auto"/>
              <w:ind w:left="360" w:right="0"/>
              <w:rPr>
                <w:rFonts w:eastAsia="Calibri" w:cs="Calibri"/>
                <w:szCs w:val="22"/>
              </w:rPr>
            </w:pPr>
          </w:p>
        </w:tc>
        <w:tc>
          <w:tcPr>
            <w:tcW w:w="2603" w:type="dxa"/>
            <w:shd w:val="clear" w:color="auto" w:fill="auto"/>
          </w:tcPr>
          <w:p w14:paraId="6FD5F9FB" w14:textId="77777777" w:rsidR="001846FA" w:rsidRPr="00087AC5" w:rsidRDefault="001846FA" w:rsidP="00EA079D">
            <w:pPr>
              <w:pStyle w:val="ListParagraph"/>
              <w:numPr>
                <w:ilvl w:val="0"/>
                <w:numId w:val="44"/>
              </w:numPr>
              <w:spacing w:line="276" w:lineRule="auto"/>
              <w:ind w:right="0"/>
              <w:rPr>
                <w:rFonts w:eastAsia="Calibri" w:cs="Calibri"/>
                <w:szCs w:val="22"/>
              </w:rPr>
            </w:pPr>
            <w:r w:rsidRPr="008730AC">
              <w:rPr>
                <w:rFonts w:eastAsia="Calibri" w:cs="Calibri"/>
                <w:bCs/>
                <w:szCs w:val="22"/>
              </w:rPr>
              <w:t>$ 900.00</w:t>
            </w:r>
            <w:r w:rsidRPr="00087AC5">
              <w:rPr>
                <w:rFonts w:eastAsia="Calibri" w:cs="Calibri"/>
                <w:szCs w:val="22"/>
              </w:rPr>
              <w:t xml:space="preserve"> to host two Veterinary Technology Advisory Board meetings per year</w:t>
            </w:r>
            <w:r>
              <w:rPr>
                <w:rFonts w:eastAsia="Calibri" w:cs="Calibri"/>
                <w:szCs w:val="22"/>
              </w:rPr>
              <w:t xml:space="preserve"> ($450.00 x 2)</w:t>
            </w:r>
          </w:p>
          <w:p w14:paraId="7EE407E4" w14:textId="38406AD2" w:rsidR="001846FA" w:rsidRPr="00087AC5" w:rsidRDefault="001846FA" w:rsidP="00EA079D">
            <w:pPr>
              <w:pStyle w:val="ListParagraph"/>
              <w:numPr>
                <w:ilvl w:val="0"/>
                <w:numId w:val="44"/>
              </w:numPr>
              <w:spacing w:line="276" w:lineRule="auto"/>
              <w:ind w:right="0"/>
              <w:rPr>
                <w:rFonts w:eastAsia="Calibri" w:cs="Calibri"/>
                <w:szCs w:val="22"/>
              </w:rPr>
            </w:pPr>
            <w:r w:rsidRPr="00120656">
              <w:rPr>
                <w:rFonts w:eastAsia="Calibri" w:cs="Calibri"/>
                <w:bCs/>
                <w:szCs w:val="22"/>
              </w:rPr>
              <w:t>$</w:t>
            </w:r>
            <w:r w:rsidR="008730AC" w:rsidRPr="00120656">
              <w:rPr>
                <w:rFonts w:eastAsia="Calibri" w:cs="Calibri"/>
                <w:bCs/>
                <w:szCs w:val="22"/>
              </w:rPr>
              <w:t>1,1</w:t>
            </w:r>
            <w:r w:rsidR="00120656" w:rsidRPr="00120656">
              <w:rPr>
                <w:rFonts w:eastAsia="Calibri" w:cs="Calibri"/>
                <w:bCs/>
                <w:szCs w:val="22"/>
              </w:rPr>
              <w:t>0</w:t>
            </w:r>
            <w:r w:rsidRPr="00120656">
              <w:rPr>
                <w:rFonts w:eastAsia="Calibri" w:cs="Calibri"/>
                <w:bCs/>
                <w:szCs w:val="22"/>
              </w:rPr>
              <w:t>0.00 for</w:t>
            </w:r>
            <w:r w:rsidRPr="00087AC5">
              <w:rPr>
                <w:rFonts w:eastAsia="Calibri" w:cs="Calibri"/>
                <w:szCs w:val="22"/>
              </w:rPr>
              <w:t xml:space="preserve"> Large Animal and Avian Lab ($250.00 x </w:t>
            </w:r>
            <w:r w:rsidR="00120656">
              <w:rPr>
                <w:rFonts w:eastAsia="Calibri" w:cs="Calibri"/>
                <w:szCs w:val="22"/>
              </w:rPr>
              <w:t>4</w:t>
            </w:r>
            <w:r w:rsidRPr="00087AC5">
              <w:rPr>
                <w:rFonts w:eastAsia="Calibri" w:cs="Calibri"/>
                <w:szCs w:val="22"/>
              </w:rPr>
              <w:t xml:space="preserve"> for Site fee and $100.00 for supplies for teaching essential nursing skills required by the </w:t>
            </w:r>
            <w:r w:rsidR="00230B76">
              <w:rPr>
                <w:rFonts w:eastAsia="Calibri" w:cs="Calibri"/>
                <w:szCs w:val="22"/>
              </w:rPr>
              <w:t>AVMA-CVTEA</w:t>
            </w:r>
            <w:r w:rsidRPr="00087AC5">
              <w:rPr>
                <w:rFonts w:eastAsia="Calibri" w:cs="Calibri"/>
                <w:szCs w:val="22"/>
              </w:rPr>
              <w:t>)</w:t>
            </w:r>
          </w:p>
          <w:p w14:paraId="0D0FC3D2" w14:textId="4B2BABB0" w:rsidR="001846FA" w:rsidRPr="008A7BD7" w:rsidRDefault="001846FA" w:rsidP="00EA079D">
            <w:pPr>
              <w:pStyle w:val="ListParagraph"/>
              <w:numPr>
                <w:ilvl w:val="0"/>
                <w:numId w:val="44"/>
              </w:numPr>
              <w:spacing w:line="276" w:lineRule="auto"/>
              <w:ind w:right="0"/>
              <w:rPr>
                <w:rFonts w:eastAsia="Calibri" w:cs="Calibri"/>
                <w:b/>
                <w:szCs w:val="22"/>
              </w:rPr>
            </w:pPr>
            <w:r w:rsidRPr="00120656">
              <w:rPr>
                <w:rFonts w:eastAsia="Calibri" w:cs="Calibri"/>
                <w:bCs/>
                <w:szCs w:val="22"/>
              </w:rPr>
              <w:t>$</w:t>
            </w:r>
            <w:r w:rsidR="00386AF6" w:rsidRPr="00120656">
              <w:rPr>
                <w:rFonts w:eastAsia="Calibri" w:cs="Calibri"/>
                <w:bCs/>
                <w:szCs w:val="22"/>
              </w:rPr>
              <w:t>1</w:t>
            </w:r>
            <w:r w:rsidR="00DE289D" w:rsidRPr="00120656">
              <w:rPr>
                <w:rFonts w:eastAsia="Calibri" w:cs="Calibri"/>
                <w:bCs/>
                <w:szCs w:val="22"/>
              </w:rPr>
              <w:t>,</w:t>
            </w:r>
            <w:r w:rsidRPr="00120656">
              <w:rPr>
                <w:rFonts w:eastAsia="Calibri" w:cs="Calibri"/>
                <w:bCs/>
                <w:szCs w:val="22"/>
              </w:rPr>
              <w:t>500.00</w:t>
            </w:r>
            <w:r w:rsidRPr="00087AC5">
              <w:rPr>
                <w:rFonts w:eastAsia="Calibri" w:cs="Calibri"/>
                <w:szCs w:val="22"/>
              </w:rPr>
              <w:t xml:space="preserve"> for supplies used in teaching hands on skills within the individual student clinical sites and hands-on labs.  </w:t>
            </w:r>
          </w:p>
        </w:tc>
      </w:tr>
    </w:tbl>
    <w:p w14:paraId="6B255CE8" w14:textId="77777777" w:rsidR="001846FA" w:rsidRDefault="001846FA" w:rsidP="00D521B1">
      <w:pPr>
        <w:spacing w:after="200" w:line="276" w:lineRule="auto"/>
        <w:ind w:right="0"/>
        <w:rPr>
          <w:b/>
          <w:sz w:val="32"/>
          <w:szCs w:val="28"/>
        </w:rPr>
      </w:pPr>
    </w:p>
    <w:sectPr w:rsidR="001846FA" w:rsidSect="00FB7835">
      <w:footerReference w:type="default" r:id="rId11"/>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0F916" w14:textId="77777777" w:rsidR="0086742B" w:rsidRDefault="0086742B" w:rsidP="001F0EC8">
      <w:r>
        <w:separator/>
      </w:r>
    </w:p>
  </w:endnote>
  <w:endnote w:type="continuationSeparator" w:id="0">
    <w:p w14:paraId="200BB228" w14:textId="77777777" w:rsidR="0086742B" w:rsidRDefault="0086742B" w:rsidP="001F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688403"/>
      <w:docPartObj>
        <w:docPartGallery w:val="Page Numbers (Bottom of Page)"/>
        <w:docPartUnique/>
      </w:docPartObj>
    </w:sdtPr>
    <w:sdtEndPr>
      <w:rPr>
        <w:noProof/>
      </w:rPr>
    </w:sdtEndPr>
    <w:sdtContent>
      <w:p w14:paraId="1386DBC8" w14:textId="77777777" w:rsidR="00EA079D" w:rsidRDefault="00EA07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AA3B48" w14:textId="77777777" w:rsidR="00EA079D" w:rsidRDefault="00EA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07AFA" w14:textId="77777777" w:rsidR="0086742B" w:rsidRDefault="0086742B" w:rsidP="001F0EC8">
      <w:r>
        <w:separator/>
      </w:r>
    </w:p>
  </w:footnote>
  <w:footnote w:type="continuationSeparator" w:id="0">
    <w:p w14:paraId="695E5106" w14:textId="77777777" w:rsidR="0086742B" w:rsidRDefault="0086742B" w:rsidP="001F0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803"/>
    <w:multiLevelType w:val="hybridMultilevel"/>
    <w:tmpl w:val="DF44F896"/>
    <w:lvl w:ilvl="0" w:tplc="FF82DEFC">
      <w:start w:val="1"/>
      <w:numFmt w:val="lowerLetter"/>
      <w:lvlText w:val="%1."/>
      <w:lvlJc w:val="left"/>
      <w:pPr>
        <w:ind w:left="-630" w:hanging="360"/>
      </w:pPr>
      <w:rPr>
        <w:rFonts w:hint="default"/>
        <w:b/>
      </w:rPr>
    </w:lvl>
    <w:lvl w:ilvl="1" w:tplc="04090013">
      <w:start w:val="1"/>
      <w:numFmt w:val="upperRoman"/>
      <w:lvlText w:val="%2."/>
      <w:lvlJc w:val="right"/>
      <w:pPr>
        <w:ind w:left="90" w:hanging="360"/>
      </w:pPr>
    </w:lvl>
    <w:lvl w:ilvl="2" w:tplc="0409001B">
      <w:start w:val="1"/>
      <w:numFmt w:val="lowerRoman"/>
      <w:lvlText w:val="%3."/>
      <w:lvlJc w:val="right"/>
      <w:pPr>
        <w:ind w:left="9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009F1492"/>
    <w:multiLevelType w:val="hybridMultilevel"/>
    <w:tmpl w:val="8D580FEA"/>
    <w:lvl w:ilvl="0" w:tplc="0409000F">
      <w:start w:val="1"/>
      <w:numFmt w:val="decimal"/>
      <w:lvlText w:val="%1."/>
      <w:lvlJc w:val="left"/>
      <w:pPr>
        <w:ind w:left="3168" w:hanging="360"/>
      </w:pPr>
    </w:lvl>
    <w:lvl w:ilvl="1" w:tplc="04090019">
      <w:start w:val="1"/>
      <w:numFmt w:val="lowerLetter"/>
      <w:lvlText w:val="%2."/>
      <w:lvlJc w:val="left"/>
      <w:pPr>
        <w:ind w:left="3888" w:hanging="360"/>
      </w:pPr>
    </w:lvl>
    <w:lvl w:ilvl="2" w:tplc="0409001B">
      <w:start w:val="1"/>
      <w:numFmt w:val="lowerRoman"/>
      <w:lvlText w:val="%3."/>
      <w:lvlJc w:val="right"/>
      <w:pPr>
        <w:ind w:left="4608" w:hanging="180"/>
      </w:pPr>
    </w:lvl>
    <w:lvl w:ilvl="3" w:tplc="0409000F">
      <w:start w:val="1"/>
      <w:numFmt w:val="decimal"/>
      <w:lvlText w:val="%4."/>
      <w:lvlJc w:val="left"/>
      <w:pPr>
        <w:ind w:left="5328" w:hanging="360"/>
      </w:pPr>
    </w:lvl>
    <w:lvl w:ilvl="4" w:tplc="04090019">
      <w:start w:val="1"/>
      <w:numFmt w:val="lowerLetter"/>
      <w:lvlText w:val="%5."/>
      <w:lvlJc w:val="left"/>
      <w:pPr>
        <w:ind w:left="6048" w:hanging="360"/>
      </w:pPr>
    </w:lvl>
    <w:lvl w:ilvl="5" w:tplc="0409001B">
      <w:start w:val="1"/>
      <w:numFmt w:val="lowerRoman"/>
      <w:lvlText w:val="%6."/>
      <w:lvlJc w:val="right"/>
      <w:pPr>
        <w:ind w:left="6768" w:hanging="180"/>
      </w:pPr>
    </w:lvl>
    <w:lvl w:ilvl="6" w:tplc="0409000F">
      <w:start w:val="1"/>
      <w:numFmt w:val="decimal"/>
      <w:lvlText w:val="%7."/>
      <w:lvlJc w:val="left"/>
      <w:pPr>
        <w:ind w:left="7488" w:hanging="360"/>
      </w:pPr>
    </w:lvl>
    <w:lvl w:ilvl="7" w:tplc="04090019">
      <w:start w:val="1"/>
      <w:numFmt w:val="lowerLetter"/>
      <w:lvlText w:val="%8."/>
      <w:lvlJc w:val="left"/>
      <w:pPr>
        <w:ind w:left="8208" w:hanging="360"/>
      </w:pPr>
    </w:lvl>
    <w:lvl w:ilvl="8" w:tplc="0409001B">
      <w:start w:val="1"/>
      <w:numFmt w:val="lowerRoman"/>
      <w:lvlText w:val="%9."/>
      <w:lvlJc w:val="right"/>
      <w:pPr>
        <w:ind w:left="8928" w:hanging="180"/>
      </w:pPr>
    </w:lvl>
  </w:abstractNum>
  <w:abstractNum w:abstractNumId="2" w15:restartNumberingAfterBreak="0">
    <w:nsid w:val="0D3B3926"/>
    <w:multiLevelType w:val="hybridMultilevel"/>
    <w:tmpl w:val="6186B57C"/>
    <w:lvl w:ilvl="0" w:tplc="ECD43678">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05D0F"/>
    <w:multiLevelType w:val="hybridMultilevel"/>
    <w:tmpl w:val="C29440E2"/>
    <w:lvl w:ilvl="0" w:tplc="C9A8A680">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F27CB"/>
    <w:multiLevelType w:val="hybridMultilevel"/>
    <w:tmpl w:val="C2D614A2"/>
    <w:lvl w:ilvl="0" w:tplc="8D2AFDE6">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A072B"/>
    <w:multiLevelType w:val="hybridMultilevel"/>
    <w:tmpl w:val="3640B020"/>
    <w:lvl w:ilvl="0" w:tplc="3ECEC5DC">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B1646"/>
    <w:multiLevelType w:val="hybridMultilevel"/>
    <w:tmpl w:val="45820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755CF9"/>
    <w:multiLevelType w:val="hybridMultilevel"/>
    <w:tmpl w:val="D7BCF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5812E8"/>
    <w:multiLevelType w:val="hybridMultilevel"/>
    <w:tmpl w:val="FC029D5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3">
      <w:start w:val="1"/>
      <w:numFmt w:val="bullet"/>
      <w:lvlText w:val="o"/>
      <w:lvlJc w:val="left"/>
      <w:pPr>
        <w:ind w:left="2790" w:hanging="360"/>
      </w:pPr>
      <w:rPr>
        <w:rFonts w:ascii="Courier New" w:hAnsi="Courier New" w:cs="Courier New"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33B3D32"/>
    <w:multiLevelType w:val="hybridMultilevel"/>
    <w:tmpl w:val="B6D22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746DC4"/>
    <w:multiLevelType w:val="hybridMultilevel"/>
    <w:tmpl w:val="12C09E1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A83504"/>
    <w:multiLevelType w:val="hybridMultilevel"/>
    <w:tmpl w:val="0ED09662"/>
    <w:lvl w:ilvl="0" w:tplc="FF82DEF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E46D3E"/>
    <w:multiLevelType w:val="hybridMultilevel"/>
    <w:tmpl w:val="478E7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317F24"/>
    <w:multiLevelType w:val="hybridMultilevel"/>
    <w:tmpl w:val="D706830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2D9036C7"/>
    <w:multiLevelType w:val="hybridMultilevel"/>
    <w:tmpl w:val="497CA22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1A1622"/>
    <w:multiLevelType w:val="hybridMultilevel"/>
    <w:tmpl w:val="01CAE2EA"/>
    <w:lvl w:ilvl="0" w:tplc="04090001">
      <w:start w:val="1"/>
      <w:numFmt w:val="bullet"/>
      <w:lvlText w:val=""/>
      <w:lvlJc w:val="left"/>
      <w:pPr>
        <w:ind w:left="720" w:hanging="360"/>
      </w:pPr>
      <w:rPr>
        <w:rFonts w:ascii="Symbol" w:hAnsi="Symbol" w:hint="default"/>
      </w:rPr>
    </w:lvl>
    <w:lvl w:ilvl="1" w:tplc="504CF97C">
      <w:start w:val="1"/>
      <w:numFmt w:val="bullet"/>
      <w:lvlText w:val="o"/>
      <w:lvlJc w:val="left"/>
      <w:pPr>
        <w:ind w:left="1440" w:hanging="360"/>
      </w:pPr>
      <w:rPr>
        <w:rFonts w:ascii="Courier New" w:hAnsi="Courier New" w:cs="Courier New" w:hint="default"/>
        <w:color w:val="auto"/>
      </w:rPr>
    </w:lvl>
    <w:lvl w:ilvl="2" w:tplc="EB606EE4">
      <w:start w:val="1"/>
      <w:numFmt w:val="bullet"/>
      <w:lvlText w:val=""/>
      <w:lvlJc w:val="left"/>
      <w:pPr>
        <w:ind w:left="2160" w:hanging="360"/>
      </w:pPr>
      <w:rPr>
        <w:rFonts w:ascii="Wingdings" w:hAnsi="Wingdings" w:hint="default"/>
        <w:color w:val="auto"/>
        <w:sz w:val="28"/>
        <w:szCs w:val="28"/>
      </w:rPr>
    </w:lvl>
    <w:lvl w:ilvl="3" w:tplc="C8E6C4D6">
      <w:start w:val="1"/>
      <w:numFmt w:val="bullet"/>
      <w:lvlText w:val="o"/>
      <w:lvlJc w:val="left"/>
      <w:pPr>
        <w:ind w:left="2880" w:hanging="360"/>
      </w:pPr>
      <w:rPr>
        <w:rFonts w:ascii="Courier New" w:hAnsi="Courier New" w:cs="Courier New"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17D76"/>
    <w:multiLevelType w:val="hybridMultilevel"/>
    <w:tmpl w:val="0FE0856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2604418"/>
    <w:multiLevelType w:val="hybridMultilevel"/>
    <w:tmpl w:val="8C9CADDA"/>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2E6C96"/>
    <w:multiLevelType w:val="hybridMultilevel"/>
    <w:tmpl w:val="EC06441C"/>
    <w:lvl w:ilvl="0" w:tplc="FF82DEF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920E66"/>
    <w:multiLevelType w:val="hybridMultilevel"/>
    <w:tmpl w:val="28EC4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6650E8"/>
    <w:multiLevelType w:val="hybridMultilevel"/>
    <w:tmpl w:val="31A85BEC"/>
    <w:lvl w:ilvl="0" w:tplc="98FC6154">
      <w:start w:val="1"/>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95E61"/>
    <w:multiLevelType w:val="hybridMultilevel"/>
    <w:tmpl w:val="899C9372"/>
    <w:lvl w:ilvl="0" w:tplc="0F184F30">
      <w:start w:val="1"/>
      <w:numFmt w:val="lowerRoman"/>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3A226F1D"/>
    <w:multiLevelType w:val="hybridMultilevel"/>
    <w:tmpl w:val="33B4C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587F87"/>
    <w:multiLevelType w:val="hybridMultilevel"/>
    <w:tmpl w:val="511AE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B027DB"/>
    <w:multiLevelType w:val="hybridMultilevel"/>
    <w:tmpl w:val="2B9A01DA"/>
    <w:lvl w:ilvl="0" w:tplc="80DE2742">
      <w:start w:val="1"/>
      <w:numFmt w:val="lowerLetter"/>
      <w:lvlText w:val="%1."/>
      <w:lvlJc w:val="left"/>
      <w:pPr>
        <w:ind w:left="135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8348FE"/>
    <w:multiLevelType w:val="hybridMultilevel"/>
    <w:tmpl w:val="72687218"/>
    <w:lvl w:ilvl="0" w:tplc="948C5E92">
      <w:start w:val="9"/>
      <w:numFmt w:val="upperLetter"/>
      <w:lvlText w:val="%1."/>
      <w:lvlJc w:val="left"/>
      <w:pPr>
        <w:ind w:left="2544" w:hanging="384"/>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FC17DFE"/>
    <w:multiLevelType w:val="hybridMultilevel"/>
    <w:tmpl w:val="ADCCD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FC07B4"/>
    <w:multiLevelType w:val="hybridMultilevel"/>
    <w:tmpl w:val="C2A02C30"/>
    <w:lvl w:ilvl="0" w:tplc="BDC26F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3832865"/>
    <w:multiLevelType w:val="hybridMultilevel"/>
    <w:tmpl w:val="EB941018"/>
    <w:lvl w:ilvl="0" w:tplc="04090001">
      <w:start w:val="1"/>
      <w:numFmt w:val="bullet"/>
      <w:lvlText w:val=""/>
      <w:lvlJc w:val="left"/>
      <w:pPr>
        <w:ind w:left="360" w:hanging="360"/>
      </w:pPr>
      <w:rPr>
        <w:rFonts w:ascii="Symbol" w:hAnsi="Symbol" w:hint="default"/>
        <w:b/>
      </w:rPr>
    </w:lvl>
    <w:lvl w:ilvl="1" w:tplc="0F184F30">
      <w:start w:val="1"/>
      <w:numFmt w:val="lowerRoman"/>
      <w:lvlText w:val="%2."/>
      <w:lvlJc w:val="left"/>
      <w:pPr>
        <w:ind w:left="1350" w:hanging="360"/>
      </w:pPr>
      <w:rPr>
        <w:rFonts w:hint="default"/>
      </w:r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1">
      <w:start w:val="1"/>
      <w:numFmt w:val="decimal"/>
      <w:lvlText w:val="%6)"/>
      <w:lvlJc w:val="left"/>
      <w:pPr>
        <w:ind w:left="252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442047D8"/>
    <w:multiLevelType w:val="hybridMultilevel"/>
    <w:tmpl w:val="8368D18E"/>
    <w:lvl w:ilvl="0" w:tplc="FF82DEF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E4B6BD02">
      <w:start w:val="1"/>
      <w:numFmt w:val="decimal"/>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C417AE"/>
    <w:multiLevelType w:val="hybridMultilevel"/>
    <w:tmpl w:val="F94091AA"/>
    <w:lvl w:ilvl="0" w:tplc="04090019">
      <w:start w:val="1"/>
      <w:numFmt w:val="lowerLetter"/>
      <w:lvlText w:val="%1."/>
      <w:lvlJc w:val="left"/>
      <w:pPr>
        <w:ind w:left="1440" w:hanging="360"/>
      </w:pPr>
    </w:lvl>
    <w:lvl w:ilvl="1" w:tplc="04090001">
      <w:start w:val="1"/>
      <w:numFmt w:val="bullet"/>
      <w:lvlText w:val=""/>
      <w:lvlJc w:val="left"/>
      <w:pPr>
        <w:ind w:left="1980" w:hanging="360"/>
      </w:pPr>
      <w:rPr>
        <w:rFonts w:ascii="Symbol" w:hAnsi="Symbol" w:hint="default"/>
      </w:rPr>
    </w:lvl>
    <w:lvl w:ilvl="2" w:tplc="04090015">
      <w:start w:val="1"/>
      <w:numFmt w:val="upp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711AB8"/>
    <w:multiLevelType w:val="hybridMultilevel"/>
    <w:tmpl w:val="DF44F896"/>
    <w:lvl w:ilvl="0" w:tplc="FF82DEFC">
      <w:start w:val="1"/>
      <w:numFmt w:val="lowerLetter"/>
      <w:lvlText w:val="%1."/>
      <w:lvlJc w:val="left"/>
      <w:pPr>
        <w:ind w:left="1440" w:hanging="360"/>
      </w:pPr>
      <w:rPr>
        <w:rFonts w:hint="default"/>
        <w:b/>
      </w:rPr>
    </w:lvl>
    <w:lvl w:ilvl="1" w:tplc="04090013">
      <w:start w:val="1"/>
      <w:numFmt w:val="upperRoman"/>
      <w:lvlText w:val="%2."/>
      <w:lvlJc w:val="righ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BE114D"/>
    <w:multiLevelType w:val="hybridMultilevel"/>
    <w:tmpl w:val="E6560232"/>
    <w:lvl w:ilvl="0" w:tplc="41C6AD5E">
      <w:start w:val="1"/>
      <w:numFmt w:val="lowerLetter"/>
      <w:lvlText w:val="%1."/>
      <w:lvlJc w:val="left"/>
      <w:pPr>
        <w:ind w:left="144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000009"/>
    <w:multiLevelType w:val="hybridMultilevel"/>
    <w:tmpl w:val="2200B4D4"/>
    <w:lvl w:ilvl="0" w:tplc="A96655C4">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C78EE"/>
    <w:multiLevelType w:val="hybridMultilevel"/>
    <w:tmpl w:val="0A50E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B429C8"/>
    <w:multiLevelType w:val="hybridMultilevel"/>
    <w:tmpl w:val="52B2ED46"/>
    <w:lvl w:ilvl="0" w:tplc="D1BCA1B8">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B0FE0"/>
    <w:multiLevelType w:val="hybridMultilevel"/>
    <w:tmpl w:val="56603D16"/>
    <w:lvl w:ilvl="0" w:tplc="FF82DEFC">
      <w:start w:val="1"/>
      <w:numFmt w:val="lowerLetter"/>
      <w:lvlText w:val="%1."/>
      <w:lvlJc w:val="left"/>
      <w:pPr>
        <w:ind w:left="720" w:hanging="360"/>
      </w:pPr>
      <w:rPr>
        <w:rFonts w:hint="default"/>
        <w:b/>
      </w:rPr>
    </w:lvl>
    <w:lvl w:ilvl="1" w:tplc="A604635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77692"/>
    <w:multiLevelType w:val="hybridMultilevel"/>
    <w:tmpl w:val="1D00046A"/>
    <w:lvl w:ilvl="0" w:tplc="FE2EB46A">
      <w:start w:val="1"/>
      <w:numFmt w:val="bullet"/>
      <w:lvlText w:val=""/>
      <w:lvlJc w:val="left"/>
      <w:pPr>
        <w:ind w:left="630" w:hanging="360"/>
      </w:pPr>
      <w:rPr>
        <w:rFonts w:ascii="Symbol" w:hAnsi="Symbol" w:hint="default"/>
        <w:sz w:val="24"/>
        <w:szCs w:val="24"/>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38" w15:restartNumberingAfterBreak="0">
    <w:nsid w:val="66581421"/>
    <w:multiLevelType w:val="hybridMultilevel"/>
    <w:tmpl w:val="C3EA754A"/>
    <w:lvl w:ilvl="0" w:tplc="0409000F">
      <w:start w:val="1"/>
      <w:numFmt w:val="decimal"/>
      <w:lvlText w:val="%1."/>
      <w:lvlJc w:val="left"/>
      <w:pPr>
        <w:ind w:left="720" w:hanging="360"/>
      </w:pPr>
      <w:rPr>
        <w:rFonts w:hint="default"/>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CCB6D34"/>
    <w:multiLevelType w:val="hybridMultilevel"/>
    <w:tmpl w:val="837A71B0"/>
    <w:lvl w:ilvl="0" w:tplc="85B01B68">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F3B61"/>
    <w:multiLevelType w:val="hybridMultilevel"/>
    <w:tmpl w:val="76061F5E"/>
    <w:lvl w:ilvl="0" w:tplc="FF82DEF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012116"/>
    <w:multiLevelType w:val="hybridMultilevel"/>
    <w:tmpl w:val="196EE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9604DF"/>
    <w:multiLevelType w:val="hybridMultilevel"/>
    <w:tmpl w:val="5EBCBEF4"/>
    <w:lvl w:ilvl="0" w:tplc="FF82DEFC">
      <w:start w:val="1"/>
      <w:numFmt w:val="lowerLetter"/>
      <w:lvlText w:val="%1."/>
      <w:lvlJc w:val="left"/>
      <w:pPr>
        <w:ind w:left="1440" w:hanging="360"/>
      </w:pPr>
      <w:rPr>
        <w:rFonts w:hint="default"/>
        <w:b/>
      </w:rPr>
    </w:lvl>
    <w:lvl w:ilvl="1" w:tplc="4F222BFA">
      <w:start w:val="1"/>
      <w:numFmt w:val="decimal"/>
      <w:lvlText w:val="%2."/>
      <w:lvlJc w:val="left"/>
      <w:pPr>
        <w:ind w:left="243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C42667"/>
    <w:multiLevelType w:val="hybridMultilevel"/>
    <w:tmpl w:val="22CAF33E"/>
    <w:lvl w:ilvl="0" w:tplc="4DFAD756">
      <w:start w:val="3"/>
      <w:numFmt w:val="lowerLetter"/>
      <w:lvlText w:val="%1."/>
      <w:lvlJc w:val="left"/>
      <w:pPr>
        <w:ind w:left="1350" w:hanging="360"/>
      </w:pPr>
      <w:rPr>
        <w:rFonts w:hint="default"/>
        <w:b/>
      </w:rPr>
    </w:lvl>
    <w:lvl w:ilvl="1" w:tplc="5BE84A16">
      <w:start w:val="1"/>
      <w:numFmt w:val="lowerLetter"/>
      <w:lvlText w:val="%2."/>
      <w:lvlJc w:val="left"/>
      <w:pPr>
        <w:ind w:left="1620" w:hanging="360"/>
      </w:pPr>
      <w:rPr>
        <w:b/>
      </w:rPr>
    </w:lvl>
    <w:lvl w:ilvl="2" w:tplc="0409001B">
      <w:start w:val="1"/>
      <w:numFmt w:val="lowerRoman"/>
      <w:lvlText w:val="%3."/>
      <w:lvlJc w:val="right"/>
      <w:pPr>
        <w:ind w:left="207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3780" w:hanging="180"/>
      </w:pPr>
    </w:lvl>
    <w:lvl w:ilvl="6" w:tplc="0409000F">
      <w:start w:val="1"/>
      <w:numFmt w:val="decimal"/>
      <w:lvlText w:val="%7."/>
      <w:lvlJc w:val="left"/>
      <w:pPr>
        <w:ind w:left="4230" w:hanging="360"/>
      </w:pPr>
    </w:lvl>
    <w:lvl w:ilvl="7" w:tplc="04090019">
      <w:start w:val="1"/>
      <w:numFmt w:val="lowerLetter"/>
      <w:lvlText w:val="%8."/>
      <w:lvlJc w:val="left"/>
      <w:pPr>
        <w:ind w:left="5040" w:hanging="360"/>
      </w:pPr>
    </w:lvl>
    <w:lvl w:ilvl="8" w:tplc="0409001B" w:tentative="1">
      <w:start w:val="1"/>
      <w:numFmt w:val="lowerRoman"/>
      <w:lvlText w:val="%9."/>
      <w:lvlJc w:val="right"/>
      <w:pPr>
        <w:ind w:left="7110" w:hanging="180"/>
      </w:pPr>
    </w:lvl>
  </w:abstractNum>
  <w:abstractNum w:abstractNumId="44" w15:restartNumberingAfterBreak="0">
    <w:nsid w:val="7B4D0ADE"/>
    <w:multiLevelType w:val="hybridMultilevel"/>
    <w:tmpl w:val="2ED4D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8605BD"/>
    <w:multiLevelType w:val="hybridMultilevel"/>
    <w:tmpl w:val="4F0A81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3B751E"/>
    <w:multiLevelType w:val="hybridMultilevel"/>
    <w:tmpl w:val="C0065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3"/>
  </w:num>
  <w:num w:numId="3">
    <w:abstractNumId w:val="38"/>
  </w:num>
  <w:num w:numId="4">
    <w:abstractNumId w:val="24"/>
  </w:num>
  <w:num w:numId="5">
    <w:abstractNumId w:val="27"/>
  </w:num>
  <w:num w:numId="6">
    <w:abstractNumId w:val="29"/>
  </w:num>
  <w:num w:numId="7">
    <w:abstractNumId w:val="18"/>
  </w:num>
  <w:num w:numId="8">
    <w:abstractNumId w:val="11"/>
  </w:num>
  <w:num w:numId="9">
    <w:abstractNumId w:val="42"/>
  </w:num>
  <w:num w:numId="10">
    <w:abstractNumId w:val="36"/>
  </w:num>
  <w:num w:numId="11">
    <w:abstractNumId w:val="0"/>
  </w:num>
  <w:num w:numId="12">
    <w:abstractNumId w:val="40"/>
  </w:num>
  <w:num w:numId="13">
    <w:abstractNumId w:val="17"/>
  </w:num>
  <w:num w:numId="14">
    <w:abstractNumId w:val="20"/>
  </w:num>
  <w:num w:numId="15">
    <w:abstractNumId w:val="33"/>
  </w:num>
  <w:num w:numId="16">
    <w:abstractNumId w:val="4"/>
  </w:num>
  <w:num w:numId="17">
    <w:abstractNumId w:val="35"/>
  </w:num>
  <w:num w:numId="18">
    <w:abstractNumId w:val="3"/>
  </w:num>
  <w:num w:numId="19">
    <w:abstractNumId w:val="5"/>
  </w:num>
  <w:num w:numId="20">
    <w:abstractNumId w:val="2"/>
  </w:num>
  <w:num w:numId="21">
    <w:abstractNumId w:val="28"/>
  </w:num>
  <w:num w:numId="22">
    <w:abstractNumId w:val="32"/>
  </w:num>
  <w:num w:numId="23">
    <w:abstractNumId w:val="39"/>
  </w:num>
  <w:num w:numId="24">
    <w:abstractNumId w:val="13"/>
  </w:num>
  <w:num w:numId="25">
    <w:abstractNumId w:val="10"/>
  </w:num>
  <w:num w:numId="26">
    <w:abstractNumId w:val="14"/>
  </w:num>
  <w:num w:numId="27">
    <w:abstractNumId w:val="3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5"/>
  </w:num>
  <w:num w:numId="31">
    <w:abstractNumId w:val="21"/>
  </w:num>
  <w:num w:numId="32">
    <w:abstractNumId w:val="16"/>
  </w:num>
  <w:num w:numId="33">
    <w:abstractNumId w:val="9"/>
  </w:num>
  <w:num w:numId="34">
    <w:abstractNumId w:val="34"/>
  </w:num>
  <w:num w:numId="35">
    <w:abstractNumId w:val="12"/>
  </w:num>
  <w:num w:numId="36">
    <w:abstractNumId w:val="44"/>
  </w:num>
  <w:num w:numId="37">
    <w:abstractNumId w:val="7"/>
  </w:num>
  <w:num w:numId="38">
    <w:abstractNumId w:val="23"/>
  </w:num>
  <w:num w:numId="39">
    <w:abstractNumId w:val="46"/>
  </w:num>
  <w:num w:numId="40">
    <w:abstractNumId w:val="19"/>
  </w:num>
  <w:num w:numId="41">
    <w:abstractNumId w:val="6"/>
  </w:num>
  <w:num w:numId="42">
    <w:abstractNumId w:val="41"/>
  </w:num>
  <w:num w:numId="43">
    <w:abstractNumId w:val="45"/>
  </w:num>
  <w:num w:numId="44">
    <w:abstractNumId w:val="26"/>
  </w:num>
  <w:num w:numId="45">
    <w:abstractNumId w:val="30"/>
  </w:num>
  <w:num w:numId="46">
    <w:abstractNumId w:val="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37"/>
    <w:rsid w:val="00014305"/>
    <w:rsid w:val="00023EAB"/>
    <w:rsid w:val="0003157A"/>
    <w:rsid w:val="000320C4"/>
    <w:rsid w:val="00041228"/>
    <w:rsid w:val="00056BFD"/>
    <w:rsid w:val="00057A31"/>
    <w:rsid w:val="00066F4A"/>
    <w:rsid w:val="00071442"/>
    <w:rsid w:val="00087AC5"/>
    <w:rsid w:val="00090F6C"/>
    <w:rsid w:val="000A7EC2"/>
    <w:rsid w:val="000B4ED1"/>
    <w:rsid w:val="000B6743"/>
    <w:rsid w:val="000C131F"/>
    <w:rsid w:val="000C1B6A"/>
    <w:rsid w:val="000C2AD7"/>
    <w:rsid w:val="000E1FFB"/>
    <w:rsid w:val="000E7DC9"/>
    <w:rsid w:val="0010335C"/>
    <w:rsid w:val="00120656"/>
    <w:rsid w:val="001206F5"/>
    <w:rsid w:val="00120EC9"/>
    <w:rsid w:val="00126D2B"/>
    <w:rsid w:val="001279BC"/>
    <w:rsid w:val="001324FE"/>
    <w:rsid w:val="00136E4E"/>
    <w:rsid w:val="00140D30"/>
    <w:rsid w:val="00141DC0"/>
    <w:rsid w:val="00152AD1"/>
    <w:rsid w:val="001534A3"/>
    <w:rsid w:val="001538FA"/>
    <w:rsid w:val="00164750"/>
    <w:rsid w:val="001677F6"/>
    <w:rsid w:val="0017131D"/>
    <w:rsid w:val="00174E02"/>
    <w:rsid w:val="001813F8"/>
    <w:rsid w:val="001846FA"/>
    <w:rsid w:val="00187B77"/>
    <w:rsid w:val="00192680"/>
    <w:rsid w:val="001B329E"/>
    <w:rsid w:val="001C44F7"/>
    <w:rsid w:val="001C6BD1"/>
    <w:rsid w:val="001C7BB2"/>
    <w:rsid w:val="001D69AC"/>
    <w:rsid w:val="001F0EC8"/>
    <w:rsid w:val="001F15D7"/>
    <w:rsid w:val="002153DB"/>
    <w:rsid w:val="00224AD0"/>
    <w:rsid w:val="00230B76"/>
    <w:rsid w:val="00232FD0"/>
    <w:rsid w:val="00251E8D"/>
    <w:rsid w:val="00256E3A"/>
    <w:rsid w:val="002606E1"/>
    <w:rsid w:val="00261E3D"/>
    <w:rsid w:val="00270B12"/>
    <w:rsid w:val="00285313"/>
    <w:rsid w:val="002861DD"/>
    <w:rsid w:val="002C1508"/>
    <w:rsid w:val="002C7AE6"/>
    <w:rsid w:val="002C7ED8"/>
    <w:rsid w:val="002D2BEE"/>
    <w:rsid w:val="002E51D2"/>
    <w:rsid w:val="002E753C"/>
    <w:rsid w:val="003049AD"/>
    <w:rsid w:val="00314CD5"/>
    <w:rsid w:val="0032026D"/>
    <w:rsid w:val="00320684"/>
    <w:rsid w:val="00324013"/>
    <w:rsid w:val="00324F64"/>
    <w:rsid w:val="00327F99"/>
    <w:rsid w:val="00340F56"/>
    <w:rsid w:val="003447BF"/>
    <w:rsid w:val="0035281B"/>
    <w:rsid w:val="00354FA6"/>
    <w:rsid w:val="003712EB"/>
    <w:rsid w:val="00380913"/>
    <w:rsid w:val="00384814"/>
    <w:rsid w:val="00384945"/>
    <w:rsid w:val="00385178"/>
    <w:rsid w:val="00386AF6"/>
    <w:rsid w:val="0039052D"/>
    <w:rsid w:val="003931B6"/>
    <w:rsid w:val="003A1C4C"/>
    <w:rsid w:val="003A1FB0"/>
    <w:rsid w:val="003B111D"/>
    <w:rsid w:val="003B47D4"/>
    <w:rsid w:val="003D1916"/>
    <w:rsid w:val="003D50F6"/>
    <w:rsid w:val="003E1B53"/>
    <w:rsid w:val="003E6BF5"/>
    <w:rsid w:val="003F550A"/>
    <w:rsid w:val="003F5B2A"/>
    <w:rsid w:val="00404F0E"/>
    <w:rsid w:val="004060F1"/>
    <w:rsid w:val="00410E96"/>
    <w:rsid w:val="004164D4"/>
    <w:rsid w:val="00421737"/>
    <w:rsid w:val="004364F3"/>
    <w:rsid w:val="00442750"/>
    <w:rsid w:val="00447CC8"/>
    <w:rsid w:val="00455ACE"/>
    <w:rsid w:val="00460737"/>
    <w:rsid w:val="004643C7"/>
    <w:rsid w:val="004714FB"/>
    <w:rsid w:val="0048247A"/>
    <w:rsid w:val="0048555F"/>
    <w:rsid w:val="00491033"/>
    <w:rsid w:val="004A5D2A"/>
    <w:rsid w:val="004A7E8F"/>
    <w:rsid w:val="004C036F"/>
    <w:rsid w:val="004F014E"/>
    <w:rsid w:val="004F253F"/>
    <w:rsid w:val="004F6D29"/>
    <w:rsid w:val="0052659A"/>
    <w:rsid w:val="005330F2"/>
    <w:rsid w:val="00535270"/>
    <w:rsid w:val="0053624D"/>
    <w:rsid w:val="00542362"/>
    <w:rsid w:val="00546D89"/>
    <w:rsid w:val="0054789F"/>
    <w:rsid w:val="005557FF"/>
    <w:rsid w:val="005575F5"/>
    <w:rsid w:val="005748A7"/>
    <w:rsid w:val="005838F1"/>
    <w:rsid w:val="005937C6"/>
    <w:rsid w:val="00594A59"/>
    <w:rsid w:val="005A358F"/>
    <w:rsid w:val="005A3EC9"/>
    <w:rsid w:val="005B0DE0"/>
    <w:rsid w:val="005B684A"/>
    <w:rsid w:val="005B6AC8"/>
    <w:rsid w:val="005C7C76"/>
    <w:rsid w:val="005D4910"/>
    <w:rsid w:val="005D6EF9"/>
    <w:rsid w:val="005E5BD5"/>
    <w:rsid w:val="005E5F42"/>
    <w:rsid w:val="005F1825"/>
    <w:rsid w:val="00600F3A"/>
    <w:rsid w:val="0060646E"/>
    <w:rsid w:val="0062588A"/>
    <w:rsid w:val="00643F1B"/>
    <w:rsid w:val="0064460D"/>
    <w:rsid w:val="00650405"/>
    <w:rsid w:val="00656CFE"/>
    <w:rsid w:val="006651E0"/>
    <w:rsid w:val="006659ED"/>
    <w:rsid w:val="00681C9E"/>
    <w:rsid w:val="0068270B"/>
    <w:rsid w:val="00684CBD"/>
    <w:rsid w:val="006A701B"/>
    <w:rsid w:val="006B4BC9"/>
    <w:rsid w:val="006C317E"/>
    <w:rsid w:val="006C4566"/>
    <w:rsid w:val="006C5B0C"/>
    <w:rsid w:val="006D121A"/>
    <w:rsid w:val="006D2BF9"/>
    <w:rsid w:val="006D709C"/>
    <w:rsid w:val="006E6003"/>
    <w:rsid w:val="006F2381"/>
    <w:rsid w:val="006F4EF8"/>
    <w:rsid w:val="006F773B"/>
    <w:rsid w:val="00724506"/>
    <w:rsid w:val="00725DF0"/>
    <w:rsid w:val="0073581F"/>
    <w:rsid w:val="00746E0A"/>
    <w:rsid w:val="007537C3"/>
    <w:rsid w:val="00753EA3"/>
    <w:rsid w:val="00772F22"/>
    <w:rsid w:val="00780645"/>
    <w:rsid w:val="0079580B"/>
    <w:rsid w:val="007A083B"/>
    <w:rsid w:val="007A3001"/>
    <w:rsid w:val="007C147B"/>
    <w:rsid w:val="007C5294"/>
    <w:rsid w:val="007D23CE"/>
    <w:rsid w:val="007D6EEC"/>
    <w:rsid w:val="007E419F"/>
    <w:rsid w:val="007E4623"/>
    <w:rsid w:val="007E6AB3"/>
    <w:rsid w:val="007F0064"/>
    <w:rsid w:val="007F042D"/>
    <w:rsid w:val="007F0A6C"/>
    <w:rsid w:val="007F1EEA"/>
    <w:rsid w:val="007F4DD7"/>
    <w:rsid w:val="00806D04"/>
    <w:rsid w:val="008123C7"/>
    <w:rsid w:val="008131DC"/>
    <w:rsid w:val="00823D12"/>
    <w:rsid w:val="0083628A"/>
    <w:rsid w:val="00845885"/>
    <w:rsid w:val="00846429"/>
    <w:rsid w:val="00847B83"/>
    <w:rsid w:val="00851131"/>
    <w:rsid w:val="008527E1"/>
    <w:rsid w:val="0086742B"/>
    <w:rsid w:val="008730AC"/>
    <w:rsid w:val="008748F8"/>
    <w:rsid w:val="008A7BD7"/>
    <w:rsid w:val="008C4212"/>
    <w:rsid w:val="008E2C93"/>
    <w:rsid w:val="008E492E"/>
    <w:rsid w:val="008F031D"/>
    <w:rsid w:val="008F5B01"/>
    <w:rsid w:val="00900F70"/>
    <w:rsid w:val="00920EE7"/>
    <w:rsid w:val="00921B68"/>
    <w:rsid w:val="00924781"/>
    <w:rsid w:val="00943B57"/>
    <w:rsid w:val="00950477"/>
    <w:rsid w:val="00954034"/>
    <w:rsid w:val="00957EB3"/>
    <w:rsid w:val="0097055E"/>
    <w:rsid w:val="009730B2"/>
    <w:rsid w:val="00975211"/>
    <w:rsid w:val="00980437"/>
    <w:rsid w:val="0098131B"/>
    <w:rsid w:val="009816F6"/>
    <w:rsid w:val="009846E5"/>
    <w:rsid w:val="00987128"/>
    <w:rsid w:val="0098730F"/>
    <w:rsid w:val="0099007A"/>
    <w:rsid w:val="009905B8"/>
    <w:rsid w:val="00994DCD"/>
    <w:rsid w:val="009B2F64"/>
    <w:rsid w:val="009D20F7"/>
    <w:rsid w:val="009F0F11"/>
    <w:rsid w:val="00A15529"/>
    <w:rsid w:val="00A20C39"/>
    <w:rsid w:val="00A2393B"/>
    <w:rsid w:val="00A317B0"/>
    <w:rsid w:val="00A556DF"/>
    <w:rsid w:val="00A667D2"/>
    <w:rsid w:val="00A80FE8"/>
    <w:rsid w:val="00A87358"/>
    <w:rsid w:val="00A936D0"/>
    <w:rsid w:val="00A93E03"/>
    <w:rsid w:val="00AA2FB8"/>
    <w:rsid w:val="00AB4F51"/>
    <w:rsid w:val="00AB68D6"/>
    <w:rsid w:val="00AC196A"/>
    <w:rsid w:val="00AC20B1"/>
    <w:rsid w:val="00AC5239"/>
    <w:rsid w:val="00AE25EC"/>
    <w:rsid w:val="00AF2947"/>
    <w:rsid w:val="00B06697"/>
    <w:rsid w:val="00B169EB"/>
    <w:rsid w:val="00B16C34"/>
    <w:rsid w:val="00B26ED4"/>
    <w:rsid w:val="00B35A75"/>
    <w:rsid w:val="00B36650"/>
    <w:rsid w:val="00B36EE3"/>
    <w:rsid w:val="00B4395C"/>
    <w:rsid w:val="00B503B7"/>
    <w:rsid w:val="00B50D4B"/>
    <w:rsid w:val="00B575CE"/>
    <w:rsid w:val="00B854E6"/>
    <w:rsid w:val="00BA7EDC"/>
    <w:rsid w:val="00BB1C29"/>
    <w:rsid w:val="00BE1E53"/>
    <w:rsid w:val="00BE72C5"/>
    <w:rsid w:val="00BF274C"/>
    <w:rsid w:val="00BF35D8"/>
    <w:rsid w:val="00C04379"/>
    <w:rsid w:val="00C109FD"/>
    <w:rsid w:val="00C21EDA"/>
    <w:rsid w:val="00C2568E"/>
    <w:rsid w:val="00C26393"/>
    <w:rsid w:val="00C322E5"/>
    <w:rsid w:val="00C3255A"/>
    <w:rsid w:val="00C32825"/>
    <w:rsid w:val="00C33F0A"/>
    <w:rsid w:val="00C36919"/>
    <w:rsid w:val="00C5598F"/>
    <w:rsid w:val="00C6109F"/>
    <w:rsid w:val="00C70F70"/>
    <w:rsid w:val="00C77888"/>
    <w:rsid w:val="00C77AAC"/>
    <w:rsid w:val="00C77FB1"/>
    <w:rsid w:val="00C80053"/>
    <w:rsid w:val="00C82515"/>
    <w:rsid w:val="00C86467"/>
    <w:rsid w:val="00C90FF6"/>
    <w:rsid w:val="00C96784"/>
    <w:rsid w:val="00CA5226"/>
    <w:rsid w:val="00D04F82"/>
    <w:rsid w:val="00D15F8F"/>
    <w:rsid w:val="00D42A7D"/>
    <w:rsid w:val="00D50755"/>
    <w:rsid w:val="00D51B5B"/>
    <w:rsid w:val="00D521B1"/>
    <w:rsid w:val="00D574C7"/>
    <w:rsid w:val="00D57A94"/>
    <w:rsid w:val="00D67570"/>
    <w:rsid w:val="00D7246B"/>
    <w:rsid w:val="00D80AE0"/>
    <w:rsid w:val="00D83726"/>
    <w:rsid w:val="00D87649"/>
    <w:rsid w:val="00DA0044"/>
    <w:rsid w:val="00DA266E"/>
    <w:rsid w:val="00DA6238"/>
    <w:rsid w:val="00DA7304"/>
    <w:rsid w:val="00DB0DB6"/>
    <w:rsid w:val="00DB0FC8"/>
    <w:rsid w:val="00DB4987"/>
    <w:rsid w:val="00DD27F0"/>
    <w:rsid w:val="00DD7E32"/>
    <w:rsid w:val="00DE1077"/>
    <w:rsid w:val="00DE289D"/>
    <w:rsid w:val="00DE4A56"/>
    <w:rsid w:val="00DF407B"/>
    <w:rsid w:val="00DF59D6"/>
    <w:rsid w:val="00DF7CC2"/>
    <w:rsid w:val="00E04260"/>
    <w:rsid w:val="00E37B2B"/>
    <w:rsid w:val="00E44D9A"/>
    <w:rsid w:val="00E464D4"/>
    <w:rsid w:val="00E63DB5"/>
    <w:rsid w:val="00E672E4"/>
    <w:rsid w:val="00E70982"/>
    <w:rsid w:val="00E7555B"/>
    <w:rsid w:val="00E84F14"/>
    <w:rsid w:val="00E878D7"/>
    <w:rsid w:val="00EA079D"/>
    <w:rsid w:val="00EA4075"/>
    <w:rsid w:val="00EC4760"/>
    <w:rsid w:val="00EC523F"/>
    <w:rsid w:val="00EC7C1F"/>
    <w:rsid w:val="00ED1453"/>
    <w:rsid w:val="00ED3520"/>
    <w:rsid w:val="00EE4147"/>
    <w:rsid w:val="00EF5134"/>
    <w:rsid w:val="00F12E61"/>
    <w:rsid w:val="00F301C2"/>
    <w:rsid w:val="00F30752"/>
    <w:rsid w:val="00F32DEC"/>
    <w:rsid w:val="00F82228"/>
    <w:rsid w:val="00F921B8"/>
    <w:rsid w:val="00FA2810"/>
    <w:rsid w:val="00FB7835"/>
    <w:rsid w:val="00FC54D6"/>
    <w:rsid w:val="00FD27CF"/>
    <w:rsid w:val="00FD2A8E"/>
    <w:rsid w:val="00FD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7066"/>
  <w15:chartTrackingRefBased/>
  <w15:docId w15:val="{BAD2B673-C0A9-46DE-8A27-95879227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37"/>
    <w:pPr>
      <w:spacing w:after="0" w:line="240" w:lineRule="auto"/>
      <w:ind w:right="101"/>
    </w:pPr>
    <w:rPr>
      <w:rFonts w:ascii="Garamond" w:hAnsi="Garamond"/>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607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737"/>
    <w:pPr>
      <w:ind w:left="720"/>
      <w:contextualSpacing/>
    </w:pPr>
  </w:style>
  <w:style w:type="paragraph" w:customStyle="1" w:styleId="Default">
    <w:name w:val="Default"/>
    <w:rsid w:val="00460737"/>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46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737"/>
    <w:rPr>
      <w:rFonts w:ascii="Segoe UI" w:hAnsi="Segoe UI" w:cs="Segoe UI"/>
      <w:sz w:val="18"/>
      <w:szCs w:val="18"/>
    </w:rPr>
  </w:style>
  <w:style w:type="paragraph" w:styleId="Header">
    <w:name w:val="header"/>
    <w:basedOn w:val="Normal"/>
    <w:link w:val="HeaderChar"/>
    <w:uiPriority w:val="99"/>
    <w:unhideWhenUsed/>
    <w:rsid w:val="001F0EC8"/>
    <w:pPr>
      <w:tabs>
        <w:tab w:val="center" w:pos="4680"/>
        <w:tab w:val="right" w:pos="9360"/>
      </w:tabs>
    </w:pPr>
  </w:style>
  <w:style w:type="character" w:customStyle="1" w:styleId="HeaderChar">
    <w:name w:val="Header Char"/>
    <w:basedOn w:val="DefaultParagraphFont"/>
    <w:link w:val="Header"/>
    <w:uiPriority w:val="99"/>
    <w:rsid w:val="001F0EC8"/>
    <w:rPr>
      <w:rFonts w:ascii="Garamond" w:hAnsi="Garamond"/>
      <w:sz w:val="24"/>
      <w:szCs w:val="32"/>
    </w:rPr>
  </w:style>
  <w:style w:type="paragraph" w:styleId="Footer">
    <w:name w:val="footer"/>
    <w:basedOn w:val="Normal"/>
    <w:link w:val="FooterChar"/>
    <w:uiPriority w:val="99"/>
    <w:unhideWhenUsed/>
    <w:rsid w:val="001F0EC8"/>
    <w:pPr>
      <w:tabs>
        <w:tab w:val="center" w:pos="4680"/>
        <w:tab w:val="right" w:pos="9360"/>
      </w:tabs>
    </w:pPr>
  </w:style>
  <w:style w:type="character" w:customStyle="1" w:styleId="FooterChar">
    <w:name w:val="Footer Char"/>
    <w:basedOn w:val="DefaultParagraphFont"/>
    <w:link w:val="Footer"/>
    <w:uiPriority w:val="99"/>
    <w:rsid w:val="001F0EC8"/>
    <w:rPr>
      <w:rFonts w:ascii="Garamond" w:hAnsi="Garamond"/>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vma.org/education/cvea/about_cvtea.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353F3F21D374AB7F446406321017E" ma:contentTypeVersion="10" ma:contentTypeDescription="Create a new document." ma:contentTypeScope="" ma:versionID="6088f90c3ccf472eba415e388435ba02">
  <xsd:schema xmlns:xsd="http://www.w3.org/2001/XMLSchema" xmlns:xs="http://www.w3.org/2001/XMLSchema" xmlns:p="http://schemas.microsoft.com/office/2006/metadata/properties" xmlns:ns3="b0fdcdc6-da9e-47f4-b9c2-20b7b9fe9228" targetNamespace="http://schemas.microsoft.com/office/2006/metadata/properties" ma:root="true" ma:fieldsID="abefb3651d7e6520e5e80fc1712c9de6" ns3:_="">
    <xsd:import namespace="b0fdcdc6-da9e-47f4-b9c2-20b7b9fe92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dcdc6-da9e-47f4-b9c2-20b7b9fe92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60751-E8E3-4956-90E1-FA770C91A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dcdc6-da9e-47f4-b9c2-20b7b9fe9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EF054-5465-4F14-90AF-C948AEE33FC2}">
  <ds:schemaRefs>
    <ds:schemaRef ds:uri="http://schemas.microsoft.com/sharepoint/v3/contenttype/forms"/>
  </ds:schemaRefs>
</ds:datastoreItem>
</file>

<file path=customXml/itemProps3.xml><?xml version="1.0" encoding="utf-8"?>
<ds:datastoreItem xmlns:ds="http://schemas.openxmlformats.org/officeDocument/2006/customXml" ds:itemID="{F42DB0A2-A873-4F3F-9773-EE7C018476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5179</Words>
  <Characters>29522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Turner-Bloch</dc:creator>
  <cp:keywords/>
  <dc:description/>
  <cp:lastModifiedBy>Lisa</cp:lastModifiedBy>
  <cp:revision>2</cp:revision>
  <cp:lastPrinted>2019-11-21T16:55:00Z</cp:lastPrinted>
  <dcterms:created xsi:type="dcterms:W3CDTF">2021-09-02T14:40:00Z</dcterms:created>
  <dcterms:modified xsi:type="dcterms:W3CDTF">2021-09-02T14:40:00Z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0x010100E46353F3F21D374AB7F446406321017E</vt:lpwstr>
  </property>
</Properties>
</file>