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74E6" w14:textId="77777777" w:rsidR="00420086" w:rsidRPr="001A74E8" w:rsidRDefault="00420086" w:rsidP="00420086">
      <w:r w:rsidRPr="001A74E8">
        <w:rPr>
          <w:noProof/>
        </w:rPr>
        <mc:AlternateContent>
          <mc:Choice Requires="wps">
            <w:drawing>
              <wp:anchor distT="0" distB="0" distL="114300" distR="114300" simplePos="0" relativeHeight="251659264" behindDoc="0" locked="0" layoutInCell="1" allowOverlap="1" wp14:anchorId="7DA1BC7A" wp14:editId="40C886BC">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0B92B298" w14:textId="77777777" w:rsidR="004730A6" w:rsidRPr="000B3D57" w:rsidRDefault="004730A6" w:rsidP="00420086">
                            <w:pPr>
                              <w:jc w:val="center"/>
                              <w:rPr>
                                <w:b/>
                                <w:sz w:val="24"/>
                                <w:szCs w:val="24"/>
                              </w:rPr>
                            </w:pPr>
                            <w:r w:rsidRPr="000B3D57">
                              <w:rPr>
                                <w:b/>
                                <w:sz w:val="24"/>
                                <w:szCs w:val="24"/>
                              </w:rPr>
                              <w:t>Unit Strategic Plan</w:t>
                            </w:r>
                          </w:p>
                          <w:p w14:paraId="15DA2C31" w14:textId="50BF21C1" w:rsidR="004730A6" w:rsidRPr="000B3D57" w:rsidRDefault="004730A6" w:rsidP="00420086">
                            <w:pPr>
                              <w:jc w:val="center"/>
                              <w:rPr>
                                <w:b/>
                                <w:sz w:val="24"/>
                                <w:szCs w:val="24"/>
                              </w:rPr>
                            </w:pPr>
                            <w:r w:rsidRPr="000B3D57">
                              <w:rPr>
                                <w:b/>
                                <w:sz w:val="24"/>
                                <w:szCs w:val="24"/>
                              </w:rPr>
                              <w:t>20</w:t>
                            </w:r>
                            <w:r>
                              <w:rPr>
                                <w:b/>
                                <w:sz w:val="24"/>
                                <w:szCs w:val="24"/>
                              </w:rPr>
                              <w:t>21</w:t>
                            </w:r>
                            <w:r w:rsidRPr="000B3D57">
                              <w:rPr>
                                <w:b/>
                                <w:sz w:val="24"/>
                                <w:szCs w:val="24"/>
                              </w:rPr>
                              <w:t xml:space="preserve"> - 202</w:t>
                            </w:r>
                            <w:r>
                              <w:rPr>
                                <w:b/>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1BC7A"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0B92B298" w14:textId="77777777" w:rsidR="004730A6" w:rsidRPr="000B3D57" w:rsidRDefault="004730A6" w:rsidP="00420086">
                      <w:pPr>
                        <w:jc w:val="center"/>
                        <w:rPr>
                          <w:b/>
                          <w:sz w:val="24"/>
                          <w:szCs w:val="24"/>
                        </w:rPr>
                      </w:pPr>
                      <w:r w:rsidRPr="000B3D57">
                        <w:rPr>
                          <w:b/>
                          <w:sz w:val="24"/>
                          <w:szCs w:val="24"/>
                        </w:rPr>
                        <w:t>Unit Strategic Plan</w:t>
                      </w:r>
                    </w:p>
                    <w:p w14:paraId="15DA2C31" w14:textId="50BF21C1" w:rsidR="004730A6" w:rsidRPr="000B3D57" w:rsidRDefault="004730A6" w:rsidP="00420086">
                      <w:pPr>
                        <w:jc w:val="center"/>
                        <w:rPr>
                          <w:b/>
                          <w:sz w:val="24"/>
                          <w:szCs w:val="24"/>
                        </w:rPr>
                      </w:pPr>
                      <w:r w:rsidRPr="000B3D57">
                        <w:rPr>
                          <w:b/>
                          <w:sz w:val="24"/>
                          <w:szCs w:val="24"/>
                        </w:rPr>
                        <w:t>20</w:t>
                      </w:r>
                      <w:r>
                        <w:rPr>
                          <w:b/>
                          <w:sz w:val="24"/>
                          <w:szCs w:val="24"/>
                        </w:rPr>
                        <w:t>21</w:t>
                      </w:r>
                      <w:r w:rsidRPr="000B3D57">
                        <w:rPr>
                          <w:b/>
                          <w:sz w:val="24"/>
                          <w:szCs w:val="24"/>
                        </w:rPr>
                        <w:t xml:space="preserve"> - 202</w:t>
                      </w:r>
                      <w:r>
                        <w:rPr>
                          <w:b/>
                          <w:sz w:val="24"/>
                          <w:szCs w:val="24"/>
                        </w:rPr>
                        <w:t>3</w:t>
                      </w:r>
                    </w:p>
                  </w:txbxContent>
                </v:textbox>
              </v:shape>
            </w:pict>
          </mc:Fallback>
        </mc:AlternateContent>
      </w:r>
      <w:r w:rsidR="00916905">
        <w:t xml:space="preserve"> </w:t>
      </w:r>
    </w:p>
    <w:p w14:paraId="2285424B" w14:textId="77777777" w:rsidR="00420086" w:rsidRPr="001A74E8" w:rsidRDefault="00420086" w:rsidP="00420086"/>
    <w:p w14:paraId="6D4D0D90" w14:textId="77777777" w:rsidR="00420086" w:rsidRPr="001A74E8" w:rsidRDefault="00420086" w:rsidP="00420086"/>
    <w:p w14:paraId="400E30BE" w14:textId="77777777" w:rsidR="00420086" w:rsidRPr="001A74E8" w:rsidRDefault="00420086" w:rsidP="002D3900">
      <w:pPr>
        <w:pStyle w:val="NoSpacing"/>
      </w:pPr>
    </w:p>
    <w:p w14:paraId="7B70C45C" w14:textId="77777777" w:rsidR="00420086" w:rsidRPr="001A74E8" w:rsidRDefault="00420086" w:rsidP="00377061">
      <w:pPr>
        <w:spacing w:after="360"/>
      </w:pPr>
      <w:r w:rsidRPr="001A74E8">
        <w:t>Every two years, during spring semester, programs/departments/service units are asked to develop Unit Strategic Plans. These plans need to be closely aligned with the Institutional Action Priorities</w:t>
      </w:r>
      <w:r w:rsidR="00C664F5" w:rsidRPr="001A74E8">
        <w:t xml:space="preserve">, the College’s </w:t>
      </w:r>
      <w:proofErr w:type="gramStart"/>
      <w:r w:rsidR="00C664F5" w:rsidRPr="001A74E8">
        <w:t>Long Range</w:t>
      </w:r>
      <w:proofErr w:type="gramEnd"/>
      <w:r w:rsidR="00C664F5" w:rsidRPr="001A74E8">
        <w:t xml:space="preserve"> Goals,</w:t>
      </w:r>
      <w:r w:rsidRPr="001A74E8">
        <w:t xml:space="preserve"> and the College</w:t>
      </w:r>
      <w:r w:rsidR="00481035" w:rsidRPr="001A74E8">
        <w:t>’s five year strategic plan</w:t>
      </w:r>
      <w:r w:rsidRPr="001A74E8">
        <w:t xml:space="preserve">. The Strategic Plans incorporate and reflect the operation of that unit at all campuses and instructional sites. Each unit’s budget needs to reflect the fiscal implications associated with the unit’s identified goals and objectives. </w:t>
      </w:r>
    </w:p>
    <w:p w14:paraId="30AC63E3" w14:textId="486C92B0" w:rsidR="004B16A9" w:rsidRPr="004B16A9" w:rsidRDefault="00420086" w:rsidP="004B16A9">
      <w:pPr>
        <w:pStyle w:val="NoSpacing"/>
        <w:jc w:val="center"/>
        <w:rPr>
          <w:b/>
          <w:bCs/>
          <w:sz w:val="28"/>
          <w:szCs w:val="28"/>
        </w:rPr>
      </w:pPr>
      <w:r w:rsidRPr="004B16A9">
        <w:rPr>
          <w:b/>
          <w:bCs/>
          <w:sz w:val="28"/>
          <w:szCs w:val="28"/>
        </w:rPr>
        <w:t>Name of Program/Department:</w:t>
      </w:r>
    </w:p>
    <w:p w14:paraId="3029E75F" w14:textId="6080C7E4" w:rsidR="00420086" w:rsidRPr="004B16A9" w:rsidRDefault="008F40BC" w:rsidP="004B16A9">
      <w:pPr>
        <w:pStyle w:val="NoSpacing"/>
        <w:jc w:val="center"/>
        <w:rPr>
          <w:b/>
          <w:bCs/>
          <w:sz w:val="28"/>
          <w:szCs w:val="28"/>
        </w:rPr>
      </w:pPr>
      <w:r w:rsidRPr="004B16A9">
        <w:rPr>
          <w:b/>
          <w:bCs/>
          <w:sz w:val="28"/>
          <w:szCs w:val="28"/>
        </w:rPr>
        <w:t>Admissions, Records, and Articulation/Graduation</w:t>
      </w:r>
    </w:p>
    <w:p w14:paraId="47815A28" w14:textId="77777777" w:rsidR="004B16A9" w:rsidRPr="0006637E" w:rsidRDefault="004B16A9" w:rsidP="004B16A9">
      <w:pPr>
        <w:pStyle w:val="NoSpacing"/>
      </w:pPr>
    </w:p>
    <w:p w14:paraId="529DFB5B" w14:textId="6835C574" w:rsidR="00420086" w:rsidRPr="0006637E" w:rsidRDefault="00420086" w:rsidP="004B16A9">
      <w:pPr>
        <w:spacing w:after="60"/>
        <w:rPr>
          <w:b/>
          <w:sz w:val="23"/>
          <w:szCs w:val="23"/>
          <w:u w:val="single"/>
        </w:rPr>
      </w:pPr>
      <w:r w:rsidRPr="0006637E">
        <w:rPr>
          <w:b/>
          <w:sz w:val="23"/>
          <w:szCs w:val="23"/>
          <w:u w:val="single"/>
        </w:rPr>
        <w:t>Mission Statement (for the program or department):</w:t>
      </w:r>
    </w:p>
    <w:p w14:paraId="25F8AFB2" w14:textId="41F53623" w:rsidR="008D0E32" w:rsidRPr="0007673C" w:rsidRDefault="008D0E32" w:rsidP="0007673C">
      <w:pPr>
        <w:tabs>
          <w:tab w:val="left" w:pos="630"/>
        </w:tabs>
        <w:ind w:left="288"/>
        <w:contextualSpacing/>
        <w:rPr>
          <w:rFonts w:cstheme="minorHAnsi"/>
        </w:rPr>
      </w:pPr>
      <w:r w:rsidRPr="0007673C">
        <w:rPr>
          <w:rFonts w:cstheme="minorHAnsi"/>
        </w:rPr>
        <w:t>The Admission, Records, and Articulation Department support</w:t>
      </w:r>
      <w:r w:rsidR="00461F52">
        <w:rPr>
          <w:rFonts w:cstheme="minorHAnsi"/>
        </w:rPr>
        <w:t>s</w:t>
      </w:r>
      <w:r w:rsidRPr="0007673C">
        <w:rPr>
          <w:rFonts w:cstheme="minorHAnsi"/>
        </w:rPr>
        <w:t xml:space="preserve"> the mission of the College to serve, engage, and enhance our communities by providing access to quality education. The department is committed to providing accurate information to prospective and current students, faculty and staff</w:t>
      </w:r>
      <w:r w:rsidR="004B16A9">
        <w:rPr>
          <w:rFonts w:cstheme="minorHAnsi"/>
        </w:rPr>
        <w:t>,</w:t>
      </w:r>
      <w:r w:rsidRPr="0007673C">
        <w:rPr>
          <w:rFonts w:cstheme="minorHAnsi"/>
        </w:rPr>
        <w:t xml:space="preserve"> and all other constituents of the college. The department advances it mission by providing quality student-centered services in a caring, supportive, and professional environment to enhance student confidence and success.  We are committed to staff development and the use of current technology. </w:t>
      </w:r>
    </w:p>
    <w:p w14:paraId="507912C2" w14:textId="650EE09F" w:rsidR="008D0E32" w:rsidRPr="0007673C" w:rsidRDefault="008D0E32" w:rsidP="0009429E">
      <w:pPr>
        <w:tabs>
          <w:tab w:val="left" w:pos="630"/>
        </w:tabs>
        <w:spacing w:after="120"/>
        <w:ind w:left="288"/>
        <w:contextualSpacing/>
        <w:rPr>
          <w:rFonts w:cstheme="minorHAnsi"/>
        </w:rPr>
      </w:pPr>
      <w:bookmarkStart w:id="0" w:name="_Hlk19777245"/>
      <w:r w:rsidRPr="0007673C">
        <w:rPr>
          <w:rFonts w:cstheme="minorHAnsi"/>
        </w:rPr>
        <w:t xml:space="preserve">The Admission, Records, and Articulation </w:t>
      </w:r>
      <w:r w:rsidR="00E505E1">
        <w:rPr>
          <w:rFonts w:cstheme="minorHAnsi"/>
        </w:rPr>
        <w:t>Department</w:t>
      </w:r>
      <w:r w:rsidRPr="0007673C">
        <w:rPr>
          <w:rFonts w:cstheme="minorHAnsi"/>
        </w:rPr>
        <w:t xml:space="preserve"> is committed to sustaining the mission of the college by:</w:t>
      </w:r>
    </w:p>
    <w:p w14:paraId="4FD1872C" w14:textId="066B7F82" w:rsidR="008D0E32" w:rsidRDefault="008D0E32" w:rsidP="00403D0A">
      <w:pPr>
        <w:pStyle w:val="ListParagraph"/>
        <w:numPr>
          <w:ilvl w:val="0"/>
          <w:numId w:val="18"/>
        </w:numPr>
        <w:tabs>
          <w:tab w:val="left" w:pos="630"/>
        </w:tabs>
        <w:ind w:left="648"/>
        <w:rPr>
          <w:rFonts w:cstheme="minorHAnsi"/>
          <w:color w:val="000000" w:themeColor="text1"/>
        </w:rPr>
      </w:pPr>
      <w:r w:rsidRPr="0007673C">
        <w:rPr>
          <w:rFonts w:cstheme="minorHAnsi"/>
          <w:color w:val="000000" w:themeColor="text1"/>
        </w:rPr>
        <w:t>Providing quality services to students which include maintaining general admissions guidelines and facilitating accurate and timely student registration procedures</w:t>
      </w:r>
      <w:r w:rsidR="00623309">
        <w:rPr>
          <w:rFonts w:cstheme="minorHAnsi"/>
          <w:color w:val="000000" w:themeColor="text1"/>
        </w:rPr>
        <w:t>.</w:t>
      </w:r>
    </w:p>
    <w:p w14:paraId="28ECF7D7" w14:textId="4F9295C0" w:rsidR="00A4674E" w:rsidRPr="0007673C" w:rsidRDefault="00A4674E" w:rsidP="00403D0A">
      <w:pPr>
        <w:pStyle w:val="ListParagraph"/>
        <w:numPr>
          <w:ilvl w:val="0"/>
          <w:numId w:val="18"/>
        </w:numPr>
        <w:tabs>
          <w:tab w:val="left" w:pos="630"/>
        </w:tabs>
        <w:ind w:left="648"/>
        <w:rPr>
          <w:rFonts w:cstheme="minorHAnsi"/>
          <w:color w:val="000000" w:themeColor="text1"/>
        </w:rPr>
      </w:pPr>
      <w:r>
        <w:rPr>
          <w:rFonts w:cstheme="minorHAnsi"/>
          <w:color w:val="000000" w:themeColor="text1"/>
        </w:rPr>
        <w:t>Processing admission applications, including evaluating associated transcripts, posting test scores,</w:t>
      </w:r>
      <w:r w:rsidR="0009429E">
        <w:rPr>
          <w:rFonts w:cstheme="minorHAnsi"/>
          <w:color w:val="000000" w:themeColor="text1"/>
        </w:rPr>
        <w:t xml:space="preserve"> and</w:t>
      </w:r>
      <w:r>
        <w:rPr>
          <w:rFonts w:cstheme="minorHAnsi"/>
          <w:color w:val="000000" w:themeColor="text1"/>
        </w:rPr>
        <w:t xml:space="preserve"> determin</w:t>
      </w:r>
      <w:r w:rsidR="0009429E">
        <w:rPr>
          <w:rFonts w:cstheme="minorHAnsi"/>
          <w:color w:val="000000" w:themeColor="text1"/>
        </w:rPr>
        <w:t>ing</w:t>
      </w:r>
      <w:r>
        <w:rPr>
          <w:rFonts w:cstheme="minorHAnsi"/>
          <w:color w:val="000000" w:themeColor="text1"/>
        </w:rPr>
        <w:t xml:space="preserve"> initial residency status</w:t>
      </w:r>
      <w:r w:rsidR="00623309">
        <w:rPr>
          <w:rFonts w:cstheme="minorHAnsi"/>
          <w:color w:val="000000" w:themeColor="text1"/>
        </w:rPr>
        <w:t>.</w:t>
      </w:r>
    </w:p>
    <w:p w14:paraId="408950CE" w14:textId="6565A57F" w:rsidR="008D0E32" w:rsidRPr="00FF2B45" w:rsidRDefault="00A4674E"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Pr>
          <w:rFonts w:cstheme="minorHAnsi"/>
          <w:color w:val="000000" w:themeColor="text1"/>
        </w:rPr>
        <w:t>M</w:t>
      </w:r>
      <w:r w:rsidR="008D0E32" w:rsidRPr="0007673C">
        <w:rPr>
          <w:rFonts w:cstheme="minorHAnsi"/>
          <w:color w:val="000000" w:themeColor="text1"/>
        </w:rPr>
        <w:t>aintaining student records in a</w:t>
      </w:r>
      <w:r>
        <w:rPr>
          <w:rFonts w:cstheme="minorHAnsi"/>
          <w:color w:val="000000" w:themeColor="text1"/>
        </w:rPr>
        <w:t>n organized</w:t>
      </w:r>
      <w:r w:rsidR="005F4DAD">
        <w:rPr>
          <w:rFonts w:cstheme="minorHAnsi"/>
          <w:color w:val="000000" w:themeColor="text1"/>
        </w:rPr>
        <w:t xml:space="preserve">, </w:t>
      </w:r>
      <w:r w:rsidR="008D0E32" w:rsidRPr="0007673C">
        <w:rPr>
          <w:rFonts w:cstheme="minorHAnsi"/>
          <w:color w:val="000000" w:themeColor="text1"/>
        </w:rPr>
        <w:t>confidential</w:t>
      </w:r>
      <w:r w:rsidR="005F4DAD">
        <w:rPr>
          <w:rFonts w:cstheme="minorHAnsi"/>
          <w:color w:val="000000" w:themeColor="text1"/>
        </w:rPr>
        <w:t xml:space="preserve">, and secure </w:t>
      </w:r>
      <w:r w:rsidR="008D0E32" w:rsidRPr="0007673C">
        <w:rPr>
          <w:rFonts w:cstheme="minorHAnsi"/>
          <w:color w:val="000000" w:themeColor="text1"/>
        </w:rPr>
        <w:t>environment</w:t>
      </w:r>
      <w:r w:rsidR="00910EFE">
        <w:rPr>
          <w:rFonts w:cstheme="minorHAnsi"/>
          <w:color w:val="000000" w:themeColor="text1"/>
        </w:rPr>
        <w:t xml:space="preserve">, </w:t>
      </w:r>
      <w:r w:rsidR="005F4DAD">
        <w:rPr>
          <w:rFonts w:cstheme="minorHAnsi"/>
          <w:color w:val="000000" w:themeColor="text1"/>
        </w:rPr>
        <w:t>as well as</w:t>
      </w:r>
      <w:r w:rsidR="00910EFE">
        <w:rPr>
          <w:rFonts w:cstheme="minorHAnsi"/>
          <w:color w:val="000000" w:themeColor="text1"/>
        </w:rPr>
        <w:t xml:space="preserve"> ensuring all current and former students have access to their education records in keeping with FERPA guidelines</w:t>
      </w:r>
      <w:r w:rsidR="00623309">
        <w:rPr>
          <w:rFonts w:cstheme="minorHAnsi"/>
          <w:color w:val="000000" w:themeColor="text1"/>
        </w:rPr>
        <w:t>.</w:t>
      </w:r>
    </w:p>
    <w:p w14:paraId="03E062ED" w14:textId="0CE282E9" w:rsidR="00FF2B45" w:rsidRPr="00FF2B45" w:rsidRDefault="00FF2B45"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Pr>
          <w:rFonts w:cstheme="minorHAnsi"/>
          <w:color w:val="000000" w:themeColor="text1"/>
        </w:rPr>
        <w:t>Submitting and certifying required enrollment data to the National Student Clearinghouse each term</w:t>
      </w:r>
      <w:r w:rsidR="00623309">
        <w:rPr>
          <w:rFonts w:cstheme="minorHAnsi"/>
          <w:color w:val="000000" w:themeColor="text1"/>
        </w:rPr>
        <w:t>.</w:t>
      </w:r>
    </w:p>
    <w:p w14:paraId="7803AD90" w14:textId="77B0FDB7" w:rsidR="00FF2B45" w:rsidRPr="0007673C" w:rsidRDefault="00FF2B45"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Pr>
          <w:rFonts w:cstheme="minorHAnsi"/>
          <w:color w:val="000000" w:themeColor="text1"/>
        </w:rPr>
        <w:t xml:space="preserve">Providing training and resources </w:t>
      </w:r>
      <w:r w:rsidR="0009429E">
        <w:rPr>
          <w:rFonts w:cstheme="minorHAnsi"/>
          <w:color w:val="000000" w:themeColor="text1"/>
        </w:rPr>
        <w:t>for</w:t>
      </w:r>
      <w:r>
        <w:rPr>
          <w:rFonts w:cstheme="minorHAnsi"/>
          <w:color w:val="000000" w:themeColor="text1"/>
        </w:rPr>
        <w:t xml:space="preserve"> topics such as Banner navigation, Admissions and Records processing, curriculum changes, and DegreeWorks. </w:t>
      </w:r>
    </w:p>
    <w:p w14:paraId="180C00ED" w14:textId="63C36200" w:rsidR="0007673C" w:rsidRPr="00FF2B45" w:rsidRDefault="008D0E32"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sidRPr="0007673C">
        <w:rPr>
          <w:rFonts w:cstheme="minorHAnsi"/>
          <w:color w:val="000000" w:themeColor="text1"/>
        </w:rPr>
        <w:t>Coordinating the graduation process and certifying all Jefferson State graduates</w:t>
      </w:r>
      <w:r w:rsidR="00623309">
        <w:rPr>
          <w:rFonts w:cstheme="minorHAnsi"/>
          <w:color w:val="000000" w:themeColor="text1"/>
        </w:rPr>
        <w:t>.</w:t>
      </w:r>
    </w:p>
    <w:p w14:paraId="5DD5B7FD" w14:textId="6E3159E7" w:rsidR="00FF2B45" w:rsidRPr="0007673C" w:rsidRDefault="00FF2B45"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Pr>
          <w:rFonts w:cstheme="minorHAnsi"/>
          <w:color w:val="000000" w:themeColor="text1"/>
        </w:rPr>
        <w:t>Coordinating the publication of the college’s academic calendar</w:t>
      </w:r>
      <w:r w:rsidR="00623309">
        <w:rPr>
          <w:rFonts w:cstheme="minorHAnsi"/>
          <w:color w:val="000000" w:themeColor="text1"/>
        </w:rPr>
        <w:t>.</w:t>
      </w:r>
    </w:p>
    <w:p w14:paraId="125072EC" w14:textId="66DB62DE" w:rsidR="0007673C" w:rsidRPr="0007673C" w:rsidRDefault="0007673C"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sidRPr="0007673C">
        <w:rPr>
          <w:rFonts w:cstheme="minorHAnsi"/>
          <w:color w:val="000000" w:themeColor="text1"/>
        </w:rPr>
        <w:t>Coordinating the process of reviewing, updating, and preparing the annual Catalog and Student Handbook</w:t>
      </w:r>
      <w:r w:rsidR="00623309">
        <w:rPr>
          <w:rFonts w:cstheme="minorHAnsi"/>
          <w:color w:val="000000" w:themeColor="text1"/>
        </w:rPr>
        <w:t>.</w:t>
      </w:r>
    </w:p>
    <w:p w14:paraId="4006B7CC" w14:textId="2CD14F5B" w:rsidR="0007673C" w:rsidRPr="007B6804" w:rsidRDefault="0007673C"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sidRPr="0007673C">
        <w:rPr>
          <w:rFonts w:cstheme="minorHAnsi"/>
          <w:color w:val="000000" w:themeColor="text1"/>
        </w:rPr>
        <w:t>Facilitating the production of the class schedule each term</w:t>
      </w:r>
      <w:r w:rsidR="00623309">
        <w:rPr>
          <w:rFonts w:cstheme="minorHAnsi"/>
          <w:color w:val="000000" w:themeColor="text1"/>
        </w:rPr>
        <w:t>.</w:t>
      </w:r>
    </w:p>
    <w:p w14:paraId="4CE167FC" w14:textId="0A8A201C" w:rsidR="007B6804" w:rsidRPr="00E13DB5" w:rsidRDefault="007B6804"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Pr>
          <w:rFonts w:cstheme="minorHAnsi"/>
          <w:color w:val="000000" w:themeColor="text1"/>
        </w:rPr>
        <w:t>Processing all final grades at the end of each term and providing official transcripts for current an</w:t>
      </w:r>
      <w:r w:rsidR="00177309">
        <w:rPr>
          <w:rFonts w:cstheme="minorHAnsi"/>
          <w:color w:val="000000" w:themeColor="text1"/>
        </w:rPr>
        <w:t>d</w:t>
      </w:r>
      <w:r>
        <w:rPr>
          <w:rFonts w:cstheme="minorHAnsi"/>
          <w:color w:val="000000" w:themeColor="text1"/>
        </w:rPr>
        <w:t xml:space="preserve"> former students</w:t>
      </w:r>
      <w:r w:rsidR="00623309">
        <w:rPr>
          <w:rFonts w:cstheme="minorHAnsi"/>
          <w:color w:val="000000" w:themeColor="text1"/>
        </w:rPr>
        <w:t>.</w:t>
      </w:r>
    </w:p>
    <w:p w14:paraId="37084331" w14:textId="13907503" w:rsidR="00E13DB5" w:rsidRPr="0007673C" w:rsidRDefault="00E13DB5"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themeColor="text1"/>
        </w:rPr>
      </w:pPr>
      <w:r>
        <w:rPr>
          <w:rFonts w:cstheme="minorHAnsi"/>
          <w:color w:val="000000" w:themeColor="text1"/>
        </w:rPr>
        <w:lastRenderedPageBreak/>
        <w:t xml:space="preserve">Maintaining the college’s inventory of associate </w:t>
      </w:r>
      <w:r w:rsidR="00177309">
        <w:rPr>
          <w:rFonts w:cstheme="minorHAnsi"/>
          <w:color w:val="000000" w:themeColor="text1"/>
        </w:rPr>
        <w:t xml:space="preserve">degree </w:t>
      </w:r>
      <w:r>
        <w:rPr>
          <w:rFonts w:cstheme="minorHAnsi"/>
          <w:color w:val="000000" w:themeColor="text1"/>
        </w:rPr>
        <w:t>programs and certificates in Banner and DegreeWorks</w:t>
      </w:r>
      <w:r w:rsidR="00623309">
        <w:rPr>
          <w:rFonts w:cstheme="minorHAnsi"/>
          <w:color w:val="000000" w:themeColor="text1"/>
        </w:rPr>
        <w:t>.</w:t>
      </w:r>
    </w:p>
    <w:p w14:paraId="6EEDC7EC" w14:textId="32991D7C" w:rsidR="008D0E32" w:rsidRPr="0007673C" w:rsidRDefault="008D0E32" w:rsidP="00403D0A">
      <w:pPr>
        <w:pStyle w:val="ListParagraph"/>
        <w:numPr>
          <w:ilvl w:val="0"/>
          <w:numId w:val="18"/>
        </w:numPr>
        <w:tabs>
          <w:tab w:val="left" w:pos="630"/>
        </w:tabs>
        <w:spacing w:before="100" w:beforeAutospacing="1" w:after="240" w:line="240" w:lineRule="atLeast"/>
        <w:ind w:left="648"/>
        <w:rPr>
          <w:rFonts w:eastAsia="Times New Roman" w:cstheme="minorHAnsi"/>
          <w:color w:val="000000"/>
          <w:spacing w:val="20"/>
        </w:rPr>
      </w:pPr>
      <w:r w:rsidRPr="0007673C">
        <w:rPr>
          <w:rFonts w:cstheme="minorHAnsi"/>
          <w:color w:val="000000"/>
        </w:rPr>
        <w:t>Offering wide-ranging information and services on demand via electronic access</w:t>
      </w:r>
      <w:r w:rsidR="00623309">
        <w:rPr>
          <w:rFonts w:cstheme="minorHAnsi"/>
          <w:color w:val="000000"/>
        </w:rPr>
        <w:t>.</w:t>
      </w:r>
    </w:p>
    <w:p w14:paraId="3B27736A" w14:textId="5C023D8E" w:rsidR="008D0E32" w:rsidRDefault="008D0E32" w:rsidP="00403D0A">
      <w:pPr>
        <w:pStyle w:val="ListParagraph"/>
        <w:numPr>
          <w:ilvl w:val="0"/>
          <w:numId w:val="18"/>
        </w:numPr>
        <w:tabs>
          <w:tab w:val="left" w:pos="630"/>
        </w:tabs>
        <w:ind w:left="648"/>
        <w:rPr>
          <w:rFonts w:cstheme="minorHAnsi"/>
        </w:rPr>
      </w:pPr>
      <w:r w:rsidRPr="0007673C">
        <w:rPr>
          <w:rFonts w:cstheme="minorHAnsi"/>
        </w:rPr>
        <w:t>Building relationships with school personnel, students, families, and other constituents in the college’s service area</w:t>
      </w:r>
      <w:bookmarkEnd w:id="0"/>
      <w:r w:rsidR="0007673C" w:rsidRPr="0007673C">
        <w:rPr>
          <w:rFonts w:cstheme="minorHAnsi"/>
        </w:rPr>
        <w:t>.</w:t>
      </w:r>
    </w:p>
    <w:p w14:paraId="5D0055F6" w14:textId="77777777" w:rsidR="0009429E" w:rsidRPr="0007673C" w:rsidRDefault="0009429E" w:rsidP="0009429E">
      <w:pPr>
        <w:pStyle w:val="ListParagraph"/>
        <w:tabs>
          <w:tab w:val="left" w:pos="630"/>
        </w:tabs>
        <w:spacing w:after="0"/>
        <w:ind w:left="648"/>
        <w:rPr>
          <w:rFonts w:cstheme="minorHAnsi"/>
        </w:rPr>
      </w:pPr>
    </w:p>
    <w:p w14:paraId="2907F749" w14:textId="2C7FC209" w:rsidR="00420086" w:rsidRPr="00A43EC4" w:rsidRDefault="00481035" w:rsidP="00F34F3B">
      <w:pPr>
        <w:spacing w:after="120"/>
        <w:rPr>
          <w:b/>
          <w:sz w:val="23"/>
          <w:szCs w:val="23"/>
          <w:u w:val="single"/>
        </w:rPr>
      </w:pPr>
      <w:r w:rsidRPr="00A43EC4">
        <w:rPr>
          <w:b/>
          <w:sz w:val="23"/>
          <w:szCs w:val="23"/>
          <w:u w:val="single"/>
        </w:rPr>
        <w:t>Summary of Access, Productivity and Effectiveness (Including, but not limited to, program load, success rate, retention rate, completion rate</w:t>
      </w:r>
      <w:r w:rsidR="00C664F5" w:rsidRPr="00A43EC4">
        <w:rPr>
          <w:b/>
          <w:sz w:val="23"/>
          <w:szCs w:val="23"/>
          <w:u w:val="single"/>
        </w:rPr>
        <w:t>, employer surveys, student surveys</w:t>
      </w:r>
      <w:r w:rsidRPr="00A43EC4">
        <w:rPr>
          <w:b/>
          <w:sz w:val="23"/>
          <w:szCs w:val="23"/>
          <w:u w:val="single"/>
        </w:rPr>
        <w:t>):</w:t>
      </w:r>
    </w:p>
    <w:p w14:paraId="6A00CF80" w14:textId="3FEF3D50" w:rsidR="00DF5C8F" w:rsidRPr="00DF5C8F" w:rsidRDefault="00DF5C8F" w:rsidP="00DF5C8F">
      <w:pPr>
        <w:tabs>
          <w:tab w:val="left" w:pos="630"/>
        </w:tabs>
        <w:autoSpaceDE w:val="0"/>
        <w:autoSpaceDN w:val="0"/>
        <w:adjustRightInd w:val="0"/>
        <w:spacing w:after="0" w:line="240" w:lineRule="auto"/>
        <w:ind w:left="288"/>
        <w:rPr>
          <w:rFonts w:cstheme="minorHAnsi"/>
        </w:rPr>
      </w:pPr>
      <w:bookmarkStart w:id="1" w:name="_Hlk19777724"/>
      <w:r w:rsidRPr="00DF5C8F">
        <w:rPr>
          <w:rFonts w:cstheme="minorHAnsi"/>
          <w:spacing w:val="-1"/>
          <w:position w:val="2"/>
        </w:rPr>
        <w:t>The Admissions</w:t>
      </w:r>
      <w:r>
        <w:rPr>
          <w:rFonts w:cstheme="minorHAnsi"/>
          <w:spacing w:val="-1"/>
          <w:position w:val="2"/>
        </w:rPr>
        <w:t xml:space="preserve">, Records, and Articulation </w:t>
      </w:r>
      <w:r w:rsidRPr="00DF5C8F">
        <w:rPr>
          <w:rFonts w:cstheme="minorHAnsi"/>
          <w:spacing w:val="-1"/>
          <w:position w:val="2"/>
        </w:rPr>
        <w:t xml:space="preserve">Department currently provides service during regular office hours Monday through Friday from 8:00 a.m. to 4:30 p.m. The department offers extended hours during peak registration periods. The department would like to increase student access to its services through streamlining and automating many of its functional services. To enhance access, the department plans to offer customer services training in addition to a comprehensive annual training for all staff members. </w:t>
      </w:r>
    </w:p>
    <w:p w14:paraId="3C254BF9" w14:textId="77777777" w:rsidR="00DF5C8F" w:rsidRPr="00DF5C8F" w:rsidRDefault="00DF5C8F" w:rsidP="00DF5C8F">
      <w:pPr>
        <w:tabs>
          <w:tab w:val="left" w:pos="630"/>
        </w:tabs>
        <w:autoSpaceDE w:val="0"/>
        <w:autoSpaceDN w:val="0"/>
        <w:adjustRightInd w:val="0"/>
        <w:spacing w:after="0" w:line="240" w:lineRule="auto"/>
        <w:ind w:left="288"/>
        <w:rPr>
          <w:rFonts w:cstheme="minorHAnsi"/>
          <w:spacing w:val="-1"/>
          <w:position w:val="2"/>
        </w:rPr>
      </w:pPr>
    </w:p>
    <w:p w14:paraId="7C1C4FE7" w14:textId="47925176" w:rsidR="00DF5C8F" w:rsidRDefault="00DF5C8F" w:rsidP="00DF5C8F">
      <w:pPr>
        <w:tabs>
          <w:tab w:val="left" w:pos="630"/>
        </w:tabs>
        <w:autoSpaceDE w:val="0"/>
        <w:autoSpaceDN w:val="0"/>
        <w:adjustRightInd w:val="0"/>
        <w:spacing w:after="0" w:line="240" w:lineRule="auto"/>
        <w:ind w:left="288"/>
        <w:rPr>
          <w:rFonts w:cstheme="minorHAnsi"/>
        </w:rPr>
      </w:pPr>
      <w:r w:rsidRPr="00DF5C8F">
        <w:rPr>
          <w:rFonts w:cstheme="minorHAnsi"/>
          <w:spacing w:val="-1"/>
          <w:position w:val="2"/>
        </w:rPr>
        <w:t>In addition, the department supports online admission and registration. The online admissions application</w:t>
      </w:r>
      <w:r w:rsidR="00E27A1E">
        <w:rPr>
          <w:rFonts w:cstheme="minorHAnsi"/>
          <w:spacing w:val="-1"/>
          <w:position w:val="2"/>
        </w:rPr>
        <w:t xml:space="preserve"> is </w:t>
      </w:r>
      <w:r w:rsidRPr="00DF5C8F">
        <w:rPr>
          <w:rFonts w:cstheme="minorHAnsi"/>
          <w:spacing w:val="-1"/>
          <w:position w:val="2"/>
        </w:rPr>
        <w:t xml:space="preserve">available 24 hours a day, 7 days per week, 365 days a year. Online registration is available 24 hours a day, 7 days a week during specified registration days for each term. </w:t>
      </w:r>
      <w:r w:rsidR="00E13DB5">
        <w:rPr>
          <w:rFonts w:cstheme="minorHAnsi"/>
          <w:spacing w:val="-1"/>
          <w:position w:val="2"/>
        </w:rPr>
        <w:t xml:space="preserve">DegreeWorks (the college’s official degree audit system), the </w:t>
      </w:r>
      <w:r w:rsidR="00E27A1E">
        <w:rPr>
          <w:rFonts w:cstheme="minorHAnsi"/>
          <w:spacing w:val="-1"/>
          <w:position w:val="2"/>
        </w:rPr>
        <w:t>graduation application</w:t>
      </w:r>
      <w:r w:rsidR="00E13DB5">
        <w:rPr>
          <w:rFonts w:cstheme="minorHAnsi"/>
          <w:spacing w:val="-1"/>
          <w:position w:val="2"/>
        </w:rPr>
        <w:t>,</w:t>
      </w:r>
      <w:r w:rsidR="00E27A1E">
        <w:rPr>
          <w:rFonts w:cstheme="minorHAnsi"/>
          <w:spacing w:val="-1"/>
          <w:position w:val="2"/>
        </w:rPr>
        <w:t xml:space="preserve"> and digital records forms are also available 24 hours a day, 7 days per week. </w:t>
      </w:r>
      <w:r w:rsidRPr="00DF5C8F">
        <w:rPr>
          <w:rFonts w:cstheme="minorHAnsi"/>
          <w:spacing w:val="-1"/>
          <w:position w:val="2"/>
        </w:rPr>
        <w:t xml:space="preserve">Extensive information and forms are available to students via the College’s website. The department makes every attempt to ensure that both current and prospective students have continuous access to these services. The department also seeks to meet the needs of students who require services outside of typical business hours. To ensure the department offers continuous opportunities to contact staff, both current and prospective students have continuous access via email to admissions@jeffersonstate.edu, records@jeffersonstate.edu, and </w:t>
      </w:r>
      <w:r>
        <w:rPr>
          <w:rFonts w:cstheme="minorHAnsi"/>
          <w:spacing w:val="-1"/>
          <w:position w:val="2"/>
        </w:rPr>
        <w:t>graduation</w:t>
      </w:r>
      <w:r w:rsidRPr="00DF5C8F">
        <w:rPr>
          <w:rFonts w:cstheme="minorHAnsi"/>
          <w:spacing w:val="-1"/>
          <w:position w:val="2"/>
        </w:rPr>
        <w:t xml:space="preserve">@jeffersonstate.edu. An auto-response is sent, and all emails are answered within 24 hours except for weekends and when the college is officially closed. Both on-campus and online access and services are continuously evaluated to ensure that the needs of all students are being met through enhanced communication and timely information. </w:t>
      </w:r>
      <w:bookmarkEnd w:id="1"/>
    </w:p>
    <w:p w14:paraId="7579478F" w14:textId="25532D57" w:rsidR="00DF5C8F" w:rsidRDefault="00DF5C8F" w:rsidP="00DF5C8F">
      <w:pPr>
        <w:tabs>
          <w:tab w:val="left" w:pos="630"/>
        </w:tabs>
        <w:autoSpaceDE w:val="0"/>
        <w:autoSpaceDN w:val="0"/>
        <w:adjustRightInd w:val="0"/>
        <w:spacing w:after="0" w:line="240" w:lineRule="auto"/>
        <w:ind w:left="288"/>
        <w:rPr>
          <w:rFonts w:cstheme="minorHAnsi"/>
        </w:rPr>
      </w:pPr>
    </w:p>
    <w:p w14:paraId="78A6CE35" w14:textId="1EEBD1F1" w:rsidR="00E27A1E" w:rsidRPr="00E27A1E" w:rsidRDefault="00E27A1E" w:rsidP="00E27A1E">
      <w:pPr>
        <w:tabs>
          <w:tab w:val="left" w:pos="630"/>
        </w:tabs>
        <w:autoSpaceDE w:val="0"/>
        <w:autoSpaceDN w:val="0"/>
        <w:adjustRightInd w:val="0"/>
        <w:spacing w:after="0" w:line="240" w:lineRule="auto"/>
        <w:ind w:left="288"/>
        <w:rPr>
          <w:rFonts w:cstheme="minorHAnsi"/>
        </w:rPr>
      </w:pPr>
      <w:r w:rsidRPr="00E27A1E">
        <w:rPr>
          <w:rFonts w:cstheme="minorHAnsi"/>
        </w:rPr>
        <w:t>Access to Jefferson State is available through the College’s admissions process</w:t>
      </w:r>
      <w:r w:rsidR="002D3900">
        <w:rPr>
          <w:rFonts w:cstheme="minorHAnsi"/>
        </w:rPr>
        <w:t>, with the</w:t>
      </w:r>
      <w:r w:rsidRPr="00E27A1E">
        <w:rPr>
          <w:rFonts w:cstheme="minorHAnsi"/>
        </w:rPr>
        <w:t xml:space="preserve"> online admissions application</w:t>
      </w:r>
      <w:r w:rsidR="002D3900">
        <w:rPr>
          <w:rFonts w:cstheme="minorHAnsi"/>
        </w:rPr>
        <w:t xml:space="preserve"> the primary vehicle</w:t>
      </w:r>
      <w:r w:rsidRPr="00E27A1E">
        <w:rPr>
          <w:rFonts w:cstheme="minorHAnsi"/>
        </w:rPr>
        <w:t xml:space="preserve">. The Admissions Office processed </w:t>
      </w:r>
      <w:r w:rsidR="00604451">
        <w:rPr>
          <w:rFonts w:cstheme="minorHAnsi"/>
        </w:rPr>
        <w:t>18,190</w:t>
      </w:r>
      <w:r w:rsidRPr="00E27A1E">
        <w:rPr>
          <w:rFonts w:cstheme="minorHAnsi"/>
        </w:rPr>
        <w:t xml:space="preserve"> admissions applications for the 20</w:t>
      </w:r>
      <w:r>
        <w:rPr>
          <w:rFonts w:cstheme="minorHAnsi"/>
        </w:rPr>
        <w:t>19</w:t>
      </w:r>
      <w:r w:rsidRPr="00E27A1E">
        <w:rPr>
          <w:rFonts w:cstheme="minorHAnsi"/>
        </w:rPr>
        <w:t>-20</w:t>
      </w:r>
      <w:r>
        <w:rPr>
          <w:rFonts w:cstheme="minorHAnsi"/>
        </w:rPr>
        <w:t xml:space="preserve">20 </w:t>
      </w:r>
      <w:r w:rsidRPr="00E27A1E">
        <w:rPr>
          <w:rFonts w:cstheme="minorHAnsi"/>
        </w:rPr>
        <w:t xml:space="preserve">academic year and </w:t>
      </w:r>
      <w:r w:rsidR="00604451">
        <w:rPr>
          <w:rFonts w:cstheme="minorHAnsi"/>
        </w:rPr>
        <w:t>17,890</w:t>
      </w:r>
      <w:r w:rsidRPr="00E27A1E">
        <w:rPr>
          <w:rFonts w:cstheme="minorHAnsi"/>
        </w:rPr>
        <w:t xml:space="preserve"> applications for the 20</w:t>
      </w:r>
      <w:r>
        <w:rPr>
          <w:rFonts w:cstheme="minorHAnsi"/>
        </w:rPr>
        <w:t>20</w:t>
      </w:r>
      <w:r w:rsidRPr="00E27A1E">
        <w:rPr>
          <w:rFonts w:cstheme="minorHAnsi"/>
        </w:rPr>
        <w:t>-20</w:t>
      </w:r>
      <w:r>
        <w:rPr>
          <w:rFonts w:cstheme="minorHAnsi"/>
        </w:rPr>
        <w:t>21</w:t>
      </w:r>
      <w:r w:rsidRPr="00E27A1E">
        <w:rPr>
          <w:rFonts w:cstheme="minorHAnsi"/>
        </w:rPr>
        <w:t xml:space="preserve"> academic year.</w:t>
      </w:r>
      <w:r w:rsidR="00EF0EFC">
        <w:rPr>
          <w:rFonts w:cstheme="minorHAnsi"/>
        </w:rPr>
        <w:t xml:space="preserve">  The </w:t>
      </w:r>
      <w:r w:rsidRPr="00E27A1E">
        <w:rPr>
          <w:rFonts w:cstheme="minorHAnsi"/>
        </w:rPr>
        <w:t xml:space="preserve">application trend based on admit type </w:t>
      </w:r>
      <w:r w:rsidRPr="009D4B96">
        <w:rPr>
          <w:rFonts w:cstheme="minorHAnsi"/>
        </w:rPr>
        <w:t xml:space="preserve">remained </w:t>
      </w:r>
      <w:r w:rsidR="009D4B96">
        <w:rPr>
          <w:rFonts w:cstheme="minorHAnsi"/>
        </w:rPr>
        <w:t xml:space="preserve">relatively steady. </w:t>
      </w:r>
      <w:r w:rsidRPr="00E27A1E">
        <w:rPr>
          <w:rFonts w:cstheme="minorHAnsi"/>
        </w:rPr>
        <w:t xml:space="preserve"> </w:t>
      </w:r>
    </w:p>
    <w:p w14:paraId="02FF387A" w14:textId="142659F1" w:rsidR="00E27A1E" w:rsidRDefault="00E27A1E" w:rsidP="00DF5C8F">
      <w:pPr>
        <w:tabs>
          <w:tab w:val="left" w:pos="630"/>
        </w:tabs>
        <w:autoSpaceDE w:val="0"/>
        <w:autoSpaceDN w:val="0"/>
        <w:adjustRightInd w:val="0"/>
        <w:spacing w:after="0" w:line="240" w:lineRule="auto"/>
        <w:ind w:left="288"/>
        <w:rPr>
          <w:rFonts w:cstheme="minorHAnsi"/>
        </w:rPr>
      </w:pPr>
    </w:p>
    <w:p w14:paraId="1E55402E" w14:textId="5D02645C" w:rsidR="00E27A1E" w:rsidRDefault="009D4B96" w:rsidP="00623309">
      <w:pPr>
        <w:tabs>
          <w:tab w:val="left" w:pos="630"/>
        </w:tabs>
        <w:autoSpaceDE w:val="0"/>
        <w:autoSpaceDN w:val="0"/>
        <w:adjustRightInd w:val="0"/>
        <w:spacing w:after="60" w:line="240" w:lineRule="auto"/>
        <w:rPr>
          <w:rFonts w:cstheme="minorHAnsi"/>
          <w:b/>
        </w:rPr>
      </w:pPr>
      <w:r>
        <w:rPr>
          <w:rFonts w:cstheme="minorHAnsi"/>
          <w:b/>
        </w:rPr>
        <w:tab/>
      </w:r>
      <w:r w:rsidR="002D3900">
        <w:rPr>
          <w:rFonts w:cstheme="minorHAnsi"/>
          <w:b/>
        </w:rPr>
        <w:t xml:space="preserve">   </w:t>
      </w:r>
      <w:r w:rsidR="00604451" w:rsidRPr="009D4B96">
        <w:rPr>
          <w:rFonts w:cstheme="minorHAnsi"/>
          <w:b/>
        </w:rPr>
        <w:t>Admission</w:t>
      </w:r>
      <w:r>
        <w:rPr>
          <w:rFonts w:cstheme="minorHAnsi"/>
          <w:b/>
        </w:rPr>
        <w:t xml:space="preserve"> Applications by Student Type (Fall to Fall)</w:t>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2515"/>
        <w:gridCol w:w="1085"/>
        <w:gridCol w:w="1440"/>
        <w:gridCol w:w="1255"/>
        <w:gridCol w:w="1530"/>
      </w:tblGrid>
      <w:tr w:rsidR="00D079D8" w:rsidRPr="000F0D67" w14:paraId="77F7B126" w14:textId="77777777" w:rsidTr="00B30572">
        <w:tc>
          <w:tcPr>
            <w:tcW w:w="2515" w:type="dxa"/>
            <w:tcBorders>
              <w:top w:val="single" w:sz="4" w:space="0" w:color="auto"/>
              <w:left w:val="single" w:sz="4" w:space="0" w:color="auto"/>
              <w:bottom w:val="single" w:sz="4" w:space="0" w:color="auto"/>
              <w:right w:val="single" w:sz="4" w:space="0" w:color="auto"/>
            </w:tcBorders>
          </w:tcPr>
          <w:p w14:paraId="78AA992F" w14:textId="77777777" w:rsidR="00D079D8" w:rsidRPr="000F0D67" w:rsidRDefault="00D079D8" w:rsidP="00FF2B45">
            <w:pPr>
              <w:pStyle w:val="NoSpacing"/>
              <w:rPr>
                <w:b/>
              </w:rPr>
            </w:pPr>
          </w:p>
        </w:tc>
        <w:tc>
          <w:tcPr>
            <w:tcW w:w="2525" w:type="dxa"/>
            <w:gridSpan w:val="2"/>
            <w:tcBorders>
              <w:top w:val="single" w:sz="4" w:space="0" w:color="auto"/>
              <w:left w:val="single" w:sz="4" w:space="0" w:color="auto"/>
              <w:bottom w:val="single" w:sz="4" w:space="0" w:color="auto"/>
              <w:right w:val="single" w:sz="4" w:space="0" w:color="auto"/>
            </w:tcBorders>
          </w:tcPr>
          <w:p w14:paraId="43C392B7" w14:textId="77777777" w:rsidR="00D079D8" w:rsidRPr="000F0D67" w:rsidRDefault="00D079D8" w:rsidP="006A31BE">
            <w:pPr>
              <w:pStyle w:val="NoSpacing"/>
              <w:jc w:val="center"/>
              <w:rPr>
                <w:b/>
              </w:rPr>
            </w:pPr>
            <w:r w:rsidRPr="000F0D67">
              <w:rPr>
                <w:b/>
              </w:rPr>
              <w:t>Fall 20</w:t>
            </w:r>
            <w:r>
              <w:rPr>
                <w:b/>
              </w:rPr>
              <w:t>19</w:t>
            </w:r>
          </w:p>
        </w:tc>
        <w:tc>
          <w:tcPr>
            <w:tcW w:w="2785" w:type="dxa"/>
            <w:gridSpan w:val="2"/>
            <w:tcBorders>
              <w:top w:val="single" w:sz="4" w:space="0" w:color="auto"/>
              <w:left w:val="single" w:sz="4" w:space="0" w:color="auto"/>
              <w:bottom w:val="single" w:sz="4" w:space="0" w:color="auto"/>
              <w:right w:val="single" w:sz="4" w:space="0" w:color="auto"/>
            </w:tcBorders>
          </w:tcPr>
          <w:p w14:paraId="40E04D06" w14:textId="77777777" w:rsidR="00D079D8" w:rsidRPr="000F0D67" w:rsidRDefault="00D079D8" w:rsidP="006A31BE">
            <w:pPr>
              <w:pStyle w:val="NoSpacing"/>
              <w:jc w:val="center"/>
              <w:rPr>
                <w:b/>
              </w:rPr>
            </w:pPr>
            <w:r w:rsidRPr="000F0D67">
              <w:rPr>
                <w:b/>
              </w:rPr>
              <w:t>Fall 20</w:t>
            </w:r>
            <w:r>
              <w:rPr>
                <w:b/>
              </w:rPr>
              <w:t>20</w:t>
            </w:r>
          </w:p>
        </w:tc>
      </w:tr>
      <w:tr w:rsidR="00D079D8" w:rsidRPr="000F0D67" w14:paraId="535B8116" w14:textId="77777777" w:rsidTr="00B30572">
        <w:tc>
          <w:tcPr>
            <w:tcW w:w="2515" w:type="dxa"/>
            <w:tcBorders>
              <w:top w:val="single" w:sz="4" w:space="0" w:color="auto"/>
              <w:left w:val="single" w:sz="4" w:space="0" w:color="auto"/>
              <w:bottom w:val="single" w:sz="4" w:space="0" w:color="auto"/>
              <w:right w:val="single" w:sz="4" w:space="0" w:color="auto"/>
            </w:tcBorders>
            <w:hideMark/>
          </w:tcPr>
          <w:p w14:paraId="7453F411" w14:textId="77777777" w:rsidR="00D079D8" w:rsidRPr="000F0D67" w:rsidRDefault="00D079D8" w:rsidP="00FF2B45">
            <w:pPr>
              <w:pStyle w:val="NoSpacing"/>
              <w:rPr>
                <w:b/>
              </w:rPr>
            </w:pPr>
            <w:r w:rsidRPr="000F0D67">
              <w:rPr>
                <w:b/>
              </w:rPr>
              <w:t>Student Type</w:t>
            </w:r>
          </w:p>
        </w:tc>
        <w:tc>
          <w:tcPr>
            <w:tcW w:w="1085" w:type="dxa"/>
            <w:tcBorders>
              <w:top w:val="single" w:sz="4" w:space="0" w:color="auto"/>
              <w:left w:val="single" w:sz="4" w:space="0" w:color="auto"/>
              <w:bottom w:val="single" w:sz="4" w:space="0" w:color="auto"/>
              <w:right w:val="single" w:sz="4" w:space="0" w:color="auto"/>
            </w:tcBorders>
            <w:hideMark/>
          </w:tcPr>
          <w:p w14:paraId="53C7145B" w14:textId="77777777" w:rsidR="00D079D8" w:rsidRPr="000F0D67" w:rsidRDefault="00D079D8" w:rsidP="00FF2B45">
            <w:pPr>
              <w:pStyle w:val="NoSpacing"/>
              <w:rPr>
                <w:b/>
              </w:rPr>
            </w:pPr>
            <w:r w:rsidRPr="000F0D67">
              <w:rPr>
                <w:b/>
              </w:rPr>
              <w:t xml:space="preserve">Number </w:t>
            </w:r>
          </w:p>
        </w:tc>
        <w:tc>
          <w:tcPr>
            <w:tcW w:w="1440" w:type="dxa"/>
            <w:tcBorders>
              <w:top w:val="single" w:sz="4" w:space="0" w:color="auto"/>
              <w:left w:val="single" w:sz="4" w:space="0" w:color="auto"/>
              <w:bottom w:val="single" w:sz="4" w:space="0" w:color="auto"/>
              <w:right w:val="single" w:sz="4" w:space="0" w:color="auto"/>
            </w:tcBorders>
            <w:hideMark/>
          </w:tcPr>
          <w:p w14:paraId="1764BB5B" w14:textId="77777777" w:rsidR="00D079D8" w:rsidRPr="000F0D67" w:rsidRDefault="00D079D8" w:rsidP="00FF2B45">
            <w:pPr>
              <w:pStyle w:val="NoSpacing"/>
              <w:rPr>
                <w:b/>
              </w:rPr>
            </w:pPr>
            <w:r w:rsidRPr="000F0D67">
              <w:rPr>
                <w:b/>
              </w:rPr>
              <w:t>Percent</w:t>
            </w:r>
          </w:p>
        </w:tc>
        <w:tc>
          <w:tcPr>
            <w:tcW w:w="1255" w:type="dxa"/>
            <w:tcBorders>
              <w:top w:val="single" w:sz="4" w:space="0" w:color="auto"/>
              <w:left w:val="single" w:sz="4" w:space="0" w:color="auto"/>
              <w:bottom w:val="single" w:sz="4" w:space="0" w:color="auto"/>
              <w:right w:val="single" w:sz="4" w:space="0" w:color="auto"/>
            </w:tcBorders>
          </w:tcPr>
          <w:p w14:paraId="0E7452CD" w14:textId="77777777" w:rsidR="00D079D8" w:rsidRPr="000F0D67" w:rsidRDefault="00D079D8" w:rsidP="00FF2B45">
            <w:pPr>
              <w:pStyle w:val="NoSpacing"/>
              <w:rPr>
                <w:b/>
              </w:rPr>
            </w:pPr>
            <w:r w:rsidRPr="000F0D67">
              <w:rPr>
                <w:b/>
              </w:rPr>
              <w:t xml:space="preserve">Number </w:t>
            </w:r>
          </w:p>
        </w:tc>
        <w:tc>
          <w:tcPr>
            <w:tcW w:w="1530" w:type="dxa"/>
            <w:tcBorders>
              <w:top w:val="single" w:sz="4" w:space="0" w:color="auto"/>
              <w:left w:val="single" w:sz="4" w:space="0" w:color="auto"/>
              <w:bottom w:val="single" w:sz="4" w:space="0" w:color="auto"/>
              <w:right w:val="single" w:sz="4" w:space="0" w:color="auto"/>
            </w:tcBorders>
          </w:tcPr>
          <w:p w14:paraId="1F99338E" w14:textId="77777777" w:rsidR="00D079D8" w:rsidRPr="000F0D67" w:rsidRDefault="00D079D8" w:rsidP="00FF2B45">
            <w:pPr>
              <w:pStyle w:val="NoSpacing"/>
              <w:rPr>
                <w:b/>
              </w:rPr>
            </w:pPr>
            <w:r w:rsidRPr="000F0D67">
              <w:rPr>
                <w:b/>
              </w:rPr>
              <w:t>Percent</w:t>
            </w:r>
          </w:p>
        </w:tc>
      </w:tr>
      <w:tr w:rsidR="00D079D8" w:rsidRPr="0090084D" w14:paraId="2A243A75" w14:textId="77777777" w:rsidTr="00B30572">
        <w:trPr>
          <w:trHeight w:val="287"/>
        </w:trPr>
        <w:tc>
          <w:tcPr>
            <w:tcW w:w="2515" w:type="dxa"/>
            <w:tcBorders>
              <w:top w:val="single" w:sz="4" w:space="0" w:color="auto"/>
              <w:left w:val="single" w:sz="4" w:space="0" w:color="auto"/>
              <w:bottom w:val="single" w:sz="4" w:space="0" w:color="auto"/>
              <w:right w:val="single" w:sz="4" w:space="0" w:color="auto"/>
            </w:tcBorders>
            <w:hideMark/>
          </w:tcPr>
          <w:p w14:paraId="35CBE097" w14:textId="77777777" w:rsidR="00D079D8" w:rsidRPr="000F0D67" w:rsidRDefault="00D079D8" w:rsidP="00FF2B45">
            <w:pPr>
              <w:pStyle w:val="NoSpacing"/>
            </w:pPr>
            <w:r>
              <w:t>First-Time Freshman</w:t>
            </w:r>
          </w:p>
        </w:tc>
        <w:tc>
          <w:tcPr>
            <w:tcW w:w="1085" w:type="dxa"/>
            <w:tcBorders>
              <w:top w:val="single" w:sz="4" w:space="0" w:color="auto"/>
              <w:left w:val="single" w:sz="4" w:space="0" w:color="auto"/>
              <w:bottom w:val="single" w:sz="4" w:space="0" w:color="auto"/>
              <w:right w:val="single" w:sz="4" w:space="0" w:color="auto"/>
            </w:tcBorders>
          </w:tcPr>
          <w:p w14:paraId="6973CF01" w14:textId="461FF711" w:rsidR="00D079D8" w:rsidRPr="0090084D" w:rsidRDefault="006A31BE" w:rsidP="00FF2B45">
            <w:pPr>
              <w:pStyle w:val="NoSpacing"/>
            </w:pPr>
            <w:r>
              <w:t>4089</w:t>
            </w:r>
          </w:p>
        </w:tc>
        <w:tc>
          <w:tcPr>
            <w:tcW w:w="1440" w:type="dxa"/>
            <w:tcBorders>
              <w:top w:val="single" w:sz="4" w:space="0" w:color="auto"/>
              <w:left w:val="single" w:sz="4" w:space="0" w:color="auto"/>
              <w:bottom w:val="single" w:sz="4" w:space="0" w:color="auto"/>
              <w:right w:val="single" w:sz="4" w:space="0" w:color="auto"/>
            </w:tcBorders>
          </w:tcPr>
          <w:p w14:paraId="1AD94483" w14:textId="2C4A24C6" w:rsidR="00D079D8" w:rsidRPr="0090084D" w:rsidRDefault="009D4B96" w:rsidP="00FF2B45">
            <w:pPr>
              <w:pStyle w:val="NoSpacing"/>
            </w:pPr>
            <w:r>
              <w:t>41.64%</w:t>
            </w:r>
          </w:p>
        </w:tc>
        <w:tc>
          <w:tcPr>
            <w:tcW w:w="1255" w:type="dxa"/>
            <w:tcBorders>
              <w:top w:val="single" w:sz="4" w:space="0" w:color="auto"/>
              <w:left w:val="single" w:sz="4" w:space="0" w:color="auto"/>
              <w:bottom w:val="single" w:sz="4" w:space="0" w:color="auto"/>
              <w:right w:val="single" w:sz="4" w:space="0" w:color="auto"/>
            </w:tcBorders>
          </w:tcPr>
          <w:p w14:paraId="1C2625B1" w14:textId="77777777" w:rsidR="00D079D8" w:rsidRPr="0090084D" w:rsidRDefault="00D079D8" w:rsidP="00FF2B45">
            <w:pPr>
              <w:pStyle w:val="NoSpacing"/>
            </w:pPr>
            <w:r>
              <w:t>4209</w:t>
            </w:r>
          </w:p>
        </w:tc>
        <w:tc>
          <w:tcPr>
            <w:tcW w:w="1530" w:type="dxa"/>
            <w:tcBorders>
              <w:top w:val="single" w:sz="4" w:space="0" w:color="auto"/>
              <w:left w:val="single" w:sz="4" w:space="0" w:color="auto"/>
              <w:bottom w:val="single" w:sz="4" w:space="0" w:color="auto"/>
              <w:right w:val="single" w:sz="4" w:space="0" w:color="auto"/>
            </w:tcBorders>
          </w:tcPr>
          <w:p w14:paraId="7E80B171" w14:textId="5492B70E" w:rsidR="00D079D8" w:rsidRPr="0090084D" w:rsidRDefault="00910EFE" w:rsidP="00FF2B45">
            <w:pPr>
              <w:pStyle w:val="NoSpacing"/>
            </w:pPr>
            <w:r>
              <w:t>41.91%</w:t>
            </w:r>
          </w:p>
        </w:tc>
      </w:tr>
      <w:tr w:rsidR="00D079D8" w:rsidRPr="0090084D" w14:paraId="128AF9CC" w14:textId="77777777" w:rsidTr="00B30572">
        <w:trPr>
          <w:trHeight w:val="260"/>
        </w:trPr>
        <w:tc>
          <w:tcPr>
            <w:tcW w:w="2515" w:type="dxa"/>
            <w:tcBorders>
              <w:top w:val="single" w:sz="4" w:space="0" w:color="auto"/>
              <w:left w:val="single" w:sz="4" w:space="0" w:color="auto"/>
              <w:bottom w:val="single" w:sz="4" w:space="0" w:color="auto"/>
              <w:right w:val="single" w:sz="4" w:space="0" w:color="auto"/>
            </w:tcBorders>
            <w:hideMark/>
          </w:tcPr>
          <w:p w14:paraId="4AE35E77" w14:textId="77777777" w:rsidR="00D079D8" w:rsidRPr="000F0D67" w:rsidRDefault="00D079D8" w:rsidP="00FF2B45">
            <w:pPr>
              <w:pStyle w:val="NoSpacing"/>
            </w:pPr>
            <w:r>
              <w:t>Re-Admit/Returning</w:t>
            </w:r>
          </w:p>
        </w:tc>
        <w:tc>
          <w:tcPr>
            <w:tcW w:w="1085" w:type="dxa"/>
            <w:tcBorders>
              <w:top w:val="single" w:sz="4" w:space="0" w:color="auto"/>
              <w:left w:val="single" w:sz="4" w:space="0" w:color="auto"/>
              <w:bottom w:val="single" w:sz="4" w:space="0" w:color="auto"/>
              <w:right w:val="single" w:sz="4" w:space="0" w:color="auto"/>
            </w:tcBorders>
          </w:tcPr>
          <w:p w14:paraId="0FABCB68" w14:textId="5356261C" w:rsidR="00D079D8" w:rsidRPr="0090084D" w:rsidRDefault="006A31BE" w:rsidP="00FF2B45">
            <w:pPr>
              <w:pStyle w:val="NoSpacing"/>
            </w:pPr>
            <w:r>
              <w:t>1280</w:t>
            </w:r>
          </w:p>
        </w:tc>
        <w:tc>
          <w:tcPr>
            <w:tcW w:w="1440" w:type="dxa"/>
            <w:tcBorders>
              <w:top w:val="single" w:sz="4" w:space="0" w:color="auto"/>
              <w:left w:val="single" w:sz="4" w:space="0" w:color="auto"/>
              <w:bottom w:val="single" w:sz="4" w:space="0" w:color="auto"/>
              <w:right w:val="single" w:sz="4" w:space="0" w:color="auto"/>
            </w:tcBorders>
          </w:tcPr>
          <w:p w14:paraId="4CA715E5" w14:textId="1D973FE4" w:rsidR="00D079D8" w:rsidRPr="0090084D" w:rsidRDefault="009D4B96" w:rsidP="00FF2B45">
            <w:pPr>
              <w:pStyle w:val="NoSpacing"/>
            </w:pPr>
            <w:r>
              <w:t>13.04%</w:t>
            </w:r>
          </w:p>
        </w:tc>
        <w:tc>
          <w:tcPr>
            <w:tcW w:w="1255" w:type="dxa"/>
            <w:tcBorders>
              <w:top w:val="single" w:sz="4" w:space="0" w:color="auto"/>
              <w:left w:val="single" w:sz="4" w:space="0" w:color="auto"/>
              <w:bottom w:val="single" w:sz="4" w:space="0" w:color="auto"/>
              <w:right w:val="single" w:sz="4" w:space="0" w:color="auto"/>
            </w:tcBorders>
          </w:tcPr>
          <w:p w14:paraId="40FFC61D" w14:textId="77777777" w:rsidR="00D079D8" w:rsidRPr="0090084D" w:rsidRDefault="00D079D8" w:rsidP="00FF2B45">
            <w:pPr>
              <w:pStyle w:val="NoSpacing"/>
            </w:pPr>
            <w:r>
              <w:t>854</w:t>
            </w:r>
          </w:p>
        </w:tc>
        <w:tc>
          <w:tcPr>
            <w:tcW w:w="1530" w:type="dxa"/>
            <w:tcBorders>
              <w:top w:val="single" w:sz="4" w:space="0" w:color="auto"/>
              <w:left w:val="single" w:sz="4" w:space="0" w:color="auto"/>
              <w:bottom w:val="single" w:sz="4" w:space="0" w:color="auto"/>
              <w:right w:val="single" w:sz="4" w:space="0" w:color="auto"/>
            </w:tcBorders>
          </w:tcPr>
          <w:p w14:paraId="2F600ACC" w14:textId="302E1652" w:rsidR="00D079D8" w:rsidRPr="0090084D" w:rsidRDefault="00910EFE" w:rsidP="00FF2B45">
            <w:pPr>
              <w:pStyle w:val="NoSpacing"/>
            </w:pPr>
            <w:r>
              <w:t>8.5%</w:t>
            </w:r>
          </w:p>
        </w:tc>
      </w:tr>
      <w:tr w:rsidR="00D079D8" w:rsidRPr="0090084D" w14:paraId="052DEB6E" w14:textId="77777777" w:rsidTr="00B30572">
        <w:trPr>
          <w:trHeight w:val="260"/>
        </w:trPr>
        <w:tc>
          <w:tcPr>
            <w:tcW w:w="2515" w:type="dxa"/>
            <w:tcBorders>
              <w:top w:val="single" w:sz="4" w:space="0" w:color="auto"/>
              <w:left w:val="single" w:sz="4" w:space="0" w:color="auto"/>
              <w:bottom w:val="single" w:sz="4" w:space="0" w:color="auto"/>
              <w:right w:val="single" w:sz="4" w:space="0" w:color="auto"/>
            </w:tcBorders>
          </w:tcPr>
          <w:p w14:paraId="789DB7BC" w14:textId="77777777" w:rsidR="00D079D8" w:rsidRDefault="00D079D8" w:rsidP="00FF2B45">
            <w:pPr>
              <w:pStyle w:val="NoSpacing"/>
            </w:pPr>
            <w:r>
              <w:t>Transfer</w:t>
            </w:r>
          </w:p>
        </w:tc>
        <w:tc>
          <w:tcPr>
            <w:tcW w:w="1085" w:type="dxa"/>
            <w:tcBorders>
              <w:top w:val="single" w:sz="4" w:space="0" w:color="auto"/>
              <w:left w:val="single" w:sz="4" w:space="0" w:color="auto"/>
              <w:bottom w:val="single" w:sz="4" w:space="0" w:color="auto"/>
              <w:right w:val="single" w:sz="4" w:space="0" w:color="auto"/>
            </w:tcBorders>
          </w:tcPr>
          <w:p w14:paraId="559EA314" w14:textId="2B00DF55" w:rsidR="00D079D8" w:rsidRPr="0090084D" w:rsidRDefault="006A31BE" w:rsidP="00FF2B45">
            <w:pPr>
              <w:pStyle w:val="NoSpacing"/>
            </w:pPr>
            <w:r>
              <w:t>2273</w:t>
            </w:r>
          </w:p>
        </w:tc>
        <w:tc>
          <w:tcPr>
            <w:tcW w:w="1440" w:type="dxa"/>
            <w:tcBorders>
              <w:top w:val="single" w:sz="4" w:space="0" w:color="auto"/>
              <w:left w:val="single" w:sz="4" w:space="0" w:color="auto"/>
              <w:bottom w:val="single" w:sz="4" w:space="0" w:color="auto"/>
              <w:right w:val="single" w:sz="4" w:space="0" w:color="auto"/>
            </w:tcBorders>
          </w:tcPr>
          <w:p w14:paraId="41E312CD" w14:textId="1F80BEB2" w:rsidR="00D079D8" w:rsidRPr="0090084D" w:rsidRDefault="009D4B96" w:rsidP="00FF2B45">
            <w:pPr>
              <w:pStyle w:val="NoSpacing"/>
            </w:pPr>
            <w:r>
              <w:t>23.15%</w:t>
            </w:r>
          </w:p>
        </w:tc>
        <w:tc>
          <w:tcPr>
            <w:tcW w:w="1255" w:type="dxa"/>
            <w:tcBorders>
              <w:top w:val="single" w:sz="4" w:space="0" w:color="auto"/>
              <w:left w:val="single" w:sz="4" w:space="0" w:color="auto"/>
              <w:bottom w:val="single" w:sz="4" w:space="0" w:color="auto"/>
              <w:right w:val="single" w:sz="4" w:space="0" w:color="auto"/>
            </w:tcBorders>
          </w:tcPr>
          <w:p w14:paraId="3F5528D3" w14:textId="77777777" w:rsidR="00D079D8" w:rsidRPr="0090084D" w:rsidRDefault="00D079D8" w:rsidP="00FF2B45">
            <w:pPr>
              <w:pStyle w:val="NoSpacing"/>
            </w:pPr>
            <w:r>
              <w:t>2417</w:t>
            </w:r>
          </w:p>
        </w:tc>
        <w:tc>
          <w:tcPr>
            <w:tcW w:w="1530" w:type="dxa"/>
            <w:tcBorders>
              <w:top w:val="single" w:sz="4" w:space="0" w:color="auto"/>
              <w:left w:val="single" w:sz="4" w:space="0" w:color="auto"/>
              <w:bottom w:val="single" w:sz="4" w:space="0" w:color="auto"/>
              <w:right w:val="single" w:sz="4" w:space="0" w:color="auto"/>
            </w:tcBorders>
          </w:tcPr>
          <w:p w14:paraId="410C0523" w14:textId="4CBE650F" w:rsidR="00D079D8" w:rsidRPr="0090084D" w:rsidRDefault="00910EFE" w:rsidP="00FF2B45">
            <w:pPr>
              <w:pStyle w:val="NoSpacing"/>
            </w:pPr>
            <w:r>
              <w:t>24.07%</w:t>
            </w:r>
          </w:p>
        </w:tc>
      </w:tr>
      <w:tr w:rsidR="00D079D8" w:rsidRPr="0090084D" w14:paraId="7EDEFAF8" w14:textId="77777777" w:rsidTr="00B30572">
        <w:trPr>
          <w:trHeight w:val="260"/>
        </w:trPr>
        <w:tc>
          <w:tcPr>
            <w:tcW w:w="2515" w:type="dxa"/>
            <w:tcBorders>
              <w:top w:val="single" w:sz="4" w:space="0" w:color="auto"/>
              <w:left w:val="single" w:sz="4" w:space="0" w:color="auto"/>
              <w:bottom w:val="single" w:sz="4" w:space="0" w:color="auto"/>
              <w:right w:val="single" w:sz="4" w:space="0" w:color="auto"/>
            </w:tcBorders>
            <w:hideMark/>
          </w:tcPr>
          <w:p w14:paraId="4DAD9B06" w14:textId="77777777" w:rsidR="00D079D8" w:rsidRPr="000F0D67" w:rsidRDefault="00D079D8" w:rsidP="00FF2B45">
            <w:pPr>
              <w:pStyle w:val="NoSpacing"/>
            </w:pPr>
            <w:r>
              <w:t>Dual Enrollment</w:t>
            </w:r>
          </w:p>
        </w:tc>
        <w:tc>
          <w:tcPr>
            <w:tcW w:w="1085" w:type="dxa"/>
            <w:tcBorders>
              <w:top w:val="single" w:sz="4" w:space="0" w:color="auto"/>
              <w:left w:val="single" w:sz="4" w:space="0" w:color="auto"/>
              <w:bottom w:val="single" w:sz="4" w:space="0" w:color="auto"/>
              <w:right w:val="single" w:sz="4" w:space="0" w:color="auto"/>
            </w:tcBorders>
          </w:tcPr>
          <w:p w14:paraId="18211AA3" w14:textId="5B848D94" w:rsidR="00D079D8" w:rsidRPr="0090084D" w:rsidRDefault="006A31BE" w:rsidP="00FF2B45">
            <w:pPr>
              <w:pStyle w:val="NoSpacing"/>
            </w:pPr>
            <w:r>
              <w:t>1915</w:t>
            </w:r>
          </w:p>
        </w:tc>
        <w:tc>
          <w:tcPr>
            <w:tcW w:w="1440" w:type="dxa"/>
            <w:tcBorders>
              <w:top w:val="single" w:sz="4" w:space="0" w:color="auto"/>
              <w:left w:val="single" w:sz="4" w:space="0" w:color="auto"/>
              <w:bottom w:val="single" w:sz="4" w:space="0" w:color="auto"/>
              <w:right w:val="single" w:sz="4" w:space="0" w:color="auto"/>
            </w:tcBorders>
          </w:tcPr>
          <w:p w14:paraId="49079071" w14:textId="505AC9FC" w:rsidR="00D079D8" w:rsidRPr="0090084D" w:rsidRDefault="009D4B96" w:rsidP="00FF2B45">
            <w:pPr>
              <w:pStyle w:val="NoSpacing"/>
            </w:pPr>
            <w:r>
              <w:t>19.5%</w:t>
            </w:r>
          </w:p>
        </w:tc>
        <w:tc>
          <w:tcPr>
            <w:tcW w:w="1255" w:type="dxa"/>
            <w:tcBorders>
              <w:top w:val="single" w:sz="4" w:space="0" w:color="auto"/>
              <w:left w:val="single" w:sz="4" w:space="0" w:color="auto"/>
              <w:bottom w:val="single" w:sz="4" w:space="0" w:color="auto"/>
              <w:right w:val="single" w:sz="4" w:space="0" w:color="auto"/>
            </w:tcBorders>
          </w:tcPr>
          <w:p w14:paraId="423D25DA" w14:textId="77777777" w:rsidR="00D079D8" w:rsidRPr="0090084D" w:rsidRDefault="00D079D8" w:rsidP="00FF2B45">
            <w:pPr>
              <w:pStyle w:val="NoSpacing"/>
            </w:pPr>
            <w:r>
              <w:t>1886</w:t>
            </w:r>
          </w:p>
        </w:tc>
        <w:tc>
          <w:tcPr>
            <w:tcW w:w="1530" w:type="dxa"/>
            <w:tcBorders>
              <w:top w:val="single" w:sz="4" w:space="0" w:color="auto"/>
              <w:left w:val="single" w:sz="4" w:space="0" w:color="auto"/>
              <w:bottom w:val="single" w:sz="4" w:space="0" w:color="auto"/>
              <w:right w:val="single" w:sz="4" w:space="0" w:color="auto"/>
            </w:tcBorders>
          </w:tcPr>
          <w:p w14:paraId="3EE1FE21" w14:textId="2CE4E521" w:rsidR="00D079D8" w:rsidRPr="0090084D" w:rsidRDefault="00910EFE" w:rsidP="00FF2B45">
            <w:pPr>
              <w:pStyle w:val="NoSpacing"/>
            </w:pPr>
            <w:r>
              <w:t>18.78%</w:t>
            </w:r>
          </w:p>
        </w:tc>
      </w:tr>
      <w:tr w:rsidR="00D079D8" w:rsidRPr="0090084D" w14:paraId="6423EE35" w14:textId="77777777" w:rsidTr="00B30572">
        <w:tc>
          <w:tcPr>
            <w:tcW w:w="2515" w:type="dxa"/>
            <w:tcBorders>
              <w:top w:val="single" w:sz="4" w:space="0" w:color="auto"/>
              <w:left w:val="single" w:sz="4" w:space="0" w:color="auto"/>
              <w:bottom w:val="single" w:sz="4" w:space="0" w:color="auto"/>
              <w:right w:val="single" w:sz="4" w:space="0" w:color="auto"/>
            </w:tcBorders>
            <w:hideMark/>
          </w:tcPr>
          <w:p w14:paraId="4B4F0B22" w14:textId="77777777" w:rsidR="00D079D8" w:rsidRPr="000F0D67" w:rsidRDefault="00D079D8" w:rsidP="00FF2B45">
            <w:pPr>
              <w:pStyle w:val="NoSpacing"/>
            </w:pPr>
            <w:r>
              <w:t>Accelerated High School</w:t>
            </w:r>
          </w:p>
        </w:tc>
        <w:tc>
          <w:tcPr>
            <w:tcW w:w="1085" w:type="dxa"/>
            <w:tcBorders>
              <w:top w:val="single" w:sz="4" w:space="0" w:color="auto"/>
              <w:left w:val="single" w:sz="4" w:space="0" w:color="auto"/>
              <w:bottom w:val="single" w:sz="4" w:space="0" w:color="auto"/>
              <w:right w:val="single" w:sz="4" w:space="0" w:color="auto"/>
            </w:tcBorders>
          </w:tcPr>
          <w:p w14:paraId="326AE7C0" w14:textId="7318F062" w:rsidR="00D079D8" w:rsidRPr="0090084D" w:rsidRDefault="006A31BE" w:rsidP="00FF2B45">
            <w:pPr>
              <w:pStyle w:val="NoSpacing"/>
            </w:pPr>
            <w:r>
              <w:t>6</w:t>
            </w:r>
          </w:p>
        </w:tc>
        <w:tc>
          <w:tcPr>
            <w:tcW w:w="1440" w:type="dxa"/>
            <w:tcBorders>
              <w:top w:val="single" w:sz="4" w:space="0" w:color="auto"/>
              <w:left w:val="single" w:sz="4" w:space="0" w:color="auto"/>
              <w:bottom w:val="single" w:sz="4" w:space="0" w:color="auto"/>
              <w:right w:val="single" w:sz="4" w:space="0" w:color="auto"/>
            </w:tcBorders>
          </w:tcPr>
          <w:p w14:paraId="4A4986C4" w14:textId="741FFFCE" w:rsidR="00D079D8" w:rsidRPr="0090084D" w:rsidRDefault="009D4B96" w:rsidP="00FF2B45">
            <w:pPr>
              <w:pStyle w:val="NoSpacing"/>
            </w:pPr>
            <w:r>
              <w:t>0.06%</w:t>
            </w:r>
          </w:p>
        </w:tc>
        <w:tc>
          <w:tcPr>
            <w:tcW w:w="1255" w:type="dxa"/>
            <w:tcBorders>
              <w:top w:val="single" w:sz="4" w:space="0" w:color="auto"/>
              <w:left w:val="single" w:sz="4" w:space="0" w:color="auto"/>
              <w:bottom w:val="single" w:sz="4" w:space="0" w:color="auto"/>
              <w:right w:val="single" w:sz="4" w:space="0" w:color="auto"/>
            </w:tcBorders>
          </w:tcPr>
          <w:p w14:paraId="01C3FB21" w14:textId="77777777" w:rsidR="00D079D8" w:rsidRPr="0090084D" w:rsidRDefault="00D079D8" w:rsidP="00FF2B45">
            <w:pPr>
              <w:pStyle w:val="NoSpacing"/>
            </w:pPr>
            <w:r>
              <w:t>7</w:t>
            </w:r>
          </w:p>
        </w:tc>
        <w:tc>
          <w:tcPr>
            <w:tcW w:w="1530" w:type="dxa"/>
            <w:tcBorders>
              <w:top w:val="single" w:sz="4" w:space="0" w:color="auto"/>
              <w:left w:val="single" w:sz="4" w:space="0" w:color="auto"/>
              <w:bottom w:val="single" w:sz="4" w:space="0" w:color="auto"/>
              <w:right w:val="single" w:sz="4" w:space="0" w:color="auto"/>
            </w:tcBorders>
          </w:tcPr>
          <w:p w14:paraId="5685C002" w14:textId="1EB2538F" w:rsidR="00D079D8" w:rsidRPr="0090084D" w:rsidRDefault="00910EFE" w:rsidP="00FF2B45">
            <w:pPr>
              <w:pStyle w:val="NoSpacing"/>
            </w:pPr>
            <w:r>
              <w:t>0.07%</w:t>
            </w:r>
          </w:p>
        </w:tc>
      </w:tr>
      <w:tr w:rsidR="00D079D8" w:rsidRPr="0090084D" w14:paraId="50E62870" w14:textId="77777777" w:rsidTr="00B30572">
        <w:tc>
          <w:tcPr>
            <w:tcW w:w="2515" w:type="dxa"/>
            <w:tcBorders>
              <w:top w:val="single" w:sz="4" w:space="0" w:color="auto"/>
              <w:left w:val="single" w:sz="4" w:space="0" w:color="auto"/>
              <w:bottom w:val="single" w:sz="4" w:space="0" w:color="auto"/>
              <w:right w:val="single" w:sz="4" w:space="0" w:color="auto"/>
            </w:tcBorders>
          </w:tcPr>
          <w:p w14:paraId="51766429" w14:textId="77777777" w:rsidR="00D079D8" w:rsidRPr="000F0D67" w:rsidRDefault="00D079D8" w:rsidP="00FF2B45">
            <w:pPr>
              <w:pStyle w:val="NoSpacing"/>
            </w:pPr>
            <w:r>
              <w:t>Transient</w:t>
            </w:r>
          </w:p>
        </w:tc>
        <w:tc>
          <w:tcPr>
            <w:tcW w:w="1085" w:type="dxa"/>
            <w:tcBorders>
              <w:top w:val="single" w:sz="4" w:space="0" w:color="auto"/>
              <w:left w:val="single" w:sz="4" w:space="0" w:color="auto"/>
              <w:bottom w:val="single" w:sz="4" w:space="0" w:color="auto"/>
              <w:right w:val="single" w:sz="4" w:space="0" w:color="auto"/>
            </w:tcBorders>
          </w:tcPr>
          <w:p w14:paraId="45ED4ADE" w14:textId="7C37ED55" w:rsidR="00D079D8" w:rsidRPr="0090084D" w:rsidRDefault="006A31BE" w:rsidP="00FF2B45">
            <w:pPr>
              <w:pStyle w:val="NoSpacing"/>
            </w:pPr>
            <w:r>
              <w:t>256</w:t>
            </w:r>
          </w:p>
        </w:tc>
        <w:tc>
          <w:tcPr>
            <w:tcW w:w="1440" w:type="dxa"/>
            <w:tcBorders>
              <w:top w:val="single" w:sz="4" w:space="0" w:color="auto"/>
              <w:left w:val="single" w:sz="4" w:space="0" w:color="auto"/>
              <w:bottom w:val="single" w:sz="4" w:space="0" w:color="auto"/>
              <w:right w:val="single" w:sz="4" w:space="0" w:color="auto"/>
            </w:tcBorders>
          </w:tcPr>
          <w:p w14:paraId="3B5DF58C" w14:textId="5159253A" w:rsidR="00D079D8" w:rsidRPr="0090084D" w:rsidRDefault="009D4B96" w:rsidP="00FF2B45">
            <w:pPr>
              <w:pStyle w:val="NoSpacing"/>
            </w:pPr>
            <w:r>
              <w:t>2.6</w:t>
            </w:r>
            <w:r w:rsidR="006104ED">
              <w:t>1%</w:t>
            </w:r>
          </w:p>
        </w:tc>
        <w:tc>
          <w:tcPr>
            <w:tcW w:w="1255" w:type="dxa"/>
            <w:tcBorders>
              <w:top w:val="single" w:sz="4" w:space="0" w:color="auto"/>
              <w:left w:val="single" w:sz="4" w:space="0" w:color="auto"/>
              <w:bottom w:val="single" w:sz="4" w:space="0" w:color="auto"/>
              <w:right w:val="single" w:sz="4" w:space="0" w:color="auto"/>
            </w:tcBorders>
          </w:tcPr>
          <w:p w14:paraId="1EA1DFF7" w14:textId="77777777" w:rsidR="00D079D8" w:rsidRPr="0090084D" w:rsidRDefault="00D079D8" w:rsidP="00FF2B45">
            <w:pPr>
              <w:pStyle w:val="NoSpacing"/>
            </w:pPr>
            <w:r>
              <w:t>260</w:t>
            </w:r>
          </w:p>
        </w:tc>
        <w:tc>
          <w:tcPr>
            <w:tcW w:w="1530" w:type="dxa"/>
            <w:tcBorders>
              <w:top w:val="single" w:sz="4" w:space="0" w:color="auto"/>
              <w:left w:val="single" w:sz="4" w:space="0" w:color="auto"/>
              <w:bottom w:val="single" w:sz="4" w:space="0" w:color="auto"/>
              <w:right w:val="single" w:sz="4" w:space="0" w:color="auto"/>
            </w:tcBorders>
          </w:tcPr>
          <w:p w14:paraId="4319D3FB" w14:textId="38EE239C" w:rsidR="00D079D8" w:rsidRPr="0090084D" w:rsidRDefault="00910EFE" w:rsidP="00FF2B45">
            <w:pPr>
              <w:pStyle w:val="NoSpacing"/>
            </w:pPr>
            <w:r>
              <w:t>2.59%</w:t>
            </w:r>
          </w:p>
        </w:tc>
      </w:tr>
      <w:tr w:rsidR="00D079D8" w:rsidRPr="0090084D" w14:paraId="40132C4D" w14:textId="77777777" w:rsidTr="00B30572">
        <w:tc>
          <w:tcPr>
            <w:tcW w:w="2515" w:type="dxa"/>
            <w:tcBorders>
              <w:top w:val="single" w:sz="4" w:space="0" w:color="auto"/>
              <w:left w:val="single" w:sz="4" w:space="0" w:color="auto"/>
              <w:bottom w:val="single" w:sz="8" w:space="0" w:color="auto"/>
              <w:right w:val="single" w:sz="4" w:space="0" w:color="auto"/>
            </w:tcBorders>
          </w:tcPr>
          <w:p w14:paraId="28AA2BE1" w14:textId="4204C593" w:rsidR="00D079D8" w:rsidRPr="00D079D8" w:rsidRDefault="00D079D8" w:rsidP="00D079D8">
            <w:pPr>
              <w:pStyle w:val="NoSpacing"/>
              <w:jc w:val="right"/>
              <w:rPr>
                <w:b/>
                <w:bCs/>
              </w:rPr>
            </w:pPr>
            <w:r w:rsidRPr="00D079D8">
              <w:rPr>
                <w:b/>
                <w:bCs/>
              </w:rPr>
              <w:t>TOTAL</w:t>
            </w:r>
          </w:p>
        </w:tc>
        <w:tc>
          <w:tcPr>
            <w:tcW w:w="1085" w:type="dxa"/>
            <w:tcBorders>
              <w:top w:val="single" w:sz="4" w:space="0" w:color="auto"/>
              <w:left w:val="single" w:sz="4" w:space="0" w:color="auto"/>
              <w:bottom w:val="single" w:sz="8" w:space="0" w:color="auto"/>
              <w:right w:val="single" w:sz="4" w:space="0" w:color="auto"/>
            </w:tcBorders>
          </w:tcPr>
          <w:p w14:paraId="23620C64" w14:textId="07384E78" w:rsidR="00D079D8" w:rsidRPr="006A31BE" w:rsidRDefault="006A31BE" w:rsidP="006A31BE">
            <w:pPr>
              <w:pStyle w:val="NoSpacing"/>
              <w:jc w:val="right"/>
              <w:rPr>
                <w:b/>
                <w:bCs/>
              </w:rPr>
            </w:pPr>
            <w:r w:rsidRPr="006A31BE">
              <w:rPr>
                <w:b/>
                <w:bCs/>
              </w:rPr>
              <w:t>9</w:t>
            </w:r>
            <w:r>
              <w:rPr>
                <w:b/>
                <w:bCs/>
              </w:rPr>
              <w:t>,</w:t>
            </w:r>
            <w:r w:rsidRPr="006A31BE">
              <w:rPr>
                <w:b/>
                <w:bCs/>
              </w:rPr>
              <w:t>819</w:t>
            </w:r>
          </w:p>
        </w:tc>
        <w:tc>
          <w:tcPr>
            <w:tcW w:w="1440" w:type="dxa"/>
            <w:tcBorders>
              <w:top w:val="single" w:sz="4" w:space="0" w:color="auto"/>
              <w:left w:val="single" w:sz="4" w:space="0" w:color="auto"/>
              <w:bottom w:val="single" w:sz="8" w:space="0" w:color="auto"/>
              <w:right w:val="single" w:sz="4" w:space="0" w:color="auto"/>
            </w:tcBorders>
          </w:tcPr>
          <w:p w14:paraId="03820DE8" w14:textId="5D4EABA4" w:rsidR="00D079D8" w:rsidRPr="006A31BE" w:rsidRDefault="006A31BE" w:rsidP="006A31BE">
            <w:pPr>
              <w:pStyle w:val="NoSpacing"/>
              <w:ind w:left="720"/>
              <w:rPr>
                <w:b/>
                <w:bCs/>
              </w:rPr>
            </w:pPr>
            <w:r w:rsidRPr="006A31BE">
              <w:rPr>
                <w:b/>
                <w:bCs/>
              </w:rPr>
              <w:t>100%</w:t>
            </w:r>
          </w:p>
        </w:tc>
        <w:tc>
          <w:tcPr>
            <w:tcW w:w="1255" w:type="dxa"/>
            <w:tcBorders>
              <w:top w:val="single" w:sz="4" w:space="0" w:color="auto"/>
              <w:left w:val="single" w:sz="4" w:space="0" w:color="auto"/>
              <w:bottom w:val="single" w:sz="8" w:space="0" w:color="auto"/>
              <w:right w:val="single" w:sz="4" w:space="0" w:color="auto"/>
            </w:tcBorders>
          </w:tcPr>
          <w:p w14:paraId="2F5C2BE3" w14:textId="289D8745" w:rsidR="00D079D8" w:rsidRPr="006A31BE" w:rsidRDefault="006A31BE" w:rsidP="006A31BE">
            <w:pPr>
              <w:pStyle w:val="NoSpacing"/>
              <w:jc w:val="right"/>
              <w:rPr>
                <w:b/>
                <w:bCs/>
              </w:rPr>
            </w:pPr>
            <w:r w:rsidRPr="006A31BE">
              <w:rPr>
                <w:b/>
                <w:bCs/>
              </w:rPr>
              <w:t>10,042</w:t>
            </w:r>
          </w:p>
        </w:tc>
        <w:tc>
          <w:tcPr>
            <w:tcW w:w="1530" w:type="dxa"/>
            <w:tcBorders>
              <w:top w:val="single" w:sz="4" w:space="0" w:color="auto"/>
              <w:left w:val="single" w:sz="4" w:space="0" w:color="auto"/>
              <w:bottom w:val="single" w:sz="8" w:space="0" w:color="auto"/>
              <w:right w:val="single" w:sz="4" w:space="0" w:color="auto"/>
            </w:tcBorders>
          </w:tcPr>
          <w:p w14:paraId="7E0C7C8D" w14:textId="3BCB1ABA" w:rsidR="00D079D8" w:rsidRPr="00B30572" w:rsidRDefault="00B30572" w:rsidP="00B30572">
            <w:pPr>
              <w:pStyle w:val="NoSpacing"/>
              <w:jc w:val="right"/>
              <w:rPr>
                <w:b/>
                <w:bCs/>
              </w:rPr>
            </w:pPr>
            <w:r w:rsidRPr="00B30572">
              <w:rPr>
                <w:b/>
                <w:bCs/>
              </w:rPr>
              <w:t>100%</w:t>
            </w:r>
          </w:p>
        </w:tc>
      </w:tr>
    </w:tbl>
    <w:p w14:paraId="05DC9463" w14:textId="77777777" w:rsidR="00D079D8" w:rsidRDefault="00D079D8" w:rsidP="00604451">
      <w:pPr>
        <w:tabs>
          <w:tab w:val="left" w:pos="630"/>
        </w:tabs>
        <w:autoSpaceDE w:val="0"/>
        <w:autoSpaceDN w:val="0"/>
        <w:adjustRightInd w:val="0"/>
        <w:spacing w:after="120" w:line="240" w:lineRule="auto"/>
        <w:rPr>
          <w:rFonts w:cstheme="minorHAnsi"/>
        </w:rPr>
      </w:pPr>
    </w:p>
    <w:p w14:paraId="2A6F86D8" w14:textId="77777777" w:rsidR="00E13DB5" w:rsidRPr="00DF5C8F" w:rsidRDefault="00E13DB5" w:rsidP="00E13DB5">
      <w:pPr>
        <w:tabs>
          <w:tab w:val="left" w:pos="630"/>
        </w:tabs>
        <w:autoSpaceDE w:val="0"/>
        <w:autoSpaceDN w:val="0"/>
        <w:adjustRightInd w:val="0"/>
        <w:spacing w:after="0" w:line="240" w:lineRule="auto"/>
        <w:rPr>
          <w:rFonts w:cstheme="minorHAnsi"/>
        </w:rPr>
      </w:pPr>
    </w:p>
    <w:p w14:paraId="2219A6AA" w14:textId="77777777" w:rsidR="006A31BE" w:rsidRDefault="006A31BE" w:rsidP="00DF5C8F">
      <w:pPr>
        <w:spacing w:after="120"/>
        <w:ind w:left="288"/>
        <w:rPr>
          <w:iCs/>
        </w:rPr>
      </w:pPr>
    </w:p>
    <w:p w14:paraId="375E2467" w14:textId="77777777" w:rsidR="006A31BE" w:rsidRDefault="006A31BE" w:rsidP="00DF5C8F">
      <w:pPr>
        <w:spacing w:after="120"/>
        <w:ind w:left="288"/>
        <w:rPr>
          <w:iCs/>
        </w:rPr>
      </w:pPr>
    </w:p>
    <w:p w14:paraId="7B4A2ED0" w14:textId="77777777" w:rsidR="006A31BE" w:rsidRDefault="006A31BE" w:rsidP="00DF5C8F">
      <w:pPr>
        <w:spacing w:after="120"/>
        <w:ind w:left="288"/>
        <w:rPr>
          <w:iCs/>
        </w:rPr>
      </w:pPr>
    </w:p>
    <w:p w14:paraId="6870748B" w14:textId="77777777" w:rsidR="006A31BE" w:rsidRDefault="006A31BE" w:rsidP="00DF5C8F">
      <w:pPr>
        <w:spacing w:after="120"/>
        <w:ind w:left="288"/>
        <w:rPr>
          <w:iCs/>
        </w:rPr>
      </w:pPr>
    </w:p>
    <w:p w14:paraId="5596C201" w14:textId="77777777" w:rsidR="009D4B96" w:rsidRDefault="009D4B96" w:rsidP="00307707">
      <w:pPr>
        <w:spacing w:after="120"/>
        <w:rPr>
          <w:iCs/>
        </w:rPr>
      </w:pPr>
    </w:p>
    <w:p w14:paraId="66A75F83" w14:textId="3E081C07" w:rsidR="00307707" w:rsidRDefault="00307707" w:rsidP="00307707">
      <w:pPr>
        <w:spacing w:after="0"/>
        <w:ind w:left="288"/>
        <w:rPr>
          <w:iCs/>
        </w:rPr>
      </w:pPr>
      <w:r w:rsidRPr="00DF5C8F">
        <w:rPr>
          <w:iCs/>
        </w:rPr>
        <w:lastRenderedPageBreak/>
        <w:t>Requirements for 20</w:t>
      </w:r>
      <w:r>
        <w:rPr>
          <w:iCs/>
        </w:rPr>
        <w:t>20</w:t>
      </w:r>
      <w:r w:rsidRPr="00DF5C8F">
        <w:rPr>
          <w:iCs/>
        </w:rPr>
        <w:t>-</w:t>
      </w:r>
      <w:r>
        <w:rPr>
          <w:iCs/>
        </w:rPr>
        <w:t>21</w:t>
      </w:r>
      <w:r w:rsidRPr="00DF5C8F">
        <w:rPr>
          <w:iCs/>
        </w:rPr>
        <w:t xml:space="preserve"> and 20</w:t>
      </w:r>
      <w:r>
        <w:rPr>
          <w:iCs/>
        </w:rPr>
        <w:t>21</w:t>
      </w:r>
      <w:r w:rsidRPr="00DF5C8F">
        <w:rPr>
          <w:iCs/>
        </w:rPr>
        <w:t>-2</w:t>
      </w:r>
      <w:r>
        <w:rPr>
          <w:iCs/>
        </w:rPr>
        <w:t>2</w:t>
      </w:r>
      <w:r w:rsidRPr="00DF5C8F">
        <w:rPr>
          <w:iCs/>
        </w:rPr>
        <w:t xml:space="preserve"> associate and certificate programs have been loaded and maintained in </w:t>
      </w:r>
      <w:r>
        <w:rPr>
          <w:iCs/>
        </w:rPr>
        <w:t xml:space="preserve">Banner and </w:t>
      </w:r>
      <w:r w:rsidRPr="00DF5C8F">
        <w:rPr>
          <w:iCs/>
        </w:rPr>
        <w:t>DegreeWorks.  They have been tested and checked for accuracy. DegreeWorks programs are</w:t>
      </w:r>
      <w:r>
        <w:rPr>
          <w:iCs/>
        </w:rPr>
        <w:t xml:space="preserve"> </w:t>
      </w:r>
      <w:r w:rsidRPr="00DF5C8F">
        <w:rPr>
          <w:iCs/>
        </w:rPr>
        <w:t>updated/created prior to registration.</w:t>
      </w:r>
    </w:p>
    <w:p w14:paraId="5828008C" w14:textId="77777777" w:rsidR="00307707" w:rsidRDefault="00307707" w:rsidP="00307707">
      <w:pPr>
        <w:spacing w:after="0"/>
        <w:ind w:left="288"/>
        <w:rPr>
          <w:iCs/>
        </w:rPr>
      </w:pPr>
    </w:p>
    <w:p w14:paraId="31A68223" w14:textId="438EBA88" w:rsidR="004A1BEA" w:rsidRPr="00DF5C8F" w:rsidRDefault="004A1BEA" w:rsidP="00307707">
      <w:pPr>
        <w:spacing w:after="60"/>
        <w:ind w:left="288"/>
        <w:rPr>
          <w:iCs/>
        </w:rPr>
      </w:pPr>
      <w:r w:rsidRPr="00DF5C8F">
        <w:rPr>
          <w:iCs/>
        </w:rPr>
        <w:t>The total number of programs or majors available to students</w:t>
      </w:r>
      <w:r w:rsidR="007165E2" w:rsidRPr="00DF5C8F">
        <w:rPr>
          <w:iCs/>
        </w:rPr>
        <w:t xml:space="preserve"> </w:t>
      </w:r>
      <w:r w:rsidR="00C678F3">
        <w:rPr>
          <w:iCs/>
        </w:rPr>
        <w:t xml:space="preserve">as of the 2021-2022 Catalog Year </w:t>
      </w:r>
      <w:r w:rsidRPr="00DF5C8F">
        <w:rPr>
          <w:iCs/>
        </w:rPr>
        <w:t>is as follows:</w:t>
      </w:r>
    </w:p>
    <w:p w14:paraId="7C376821" w14:textId="2640DFA9" w:rsidR="00DF5C8F" w:rsidRDefault="004A1BEA" w:rsidP="00403D0A">
      <w:pPr>
        <w:pStyle w:val="ListParagraph"/>
        <w:numPr>
          <w:ilvl w:val="0"/>
          <w:numId w:val="19"/>
        </w:numPr>
        <w:spacing w:after="0"/>
        <w:rPr>
          <w:iCs/>
        </w:rPr>
      </w:pPr>
      <w:r w:rsidRPr="00DF5C8F">
        <w:rPr>
          <w:iCs/>
        </w:rPr>
        <w:t xml:space="preserve">Associate in Applied Science – </w:t>
      </w:r>
      <w:r w:rsidR="00C678F3">
        <w:rPr>
          <w:iCs/>
        </w:rPr>
        <w:t>47</w:t>
      </w:r>
      <w:r w:rsidRPr="00DF5C8F">
        <w:rPr>
          <w:iCs/>
        </w:rPr>
        <w:t xml:space="preserve"> (This includes Pre-Major </w:t>
      </w:r>
      <w:r w:rsidR="008C7F89" w:rsidRPr="00DF5C8F">
        <w:rPr>
          <w:iCs/>
        </w:rPr>
        <w:t xml:space="preserve">“P” </w:t>
      </w:r>
      <w:r w:rsidRPr="00DF5C8F">
        <w:rPr>
          <w:iCs/>
        </w:rPr>
        <w:t>Degree Codes</w:t>
      </w:r>
      <w:r w:rsidR="00C678F3">
        <w:rPr>
          <w:iCs/>
        </w:rPr>
        <w:t>.</w:t>
      </w:r>
      <w:r w:rsidRPr="00DF5C8F">
        <w:rPr>
          <w:iCs/>
        </w:rPr>
        <w:t>)</w:t>
      </w:r>
    </w:p>
    <w:p w14:paraId="6F261FC2" w14:textId="453F822C" w:rsidR="00DF5C8F" w:rsidRDefault="004A1BEA" w:rsidP="00403D0A">
      <w:pPr>
        <w:pStyle w:val="ListParagraph"/>
        <w:numPr>
          <w:ilvl w:val="0"/>
          <w:numId w:val="19"/>
        </w:numPr>
        <w:spacing w:after="0"/>
        <w:rPr>
          <w:iCs/>
        </w:rPr>
      </w:pPr>
      <w:r w:rsidRPr="00DF5C8F">
        <w:rPr>
          <w:iCs/>
        </w:rPr>
        <w:t>Certificates</w:t>
      </w:r>
      <w:r w:rsidR="00E33FBA" w:rsidRPr="00DF5C8F">
        <w:rPr>
          <w:iCs/>
        </w:rPr>
        <w:t xml:space="preserve"> – </w:t>
      </w:r>
      <w:r w:rsidR="00C678F3">
        <w:rPr>
          <w:iCs/>
        </w:rPr>
        <w:t>29</w:t>
      </w:r>
    </w:p>
    <w:p w14:paraId="00F893BA" w14:textId="2E95BFC1" w:rsidR="00DF5C8F" w:rsidRDefault="00E33FBA" w:rsidP="00403D0A">
      <w:pPr>
        <w:pStyle w:val="ListParagraph"/>
        <w:numPr>
          <w:ilvl w:val="0"/>
          <w:numId w:val="19"/>
        </w:numPr>
        <w:spacing w:after="0"/>
        <w:rPr>
          <w:iCs/>
        </w:rPr>
      </w:pPr>
      <w:r w:rsidRPr="00DF5C8F">
        <w:rPr>
          <w:iCs/>
        </w:rPr>
        <w:t xml:space="preserve">Short </w:t>
      </w:r>
      <w:r w:rsidR="00DF5C8F">
        <w:rPr>
          <w:iCs/>
        </w:rPr>
        <w:t xml:space="preserve">Term </w:t>
      </w:r>
      <w:r w:rsidRPr="00DF5C8F">
        <w:rPr>
          <w:iCs/>
        </w:rPr>
        <w:t xml:space="preserve">Certificates – </w:t>
      </w:r>
      <w:r w:rsidR="00C678F3">
        <w:rPr>
          <w:iCs/>
        </w:rPr>
        <w:t>31</w:t>
      </w:r>
    </w:p>
    <w:p w14:paraId="09F7B1F1" w14:textId="77777777" w:rsidR="00DF5C8F" w:rsidRDefault="00DF5C8F" w:rsidP="00403D0A">
      <w:pPr>
        <w:pStyle w:val="ListParagraph"/>
        <w:numPr>
          <w:ilvl w:val="0"/>
          <w:numId w:val="19"/>
        </w:numPr>
        <w:spacing w:after="0"/>
        <w:rPr>
          <w:iCs/>
        </w:rPr>
      </w:pPr>
      <w:r>
        <w:rPr>
          <w:iCs/>
        </w:rPr>
        <w:t>A</w:t>
      </w:r>
      <w:r w:rsidR="007165E2" w:rsidRPr="00DF5C8F">
        <w:rPr>
          <w:iCs/>
        </w:rPr>
        <w:t>ssociate in Arts</w:t>
      </w:r>
      <w:r w:rsidR="005E4400" w:rsidRPr="00DF5C8F">
        <w:rPr>
          <w:iCs/>
        </w:rPr>
        <w:t xml:space="preserve"> – 1</w:t>
      </w:r>
    </w:p>
    <w:p w14:paraId="4A78400B" w14:textId="24287272" w:rsidR="00307707" w:rsidRDefault="005E4400" w:rsidP="00307707">
      <w:pPr>
        <w:pStyle w:val="ListParagraph"/>
        <w:numPr>
          <w:ilvl w:val="0"/>
          <w:numId w:val="19"/>
        </w:numPr>
        <w:spacing w:after="0"/>
        <w:ind w:left="1267"/>
        <w:rPr>
          <w:iCs/>
        </w:rPr>
      </w:pPr>
      <w:r w:rsidRPr="00DF5C8F">
        <w:rPr>
          <w:iCs/>
        </w:rPr>
        <w:t xml:space="preserve">Associate in Science – </w:t>
      </w:r>
      <w:r w:rsidR="00C678F3">
        <w:rPr>
          <w:iCs/>
        </w:rPr>
        <w:t>117</w:t>
      </w:r>
    </w:p>
    <w:p w14:paraId="3EBB360A" w14:textId="77777777" w:rsidR="00307707" w:rsidRPr="00307707" w:rsidRDefault="00307707" w:rsidP="00307707">
      <w:pPr>
        <w:pStyle w:val="NoSpacing"/>
      </w:pPr>
    </w:p>
    <w:p w14:paraId="75CFBE32" w14:textId="31028BF2" w:rsidR="008C7F89" w:rsidRDefault="008C7F89" w:rsidP="00B743D0">
      <w:pPr>
        <w:ind w:left="288"/>
        <w:rPr>
          <w:iCs/>
        </w:rPr>
      </w:pPr>
      <w:r w:rsidRPr="00DF5C8F">
        <w:rPr>
          <w:iCs/>
        </w:rPr>
        <w:t xml:space="preserve">The Graduation Office continues to process graduation </w:t>
      </w:r>
      <w:r w:rsidR="00307707">
        <w:rPr>
          <w:iCs/>
        </w:rPr>
        <w:t xml:space="preserve">applications and </w:t>
      </w:r>
      <w:r w:rsidRPr="00DF5C8F">
        <w:rPr>
          <w:iCs/>
        </w:rPr>
        <w:t xml:space="preserve">related documents </w:t>
      </w:r>
      <w:r w:rsidR="0086497B" w:rsidRPr="00DF5C8F">
        <w:rPr>
          <w:iCs/>
        </w:rPr>
        <w:t>year-round</w:t>
      </w:r>
      <w:r w:rsidR="00906CCD" w:rsidRPr="00DF5C8F">
        <w:rPr>
          <w:iCs/>
        </w:rPr>
        <w:t xml:space="preserve">. </w:t>
      </w:r>
    </w:p>
    <w:p w14:paraId="28DF176A" w14:textId="210C48DE" w:rsidR="00B743D0" w:rsidRPr="00B743D0" w:rsidRDefault="00FF2B45" w:rsidP="00B743D0">
      <w:pPr>
        <w:ind w:left="720"/>
        <w:rPr>
          <w:b/>
          <w:bCs/>
          <w:iCs/>
        </w:rPr>
      </w:pPr>
      <w:r>
        <w:rPr>
          <w:b/>
          <w:bCs/>
          <w:iCs/>
        </w:rPr>
        <w:t xml:space="preserve"> </w:t>
      </w:r>
      <w:r w:rsidR="00B743D0" w:rsidRPr="00B743D0">
        <w:rPr>
          <w:b/>
          <w:bCs/>
          <w:iCs/>
        </w:rPr>
        <w:t>Graduation Applications Reviewed and Processed</w:t>
      </w:r>
    </w:p>
    <w:tbl>
      <w:tblPr>
        <w:tblStyle w:val="TableGrid"/>
        <w:tblW w:w="0" w:type="auto"/>
        <w:tblInd w:w="771" w:type="dxa"/>
        <w:tblLayout w:type="fixed"/>
        <w:tblLook w:val="04A0" w:firstRow="1" w:lastRow="0" w:firstColumn="1" w:lastColumn="0" w:noHBand="0" w:noVBand="1"/>
      </w:tblPr>
      <w:tblGrid>
        <w:gridCol w:w="5418"/>
        <w:gridCol w:w="1276"/>
        <w:gridCol w:w="1350"/>
      </w:tblGrid>
      <w:tr w:rsidR="00F133DF" w:rsidRPr="001A74E8" w14:paraId="5E318DEF" w14:textId="77777777" w:rsidTr="00307707">
        <w:tc>
          <w:tcPr>
            <w:tcW w:w="5418" w:type="dxa"/>
          </w:tcPr>
          <w:p w14:paraId="3DC08797" w14:textId="77777777" w:rsidR="00F133DF" w:rsidRPr="001A74E8" w:rsidRDefault="00F133DF" w:rsidP="00B743D0">
            <w:pPr>
              <w:ind w:left="288"/>
              <w:rPr>
                <w:b/>
              </w:rPr>
            </w:pPr>
            <w:r>
              <w:rPr>
                <w:b/>
              </w:rPr>
              <w:t>PROCESS</w:t>
            </w:r>
          </w:p>
        </w:tc>
        <w:tc>
          <w:tcPr>
            <w:tcW w:w="1276" w:type="dxa"/>
          </w:tcPr>
          <w:p w14:paraId="1E1E7669" w14:textId="37C8C033" w:rsidR="00F133DF" w:rsidRPr="001A74E8" w:rsidRDefault="00F133DF" w:rsidP="00B743D0">
            <w:pPr>
              <w:ind w:left="288"/>
              <w:rPr>
                <w:b/>
              </w:rPr>
            </w:pPr>
            <w:r>
              <w:rPr>
                <w:b/>
              </w:rPr>
              <w:t>20</w:t>
            </w:r>
            <w:r w:rsidR="00B743D0">
              <w:rPr>
                <w:b/>
              </w:rPr>
              <w:t>19</w:t>
            </w:r>
            <w:r>
              <w:rPr>
                <w:b/>
              </w:rPr>
              <w:t>-20</w:t>
            </w:r>
            <w:r w:rsidR="00B743D0">
              <w:rPr>
                <w:b/>
              </w:rPr>
              <w:t>20</w:t>
            </w:r>
          </w:p>
        </w:tc>
        <w:tc>
          <w:tcPr>
            <w:tcW w:w="1350" w:type="dxa"/>
          </w:tcPr>
          <w:p w14:paraId="11B169B9" w14:textId="7D9D568B" w:rsidR="00F133DF" w:rsidRPr="001A74E8" w:rsidRDefault="00F133DF" w:rsidP="00B743D0">
            <w:pPr>
              <w:ind w:left="288"/>
              <w:rPr>
                <w:b/>
              </w:rPr>
            </w:pPr>
            <w:r>
              <w:rPr>
                <w:b/>
              </w:rPr>
              <w:t>20</w:t>
            </w:r>
            <w:r w:rsidR="00B743D0">
              <w:rPr>
                <w:b/>
              </w:rPr>
              <w:t>20</w:t>
            </w:r>
            <w:r>
              <w:rPr>
                <w:b/>
              </w:rPr>
              <w:t>-</w:t>
            </w:r>
            <w:r w:rsidR="00300956">
              <w:rPr>
                <w:b/>
              </w:rPr>
              <w:t>20</w:t>
            </w:r>
            <w:r w:rsidR="00B743D0">
              <w:rPr>
                <w:b/>
              </w:rPr>
              <w:t>21</w:t>
            </w:r>
          </w:p>
        </w:tc>
      </w:tr>
      <w:tr w:rsidR="00F133DF" w:rsidRPr="001A74E8" w14:paraId="225F9745" w14:textId="77777777" w:rsidTr="00307707">
        <w:tc>
          <w:tcPr>
            <w:tcW w:w="5418" w:type="dxa"/>
          </w:tcPr>
          <w:p w14:paraId="2E1EFEB7" w14:textId="70F55B64" w:rsidR="00F133DF" w:rsidRPr="001A74E8" w:rsidRDefault="00F133DF" w:rsidP="00B743D0">
            <w:pPr>
              <w:ind w:left="288"/>
            </w:pPr>
            <w:r w:rsidRPr="001A74E8">
              <w:t>Graduation Applications Received</w:t>
            </w:r>
            <w:r w:rsidR="003D51D5">
              <w:t xml:space="preserve"> </w:t>
            </w:r>
          </w:p>
        </w:tc>
        <w:tc>
          <w:tcPr>
            <w:tcW w:w="1276" w:type="dxa"/>
            <w:shd w:val="clear" w:color="auto" w:fill="auto"/>
          </w:tcPr>
          <w:p w14:paraId="761E73BD" w14:textId="17F4AE09" w:rsidR="00F133DF" w:rsidRPr="00B743D0" w:rsidRDefault="00972739" w:rsidP="00B743D0">
            <w:pPr>
              <w:spacing w:before="120" w:line="276" w:lineRule="auto"/>
              <w:ind w:left="288"/>
              <w:rPr>
                <w:highlight w:val="yellow"/>
              </w:rPr>
            </w:pPr>
            <w:r w:rsidRPr="00177309">
              <w:t>1</w:t>
            </w:r>
            <w:r w:rsidR="00177309" w:rsidRPr="00177309">
              <w:t>408</w:t>
            </w:r>
          </w:p>
        </w:tc>
        <w:tc>
          <w:tcPr>
            <w:tcW w:w="1350" w:type="dxa"/>
            <w:shd w:val="clear" w:color="auto" w:fill="auto"/>
          </w:tcPr>
          <w:p w14:paraId="094B21E2" w14:textId="680E0E3B" w:rsidR="00F133DF" w:rsidRPr="00B743D0" w:rsidRDefault="00177309" w:rsidP="00B743D0">
            <w:pPr>
              <w:spacing w:before="120"/>
              <w:ind w:left="288"/>
              <w:rPr>
                <w:highlight w:val="yellow"/>
              </w:rPr>
            </w:pPr>
            <w:r w:rsidRPr="00177309">
              <w:t>1271</w:t>
            </w:r>
          </w:p>
        </w:tc>
      </w:tr>
      <w:tr w:rsidR="003D51D5" w:rsidRPr="001A74E8" w14:paraId="2775F52B" w14:textId="77777777" w:rsidTr="00307707">
        <w:tc>
          <w:tcPr>
            <w:tcW w:w="5418" w:type="dxa"/>
          </w:tcPr>
          <w:p w14:paraId="483B066F" w14:textId="77777777" w:rsidR="003D51D5" w:rsidRDefault="003D51D5" w:rsidP="00B743D0">
            <w:pPr>
              <w:ind w:left="288"/>
            </w:pPr>
            <w:r>
              <w:t>Graduation Applications Reviewed</w:t>
            </w:r>
          </w:p>
          <w:p w14:paraId="1B72BE65" w14:textId="77777777" w:rsidR="001D5E17" w:rsidRPr="001A74E8" w:rsidRDefault="001D5E17" w:rsidP="00B743D0">
            <w:pPr>
              <w:ind w:left="288"/>
            </w:pPr>
            <w:r w:rsidRPr="00906CCD">
              <w:rPr>
                <w:sz w:val="18"/>
              </w:rPr>
              <w:t>(Higher numbers</w:t>
            </w:r>
            <w:r w:rsidR="002376CB">
              <w:rPr>
                <w:sz w:val="18"/>
              </w:rPr>
              <w:t xml:space="preserve"> from above</w:t>
            </w:r>
            <w:r w:rsidRPr="00906CCD">
              <w:rPr>
                <w:sz w:val="18"/>
              </w:rPr>
              <w:t xml:space="preserve"> </w:t>
            </w:r>
            <w:r w:rsidR="002376CB">
              <w:rPr>
                <w:sz w:val="18"/>
              </w:rPr>
              <w:t xml:space="preserve">are due to students </w:t>
            </w:r>
            <w:r w:rsidRPr="00906CCD">
              <w:rPr>
                <w:sz w:val="18"/>
              </w:rPr>
              <w:t xml:space="preserve">carrying over to </w:t>
            </w:r>
            <w:r w:rsidR="002376CB">
              <w:rPr>
                <w:sz w:val="18"/>
              </w:rPr>
              <w:t xml:space="preserve">the </w:t>
            </w:r>
            <w:r w:rsidRPr="00906CCD">
              <w:rPr>
                <w:sz w:val="18"/>
              </w:rPr>
              <w:t xml:space="preserve">next term </w:t>
            </w:r>
            <w:r w:rsidR="002376CB">
              <w:rPr>
                <w:sz w:val="18"/>
              </w:rPr>
              <w:t>after</w:t>
            </w:r>
            <w:r w:rsidRPr="00906CCD">
              <w:rPr>
                <w:sz w:val="18"/>
              </w:rPr>
              <w:t xml:space="preserve"> not graduating</w:t>
            </w:r>
            <w:r w:rsidR="002376CB">
              <w:rPr>
                <w:sz w:val="18"/>
              </w:rPr>
              <w:t xml:space="preserve"> in the previous term</w:t>
            </w:r>
            <w:r w:rsidRPr="00906CCD">
              <w:rPr>
                <w:sz w:val="18"/>
              </w:rPr>
              <w:t>)</w:t>
            </w:r>
          </w:p>
        </w:tc>
        <w:tc>
          <w:tcPr>
            <w:tcW w:w="1276" w:type="dxa"/>
          </w:tcPr>
          <w:p w14:paraId="1BFEFC04" w14:textId="3CA82533" w:rsidR="003D51D5" w:rsidRPr="00B743D0" w:rsidRDefault="00C678F3" w:rsidP="00B743D0">
            <w:pPr>
              <w:spacing w:before="120"/>
              <w:ind w:left="288"/>
              <w:rPr>
                <w:highlight w:val="yellow"/>
              </w:rPr>
            </w:pPr>
            <w:r w:rsidRPr="00C678F3">
              <w:t>2146</w:t>
            </w:r>
          </w:p>
        </w:tc>
        <w:tc>
          <w:tcPr>
            <w:tcW w:w="1350" w:type="dxa"/>
          </w:tcPr>
          <w:p w14:paraId="2016D855" w14:textId="07D8521D" w:rsidR="003D51D5" w:rsidRPr="00B743D0" w:rsidRDefault="00C678F3" w:rsidP="00B743D0">
            <w:pPr>
              <w:spacing w:before="120"/>
              <w:ind w:left="288"/>
              <w:rPr>
                <w:highlight w:val="yellow"/>
              </w:rPr>
            </w:pPr>
            <w:r w:rsidRPr="00C678F3">
              <w:t>2615</w:t>
            </w:r>
          </w:p>
        </w:tc>
      </w:tr>
      <w:tr w:rsidR="00F133DF" w:rsidRPr="001A74E8" w14:paraId="76637A16" w14:textId="77777777" w:rsidTr="00307707">
        <w:tc>
          <w:tcPr>
            <w:tcW w:w="5418" w:type="dxa"/>
          </w:tcPr>
          <w:p w14:paraId="734B469D" w14:textId="53A8C1AE" w:rsidR="00F133DF" w:rsidRPr="001A74E8" w:rsidRDefault="00B743D0" w:rsidP="00B743D0">
            <w:pPr>
              <w:ind w:left="288"/>
            </w:pPr>
            <w:r>
              <w:t>Credentials</w:t>
            </w:r>
            <w:r w:rsidR="00F133DF">
              <w:t xml:space="preserve"> Awarded</w:t>
            </w:r>
            <w:r>
              <w:t xml:space="preserve"> (Certificates and Associate Degrees)</w:t>
            </w:r>
          </w:p>
        </w:tc>
        <w:tc>
          <w:tcPr>
            <w:tcW w:w="1276" w:type="dxa"/>
          </w:tcPr>
          <w:p w14:paraId="29E0E6A1" w14:textId="38318F32" w:rsidR="00F133DF" w:rsidRPr="00B743D0" w:rsidRDefault="00177309" w:rsidP="00B743D0">
            <w:pPr>
              <w:spacing w:before="120"/>
              <w:ind w:left="288"/>
              <w:rPr>
                <w:highlight w:val="yellow"/>
              </w:rPr>
            </w:pPr>
            <w:r w:rsidRPr="00177309">
              <w:t>1290</w:t>
            </w:r>
          </w:p>
        </w:tc>
        <w:tc>
          <w:tcPr>
            <w:tcW w:w="1350" w:type="dxa"/>
          </w:tcPr>
          <w:p w14:paraId="33FC700D" w14:textId="0E01DFB7" w:rsidR="00F133DF" w:rsidRPr="00B743D0" w:rsidRDefault="00177309" w:rsidP="00B743D0">
            <w:pPr>
              <w:spacing w:before="120"/>
              <w:ind w:left="288"/>
              <w:rPr>
                <w:highlight w:val="yellow"/>
              </w:rPr>
            </w:pPr>
            <w:r w:rsidRPr="00177309">
              <w:t>1655</w:t>
            </w:r>
          </w:p>
        </w:tc>
      </w:tr>
      <w:tr w:rsidR="00F133DF" w:rsidRPr="001A74E8" w14:paraId="3C3596FA" w14:textId="77777777" w:rsidTr="00307707">
        <w:tc>
          <w:tcPr>
            <w:tcW w:w="5418" w:type="dxa"/>
          </w:tcPr>
          <w:p w14:paraId="614F9640" w14:textId="20590090" w:rsidR="00F133DF" w:rsidRDefault="00A4674E" w:rsidP="00B743D0">
            <w:pPr>
              <w:ind w:left="288"/>
            </w:pPr>
            <w:r>
              <w:t xml:space="preserve">Course </w:t>
            </w:r>
            <w:r w:rsidR="001D5E17">
              <w:t xml:space="preserve">Exceptions (including </w:t>
            </w:r>
            <w:r w:rsidR="00F133DF">
              <w:t>Substitutions</w:t>
            </w:r>
            <w:r w:rsidR="001D5E17">
              <w:t>)</w:t>
            </w:r>
            <w:r w:rsidR="00F133DF">
              <w:t xml:space="preserve"> Processed</w:t>
            </w:r>
          </w:p>
        </w:tc>
        <w:tc>
          <w:tcPr>
            <w:tcW w:w="1276" w:type="dxa"/>
          </w:tcPr>
          <w:p w14:paraId="4544039F" w14:textId="2C0616B9" w:rsidR="00F133DF" w:rsidRPr="00B743D0" w:rsidRDefault="00927393" w:rsidP="00B743D0">
            <w:pPr>
              <w:spacing w:before="120"/>
              <w:ind w:left="288"/>
              <w:rPr>
                <w:highlight w:val="yellow"/>
              </w:rPr>
            </w:pPr>
            <w:r w:rsidRPr="00927393">
              <w:t>433</w:t>
            </w:r>
          </w:p>
        </w:tc>
        <w:tc>
          <w:tcPr>
            <w:tcW w:w="1350" w:type="dxa"/>
          </w:tcPr>
          <w:p w14:paraId="5D4BB397" w14:textId="5678F1A0" w:rsidR="00F133DF" w:rsidRPr="00B743D0" w:rsidRDefault="00927393" w:rsidP="00B743D0">
            <w:pPr>
              <w:spacing w:before="120"/>
              <w:ind w:left="288"/>
              <w:rPr>
                <w:highlight w:val="yellow"/>
              </w:rPr>
            </w:pPr>
            <w:r w:rsidRPr="00927393">
              <w:t>622</w:t>
            </w:r>
          </w:p>
        </w:tc>
      </w:tr>
    </w:tbl>
    <w:p w14:paraId="1F1D7A5E" w14:textId="77777777" w:rsidR="00247CF9" w:rsidRPr="001A74E8" w:rsidRDefault="00247CF9" w:rsidP="00B743D0">
      <w:pPr>
        <w:rPr>
          <w:b/>
        </w:rPr>
      </w:pPr>
    </w:p>
    <w:p w14:paraId="3092E8A4" w14:textId="77777777" w:rsidR="00481035" w:rsidRPr="003C092C" w:rsidRDefault="00481035" w:rsidP="00420086">
      <w:pPr>
        <w:rPr>
          <w:b/>
          <w:sz w:val="23"/>
          <w:szCs w:val="23"/>
        </w:rPr>
      </w:pPr>
      <w:r w:rsidRPr="003C092C">
        <w:rPr>
          <w:b/>
          <w:sz w:val="23"/>
          <w:szCs w:val="23"/>
        </w:rPr>
        <w:t>Internal Conditions:</w:t>
      </w:r>
    </w:p>
    <w:p w14:paraId="67CEF984" w14:textId="7332A85B" w:rsidR="00CF3DAB" w:rsidRPr="00CF3DAB" w:rsidRDefault="00481035" w:rsidP="004730A6">
      <w:pPr>
        <w:pStyle w:val="ListParagraph"/>
        <w:numPr>
          <w:ilvl w:val="0"/>
          <w:numId w:val="1"/>
        </w:numPr>
        <w:spacing w:after="120"/>
        <w:rPr>
          <w:b/>
        </w:rPr>
      </w:pPr>
      <w:r w:rsidRPr="001A74E8">
        <w:rPr>
          <w:b/>
        </w:rPr>
        <w:t>Technology</w:t>
      </w:r>
    </w:p>
    <w:p w14:paraId="488D00D7" w14:textId="77777777" w:rsidR="00CF3DAB" w:rsidRPr="00EC6B78" w:rsidRDefault="00CF3DAB" w:rsidP="00CF3DAB">
      <w:pPr>
        <w:pStyle w:val="NoSpacing"/>
        <w:ind w:left="288"/>
      </w:pPr>
      <w:r w:rsidRPr="00EC6B78">
        <w:t xml:space="preserve">Technology is integral to all aspects of student enrollment.  As the Admissions, Records, and Articulation Department continues to embrace innovative technologies, its processes become more technical in nature and continue to require a higher level of technical skills from each staff member. </w:t>
      </w:r>
    </w:p>
    <w:p w14:paraId="3C916E27" w14:textId="77777777" w:rsidR="00CF3DAB" w:rsidRPr="00EC6B78" w:rsidRDefault="00CF3DAB" w:rsidP="00CF3DAB">
      <w:pPr>
        <w:pStyle w:val="NoSpacing"/>
        <w:ind w:left="288"/>
      </w:pPr>
    </w:p>
    <w:p w14:paraId="2BD5E1FF" w14:textId="0BF711BF" w:rsidR="00CF3DAB" w:rsidRDefault="00880FB0" w:rsidP="00CF3DAB">
      <w:pPr>
        <w:pStyle w:val="NoSpacing"/>
        <w:ind w:left="288"/>
      </w:pPr>
      <w:r w:rsidRPr="00EC6B78">
        <w:t xml:space="preserve">In 2019, all colleges in the Alabama Community College System (ACCS) merged their student records to one instance of Ellucian BANER, known as </w:t>
      </w:r>
      <w:r w:rsidR="00CF3DAB" w:rsidRPr="00EC6B78">
        <w:t>OneACCS BANNER</w:t>
      </w:r>
      <w:r w:rsidRPr="00EC6B78">
        <w:t xml:space="preserve">.  The merger </w:t>
      </w:r>
      <w:r w:rsidR="00CF3DAB" w:rsidRPr="00EC6B78">
        <w:t>has resulted in significant changes in processes, functionality, and duties</w:t>
      </w:r>
      <w:r w:rsidRPr="00EC6B78">
        <w:t xml:space="preserve"> at Jefferson State.  </w:t>
      </w:r>
    </w:p>
    <w:p w14:paraId="20708A6E" w14:textId="187B60BA" w:rsidR="000F5D28" w:rsidRDefault="000F5D28" w:rsidP="00CF3DAB">
      <w:pPr>
        <w:pStyle w:val="NoSpacing"/>
        <w:ind w:left="288"/>
      </w:pPr>
    </w:p>
    <w:p w14:paraId="6C738F81" w14:textId="77777777" w:rsidR="000F5D28" w:rsidRPr="00EC6B78" w:rsidRDefault="000F5D28" w:rsidP="000F5D28">
      <w:pPr>
        <w:pStyle w:val="NoSpacing"/>
        <w:ind w:left="288"/>
      </w:pPr>
      <w:r w:rsidRPr="00EC6B78">
        <w:t xml:space="preserve">The unit worked with ACCS and JSCC IT to move to Self-Service Banner Version 9 in the spring of 2021. </w:t>
      </w:r>
    </w:p>
    <w:p w14:paraId="1E91A4E8" w14:textId="77777777" w:rsidR="00CF3DAB" w:rsidRPr="00EC6B78" w:rsidRDefault="00CF3DAB" w:rsidP="000F5D28">
      <w:pPr>
        <w:pStyle w:val="NoSpacing"/>
      </w:pPr>
    </w:p>
    <w:p w14:paraId="727DDAE0" w14:textId="2C7505A4" w:rsidR="00CF3DAB" w:rsidRPr="00EC6B78" w:rsidRDefault="00CF3DAB" w:rsidP="00CF3DAB">
      <w:pPr>
        <w:pStyle w:val="NoSpacing"/>
        <w:ind w:left="288"/>
      </w:pPr>
      <w:r w:rsidRPr="00EC6B78">
        <w:t>The department has utilized the ARGOS reporting system to support BANNER processes.</w:t>
      </w:r>
      <w:r w:rsidR="000F5D28">
        <w:t xml:space="preserve">  Thi</w:t>
      </w:r>
      <w:r w:rsidRPr="00EC6B78">
        <w:t xml:space="preserve">s </w:t>
      </w:r>
      <w:r w:rsidR="000F5D28">
        <w:t xml:space="preserve">is </w:t>
      </w:r>
      <w:r w:rsidRPr="00EC6B78">
        <w:t xml:space="preserve">vital to our office’s daily functions and overall effectiveness.  It is used daily to communicate with students </w:t>
      </w:r>
      <w:r w:rsidRPr="00EC6B78">
        <w:lastRenderedPageBreak/>
        <w:t>as well as maintain our data integrity.  Argos programs are refined as need</w:t>
      </w:r>
      <w:r w:rsidR="00880FB0" w:rsidRPr="00EC6B78">
        <w:t>s</w:t>
      </w:r>
      <w:r w:rsidRPr="00EC6B78">
        <w:t xml:space="preserve"> arise to pull additional information out of Banner that will be useful.  </w:t>
      </w:r>
      <w:r w:rsidR="00880FB0" w:rsidRPr="00EC6B78">
        <w:t xml:space="preserve">In keeping with the OneACCS merger, ACCS has also merged Argos reporting into one centralized instance.  The department must thus work with both ACCS IT and JSCC IT to address needs. </w:t>
      </w:r>
    </w:p>
    <w:p w14:paraId="31F412F2" w14:textId="77777777" w:rsidR="00CF3DAB" w:rsidRPr="00EC6B78" w:rsidRDefault="00CF3DAB" w:rsidP="00880FB0">
      <w:pPr>
        <w:pStyle w:val="NoSpacing"/>
      </w:pPr>
    </w:p>
    <w:p w14:paraId="6DE6B073" w14:textId="61F18CCA" w:rsidR="00CF3DAB" w:rsidRPr="00EC6B78" w:rsidRDefault="00CF3DAB" w:rsidP="00CF3DAB">
      <w:pPr>
        <w:pStyle w:val="NoSpacing"/>
        <w:ind w:left="288"/>
      </w:pPr>
      <w:r w:rsidRPr="00EC6B78">
        <w:t>The utilization of Banner Document Management Suite (BDMS</w:t>
      </w:r>
      <w:r w:rsidR="00880FB0" w:rsidRPr="00EC6B78">
        <w:t>), or Xtender,</w:t>
      </w:r>
      <w:r w:rsidRPr="00EC6B78">
        <w:t xml:space="preserve"> is a significant benefit to the department. BDMS provides the ability to scan, index, organize, store, and retrieve documents electronically to provide for greater productivity and improved customer service. </w:t>
      </w:r>
      <w:r w:rsidR="00880FB0" w:rsidRPr="00EC6B78">
        <w:t xml:space="preserve"> </w:t>
      </w:r>
    </w:p>
    <w:p w14:paraId="3D85FD16" w14:textId="77777777" w:rsidR="00CF3DAB" w:rsidRPr="00EC6B78" w:rsidRDefault="00CF3DAB" w:rsidP="000F5D28">
      <w:pPr>
        <w:pStyle w:val="NoSpacing"/>
      </w:pPr>
    </w:p>
    <w:p w14:paraId="76C4BB60" w14:textId="013D0217" w:rsidR="00CF3DAB" w:rsidRPr="00EC6B78" w:rsidRDefault="00880FB0" w:rsidP="00CF3DAB">
      <w:pPr>
        <w:pStyle w:val="NoSpacing"/>
        <w:ind w:left="288"/>
      </w:pPr>
      <w:r w:rsidRPr="00EC6B78">
        <w:t>The department collaborates regularly and closely with</w:t>
      </w:r>
      <w:r w:rsidR="00CF3DAB" w:rsidRPr="00EC6B78">
        <w:t xml:space="preserve"> IT</w:t>
      </w:r>
      <w:r w:rsidRPr="00EC6B78">
        <w:t xml:space="preserve">, which provides the department </w:t>
      </w:r>
      <w:r w:rsidR="00CF3DAB" w:rsidRPr="00EC6B78">
        <w:t>staff the opportunity to present technical problems and brainstorm innovative ideas which might require technical assistance.</w:t>
      </w:r>
      <w:r w:rsidRPr="00EC6B78">
        <w:t xml:space="preserve"> M</w:t>
      </w:r>
      <w:r w:rsidR="00CF3DAB" w:rsidRPr="00EC6B78">
        <w:t>any of the unit’s procedures have been streamlined</w:t>
      </w:r>
      <w:r w:rsidRPr="00EC6B78">
        <w:t>.  For example, with</w:t>
      </w:r>
      <w:r w:rsidR="00CF3DAB" w:rsidRPr="00EC6B78">
        <w:t xml:space="preserve"> assistance of IT, </w:t>
      </w:r>
      <w:r w:rsidR="00201846">
        <w:t>a</w:t>
      </w:r>
      <w:r w:rsidRPr="00EC6B78">
        <w:t xml:space="preserve"> process for </w:t>
      </w:r>
      <w:r w:rsidR="00CF3DAB" w:rsidRPr="00EC6B78">
        <w:t xml:space="preserve">uploading of ACT scores </w:t>
      </w:r>
      <w:r w:rsidRPr="00EC6B78">
        <w:t xml:space="preserve">from batch files into Banner has been implemented at JSCC and is </w:t>
      </w:r>
      <w:r w:rsidR="00201846">
        <w:t xml:space="preserve">now </w:t>
      </w:r>
      <w:r w:rsidRPr="00EC6B78">
        <w:t xml:space="preserve">being emulated by most other ACCS schools. </w:t>
      </w:r>
    </w:p>
    <w:p w14:paraId="60E4340E" w14:textId="77777777" w:rsidR="00CF3DAB" w:rsidRPr="00EC6B78" w:rsidRDefault="00CF3DAB" w:rsidP="00880FB0">
      <w:pPr>
        <w:pStyle w:val="NoSpacing"/>
      </w:pPr>
    </w:p>
    <w:p w14:paraId="788D7D45" w14:textId="4CF5395E" w:rsidR="00CF3DAB" w:rsidRPr="00EC6B78" w:rsidRDefault="00880FB0" w:rsidP="00CF3DAB">
      <w:pPr>
        <w:pStyle w:val="NoSpacing"/>
        <w:ind w:left="288"/>
      </w:pPr>
      <w:r w:rsidRPr="00EC6B78">
        <w:t>In</w:t>
      </w:r>
      <w:r w:rsidR="00CF3DAB" w:rsidRPr="00EC6B78">
        <w:t xml:space="preserve"> fall </w:t>
      </w:r>
      <w:r w:rsidRPr="00EC6B78">
        <w:t>2019</w:t>
      </w:r>
      <w:r w:rsidR="00CF3DAB" w:rsidRPr="00EC6B78">
        <w:t xml:space="preserve">, </w:t>
      </w:r>
      <w:r w:rsidRPr="00EC6B78">
        <w:t xml:space="preserve">all ACCS colleges </w:t>
      </w:r>
      <w:proofErr w:type="gramStart"/>
      <w:r w:rsidRPr="00EC6B78">
        <w:t>entered into</w:t>
      </w:r>
      <w:proofErr w:type="gramEnd"/>
      <w:r w:rsidRPr="00EC6B78">
        <w:t xml:space="preserve"> </w:t>
      </w:r>
      <w:r w:rsidR="00CF3DAB" w:rsidRPr="00EC6B78">
        <w:t>partnership with Credentials Solutions</w:t>
      </w:r>
      <w:r w:rsidRPr="00EC6B78">
        <w:t xml:space="preserve"> to </w:t>
      </w:r>
      <w:r w:rsidR="00CF3DAB" w:rsidRPr="00EC6B78">
        <w:t xml:space="preserve">allow students to seamlessly move through </w:t>
      </w:r>
      <w:r w:rsidRPr="00EC6B78">
        <w:t>a digital</w:t>
      </w:r>
      <w:r w:rsidR="00CF3DAB" w:rsidRPr="00EC6B78">
        <w:t xml:space="preserve"> transcript request and delivery process. This process decreases administrative costs by automating transcript processing and allows transcript orders to be processed 24/7, 365 days a year. </w:t>
      </w:r>
      <w:r w:rsidRPr="00EC6B78">
        <w:t xml:space="preserve"> It also allows students to track the progress of each transcript ordered. </w:t>
      </w:r>
    </w:p>
    <w:p w14:paraId="670BC97C" w14:textId="2661EF1F" w:rsidR="00CF3DAB" w:rsidRDefault="00CF3DAB" w:rsidP="00CF3DAB">
      <w:pPr>
        <w:pStyle w:val="NoSpacing"/>
        <w:ind w:left="288"/>
      </w:pPr>
    </w:p>
    <w:p w14:paraId="161F509B" w14:textId="16EABA5E" w:rsidR="005677CE" w:rsidRDefault="00FF2B45" w:rsidP="00CF3DAB">
      <w:pPr>
        <w:pStyle w:val="NoSpacing"/>
        <w:ind w:left="288"/>
      </w:pPr>
      <w:r>
        <w:t xml:space="preserve">Zoom is used regularly to conduct meetings remotely, which has enhanced the department’s ability to collaborate internally and with external stakeholders. </w:t>
      </w:r>
    </w:p>
    <w:p w14:paraId="0ECB62D3" w14:textId="2B9AE1DD" w:rsidR="005677CE" w:rsidRDefault="005677CE" w:rsidP="00CF3DAB">
      <w:pPr>
        <w:pStyle w:val="NoSpacing"/>
        <w:ind w:left="288"/>
      </w:pPr>
    </w:p>
    <w:p w14:paraId="6FD7B160" w14:textId="42375344" w:rsidR="005677CE" w:rsidRDefault="00FF2B45" w:rsidP="00CF3DAB">
      <w:pPr>
        <w:pStyle w:val="NoSpacing"/>
        <w:ind w:left="288"/>
      </w:pPr>
      <w:r>
        <w:t xml:space="preserve">The department utilizes </w:t>
      </w:r>
      <w:r w:rsidR="005677CE">
        <w:t>DynamicForms</w:t>
      </w:r>
      <w:r>
        <w:t xml:space="preserve"> offer digital forms and accompanying workflows.  This has made forms more accessible and user-friendly and has also led to an increased efficiently for processing.</w:t>
      </w:r>
    </w:p>
    <w:p w14:paraId="616266A0" w14:textId="77777777" w:rsidR="005677CE" w:rsidRPr="00EC6B78" w:rsidRDefault="005677CE" w:rsidP="00CF3DAB">
      <w:pPr>
        <w:pStyle w:val="NoSpacing"/>
        <w:ind w:left="288"/>
      </w:pPr>
    </w:p>
    <w:p w14:paraId="4A3D78FB" w14:textId="27315EB3" w:rsidR="00CF3DAB" w:rsidRPr="00EC6B78" w:rsidRDefault="00CF3DAB" w:rsidP="00CF3DAB">
      <w:pPr>
        <w:pStyle w:val="NoSpacing"/>
        <w:ind w:left="288"/>
      </w:pPr>
      <w:r w:rsidRPr="00EC6B78">
        <w:t>The department utilize</w:t>
      </w:r>
      <w:r w:rsidR="00A51CEF">
        <w:t>s</w:t>
      </w:r>
      <w:r w:rsidRPr="00EC6B78">
        <w:t xml:space="preserve"> the College’s website to</w:t>
      </w:r>
      <w:r w:rsidR="00A51CEF">
        <w:t xml:space="preserve"> facilitate</w:t>
      </w:r>
      <w:r w:rsidRPr="00EC6B78">
        <w:t xml:space="preserve"> functionality and access to its programs. The department work</w:t>
      </w:r>
      <w:r w:rsidR="00A51CEF">
        <w:t xml:space="preserve">s </w:t>
      </w:r>
      <w:r w:rsidRPr="00EC6B78">
        <w:t>with Media Relations to</w:t>
      </w:r>
      <w:r w:rsidR="00A51CEF">
        <w:t xml:space="preserve"> </w:t>
      </w:r>
      <w:proofErr w:type="gramStart"/>
      <w:r w:rsidR="00D05F4A" w:rsidRPr="00EC6B78">
        <w:t>make adjustments</w:t>
      </w:r>
      <w:proofErr w:type="gramEnd"/>
      <w:r w:rsidR="00D05F4A" w:rsidRPr="00EC6B78">
        <w:t xml:space="preserve"> </w:t>
      </w:r>
      <w:r w:rsidRPr="00EC6B78">
        <w:t xml:space="preserve">the Admissions webpage and will continue to update/develop webpages for Records, and Graduation.  In addition, the department will work with Media Relations to develop and implement extensive online video tutorials, campus announcements, and support opportunities that will be available on the college’s website. TV monitors have been placed in Enrollment Services at each campus and in lobby areas of other buildings on campus. </w:t>
      </w:r>
    </w:p>
    <w:p w14:paraId="6210B902" w14:textId="09A8CD52" w:rsidR="00CF3DAB" w:rsidRPr="00EC6B78" w:rsidRDefault="00CF3DAB" w:rsidP="00CF3DAB">
      <w:pPr>
        <w:pStyle w:val="NoSpacing"/>
        <w:ind w:left="288"/>
      </w:pPr>
    </w:p>
    <w:p w14:paraId="000F08EC" w14:textId="05DBDCAA" w:rsidR="00CF3DAB" w:rsidRPr="00EC6B78" w:rsidRDefault="00D05F4A" w:rsidP="00EC6B78">
      <w:pPr>
        <w:pStyle w:val="NoSpacing"/>
        <w:ind w:left="288"/>
      </w:pPr>
      <w:r w:rsidRPr="00EC6B78">
        <w:t xml:space="preserve">ACCS has entered into an agreement with a CRM provider, TargetX.  This will have implications for all aspects of the enrollment cycle (for </w:t>
      </w:r>
      <w:r w:rsidR="00A51CEF">
        <w:t>staff members</w:t>
      </w:r>
      <w:r w:rsidRPr="00EC6B78">
        <w:t xml:space="preserve"> and students). </w:t>
      </w:r>
      <w:r w:rsidR="00EC6B78" w:rsidRPr="00EC6B78">
        <w:t xml:space="preserve"> Some of the features are schedul</w:t>
      </w:r>
      <w:r w:rsidR="00A51CEF">
        <w:t>ed</w:t>
      </w:r>
      <w:r w:rsidR="00EC6B78" w:rsidRPr="00EC6B78">
        <w:t xml:space="preserve"> to be released in spring 2022 – including</w:t>
      </w:r>
      <w:bookmarkStart w:id="2" w:name="_Hlk493063665"/>
      <w:r w:rsidR="00EC6B78" w:rsidRPr="00EC6B78">
        <w:t xml:space="preserve"> a new, </w:t>
      </w:r>
      <w:r w:rsidR="00CF3DAB" w:rsidRPr="00EC6B78">
        <w:t>revamp</w:t>
      </w:r>
      <w:r w:rsidR="00EC6B78" w:rsidRPr="00EC6B78">
        <w:t>ed</w:t>
      </w:r>
      <w:r w:rsidR="00CF3DAB" w:rsidRPr="00EC6B78">
        <w:t xml:space="preserve"> online admission application</w:t>
      </w:r>
      <w:bookmarkEnd w:id="2"/>
      <w:r w:rsidR="00A51CEF">
        <w:t xml:space="preserve"> and tools for building student communication campaigns. </w:t>
      </w:r>
    </w:p>
    <w:p w14:paraId="798E7F2B" w14:textId="77777777" w:rsidR="005F6CCD" w:rsidRPr="00EC6B78" w:rsidRDefault="005F6CCD" w:rsidP="00CF3DAB">
      <w:pPr>
        <w:spacing w:after="0"/>
      </w:pPr>
    </w:p>
    <w:p w14:paraId="1F5D4767" w14:textId="2350F6DD" w:rsidR="00EC6B78" w:rsidRDefault="00BC21E5" w:rsidP="00EC6B78">
      <w:pPr>
        <w:spacing w:after="0"/>
        <w:ind w:left="360"/>
      </w:pPr>
      <w:r w:rsidRPr="00EC6B78">
        <w:t xml:space="preserve">DegreeWorks </w:t>
      </w:r>
      <w:r w:rsidR="00EC6B78" w:rsidRPr="00EC6B78">
        <w:t>is the college’s official degree audit system.  Jefferson State</w:t>
      </w:r>
      <w:r w:rsidR="00D810C6" w:rsidRPr="00EC6B78">
        <w:t xml:space="preserve"> </w:t>
      </w:r>
      <w:r w:rsidR="00E4312C">
        <w:t xml:space="preserve">began using this software in 2012.  </w:t>
      </w:r>
      <w:r w:rsidR="00E4312C" w:rsidRPr="00EC6B78">
        <w:t xml:space="preserve">As part of the OneACCS merger, Jefferson State </w:t>
      </w:r>
      <w:r w:rsidR="00E4312C">
        <w:t xml:space="preserve">was required to </w:t>
      </w:r>
      <w:r w:rsidR="00E4312C" w:rsidRPr="00EC6B78">
        <w:t>re-creat</w:t>
      </w:r>
      <w:r w:rsidR="00E4312C">
        <w:t>e</w:t>
      </w:r>
      <w:r w:rsidR="00E4312C" w:rsidRPr="00EC6B78">
        <w:t xml:space="preserve"> its programs in the OneACCS instance of DegreeWorks, which opened for students in spring 2020.  Students, Faculty, and staff have all benefit from the software.  </w:t>
      </w:r>
      <w:r w:rsidR="00E4312C">
        <w:t>DegreeWorks</w:t>
      </w:r>
      <w:r w:rsidR="009E5716" w:rsidRPr="00EC6B78">
        <w:t xml:space="preserve"> proven to be a</w:t>
      </w:r>
      <w:r w:rsidR="00107102" w:rsidRPr="00EC6B78">
        <w:t xml:space="preserve">n invaluable </w:t>
      </w:r>
      <w:r w:rsidR="00E4312C">
        <w:t xml:space="preserve">tool for the entire college.  </w:t>
      </w:r>
      <w:r w:rsidR="00A10A7F" w:rsidRPr="00EC6B78">
        <w:t xml:space="preserve">The </w:t>
      </w:r>
      <w:r w:rsidR="0052531D" w:rsidRPr="00EC6B78">
        <w:t>Department</w:t>
      </w:r>
      <w:proofErr w:type="gramStart"/>
      <w:r w:rsidR="00E4312C">
        <w:t>, in particular,</w:t>
      </w:r>
      <w:r w:rsidR="0052531D" w:rsidRPr="00EC6B78">
        <w:t xml:space="preserve"> </w:t>
      </w:r>
      <w:r w:rsidR="00E4312C">
        <w:t>is</w:t>
      </w:r>
      <w:proofErr w:type="gramEnd"/>
      <w:r w:rsidR="00E4312C">
        <w:t xml:space="preserve"> </w:t>
      </w:r>
      <w:r w:rsidR="00107102" w:rsidRPr="00E4312C">
        <w:rPr>
          <w:i/>
          <w:iCs/>
        </w:rPr>
        <w:t>greatly</w:t>
      </w:r>
      <w:r w:rsidR="00107102" w:rsidRPr="00EC6B78">
        <w:t xml:space="preserve"> impacted </w:t>
      </w:r>
      <w:r w:rsidR="00E4312C">
        <w:t>by</w:t>
      </w:r>
      <w:r w:rsidR="00107102" w:rsidRPr="00EC6B78">
        <w:t xml:space="preserve"> Degree Works</w:t>
      </w:r>
      <w:r w:rsidR="00E4312C">
        <w:t xml:space="preserve"> since</w:t>
      </w:r>
      <w:r w:rsidR="00107102" w:rsidRPr="00EC6B78">
        <w:t xml:space="preserve"> all processes are run faster and more efficiently</w:t>
      </w:r>
      <w:r w:rsidR="00E4312C">
        <w:t xml:space="preserve"> with it in place</w:t>
      </w:r>
      <w:r w:rsidR="00107102" w:rsidRPr="00EC6B78">
        <w:t xml:space="preserve">.  There </w:t>
      </w:r>
      <w:r w:rsidR="00E4312C">
        <w:t xml:space="preserve">is </w:t>
      </w:r>
      <w:r w:rsidR="00107102" w:rsidRPr="00EC6B78">
        <w:t xml:space="preserve">less confusion about major </w:t>
      </w:r>
      <w:r w:rsidR="00107102" w:rsidRPr="00EC6B78">
        <w:lastRenderedPageBreak/>
        <w:t>requirements</w:t>
      </w:r>
      <w:r w:rsidR="00E4312C">
        <w:t>, and the percentage of s</w:t>
      </w:r>
      <w:r w:rsidR="00107102" w:rsidRPr="00EC6B78">
        <w:t xml:space="preserve">tudents enrolled in the correct courses </w:t>
      </w:r>
      <w:r w:rsidR="00E4312C">
        <w:t>has</w:t>
      </w:r>
      <w:r w:rsidR="00107102" w:rsidRPr="00EC6B78">
        <w:t xml:space="preserve"> increased. </w:t>
      </w:r>
      <w:r w:rsidR="00E4312C">
        <w:t>By</w:t>
      </w:r>
      <w:r w:rsidR="00107102" w:rsidRPr="00EC6B78">
        <w:t xml:space="preserve"> combi</w:t>
      </w:r>
      <w:r w:rsidR="00E4312C">
        <w:t>ning</w:t>
      </w:r>
      <w:r w:rsidR="00107102" w:rsidRPr="00EC6B78">
        <w:t xml:space="preserve"> Degree Works with Argos reporting systems, we </w:t>
      </w:r>
      <w:proofErr w:type="gramStart"/>
      <w:r w:rsidR="00107102" w:rsidRPr="00EC6B78">
        <w:t>are able to</w:t>
      </w:r>
      <w:proofErr w:type="gramEnd"/>
      <w:r w:rsidR="00107102" w:rsidRPr="00EC6B78">
        <w:t xml:space="preserve"> identify more potential graduate</w:t>
      </w:r>
      <w:r w:rsidR="00E4312C">
        <w:t>s</w:t>
      </w:r>
      <w:r w:rsidR="00107102" w:rsidRPr="00EC6B78">
        <w:t xml:space="preserve">. Finally, Degree Works </w:t>
      </w:r>
      <w:r w:rsidR="00E4312C">
        <w:t xml:space="preserve">is used </w:t>
      </w:r>
      <w:r w:rsidR="00107102" w:rsidRPr="00EC6B78">
        <w:t>with Financial Aid</w:t>
      </w:r>
      <w:r w:rsidR="00EC6B78" w:rsidRPr="00EC6B78">
        <w:t xml:space="preserve"> for determining</w:t>
      </w:r>
      <w:r w:rsidR="00107102" w:rsidRPr="00EC6B78">
        <w:t xml:space="preserve"> students who are taking classes outside of their major.  </w:t>
      </w:r>
      <w:r w:rsidR="00E15BED" w:rsidRPr="00EC6B78">
        <w:t>A great deal of</w:t>
      </w:r>
      <w:r w:rsidR="00107102" w:rsidRPr="00EC6B78">
        <w:t xml:space="preserve"> maintenance is performed on DegreeWorks to keep it up to date with changing programs and curriculums.</w:t>
      </w:r>
      <w:r w:rsidRPr="00EC6B78">
        <w:t xml:space="preserve">  </w:t>
      </w:r>
    </w:p>
    <w:p w14:paraId="1C1A8DD3" w14:textId="77777777" w:rsidR="00EC6B78" w:rsidRPr="00EC6B78" w:rsidRDefault="00EC6B78" w:rsidP="00BC21E5">
      <w:pPr>
        <w:spacing w:after="0"/>
        <w:ind w:left="360"/>
      </w:pPr>
    </w:p>
    <w:p w14:paraId="702C866A" w14:textId="7B38CA95" w:rsidR="00107102" w:rsidRPr="00EC6B78" w:rsidRDefault="00107102" w:rsidP="00107102">
      <w:pPr>
        <w:spacing w:after="0"/>
        <w:ind w:left="360"/>
      </w:pPr>
      <w:r w:rsidRPr="00EC6B78">
        <w:t xml:space="preserve">Finally, </w:t>
      </w:r>
      <w:r w:rsidR="008E290C" w:rsidRPr="00EC6B78">
        <w:t>t</w:t>
      </w:r>
      <w:r w:rsidR="00A10A7F" w:rsidRPr="00EC6B78">
        <w:t xml:space="preserve">he Department </w:t>
      </w:r>
      <w:r w:rsidRPr="00EC6B78">
        <w:t>use</w:t>
      </w:r>
      <w:r w:rsidR="00A10A7F" w:rsidRPr="00EC6B78">
        <w:t>s</w:t>
      </w:r>
      <w:r w:rsidRPr="00EC6B78">
        <w:t xml:space="preserve"> many </w:t>
      </w:r>
      <w:r w:rsidR="0015322B" w:rsidRPr="00EC6B78">
        <w:t xml:space="preserve">hardware tools, </w:t>
      </w:r>
      <w:r w:rsidRPr="00EC6B78">
        <w:t>software and web-based programs that help make our office run smoothly</w:t>
      </w:r>
      <w:r w:rsidR="00EC6B78" w:rsidRPr="00EC6B78">
        <w:t xml:space="preserve">, such as </w:t>
      </w:r>
      <w:r w:rsidR="0015322B" w:rsidRPr="00EC6B78">
        <w:t>Adobe Acrobat, Excel</w:t>
      </w:r>
      <w:r w:rsidR="005677CE">
        <w:t xml:space="preserve">, </w:t>
      </w:r>
      <w:r w:rsidR="0015322B" w:rsidRPr="00EC6B78">
        <w:t>printer</w:t>
      </w:r>
      <w:r w:rsidR="00EC6B78" w:rsidRPr="00EC6B78">
        <w:t>s, scanners, etc.</w:t>
      </w:r>
    </w:p>
    <w:p w14:paraId="772D7296" w14:textId="77777777" w:rsidR="000E6FA2" w:rsidRPr="001A74E8" w:rsidRDefault="000E6FA2" w:rsidP="000358BD">
      <w:pPr>
        <w:spacing w:after="0"/>
        <w:rPr>
          <w:i/>
        </w:rPr>
      </w:pPr>
    </w:p>
    <w:p w14:paraId="2591DBDB" w14:textId="712688D9" w:rsidR="009810E3" w:rsidRDefault="00481035" w:rsidP="001F0C36">
      <w:pPr>
        <w:pStyle w:val="ListParagraph"/>
        <w:numPr>
          <w:ilvl w:val="0"/>
          <w:numId w:val="1"/>
        </w:numPr>
        <w:spacing w:after="120"/>
        <w:rPr>
          <w:b/>
        </w:rPr>
      </w:pPr>
      <w:r w:rsidRPr="001A74E8">
        <w:rPr>
          <w:b/>
        </w:rPr>
        <w:t>Budget</w:t>
      </w:r>
    </w:p>
    <w:p w14:paraId="6E5CD6EE" w14:textId="24A74FD0" w:rsidR="001A6562" w:rsidRDefault="001A6562" w:rsidP="001A6562">
      <w:pPr>
        <w:pStyle w:val="NoSpacing"/>
        <w:ind w:left="288"/>
      </w:pPr>
      <w:r w:rsidRPr="001A6562">
        <w:rPr>
          <w:rFonts w:cstheme="minorHAnsi"/>
        </w:rPr>
        <w:t xml:space="preserve">The budget for office supplies and day-to-day operations is sufficient. In accordance with the College’s Copy Policy Plan, printers and scanners have been evaluated.  </w:t>
      </w:r>
      <w:r w:rsidR="00FF2B45">
        <w:t xml:space="preserve">After consulting with </w:t>
      </w:r>
      <w:r w:rsidRPr="001A6562">
        <w:t xml:space="preserve">IT, a request is being submitted to purchase a higher quality printer </w:t>
      </w:r>
      <w:r w:rsidR="00FF2B45">
        <w:t xml:space="preserve">for the Graduation Office </w:t>
      </w:r>
      <w:r w:rsidRPr="001A6562">
        <w:t>that will be able to handle volume of diploma printing</w:t>
      </w:r>
      <w:r w:rsidR="00FF2B45">
        <w:t xml:space="preserve">, as well as some </w:t>
      </w:r>
      <w:r w:rsidR="001F0C36">
        <w:t>updated</w:t>
      </w:r>
      <w:r w:rsidR="00A400B5">
        <w:t xml:space="preserve"> computers.</w:t>
      </w:r>
      <w:r w:rsidRPr="001A6562">
        <w:t xml:space="preserve"> The budget is otherwise consistent from recent years.  </w:t>
      </w:r>
    </w:p>
    <w:p w14:paraId="5A2C3C1A" w14:textId="6E0AA3DC" w:rsidR="001A6562" w:rsidRDefault="001A6562" w:rsidP="001A6562">
      <w:pPr>
        <w:pStyle w:val="NoSpacing"/>
      </w:pPr>
    </w:p>
    <w:p w14:paraId="613BDD86" w14:textId="3DC21CCD" w:rsidR="005677CE" w:rsidRPr="005677CE" w:rsidRDefault="00481035" w:rsidP="001F0C36">
      <w:pPr>
        <w:pStyle w:val="ListParagraph"/>
        <w:numPr>
          <w:ilvl w:val="0"/>
          <w:numId w:val="1"/>
        </w:numPr>
        <w:spacing w:after="120"/>
        <w:rPr>
          <w:b/>
        </w:rPr>
      </w:pPr>
      <w:r w:rsidRPr="001A74E8">
        <w:rPr>
          <w:b/>
        </w:rPr>
        <w:t>Staffing</w:t>
      </w:r>
    </w:p>
    <w:p w14:paraId="71866F53" w14:textId="40DE6FF0" w:rsidR="005677CE" w:rsidRDefault="005677CE" w:rsidP="005677CE">
      <w:pPr>
        <w:pStyle w:val="NoSpacing"/>
        <w:ind w:left="288"/>
      </w:pPr>
      <w:r w:rsidRPr="005677CE">
        <w:t xml:space="preserve">The staff continues to promote consistency in implementing policies and procedures across offices and campuses. The unit </w:t>
      </w:r>
      <w:r>
        <w:t>provides resources and</w:t>
      </w:r>
      <w:r w:rsidRPr="005677CE">
        <w:t xml:space="preserve"> </w:t>
      </w:r>
      <w:r>
        <w:t xml:space="preserve">conducts </w:t>
      </w:r>
      <w:r w:rsidRPr="005677CE">
        <w:t xml:space="preserve">information sessions for academic advisors </w:t>
      </w:r>
      <w:r>
        <w:t xml:space="preserve">and other stakeholders </w:t>
      </w:r>
      <w:r w:rsidRPr="005677CE">
        <w:t xml:space="preserve">for the purpose of interdepartmental training. Continuous training is necessary to build in-depth knowledge and to remain current on BANNER procedures and ever-changing state policies. Additionally, the staff is encouraged to participate in professional development activities sponsored by the department. These activities include the opportunity to develop and enhance best practices and the knowledge of job-related topics such as, residency, FERPA, </w:t>
      </w:r>
      <w:r>
        <w:t xml:space="preserve">DegreeWorks, </w:t>
      </w:r>
      <w:r w:rsidRPr="005677CE">
        <w:t>transcript evaluation, records maintenance, scanning and indexing of documents, and other admissions</w:t>
      </w:r>
      <w:r>
        <w:t xml:space="preserve">, </w:t>
      </w:r>
      <w:r w:rsidRPr="005677CE">
        <w:t>records</w:t>
      </w:r>
      <w:r>
        <w:t>, and graduation</w:t>
      </w:r>
      <w:r w:rsidRPr="005677CE">
        <w:t xml:space="preserve"> practices. </w:t>
      </w:r>
    </w:p>
    <w:p w14:paraId="30791677" w14:textId="77777777" w:rsidR="001F0C36" w:rsidRPr="005677CE" w:rsidRDefault="001F0C36" w:rsidP="005677CE">
      <w:pPr>
        <w:pStyle w:val="NoSpacing"/>
        <w:ind w:left="288"/>
      </w:pPr>
    </w:p>
    <w:p w14:paraId="3D79E67D" w14:textId="1A6603A6" w:rsidR="00E3544F" w:rsidRPr="00E3544F" w:rsidRDefault="00E3544F" w:rsidP="001F0C36">
      <w:pPr>
        <w:pStyle w:val="NoSpacing"/>
        <w:numPr>
          <w:ilvl w:val="0"/>
          <w:numId w:val="1"/>
        </w:numPr>
        <w:spacing w:after="120"/>
        <w:rPr>
          <w:b/>
        </w:rPr>
      </w:pPr>
      <w:r w:rsidRPr="00E3544F">
        <w:rPr>
          <w:b/>
        </w:rPr>
        <w:t>Resources</w:t>
      </w:r>
    </w:p>
    <w:p w14:paraId="088C1AA3" w14:textId="0783CCD4" w:rsidR="00E3544F" w:rsidRPr="00E3544F" w:rsidRDefault="00E3544F" w:rsidP="00E3544F">
      <w:pPr>
        <w:pStyle w:val="NoSpacing"/>
        <w:ind w:left="288"/>
      </w:pPr>
      <w:r w:rsidRPr="00E3544F">
        <w:t>The essential services of admitting students, registering students, verifying enrollment, providing transcripts of academic record, and maintaining federal r</w:t>
      </w:r>
      <w:r w:rsidR="00046A1D">
        <w:t>equirements for r</w:t>
      </w:r>
      <w:r w:rsidRPr="00E3544F">
        <w:t>eporting and record keeping remains constant and independent of the resources allocated to the division. All services to students, faculty, staff</w:t>
      </w:r>
      <w:r w:rsidR="00046A1D">
        <w:t>,</w:t>
      </w:r>
      <w:r w:rsidRPr="00E3544F">
        <w:t xml:space="preserve"> and other stakeholders are considered essential and are held to the highest standards of customer service and accountability. Professional development resources greatly increase the extent to which student satisfaction and customer service is realized. Additionally, these resources afford access to “</w:t>
      </w:r>
      <w:r w:rsidR="00046A1D">
        <w:t>b</w:t>
      </w:r>
      <w:r w:rsidRPr="00E3544F">
        <w:t>est</w:t>
      </w:r>
      <w:r w:rsidR="00046A1D">
        <w:t xml:space="preserve"> p</w:t>
      </w:r>
      <w:r w:rsidRPr="00E3544F">
        <w:t xml:space="preserve">ractices” </w:t>
      </w:r>
      <w:r w:rsidR="00046A1D">
        <w:t>for</w:t>
      </w:r>
      <w:r w:rsidRPr="00E3544F">
        <w:t xml:space="preserve"> establishing benchmarks to provide excellent customer service in the admi</w:t>
      </w:r>
      <w:r w:rsidR="00046A1D">
        <w:t>ssion</w:t>
      </w:r>
      <w:r w:rsidRPr="00E3544F">
        <w:t>, regist</w:t>
      </w:r>
      <w:r w:rsidR="00046A1D">
        <w:t>ration</w:t>
      </w:r>
      <w:r>
        <w:t>, and graduat</w:t>
      </w:r>
      <w:r w:rsidR="00046A1D">
        <w:t>ion</w:t>
      </w:r>
      <w:r w:rsidRPr="00E3544F">
        <w:t xml:space="preserve"> of students and in our interaction with faculty, staff, and all other stakeholders. </w:t>
      </w:r>
      <w:r>
        <w:t xml:space="preserve">The department </w:t>
      </w:r>
      <w:r w:rsidRPr="00E3544F">
        <w:t xml:space="preserve">staff should continue to utilize the professional resources available through local, regional, and national organizations and affiliations for continued knowledge of current practices. These resources allow continued professional growth, networking opportunities, and access to multiple listservs for the </w:t>
      </w:r>
      <w:r>
        <w:t>departmental</w:t>
      </w:r>
      <w:r w:rsidRPr="00E3544F">
        <w:t xml:space="preserve"> staff. The wide range of resources listed below serve to enhance the department's core skills and knowledge of higher education necessary to assist students in their college transition and matriculation. </w:t>
      </w:r>
    </w:p>
    <w:p w14:paraId="0EEBE48A" w14:textId="77777777" w:rsidR="00E3544F" w:rsidRPr="00E3544F" w:rsidRDefault="00E3544F" w:rsidP="00E3544F">
      <w:pPr>
        <w:pStyle w:val="NoSpacing"/>
      </w:pPr>
    </w:p>
    <w:p w14:paraId="0AAB2D83" w14:textId="3DD365F5" w:rsidR="00E3544F" w:rsidRPr="00E3544F" w:rsidRDefault="00E3544F" w:rsidP="00E3544F">
      <w:pPr>
        <w:pStyle w:val="NoSpacing"/>
        <w:ind w:left="288"/>
      </w:pPr>
      <w:r w:rsidRPr="00E3544F">
        <w:lastRenderedPageBreak/>
        <w:t>Affiliation in these organizations also assists staff in fostering leadership opportunities and provides the opportunity to showcase and present on how the</w:t>
      </w:r>
      <w:r w:rsidR="00046A1D">
        <w:t xml:space="preserve">ir respective </w:t>
      </w:r>
      <w:r w:rsidRPr="00E3544F">
        <w:t>area</w:t>
      </w:r>
      <w:r w:rsidR="00046A1D">
        <w:t>s</w:t>
      </w:r>
      <w:r w:rsidRPr="00E3544F">
        <w:t xml:space="preserve"> positively </w:t>
      </w:r>
      <w:r w:rsidR="00046A1D">
        <w:t>contribute to the mission of the college.</w:t>
      </w:r>
    </w:p>
    <w:p w14:paraId="63FDA556" w14:textId="77777777" w:rsidR="00E3544F" w:rsidRPr="00E3544F" w:rsidRDefault="00E3544F" w:rsidP="00E3544F">
      <w:pPr>
        <w:pStyle w:val="NoSpacing"/>
        <w:ind w:left="288"/>
      </w:pPr>
    </w:p>
    <w:p w14:paraId="14BCB2EB" w14:textId="2A0C2F96" w:rsidR="00E3544F" w:rsidRPr="00E3544F" w:rsidRDefault="00E3544F" w:rsidP="00046A1D">
      <w:pPr>
        <w:pStyle w:val="NoSpacing"/>
        <w:spacing w:after="60"/>
        <w:ind w:left="288"/>
      </w:pPr>
      <w:r w:rsidRPr="00E3544F">
        <w:t>The Admissions</w:t>
      </w:r>
      <w:r>
        <w:t xml:space="preserve">, Records, and Articulation </w:t>
      </w:r>
      <w:r w:rsidRPr="00E3544F">
        <w:t xml:space="preserve">Department currently holds institutional membership in the following organizations: </w:t>
      </w:r>
    </w:p>
    <w:p w14:paraId="211B902F" w14:textId="77777777" w:rsidR="00E3544F" w:rsidRDefault="00E3544F" w:rsidP="00403D0A">
      <w:pPr>
        <w:pStyle w:val="NoSpacing"/>
        <w:numPr>
          <w:ilvl w:val="0"/>
          <w:numId w:val="20"/>
        </w:numPr>
      </w:pPr>
      <w:r w:rsidRPr="00E3544F">
        <w:t>American Association of Collegiate Registrars and Admissions Officers (AACRAO</w:t>
      </w:r>
      <w:proofErr w:type="gramStart"/>
      <w:r w:rsidRPr="00E3544F">
        <w:t>);</w:t>
      </w:r>
      <w:proofErr w:type="gramEnd"/>
      <w:r w:rsidRPr="00E3544F">
        <w:t xml:space="preserve"> </w:t>
      </w:r>
    </w:p>
    <w:p w14:paraId="0B92ED0F" w14:textId="77777777" w:rsidR="00E3544F" w:rsidRDefault="00E3544F" w:rsidP="00403D0A">
      <w:pPr>
        <w:pStyle w:val="NoSpacing"/>
        <w:numPr>
          <w:ilvl w:val="0"/>
          <w:numId w:val="20"/>
        </w:numPr>
      </w:pPr>
      <w:r w:rsidRPr="00E3544F">
        <w:t>Southern Association of Collegiate Registrars and Admissions Officers (SACRAO</w:t>
      </w:r>
      <w:proofErr w:type="gramStart"/>
      <w:r w:rsidRPr="00E3544F">
        <w:t>);</w:t>
      </w:r>
      <w:proofErr w:type="gramEnd"/>
      <w:r w:rsidRPr="00E3544F">
        <w:t xml:space="preserve"> </w:t>
      </w:r>
    </w:p>
    <w:p w14:paraId="69B1D0FF" w14:textId="77777777" w:rsidR="00E3544F" w:rsidRDefault="00E3544F" w:rsidP="00403D0A">
      <w:pPr>
        <w:pStyle w:val="NoSpacing"/>
        <w:numPr>
          <w:ilvl w:val="0"/>
          <w:numId w:val="20"/>
        </w:numPr>
      </w:pPr>
      <w:r w:rsidRPr="00E3544F">
        <w:t>Alabama Association of Collegiate Registrars and Admissions Officers (ALACRAO</w:t>
      </w:r>
      <w:proofErr w:type="gramStart"/>
      <w:r w:rsidRPr="00E3544F">
        <w:t>);</w:t>
      </w:r>
      <w:proofErr w:type="gramEnd"/>
      <w:r w:rsidRPr="00E3544F">
        <w:t xml:space="preserve"> </w:t>
      </w:r>
    </w:p>
    <w:p w14:paraId="0A5A4226" w14:textId="77777777" w:rsidR="00E3544F" w:rsidRDefault="00E3544F" w:rsidP="00403D0A">
      <w:pPr>
        <w:pStyle w:val="NoSpacing"/>
        <w:numPr>
          <w:ilvl w:val="0"/>
          <w:numId w:val="20"/>
        </w:numPr>
      </w:pPr>
      <w:r w:rsidRPr="00E3544F">
        <w:t>Alabama Banner User Group (ALBUG</w:t>
      </w:r>
      <w:proofErr w:type="gramStart"/>
      <w:r w:rsidRPr="00E3544F">
        <w:t>);</w:t>
      </w:r>
      <w:proofErr w:type="gramEnd"/>
      <w:r w:rsidRPr="00E3544F">
        <w:t xml:space="preserve"> </w:t>
      </w:r>
    </w:p>
    <w:p w14:paraId="74CBE034" w14:textId="09334E1B" w:rsidR="00E3544F" w:rsidRDefault="00E3544F" w:rsidP="00403D0A">
      <w:pPr>
        <w:pStyle w:val="NoSpacing"/>
        <w:numPr>
          <w:ilvl w:val="0"/>
          <w:numId w:val="20"/>
        </w:numPr>
      </w:pPr>
      <w:r w:rsidRPr="00E3544F">
        <w:t>Ellucian Live (National conference for Banner)</w:t>
      </w:r>
      <w:r>
        <w:t xml:space="preserve"> and </w:t>
      </w:r>
      <w:proofErr w:type="spellStart"/>
      <w:r>
        <w:t>EllucianHub</w:t>
      </w:r>
      <w:proofErr w:type="spellEnd"/>
      <w:r w:rsidR="00D87CF1">
        <w:t xml:space="preserve"> (on-demand Banner resources)</w:t>
      </w:r>
    </w:p>
    <w:p w14:paraId="7DED77AD" w14:textId="44CBB22C" w:rsidR="00E3544F" w:rsidRDefault="00E3544F" w:rsidP="005677CE">
      <w:pPr>
        <w:pStyle w:val="NoSpacing"/>
      </w:pPr>
    </w:p>
    <w:p w14:paraId="3BD8C278" w14:textId="3603A735" w:rsidR="00D87CF1" w:rsidRPr="00D87CF1" w:rsidRDefault="00D87CF1" w:rsidP="00046A1D">
      <w:pPr>
        <w:pStyle w:val="NoSpacing"/>
        <w:numPr>
          <w:ilvl w:val="0"/>
          <w:numId w:val="1"/>
        </w:numPr>
        <w:spacing w:after="120"/>
        <w:rPr>
          <w:b/>
        </w:rPr>
      </w:pPr>
      <w:r w:rsidRPr="00D87CF1">
        <w:rPr>
          <w:b/>
        </w:rPr>
        <w:t>Enrollment</w:t>
      </w:r>
    </w:p>
    <w:p w14:paraId="05A9410D" w14:textId="627B20AF" w:rsidR="00D87CF1" w:rsidRPr="00D87CF1" w:rsidRDefault="00D87CF1" w:rsidP="00D87CF1">
      <w:pPr>
        <w:pStyle w:val="NoSpacing"/>
        <w:ind w:left="288"/>
      </w:pPr>
      <w:r w:rsidRPr="00D87CF1">
        <w:t>The following table provide</w:t>
      </w:r>
      <w:r w:rsidR="00046A1D">
        <w:t>s</w:t>
      </w:r>
      <w:r w:rsidRPr="00D87CF1">
        <w:t xml:space="preserve"> data on the College's </w:t>
      </w:r>
      <w:proofErr w:type="spellStart"/>
      <w:r w:rsidRPr="00D87CF1">
        <w:t>enrollmen</w:t>
      </w:r>
      <w:proofErr w:type="spellEnd"/>
      <w:r w:rsidRPr="00D87CF1">
        <w:t xml:space="preserve">. According to the U.S. Department of Education and the National Student Clearinghouse, there continues to be a nationwide decline in community college enrollment. </w:t>
      </w:r>
      <w:r w:rsidR="006979AD">
        <w:t xml:space="preserve"> </w:t>
      </w:r>
      <w:r w:rsidRPr="00D87CF1">
        <w:t>With the staffing of</w:t>
      </w:r>
      <w:r>
        <w:t xml:space="preserve"> the </w:t>
      </w:r>
      <w:r w:rsidR="000F0D67">
        <w:t xml:space="preserve">department, including </w:t>
      </w:r>
      <w:r>
        <w:t>the new Curriculum Coordinator in the Articulation Office</w:t>
      </w:r>
      <w:r w:rsidRPr="00D87CF1">
        <w:t>, the department has established goals to increase enrollment at Jefferson State.</w:t>
      </w:r>
    </w:p>
    <w:p w14:paraId="2F34A655" w14:textId="77777777" w:rsidR="000F0D67" w:rsidRPr="000F0D67" w:rsidRDefault="000F0D67" w:rsidP="000F0D67">
      <w:pPr>
        <w:pStyle w:val="NoSpacing"/>
      </w:pPr>
    </w:p>
    <w:p w14:paraId="491B2472" w14:textId="3C632398" w:rsidR="000F0D67" w:rsidRPr="000F0D67" w:rsidRDefault="00FF7737" w:rsidP="000F0D67">
      <w:pPr>
        <w:pStyle w:val="NoSpacing"/>
        <w:spacing w:after="60"/>
        <w:ind w:left="720"/>
        <w:rPr>
          <w:b/>
        </w:rPr>
      </w:pPr>
      <w:r>
        <w:rPr>
          <w:b/>
        </w:rPr>
        <w:t xml:space="preserve">  </w:t>
      </w:r>
      <w:r w:rsidR="000F0D67" w:rsidRPr="000F0D67">
        <w:rPr>
          <w:b/>
        </w:rPr>
        <w:t xml:space="preserve">Credit </w:t>
      </w:r>
      <w:r w:rsidRPr="000F0D67">
        <w:rPr>
          <w:b/>
        </w:rPr>
        <w:t xml:space="preserve">Headcount </w:t>
      </w:r>
      <w:r>
        <w:rPr>
          <w:b/>
        </w:rPr>
        <w:t>(</w:t>
      </w:r>
      <w:r w:rsidR="000F0D67" w:rsidRPr="000F0D67">
        <w:rPr>
          <w:b/>
        </w:rPr>
        <w:t>Fall 2011 to Fall 20</w:t>
      </w:r>
      <w:r w:rsidR="000F0D67">
        <w:rPr>
          <w:b/>
        </w:rPr>
        <w:t>20)</w:t>
      </w:r>
    </w:p>
    <w:tbl>
      <w:tblPr>
        <w:tblW w:w="4947" w:type="dxa"/>
        <w:tblInd w:w="808" w:type="dxa"/>
        <w:tblLayout w:type="fixed"/>
        <w:tblCellMar>
          <w:left w:w="0" w:type="dxa"/>
          <w:right w:w="0" w:type="dxa"/>
        </w:tblCellMar>
        <w:tblLook w:val="0000" w:firstRow="0" w:lastRow="0" w:firstColumn="0" w:lastColumn="0" w:noHBand="0" w:noVBand="0"/>
      </w:tblPr>
      <w:tblGrid>
        <w:gridCol w:w="1797"/>
        <w:gridCol w:w="3150"/>
      </w:tblGrid>
      <w:tr w:rsidR="000F0D67" w:rsidRPr="000F0D67" w14:paraId="73B76267" w14:textId="77777777" w:rsidTr="004F01B8">
        <w:trPr>
          <w:trHeight w:hRule="exact" w:val="310"/>
        </w:trPr>
        <w:tc>
          <w:tcPr>
            <w:tcW w:w="1797" w:type="dxa"/>
            <w:tcBorders>
              <w:top w:val="single" w:sz="4" w:space="0" w:color="000000"/>
              <w:left w:val="single" w:sz="4" w:space="0" w:color="000000"/>
              <w:bottom w:val="single" w:sz="4" w:space="0" w:color="000000"/>
              <w:right w:val="single" w:sz="4" w:space="0" w:color="000000"/>
            </w:tcBorders>
          </w:tcPr>
          <w:p w14:paraId="3151FC10" w14:textId="77777777" w:rsidR="000F0D67" w:rsidRPr="000F0D67" w:rsidRDefault="000F0D67" w:rsidP="000F0D67">
            <w:pPr>
              <w:pStyle w:val="NoSpacing"/>
            </w:pPr>
            <w:r w:rsidRPr="000F0D67">
              <w:rPr>
                <w:b/>
                <w:bCs/>
              </w:rPr>
              <w:t>Academic Year</w:t>
            </w:r>
          </w:p>
        </w:tc>
        <w:tc>
          <w:tcPr>
            <w:tcW w:w="3150" w:type="dxa"/>
            <w:tcBorders>
              <w:top w:val="single" w:sz="4" w:space="0" w:color="000000"/>
              <w:left w:val="single" w:sz="4" w:space="0" w:color="000000"/>
              <w:bottom w:val="single" w:sz="4" w:space="0" w:color="000000"/>
              <w:right w:val="single" w:sz="4" w:space="0" w:color="000000"/>
            </w:tcBorders>
          </w:tcPr>
          <w:p w14:paraId="313FB2B4" w14:textId="77777777" w:rsidR="000F0D67" w:rsidRPr="000F0D67" w:rsidRDefault="000F0D67" w:rsidP="000F0D67">
            <w:pPr>
              <w:pStyle w:val="NoSpacing"/>
              <w:rPr>
                <w:b/>
              </w:rPr>
            </w:pPr>
            <w:r w:rsidRPr="000F0D67">
              <w:rPr>
                <w:b/>
              </w:rPr>
              <w:t>Unduplicated Credit Headcount</w:t>
            </w:r>
          </w:p>
        </w:tc>
      </w:tr>
      <w:tr w:rsidR="000F0D67" w:rsidRPr="000F0D67" w14:paraId="51819D29"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5D470067" w14:textId="77777777" w:rsidR="000F0D67" w:rsidRPr="000F0D67" w:rsidRDefault="000F0D67" w:rsidP="000F0D67">
            <w:pPr>
              <w:pStyle w:val="NoSpacing"/>
            </w:pPr>
            <w:r w:rsidRPr="000F0D67">
              <w:t>Fall 2011</w:t>
            </w:r>
          </w:p>
        </w:tc>
        <w:tc>
          <w:tcPr>
            <w:tcW w:w="3150" w:type="dxa"/>
            <w:tcBorders>
              <w:top w:val="single" w:sz="4" w:space="0" w:color="000000"/>
              <w:left w:val="single" w:sz="4" w:space="0" w:color="000000"/>
              <w:bottom w:val="single" w:sz="4" w:space="0" w:color="000000"/>
              <w:right w:val="single" w:sz="4" w:space="0" w:color="000000"/>
            </w:tcBorders>
          </w:tcPr>
          <w:p w14:paraId="07E75A58" w14:textId="77777777" w:rsidR="000F0D67" w:rsidRPr="000F0D67" w:rsidRDefault="000F0D67" w:rsidP="000F0D67">
            <w:pPr>
              <w:pStyle w:val="NoSpacing"/>
            </w:pPr>
            <w:r w:rsidRPr="000F0D67">
              <w:t>9,466</w:t>
            </w:r>
          </w:p>
        </w:tc>
      </w:tr>
      <w:tr w:rsidR="000F0D67" w:rsidRPr="000F0D67" w14:paraId="03207BB7"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74771AC3" w14:textId="77777777" w:rsidR="000F0D67" w:rsidRPr="000F0D67" w:rsidRDefault="000F0D67" w:rsidP="000F0D67">
            <w:pPr>
              <w:pStyle w:val="NoSpacing"/>
            </w:pPr>
            <w:r w:rsidRPr="000F0D67">
              <w:t>Fall 2012</w:t>
            </w:r>
          </w:p>
        </w:tc>
        <w:tc>
          <w:tcPr>
            <w:tcW w:w="3150" w:type="dxa"/>
            <w:tcBorders>
              <w:top w:val="single" w:sz="4" w:space="0" w:color="000000"/>
              <w:left w:val="single" w:sz="4" w:space="0" w:color="000000"/>
              <w:bottom w:val="single" w:sz="4" w:space="0" w:color="000000"/>
              <w:right w:val="single" w:sz="4" w:space="0" w:color="000000"/>
            </w:tcBorders>
          </w:tcPr>
          <w:p w14:paraId="184AA81F" w14:textId="77777777" w:rsidR="000F0D67" w:rsidRPr="000F0D67" w:rsidRDefault="000F0D67" w:rsidP="000F0D67">
            <w:pPr>
              <w:pStyle w:val="NoSpacing"/>
            </w:pPr>
            <w:r w:rsidRPr="000F0D67">
              <w:t>8,887</w:t>
            </w:r>
          </w:p>
        </w:tc>
      </w:tr>
      <w:tr w:rsidR="000F0D67" w:rsidRPr="000F0D67" w14:paraId="6C7AA74A"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1036D5C7" w14:textId="77777777" w:rsidR="000F0D67" w:rsidRPr="000F0D67" w:rsidRDefault="000F0D67" w:rsidP="000F0D67">
            <w:pPr>
              <w:pStyle w:val="NoSpacing"/>
            </w:pPr>
            <w:r w:rsidRPr="000F0D67">
              <w:t>Fall 2013</w:t>
            </w:r>
          </w:p>
        </w:tc>
        <w:tc>
          <w:tcPr>
            <w:tcW w:w="3150" w:type="dxa"/>
            <w:tcBorders>
              <w:top w:val="single" w:sz="4" w:space="0" w:color="000000"/>
              <w:left w:val="single" w:sz="4" w:space="0" w:color="000000"/>
              <w:bottom w:val="single" w:sz="4" w:space="0" w:color="000000"/>
              <w:right w:val="single" w:sz="4" w:space="0" w:color="000000"/>
            </w:tcBorders>
          </w:tcPr>
          <w:p w14:paraId="22B3F2E9" w14:textId="77777777" w:rsidR="000F0D67" w:rsidRPr="000F0D67" w:rsidRDefault="000F0D67" w:rsidP="000F0D67">
            <w:pPr>
              <w:pStyle w:val="NoSpacing"/>
            </w:pPr>
            <w:r w:rsidRPr="000F0D67">
              <w:t>8,551</w:t>
            </w:r>
          </w:p>
        </w:tc>
      </w:tr>
      <w:tr w:rsidR="000F0D67" w:rsidRPr="000F0D67" w14:paraId="307F304D"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3870A923" w14:textId="77777777" w:rsidR="000F0D67" w:rsidRPr="000F0D67" w:rsidRDefault="000F0D67" w:rsidP="000F0D67">
            <w:pPr>
              <w:pStyle w:val="NoSpacing"/>
            </w:pPr>
            <w:r w:rsidRPr="000F0D67">
              <w:t>Fall 2014</w:t>
            </w:r>
          </w:p>
        </w:tc>
        <w:tc>
          <w:tcPr>
            <w:tcW w:w="3150" w:type="dxa"/>
            <w:tcBorders>
              <w:top w:val="single" w:sz="4" w:space="0" w:color="000000"/>
              <w:left w:val="single" w:sz="4" w:space="0" w:color="000000"/>
              <w:bottom w:val="single" w:sz="4" w:space="0" w:color="000000"/>
              <w:right w:val="single" w:sz="4" w:space="0" w:color="000000"/>
            </w:tcBorders>
          </w:tcPr>
          <w:p w14:paraId="551562E1" w14:textId="77777777" w:rsidR="000F0D67" w:rsidRPr="000F0D67" w:rsidRDefault="000F0D67" w:rsidP="000F0D67">
            <w:pPr>
              <w:pStyle w:val="NoSpacing"/>
            </w:pPr>
            <w:r w:rsidRPr="000F0D67">
              <w:t>8,518</w:t>
            </w:r>
          </w:p>
        </w:tc>
      </w:tr>
      <w:tr w:rsidR="000F0D67" w:rsidRPr="000F0D67" w14:paraId="4D787244"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1A6CB64B" w14:textId="77777777" w:rsidR="000F0D67" w:rsidRPr="000F0D67" w:rsidRDefault="000F0D67" w:rsidP="000F0D67">
            <w:pPr>
              <w:pStyle w:val="NoSpacing"/>
            </w:pPr>
            <w:r w:rsidRPr="000F0D67">
              <w:t>Fall 2015</w:t>
            </w:r>
          </w:p>
        </w:tc>
        <w:tc>
          <w:tcPr>
            <w:tcW w:w="3150" w:type="dxa"/>
            <w:tcBorders>
              <w:top w:val="single" w:sz="4" w:space="0" w:color="000000"/>
              <w:left w:val="single" w:sz="4" w:space="0" w:color="000000"/>
              <w:bottom w:val="single" w:sz="4" w:space="0" w:color="000000"/>
              <w:right w:val="single" w:sz="4" w:space="0" w:color="000000"/>
            </w:tcBorders>
          </w:tcPr>
          <w:p w14:paraId="579A1730" w14:textId="77777777" w:rsidR="000F0D67" w:rsidRPr="000F0D67" w:rsidRDefault="000F0D67" w:rsidP="000F0D67">
            <w:pPr>
              <w:pStyle w:val="NoSpacing"/>
            </w:pPr>
            <w:r w:rsidRPr="000F0D67">
              <w:t>8,826</w:t>
            </w:r>
          </w:p>
        </w:tc>
      </w:tr>
      <w:tr w:rsidR="000F0D67" w:rsidRPr="000F0D67" w14:paraId="09ACFAB5"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20C46EC6" w14:textId="77777777" w:rsidR="000F0D67" w:rsidRPr="000F0D67" w:rsidRDefault="000F0D67" w:rsidP="000F0D67">
            <w:pPr>
              <w:pStyle w:val="NoSpacing"/>
            </w:pPr>
            <w:r w:rsidRPr="000F0D67">
              <w:t>Fall 2016</w:t>
            </w:r>
          </w:p>
        </w:tc>
        <w:tc>
          <w:tcPr>
            <w:tcW w:w="3150" w:type="dxa"/>
            <w:tcBorders>
              <w:top w:val="single" w:sz="4" w:space="0" w:color="000000"/>
              <w:left w:val="single" w:sz="4" w:space="0" w:color="000000"/>
              <w:bottom w:val="single" w:sz="4" w:space="0" w:color="000000"/>
              <w:right w:val="single" w:sz="4" w:space="0" w:color="000000"/>
            </w:tcBorders>
          </w:tcPr>
          <w:p w14:paraId="2ADA7421" w14:textId="77777777" w:rsidR="000F0D67" w:rsidRPr="000F0D67" w:rsidRDefault="000F0D67" w:rsidP="000F0D67">
            <w:pPr>
              <w:pStyle w:val="NoSpacing"/>
            </w:pPr>
            <w:r w:rsidRPr="000F0D67">
              <w:t>8,943</w:t>
            </w:r>
          </w:p>
          <w:p w14:paraId="19A5D36F" w14:textId="77777777" w:rsidR="000F0D67" w:rsidRPr="000F0D67" w:rsidRDefault="000F0D67" w:rsidP="000F0D67">
            <w:pPr>
              <w:pStyle w:val="NoSpacing"/>
            </w:pPr>
          </w:p>
        </w:tc>
      </w:tr>
      <w:tr w:rsidR="000F0D67" w:rsidRPr="000F0D67" w14:paraId="1ECD9EBB"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4C1A99C4" w14:textId="77777777" w:rsidR="000F0D67" w:rsidRPr="000F0D67" w:rsidRDefault="000F0D67" w:rsidP="000F0D67">
            <w:pPr>
              <w:pStyle w:val="NoSpacing"/>
            </w:pPr>
            <w:r w:rsidRPr="000F0D67">
              <w:t>Fall 2017</w:t>
            </w:r>
          </w:p>
        </w:tc>
        <w:tc>
          <w:tcPr>
            <w:tcW w:w="3150" w:type="dxa"/>
            <w:tcBorders>
              <w:top w:val="single" w:sz="4" w:space="0" w:color="000000"/>
              <w:left w:val="single" w:sz="4" w:space="0" w:color="000000"/>
              <w:bottom w:val="single" w:sz="4" w:space="0" w:color="000000"/>
              <w:right w:val="single" w:sz="4" w:space="0" w:color="000000"/>
            </w:tcBorders>
          </w:tcPr>
          <w:p w14:paraId="3389CDE5" w14:textId="77777777" w:rsidR="000F0D67" w:rsidRPr="000F0D67" w:rsidRDefault="000F0D67" w:rsidP="000F0D67">
            <w:pPr>
              <w:pStyle w:val="NoSpacing"/>
            </w:pPr>
            <w:r w:rsidRPr="000F0D67">
              <w:t>8,842</w:t>
            </w:r>
          </w:p>
          <w:p w14:paraId="48AC8DED" w14:textId="77777777" w:rsidR="000F0D67" w:rsidRPr="000F0D67" w:rsidRDefault="000F0D67" w:rsidP="000F0D67">
            <w:pPr>
              <w:pStyle w:val="NoSpacing"/>
            </w:pPr>
          </w:p>
        </w:tc>
      </w:tr>
      <w:tr w:rsidR="000F0D67" w:rsidRPr="000F0D67" w14:paraId="0CED4361"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514F3969" w14:textId="77777777" w:rsidR="000F0D67" w:rsidRPr="000F0D67" w:rsidRDefault="000F0D67" w:rsidP="000F0D67">
            <w:pPr>
              <w:pStyle w:val="NoSpacing"/>
            </w:pPr>
            <w:r w:rsidRPr="000F0D67">
              <w:t>Fall 2018</w:t>
            </w:r>
          </w:p>
        </w:tc>
        <w:tc>
          <w:tcPr>
            <w:tcW w:w="3150" w:type="dxa"/>
            <w:tcBorders>
              <w:top w:val="single" w:sz="4" w:space="0" w:color="000000"/>
              <w:left w:val="single" w:sz="4" w:space="0" w:color="000000"/>
              <w:bottom w:val="single" w:sz="4" w:space="0" w:color="000000"/>
              <w:right w:val="single" w:sz="4" w:space="0" w:color="000000"/>
            </w:tcBorders>
          </w:tcPr>
          <w:p w14:paraId="675A43F0" w14:textId="77777777" w:rsidR="000F0D67" w:rsidRPr="000F0D67" w:rsidRDefault="000F0D67" w:rsidP="000F0D67">
            <w:pPr>
              <w:pStyle w:val="NoSpacing"/>
            </w:pPr>
            <w:r w:rsidRPr="000F0D67">
              <w:t>9,082</w:t>
            </w:r>
          </w:p>
        </w:tc>
      </w:tr>
      <w:tr w:rsidR="000F0D67" w:rsidRPr="000F0D67" w14:paraId="2DDC9384"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046841AF" w14:textId="41F5A444" w:rsidR="000F0D67" w:rsidRPr="000F0D67" w:rsidRDefault="00476C5E" w:rsidP="000F0D67">
            <w:pPr>
              <w:pStyle w:val="NoSpacing"/>
            </w:pPr>
            <w:r>
              <w:t>Fall 2019</w:t>
            </w:r>
          </w:p>
        </w:tc>
        <w:tc>
          <w:tcPr>
            <w:tcW w:w="3150" w:type="dxa"/>
            <w:tcBorders>
              <w:top w:val="single" w:sz="4" w:space="0" w:color="000000"/>
              <w:left w:val="single" w:sz="4" w:space="0" w:color="000000"/>
              <w:bottom w:val="single" w:sz="4" w:space="0" w:color="000000"/>
              <w:right w:val="single" w:sz="4" w:space="0" w:color="000000"/>
            </w:tcBorders>
          </w:tcPr>
          <w:p w14:paraId="2EAC94FE" w14:textId="625189CB" w:rsidR="000F0D67" w:rsidRPr="000F0D67" w:rsidRDefault="00ED739F" w:rsidP="000F0D67">
            <w:pPr>
              <w:pStyle w:val="NoSpacing"/>
            </w:pPr>
            <w:r>
              <w:t>9,114</w:t>
            </w:r>
          </w:p>
        </w:tc>
      </w:tr>
      <w:tr w:rsidR="000F0D67" w:rsidRPr="000F0D67" w14:paraId="34E02270" w14:textId="77777777" w:rsidTr="004F01B8">
        <w:trPr>
          <w:trHeight w:hRule="exact" w:val="312"/>
        </w:trPr>
        <w:tc>
          <w:tcPr>
            <w:tcW w:w="1797" w:type="dxa"/>
            <w:tcBorders>
              <w:top w:val="single" w:sz="4" w:space="0" w:color="000000"/>
              <w:left w:val="single" w:sz="4" w:space="0" w:color="000000"/>
              <w:bottom w:val="single" w:sz="4" w:space="0" w:color="000000"/>
              <w:right w:val="single" w:sz="4" w:space="0" w:color="000000"/>
            </w:tcBorders>
          </w:tcPr>
          <w:p w14:paraId="6E97122F" w14:textId="1DF61EEF" w:rsidR="000F0D67" w:rsidRPr="000F0D67" w:rsidRDefault="00476C5E" w:rsidP="000F0D67">
            <w:pPr>
              <w:pStyle w:val="NoSpacing"/>
            </w:pPr>
            <w:r>
              <w:t>Fall 2020</w:t>
            </w:r>
          </w:p>
        </w:tc>
        <w:tc>
          <w:tcPr>
            <w:tcW w:w="3150" w:type="dxa"/>
            <w:tcBorders>
              <w:top w:val="single" w:sz="4" w:space="0" w:color="000000"/>
              <w:left w:val="single" w:sz="4" w:space="0" w:color="000000"/>
              <w:bottom w:val="single" w:sz="4" w:space="0" w:color="000000"/>
              <w:right w:val="single" w:sz="4" w:space="0" w:color="000000"/>
            </w:tcBorders>
          </w:tcPr>
          <w:p w14:paraId="34A18E62" w14:textId="2F4BAAC9" w:rsidR="000F0D67" w:rsidRPr="000F0D67" w:rsidRDefault="00ED739F" w:rsidP="000F0D67">
            <w:pPr>
              <w:pStyle w:val="NoSpacing"/>
            </w:pPr>
            <w:r>
              <w:t>8,530</w:t>
            </w:r>
          </w:p>
        </w:tc>
      </w:tr>
    </w:tbl>
    <w:p w14:paraId="6A3B4B36" w14:textId="77777777" w:rsidR="000F0D67" w:rsidRPr="001A74E8" w:rsidRDefault="000F0D67" w:rsidP="005677CE">
      <w:pPr>
        <w:pStyle w:val="NoSpacing"/>
      </w:pPr>
    </w:p>
    <w:p w14:paraId="56E4B13E" w14:textId="3D23C07F" w:rsidR="00E655B6" w:rsidRPr="00E655B6" w:rsidRDefault="00481035" w:rsidP="00046A1D">
      <w:pPr>
        <w:pStyle w:val="ListParagraph"/>
        <w:numPr>
          <w:ilvl w:val="0"/>
          <w:numId w:val="1"/>
        </w:numPr>
        <w:spacing w:after="120"/>
        <w:rPr>
          <w:b/>
        </w:rPr>
      </w:pPr>
      <w:r w:rsidRPr="001A74E8">
        <w:rPr>
          <w:b/>
        </w:rPr>
        <w:t>Facilities</w:t>
      </w:r>
    </w:p>
    <w:p w14:paraId="2AE603D5" w14:textId="5EEC506D" w:rsidR="00E655B6" w:rsidRDefault="00E655B6" w:rsidP="00E655B6">
      <w:pPr>
        <w:pStyle w:val="NoSpacing"/>
        <w:ind w:left="288"/>
      </w:pPr>
      <w:r>
        <w:t>The main offices for the Admission, Records, and Articulation Department are on the Jefferson Campus on the first floor of Allen Library.  U</w:t>
      </w:r>
      <w:r w:rsidRPr="00E655B6">
        <w:t>nder the leadership of the President and the Vice-president of Student Affairs, th</w:t>
      </w:r>
      <w:r>
        <w:t>is area was</w:t>
      </w:r>
      <w:r w:rsidRPr="00E655B6">
        <w:t xml:space="preserve"> completely renovated</w:t>
      </w:r>
      <w:r>
        <w:t xml:space="preserve"> in 2018-2019</w:t>
      </w:r>
      <w:r w:rsidRPr="00E655B6">
        <w:t>. The staff relocated to the area during the summer of 2019. This renovation has created a more collegiate environment and assists the staff in serving students. Additionally, the newly completed area greatly enhances student experiences while providing a comfortable and appealing environment for students to drop off admissions and records documents, meet with advisors</w:t>
      </w:r>
      <w:r>
        <w:t xml:space="preserve">, etc.  </w:t>
      </w:r>
      <w:r w:rsidRPr="00E655B6">
        <w:t xml:space="preserve">Navigating the enrollment process can be challenging, especially for first-time students. As the unit strives to be more student centered, the renovation produces a positive impression of the college on students and their families. </w:t>
      </w:r>
    </w:p>
    <w:p w14:paraId="2AD64BBA" w14:textId="7A23E826" w:rsidR="00E655B6" w:rsidRDefault="00E655B6" w:rsidP="00E655B6">
      <w:pPr>
        <w:pStyle w:val="NoSpacing"/>
        <w:ind w:left="288"/>
      </w:pPr>
    </w:p>
    <w:p w14:paraId="4E8DE1E1" w14:textId="7E360F6B" w:rsidR="00E655B6" w:rsidRDefault="00E655B6" w:rsidP="00E655B6">
      <w:pPr>
        <w:pStyle w:val="NoSpacing"/>
        <w:ind w:left="288"/>
      </w:pPr>
      <w:r w:rsidRPr="00E655B6">
        <w:lastRenderedPageBreak/>
        <w:t>The</w:t>
      </w:r>
      <w:r>
        <w:t xml:space="preserve">re is a need for additional office space.  </w:t>
      </w:r>
      <w:r w:rsidR="00046A1D">
        <w:t>T</w:t>
      </w:r>
      <w:r>
        <w:t xml:space="preserve">he new Curriculum Coordinator </w:t>
      </w:r>
      <w:r w:rsidR="004F01B8">
        <w:t>needs</w:t>
      </w:r>
      <w:r>
        <w:t xml:space="preserve"> a permanent office</w:t>
      </w:r>
      <w:r w:rsidR="006422DF">
        <w:t xml:space="preserve"> space</w:t>
      </w:r>
      <w:r>
        <w:t xml:space="preserve">.  There is also a need to accommodate </w:t>
      </w:r>
      <w:r w:rsidR="006422DF">
        <w:t xml:space="preserve">more </w:t>
      </w:r>
      <w:r w:rsidR="004F01B8">
        <w:t xml:space="preserve">dedicated </w:t>
      </w:r>
      <w:r w:rsidR="006422DF">
        <w:t xml:space="preserve">stations for </w:t>
      </w:r>
      <w:r>
        <w:t>part-term employees</w:t>
      </w:r>
      <w:r w:rsidR="004F01B8">
        <w:t>.</w:t>
      </w:r>
    </w:p>
    <w:p w14:paraId="07E761C9" w14:textId="3C5DBC13" w:rsidR="00E655B6" w:rsidRPr="00E655B6" w:rsidRDefault="00E655B6" w:rsidP="00E655B6">
      <w:pPr>
        <w:pStyle w:val="NoSpacing"/>
      </w:pPr>
    </w:p>
    <w:p w14:paraId="529F0E5F" w14:textId="3137943C" w:rsidR="00E655B6" w:rsidRPr="00E655B6" w:rsidRDefault="00E655B6" w:rsidP="00046A1D">
      <w:pPr>
        <w:pStyle w:val="NoSpacing"/>
        <w:numPr>
          <w:ilvl w:val="0"/>
          <w:numId w:val="1"/>
        </w:numPr>
        <w:spacing w:after="120"/>
        <w:rPr>
          <w:b/>
        </w:rPr>
      </w:pPr>
      <w:r w:rsidRPr="00E655B6">
        <w:rPr>
          <w:b/>
        </w:rPr>
        <w:t>Equipment</w:t>
      </w:r>
    </w:p>
    <w:p w14:paraId="3AF72EC0" w14:textId="5ADEE42B" w:rsidR="00E655B6" w:rsidRPr="00E655B6" w:rsidRDefault="00E655B6" w:rsidP="000A3441">
      <w:pPr>
        <w:pStyle w:val="NoSpacing"/>
        <w:ind w:left="288"/>
      </w:pPr>
      <w:proofErr w:type="gramStart"/>
      <w:r w:rsidRPr="00E655B6">
        <w:t>In order to</w:t>
      </w:r>
      <w:proofErr w:type="gramEnd"/>
      <w:r w:rsidRPr="00E655B6">
        <w:t xml:space="preserve"> ensure that the unit’s procedures are both efficient and effective, it is necessary to regularly evaluate equipment needs for the unit.  Computers, printers, and scanners are rotated according to the refresh cycle as designated by IT before justification to purchase new equipment is made.  </w:t>
      </w:r>
    </w:p>
    <w:p w14:paraId="3F980E0A" w14:textId="77777777" w:rsidR="00E655B6" w:rsidRPr="00E655B6" w:rsidRDefault="00E655B6" w:rsidP="000A3441">
      <w:pPr>
        <w:pStyle w:val="NoSpacing"/>
        <w:ind w:left="288"/>
      </w:pPr>
    </w:p>
    <w:p w14:paraId="475F6FD9" w14:textId="60922EF8" w:rsidR="00E655B6" w:rsidRDefault="00E32F6E" w:rsidP="000A3441">
      <w:pPr>
        <w:pStyle w:val="NoSpacing"/>
        <w:ind w:left="288"/>
      </w:pPr>
      <w:r>
        <w:t>The Articulation</w:t>
      </w:r>
      <w:r w:rsidR="00046A1D">
        <w:t>/Graduation</w:t>
      </w:r>
      <w:r>
        <w:t xml:space="preserve"> Office needs a new color printer to better handle the volume of batch and on-demand diploma printing.  The new Curriculum Coordinator needs a laptop computer and accompanying docking station, the Course Inventory Coordinator needs an updated desktop computer, and the Office Manager needs an additional computer monitor. </w:t>
      </w:r>
    </w:p>
    <w:p w14:paraId="5AD28FAE" w14:textId="77777777" w:rsidR="000A3441" w:rsidRPr="00E655B6" w:rsidRDefault="000A3441" w:rsidP="000A3441">
      <w:pPr>
        <w:pStyle w:val="NoSpacing"/>
      </w:pPr>
    </w:p>
    <w:p w14:paraId="3352A5FC" w14:textId="77777777" w:rsidR="00E655B6" w:rsidRPr="00E655B6" w:rsidRDefault="00E655B6" w:rsidP="000A3441">
      <w:pPr>
        <w:pStyle w:val="NoSpacing"/>
        <w:ind w:left="288"/>
      </w:pPr>
      <w:r w:rsidRPr="00E655B6">
        <w:t>TV monitors are now located in Enrollment Services at each campus and will provide electronic information and messages to inform students of campus announcements, registration dates, program admission deadlines and to general information to assist students in the enrollment process.</w:t>
      </w:r>
    </w:p>
    <w:p w14:paraId="1632AE50" w14:textId="34770A90" w:rsidR="0015322B" w:rsidRDefault="0015322B">
      <w:pPr>
        <w:rPr>
          <w:b/>
        </w:rPr>
      </w:pPr>
    </w:p>
    <w:p w14:paraId="6B026C5A" w14:textId="5ED810A0" w:rsidR="00EE3C5D" w:rsidRPr="000F18DC" w:rsidRDefault="00481035" w:rsidP="000F18DC">
      <w:pPr>
        <w:rPr>
          <w:b/>
          <w:sz w:val="23"/>
          <w:szCs w:val="23"/>
          <w:u w:val="single"/>
        </w:rPr>
      </w:pPr>
      <w:r w:rsidRPr="000A3441">
        <w:rPr>
          <w:b/>
          <w:sz w:val="23"/>
          <w:szCs w:val="23"/>
          <w:u w:val="single"/>
        </w:rPr>
        <w:t>External Conditions</w:t>
      </w:r>
      <w:r w:rsidR="00C664F5" w:rsidRPr="000A3441">
        <w:rPr>
          <w:b/>
          <w:sz w:val="23"/>
          <w:szCs w:val="23"/>
          <w:u w:val="single"/>
        </w:rPr>
        <w:t xml:space="preserve"> (</w:t>
      </w:r>
      <w:r w:rsidR="008031B6" w:rsidRPr="000A3441">
        <w:rPr>
          <w:b/>
          <w:sz w:val="23"/>
          <w:szCs w:val="23"/>
          <w:u w:val="single"/>
        </w:rPr>
        <w:t xml:space="preserve">such as </w:t>
      </w:r>
      <w:r w:rsidR="00C664F5" w:rsidRPr="000A3441">
        <w:rPr>
          <w:b/>
          <w:sz w:val="23"/>
          <w:szCs w:val="23"/>
          <w:u w:val="single"/>
        </w:rPr>
        <w:t xml:space="preserve">state funding, </w:t>
      </w:r>
      <w:r w:rsidR="008031B6" w:rsidRPr="000A3441">
        <w:rPr>
          <w:b/>
          <w:sz w:val="23"/>
          <w:szCs w:val="23"/>
          <w:u w:val="single"/>
        </w:rPr>
        <w:t>accrediting agencies</w:t>
      </w:r>
      <w:r w:rsidR="00C664F5" w:rsidRPr="000A3441">
        <w:rPr>
          <w:b/>
          <w:sz w:val="23"/>
          <w:szCs w:val="23"/>
          <w:u w:val="single"/>
        </w:rPr>
        <w:t>, advisory committees, postsecondary policy changes)</w:t>
      </w:r>
      <w:r w:rsidRPr="000A3441">
        <w:rPr>
          <w:b/>
          <w:sz w:val="23"/>
          <w:szCs w:val="23"/>
          <w:u w:val="single"/>
        </w:rPr>
        <w:t>:</w:t>
      </w:r>
    </w:p>
    <w:p w14:paraId="182AB3D8" w14:textId="78FD13AB" w:rsidR="000F18DC" w:rsidRPr="000F18DC" w:rsidRDefault="000F18DC" w:rsidP="000F18DC">
      <w:pPr>
        <w:pStyle w:val="NoSpacing"/>
        <w:ind w:left="288"/>
      </w:pPr>
      <w:r w:rsidRPr="000F18DC">
        <w:t xml:space="preserve">The unit must continue to ensure that all local policies are implemented in accordance with the Alabama Community College System </w:t>
      </w:r>
      <w:r w:rsidR="002709AB">
        <w:t xml:space="preserve">(ACCS) </w:t>
      </w:r>
      <w:r w:rsidRPr="000F18DC">
        <w:t>and other federal, state, and national policies. The department collaborates with Financial Aid</w:t>
      </w:r>
      <w:r>
        <w:t xml:space="preserve"> </w:t>
      </w:r>
      <w:r w:rsidRPr="000F18DC">
        <w:t xml:space="preserve">and IT to ensure that federal regulations regarding Gainful Employment and other federal regulations are accurately implemented. </w:t>
      </w:r>
      <w:r w:rsidR="002709AB">
        <w:t>Regular</w:t>
      </w:r>
      <w:r w:rsidRPr="000F18DC">
        <w:t xml:space="preserve"> meeting</w:t>
      </w:r>
      <w:r w:rsidR="002709AB">
        <w:t>s</w:t>
      </w:r>
      <w:r w:rsidRPr="000F18DC">
        <w:t xml:space="preserve"> provide opportunities for collaboration and feedback regarding new processes as well as ongoing concerns</w:t>
      </w:r>
      <w:r w:rsidR="002709AB">
        <w:t xml:space="preserve">/issues </w:t>
      </w:r>
      <w:r w:rsidRPr="000F18DC">
        <w:t>faced by the various departments including IT, the Business Office, Human Resources, Financial Aid</w:t>
      </w:r>
      <w:r w:rsidR="002709AB">
        <w:t xml:space="preserve">, and Instruction. </w:t>
      </w:r>
    </w:p>
    <w:p w14:paraId="39422994" w14:textId="4713B965" w:rsidR="000F18DC" w:rsidRDefault="000F18DC" w:rsidP="000F18DC">
      <w:pPr>
        <w:pStyle w:val="NoSpacing"/>
        <w:ind w:left="288"/>
      </w:pPr>
    </w:p>
    <w:p w14:paraId="3A41F0E0" w14:textId="14C423BC" w:rsidR="000F18DC" w:rsidRPr="000F18DC" w:rsidRDefault="000F18DC" w:rsidP="000F18DC">
      <w:pPr>
        <w:pStyle w:val="NoSpacing"/>
        <w:ind w:left="288"/>
        <w:rPr>
          <w:iCs/>
        </w:rPr>
      </w:pPr>
      <w:r w:rsidRPr="000F18DC">
        <w:rPr>
          <w:iCs/>
        </w:rPr>
        <w:t xml:space="preserve">The </w:t>
      </w:r>
      <w:r w:rsidR="002709AB">
        <w:rPr>
          <w:iCs/>
        </w:rPr>
        <w:t>data</w:t>
      </w:r>
      <w:r w:rsidRPr="000F18DC">
        <w:rPr>
          <w:iCs/>
        </w:rPr>
        <w:t xml:space="preserve"> migration to the OneACCS Banner system </w:t>
      </w:r>
      <w:r>
        <w:rPr>
          <w:iCs/>
        </w:rPr>
        <w:t>dramatically</w:t>
      </w:r>
      <w:r w:rsidRPr="000F18DC">
        <w:rPr>
          <w:iCs/>
        </w:rPr>
        <w:t xml:space="preserve"> impacted most of our business model</w:t>
      </w:r>
      <w:r>
        <w:rPr>
          <w:iCs/>
        </w:rPr>
        <w:t>(s)</w:t>
      </w:r>
      <w:r w:rsidRPr="000F18DC">
        <w:rPr>
          <w:iCs/>
        </w:rPr>
        <w:t xml:space="preserve">. </w:t>
      </w:r>
      <w:r>
        <w:rPr>
          <w:iCs/>
        </w:rPr>
        <w:t xml:space="preserve">In this context, </w:t>
      </w:r>
      <w:r>
        <w:t>t</w:t>
      </w:r>
      <w:r w:rsidRPr="000F18DC">
        <w:t xml:space="preserve">he </w:t>
      </w:r>
      <w:r>
        <w:t>department</w:t>
      </w:r>
      <w:r w:rsidRPr="000F18DC">
        <w:t xml:space="preserve"> must continue to foster collaboration with OneACCS and </w:t>
      </w:r>
      <w:r>
        <w:t xml:space="preserve">the </w:t>
      </w:r>
      <w:r w:rsidRPr="000F18DC">
        <w:t xml:space="preserve">IT department to ensure </w:t>
      </w:r>
      <w:r>
        <w:t xml:space="preserve">concerns are addressed. </w:t>
      </w:r>
      <w:r w:rsidRPr="000F18DC">
        <w:t xml:space="preserve">The unit will continue to train and cross-train as new OneACCS procedures are </w:t>
      </w:r>
      <w:r w:rsidR="00CE64A8">
        <w:t>established</w:t>
      </w:r>
      <w:r w:rsidRPr="000F18DC">
        <w:t>.  It is critical that all new processes and procedures from OneACCS are updated and placed in the current user’s manual (Admissions and Records Manual).</w:t>
      </w:r>
    </w:p>
    <w:p w14:paraId="1908CA47" w14:textId="77777777" w:rsidR="000F18DC" w:rsidRPr="000F18DC" w:rsidRDefault="000F18DC" w:rsidP="000F18DC">
      <w:pPr>
        <w:pStyle w:val="NoSpacing"/>
      </w:pPr>
    </w:p>
    <w:p w14:paraId="44A6DC30" w14:textId="4962750B" w:rsidR="000F18DC" w:rsidRPr="000F18DC" w:rsidRDefault="000F18DC" w:rsidP="00375132">
      <w:pPr>
        <w:pStyle w:val="NoSpacing"/>
        <w:ind w:left="288"/>
      </w:pPr>
      <w:r w:rsidRPr="000F18DC">
        <w:t xml:space="preserve">The unit also provides enrollment and graduation reports to the Department of Education via the National Student Clearinghouse.  In addition, the department ensures the accuracy of its data through Discrepancy Reports generated by the Information Technology Department and the Institutional Effectiveness Office. </w:t>
      </w:r>
    </w:p>
    <w:p w14:paraId="24B58FD9" w14:textId="77777777" w:rsidR="000F18DC" w:rsidRPr="000F18DC" w:rsidRDefault="000F18DC" w:rsidP="000F18DC">
      <w:pPr>
        <w:pStyle w:val="NoSpacing"/>
        <w:ind w:left="288"/>
      </w:pPr>
    </w:p>
    <w:p w14:paraId="645C37AB" w14:textId="245E5FFA" w:rsidR="000F18DC" w:rsidRPr="000F18DC" w:rsidRDefault="000F18DC" w:rsidP="000F18DC">
      <w:pPr>
        <w:pStyle w:val="NoSpacing"/>
        <w:ind w:left="288"/>
      </w:pPr>
      <w:r w:rsidRPr="000F18DC">
        <w:t xml:space="preserve">Students avail themselves to at least one service provided by the department regardless of demographic or other characteristics of the students. The most significant external factor that has affected the </w:t>
      </w:r>
      <w:r w:rsidR="00375132">
        <w:t>department has</w:t>
      </w:r>
      <w:r w:rsidRPr="000F18DC">
        <w:t xml:space="preserve"> been the rapid increase in the expansion of its services. The overall effect has been an increase in the volume of admissions applications, admissions documents, </w:t>
      </w:r>
      <w:r w:rsidRPr="000F18DC">
        <w:lastRenderedPageBreak/>
        <w:t xml:space="preserve">residency requests, enrollment verifications, transcript requests, and other processes. </w:t>
      </w:r>
      <w:r w:rsidR="00375132">
        <w:t>In this context,</w:t>
      </w:r>
      <w:r w:rsidRPr="000F18DC">
        <w:t xml:space="preserve"> national, regional, and state membership in AACRAO, NACADA, NOSS, and NACAC provide valuable assistance in assuring the unit is aware of current "best practices" and updates in higher education. </w:t>
      </w:r>
    </w:p>
    <w:p w14:paraId="541C7D99" w14:textId="77777777" w:rsidR="000F18DC" w:rsidRPr="000F18DC" w:rsidRDefault="000F18DC" w:rsidP="00375132">
      <w:pPr>
        <w:pStyle w:val="NoSpacing"/>
        <w:rPr>
          <w:b/>
        </w:rPr>
      </w:pPr>
    </w:p>
    <w:p w14:paraId="36779033" w14:textId="608AD6E2" w:rsidR="000F18DC" w:rsidRPr="000F18DC" w:rsidRDefault="000F18DC" w:rsidP="00375132">
      <w:pPr>
        <w:pStyle w:val="NoSpacing"/>
        <w:ind w:left="288"/>
      </w:pPr>
      <w:r w:rsidRPr="000F18DC">
        <w:t xml:space="preserve">There </w:t>
      </w:r>
      <w:r w:rsidR="00375132">
        <w:t xml:space="preserve">Articulation Office must also monitor all updates from the Alabama Articulation and General Studies Committee (AGSC) and the accompanying STARS programs to ensure changes are reflected in our instance of DegreeWorks in and Banner.  </w:t>
      </w:r>
    </w:p>
    <w:p w14:paraId="4F7DCB51" w14:textId="27EDCC3A" w:rsidR="00EE3C5D" w:rsidRDefault="00EE3C5D" w:rsidP="00375132">
      <w:pPr>
        <w:pStyle w:val="NoSpacing"/>
      </w:pPr>
    </w:p>
    <w:p w14:paraId="4304E705" w14:textId="77777777" w:rsidR="00451CCA" w:rsidRPr="001A74E8" w:rsidRDefault="00451CCA" w:rsidP="00375132">
      <w:pPr>
        <w:pStyle w:val="NoSpacing"/>
        <w:rPr>
          <w:b/>
          <w:sz w:val="24"/>
          <w:szCs w:val="24"/>
          <w:u w:val="single"/>
        </w:rPr>
      </w:pPr>
    </w:p>
    <w:p w14:paraId="5523B16E" w14:textId="63805AED" w:rsidR="00481035" w:rsidRPr="001A74E8" w:rsidRDefault="00481035" w:rsidP="00A60BF6">
      <w:pPr>
        <w:spacing w:after="120"/>
        <w:rPr>
          <w:b/>
          <w:sz w:val="24"/>
          <w:szCs w:val="24"/>
          <w:u w:val="single"/>
        </w:rPr>
      </w:pPr>
      <w:r w:rsidRPr="001A74E8">
        <w:rPr>
          <w:b/>
          <w:sz w:val="24"/>
          <w:szCs w:val="24"/>
          <w:u w:val="single"/>
        </w:rPr>
        <w:t>201</w:t>
      </w:r>
      <w:r w:rsidR="00375132">
        <w:rPr>
          <w:b/>
          <w:sz w:val="24"/>
          <w:szCs w:val="24"/>
          <w:u w:val="single"/>
        </w:rPr>
        <w:t>9</w:t>
      </w:r>
      <w:r w:rsidRPr="001A74E8">
        <w:rPr>
          <w:b/>
          <w:sz w:val="24"/>
          <w:szCs w:val="24"/>
          <w:u w:val="single"/>
        </w:rPr>
        <w:t>-20</w:t>
      </w:r>
      <w:r w:rsidR="00375132">
        <w:rPr>
          <w:b/>
          <w:sz w:val="24"/>
          <w:szCs w:val="24"/>
          <w:u w:val="single"/>
        </w:rPr>
        <w:t>20</w:t>
      </w:r>
      <w:r w:rsidRPr="001A74E8">
        <w:rPr>
          <w:b/>
          <w:sz w:val="24"/>
          <w:szCs w:val="24"/>
          <w:u w:val="single"/>
        </w:rPr>
        <w:t xml:space="preserve"> Accomplishments: </w:t>
      </w:r>
    </w:p>
    <w:p w14:paraId="5A4D831E" w14:textId="20171151" w:rsidR="00764891" w:rsidRDefault="00376BF3" w:rsidP="00A60BF6">
      <w:pPr>
        <w:numPr>
          <w:ilvl w:val="0"/>
          <w:numId w:val="6"/>
        </w:numPr>
        <w:spacing w:after="60" w:line="240" w:lineRule="auto"/>
        <w:rPr>
          <w:i/>
        </w:rPr>
      </w:pPr>
      <w:bookmarkStart w:id="3" w:name="_Hlk83817944"/>
      <w:r w:rsidRPr="00764891">
        <w:rPr>
          <w:i/>
        </w:rPr>
        <w:t xml:space="preserve">Worked with </w:t>
      </w:r>
      <w:r w:rsidR="00764891" w:rsidRPr="00764891">
        <w:rPr>
          <w:i/>
        </w:rPr>
        <w:t>ACCS IT, JSCC IT, and Enrollment Services stakeholders to migrate all student records into OneACCS Banner for the</w:t>
      </w:r>
      <w:r w:rsidR="00764891">
        <w:rPr>
          <w:i/>
        </w:rPr>
        <w:t xml:space="preserve"> f</w:t>
      </w:r>
      <w:r w:rsidR="00764891" w:rsidRPr="00764891">
        <w:rPr>
          <w:i/>
        </w:rPr>
        <w:t>all 2019 “go live” date.</w:t>
      </w:r>
    </w:p>
    <w:p w14:paraId="1379864B" w14:textId="33737CBB" w:rsidR="00764891" w:rsidRDefault="00764891" w:rsidP="00A60BF6">
      <w:pPr>
        <w:numPr>
          <w:ilvl w:val="0"/>
          <w:numId w:val="6"/>
        </w:numPr>
        <w:spacing w:after="60" w:line="240" w:lineRule="auto"/>
        <w:rPr>
          <w:i/>
        </w:rPr>
      </w:pPr>
      <w:r>
        <w:rPr>
          <w:i/>
        </w:rPr>
        <w:t xml:space="preserve">Developed a new online admission application to work with OneACCS Banner, which was available effective with the spring 2020 admit term. </w:t>
      </w:r>
    </w:p>
    <w:p w14:paraId="7084EFF7" w14:textId="31488E0B" w:rsidR="00BA5DD9" w:rsidRDefault="00BA5DD9" w:rsidP="00A60BF6">
      <w:pPr>
        <w:numPr>
          <w:ilvl w:val="0"/>
          <w:numId w:val="6"/>
        </w:numPr>
        <w:spacing w:after="60" w:line="240" w:lineRule="auto"/>
        <w:rPr>
          <w:i/>
        </w:rPr>
      </w:pPr>
      <w:r>
        <w:rPr>
          <w:i/>
        </w:rPr>
        <w:t>A</w:t>
      </w:r>
      <w:r w:rsidR="002D1C6C">
        <w:rPr>
          <w:i/>
        </w:rPr>
        <w:t>fter attending</w:t>
      </w:r>
      <w:r>
        <w:rPr>
          <w:i/>
        </w:rPr>
        <w:t xml:space="preserve"> training in Montgomery during November 2019</w:t>
      </w:r>
      <w:r w:rsidR="00516AC0">
        <w:rPr>
          <w:i/>
        </w:rPr>
        <w:t>,</w:t>
      </w:r>
      <w:r>
        <w:rPr>
          <w:i/>
        </w:rPr>
        <w:t xml:space="preserve"> re-built all the college’s degree programs in OneACCS DegreeWork</w:t>
      </w:r>
      <w:r w:rsidR="00516AC0">
        <w:rPr>
          <w:i/>
        </w:rPr>
        <w:t>s, and thoroughly tested them</w:t>
      </w:r>
      <w:r w:rsidR="002D1C6C">
        <w:rPr>
          <w:i/>
        </w:rPr>
        <w:t>,</w:t>
      </w:r>
      <w:r w:rsidR="00516AC0">
        <w:rPr>
          <w:i/>
        </w:rPr>
        <w:t xml:space="preserve"> </w:t>
      </w:r>
      <w:r w:rsidR="002D1C6C">
        <w:rPr>
          <w:i/>
        </w:rPr>
        <w:t>and made</w:t>
      </w:r>
      <w:r w:rsidR="00516AC0">
        <w:rPr>
          <w:i/>
        </w:rPr>
        <w:t xml:space="preserve"> new instance of DegreeWorks </w:t>
      </w:r>
      <w:r>
        <w:rPr>
          <w:i/>
        </w:rPr>
        <w:t xml:space="preserve">available to employees and students during the spring 2020 term. </w:t>
      </w:r>
    </w:p>
    <w:p w14:paraId="50DD6DA8" w14:textId="0E65CF13" w:rsidR="00516AC0" w:rsidRDefault="00516AC0" w:rsidP="00A60BF6">
      <w:pPr>
        <w:numPr>
          <w:ilvl w:val="0"/>
          <w:numId w:val="6"/>
        </w:numPr>
        <w:spacing w:after="60" w:line="240" w:lineRule="auto"/>
        <w:rPr>
          <w:i/>
        </w:rPr>
      </w:pPr>
      <w:r>
        <w:rPr>
          <w:i/>
        </w:rPr>
        <w:t xml:space="preserve">Worked with ACCS and JSCC IT to implement the OneACCS instance of Ellucian Banner Document Management Systems (BDMS/Xtender), and trained Enrollment Services staff in its use. </w:t>
      </w:r>
    </w:p>
    <w:p w14:paraId="72C5BB2E" w14:textId="1B6ACD20" w:rsidR="00B37E35" w:rsidRDefault="00B37E35" w:rsidP="00A60BF6">
      <w:pPr>
        <w:numPr>
          <w:ilvl w:val="0"/>
          <w:numId w:val="6"/>
        </w:numPr>
        <w:spacing w:after="60" w:line="240" w:lineRule="auto"/>
        <w:rPr>
          <w:i/>
        </w:rPr>
      </w:pPr>
      <w:r>
        <w:rPr>
          <w:i/>
        </w:rPr>
        <w:t>Worked extensively with ACCS and JSCC IT to acclimate to OneACCS Argos.  This entailed re</w:t>
      </w:r>
      <w:r w:rsidR="00C15028">
        <w:rPr>
          <w:i/>
        </w:rPr>
        <w:t>-</w:t>
      </w:r>
      <w:r>
        <w:rPr>
          <w:i/>
        </w:rPr>
        <w:t xml:space="preserve">creating </w:t>
      </w:r>
      <w:r w:rsidR="00C15028">
        <w:rPr>
          <w:i/>
        </w:rPr>
        <w:t>dozens</w:t>
      </w:r>
      <w:r>
        <w:rPr>
          <w:i/>
        </w:rPr>
        <w:t xml:space="preserve"> </w:t>
      </w:r>
      <w:r w:rsidR="002D1C6C">
        <w:rPr>
          <w:i/>
        </w:rPr>
        <w:t xml:space="preserve">of </w:t>
      </w:r>
      <w:r>
        <w:rPr>
          <w:i/>
        </w:rPr>
        <w:t xml:space="preserve">custom reports for JSCC </w:t>
      </w:r>
      <w:proofErr w:type="gramStart"/>
      <w:r>
        <w:rPr>
          <w:i/>
        </w:rPr>
        <w:t>and also</w:t>
      </w:r>
      <w:proofErr w:type="gramEnd"/>
      <w:r>
        <w:rPr>
          <w:i/>
        </w:rPr>
        <w:t xml:space="preserve"> contributing to the creati</w:t>
      </w:r>
      <w:r w:rsidR="00C15028">
        <w:rPr>
          <w:i/>
        </w:rPr>
        <w:t>on of many</w:t>
      </w:r>
      <w:r>
        <w:rPr>
          <w:i/>
        </w:rPr>
        <w:t xml:space="preserve"> of reports </w:t>
      </w:r>
      <w:r w:rsidR="002D1C6C">
        <w:rPr>
          <w:i/>
        </w:rPr>
        <w:t xml:space="preserve">for use by all </w:t>
      </w:r>
      <w:r>
        <w:rPr>
          <w:i/>
        </w:rPr>
        <w:t xml:space="preserve">ACCS institutions. </w:t>
      </w:r>
    </w:p>
    <w:p w14:paraId="0330EB22" w14:textId="110E6651" w:rsidR="00EF1FD0" w:rsidRDefault="00EF1FD0" w:rsidP="00A60BF6">
      <w:pPr>
        <w:numPr>
          <w:ilvl w:val="0"/>
          <w:numId w:val="6"/>
        </w:numPr>
        <w:spacing w:after="60" w:line="240" w:lineRule="auto"/>
        <w:rPr>
          <w:i/>
        </w:rPr>
      </w:pPr>
      <w:r>
        <w:rPr>
          <w:i/>
        </w:rPr>
        <w:t>Worked with ACCS and JSCC IT to implement Credentials Solutions</w:t>
      </w:r>
      <w:r w:rsidR="002D1C6C">
        <w:rPr>
          <w:i/>
        </w:rPr>
        <w:t xml:space="preserve"> </w:t>
      </w:r>
      <w:proofErr w:type="spellStart"/>
      <w:r w:rsidR="002D1C6C">
        <w:rPr>
          <w:i/>
        </w:rPr>
        <w:t>TranscriptsPlus</w:t>
      </w:r>
      <w:proofErr w:type="spellEnd"/>
      <w:r>
        <w:rPr>
          <w:i/>
        </w:rPr>
        <w:t xml:space="preserve"> </w:t>
      </w:r>
      <w:r w:rsidR="00DD143D">
        <w:rPr>
          <w:i/>
        </w:rPr>
        <w:t xml:space="preserve">to </w:t>
      </w:r>
      <w:r w:rsidR="002D1C6C">
        <w:rPr>
          <w:i/>
        </w:rPr>
        <w:t>largely-</w:t>
      </w:r>
      <w:r w:rsidR="00DD143D">
        <w:rPr>
          <w:i/>
        </w:rPr>
        <w:t>automate the process used</w:t>
      </w:r>
      <w:r w:rsidR="00C15028">
        <w:rPr>
          <w:i/>
        </w:rPr>
        <w:t xml:space="preserve"> by students to request official JSCC transcripts. </w:t>
      </w:r>
      <w:r w:rsidR="00EB488E">
        <w:rPr>
          <w:i/>
        </w:rPr>
        <w:t xml:space="preserve">Records Office staff underwent training before this service was released in late fall 2019. </w:t>
      </w:r>
    </w:p>
    <w:p w14:paraId="4DDB24BD" w14:textId="607E237B" w:rsidR="00BF6AC5" w:rsidRDefault="00BF6AC5" w:rsidP="00A60BF6">
      <w:pPr>
        <w:numPr>
          <w:ilvl w:val="0"/>
          <w:numId w:val="6"/>
        </w:numPr>
        <w:spacing w:after="60" w:line="240" w:lineRule="auto"/>
        <w:rPr>
          <w:i/>
        </w:rPr>
      </w:pPr>
      <w:r>
        <w:rPr>
          <w:i/>
        </w:rPr>
        <w:t>Graduated 15.9% of the fall 201</w:t>
      </w:r>
      <w:r w:rsidR="00B738A7">
        <w:rPr>
          <w:i/>
        </w:rPr>
        <w:t>7</w:t>
      </w:r>
      <w:r>
        <w:rPr>
          <w:i/>
        </w:rPr>
        <w:t xml:space="preserve"> (20</w:t>
      </w:r>
      <w:r w:rsidR="00B738A7">
        <w:rPr>
          <w:i/>
        </w:rPr>
        <w:t>18</w:t>
      </w:r>
      <w:r>
        <w:rPr>
          <w:i/>
        </w:rPr>
        <w:t xml:space="preserve">10) Cohort by the end of summer 2020 (202030).  Efforts included utilizing Argos to identify Cohort students’ status, working with program coordinators to contact students in their respective programs, and reaching out directly to students nearing the completing of graduation requirements. </w:t>
      </w:r>
    </w:p>
    <w:p w14:paraId="1909FF10" w14:textId="222194A7" w:rsidR="00660367" w:rsidRDefault="00660367" w:rsidP="00A60BF6">
      <w:pPr>
        <w:numPr>
          <w:ilvl w:val="0"/>
          <w:numId w:val="6"/>
        </w:numPr>
        <w:spacing w:after="60" w:line="240" w:lineRule="auto"/>
        <w:rPr>
          <w:i/>
        </w:rPr>
      </w:pPr>
      <w:r>
        <w:rPr>
          <w:i/>
        </w:rPr>
        <w:t xml:space="preserve">Worked with ACCS IT, JSCC IT, and ACT staff to create a process for accessing batch ACT scores via the ACT </w:t>
      </w:r>
      <w:proofErr w:type="spellStart"/>
      <w:r>
        <w:rPr>
          <w:i/>
        </w:rPr>
        <w:t>Encoura</w:t>
      </w:r>
      <w:proofErr w:type="spellEnd"/>
      <w:r>
        <w:rPr>
          <w:i/>
        </w:rPr>
        <w:t xml:space="preserve"> Portal and uploading the data in</w:t>
      </w:r>
      <w:r w:rsidR="002D1C6C">
        <w:rPr>
          <w:i/>
        </w:rPr>
        <w:t>to</w:t>
      </w:r>
      <w:r>
        <w:rPr>
          <w:i/>
        </w:rPr>
        <w:t xml:space="preserve"> OneACCS Banner. </w:t>
      </w:r>
    </w:p>
    <w:p w14:paraId="4237DCBC" w14:textId="4017176C" w:rsidR="00547DE5" w:rsidRDefault="00547DE5" w:rsidP="00A60BF6">
      <w:pPr>
        <w:numPr>
          <w:ilvl w:val="0"/>
          <w:numId w:val="6"/>
        </w:numPr>
        <w:spacing w:after="60" w:line="240" w:lineRule="auto"/>
        <w:rPr>
          <w:i/>
        </w:rPr>
      </w:pPr>
      <w:r>
        <w:rPr>
          <w:i/>
        </w:rPr>
        <w:t>Uti</w:t>
      </w:r>
      <w:r w:rsidR="00A47DFB">
        <w:rPr>
          <w:i/>
        </w:rPr>
        <w:t>lized DynamicForms to convert most Admissions and Records forms to a digital format, which enabled the division to continue efficiently serving students amid outbreak of COVID-19.  Digitizing these forms/processes has provide</w:t>
      </w:r>
      <w:r w:rsidR="00F339BE">
        <w:rPr>
          <w:i/>
        </w:rPr>
        <w:t>d</w:t>
      </w:r>
      <w:r w:rsidR="00A47DFB">
        <w:rPr>
          <w:i/>
        </w:rPr>
        <w:t xml:space="preserve"> </w:t>
      </w:r>
      <w:r w:rsidR="00F339BE">
        <w:rPr>
          <w:i/>
        </w:rPr>
        <w:t>increased</w:t>
      </w:r>
      <w:r w:rsidR="00A47DFB">
        <w:rPr>
          <w:i/>
        </w:rPr>
        <w:t xml:space="preserve"> access for students and has also increased efficiency regarding processing time. </w:t>
      </w:r>
    </w:p>
    <w:p w14:paraId="09A7F516" w14:textId="2EA67DF7" w:rsidR="00770D17" w:rsidRDefault="00770D17" w:rsidP="00A60BF6">
      <w:pPr>
        <w:numPr>
          <w:ilvl w:val="0"/>
          <w:numId w:val="6"/>
        </w:numPr>
        <w:spacing w:after="60" w:line="240" w:lineRule="auto"/>
        <w:rPr>
          <w:i/>
        </w:rPr>
      </w:pPr>
      <w:r>
        <w:rPr>
          <w:i/>
        </w:rPr>
        <w:t xml:space="preserve">Created a Banner </w:t>
      </w:r>
      <w:r w:rsidR="00F339BE">
        <w:rPr>
          <w:i/>
        </w:rPr>
        <w:t>schedule-</w:t>
      </w:r>
      <w:r>
        <w:rPr>
          <w:i/>
        </w:rPr>
        <w:t xml:space="preserve"> building guide to enable the college’s faculty load team to create the </w:t>
      </w:r>
      <w:r w:rsidR="00F339BE">
        <w:rPr>
          <w:i/>
        </w:rPr>
        <w:t xml:space="preserve">course </w:t>
      </w:r>
      <w:r>
        <w:rPr>
          <w:i/>
        </w:rPr>
        <w:t xml:space="preserve">schedule in OneACCS Banner each term. </w:t>
      </w:r>
    </w:p>
    <w:p w14:paraId="45F9BBEF" w14:textId="5AE43EB9" w:rsidR="00A4158F" w:rsidRDefault="00A4158F" w:rsidP="00A60BF6">
      <w:pPr>
        <w:numPr>
          <w:ilvl w:val="0"/>
          <w:numId w:val="6"/>
        </w:numPr>
        <w:spacing w:after="60" w:line="240" w:lineRule="auto"/>
        <w:rPr>
          <w:i/>
        </w:rPr>
      </w:pPr>
      <w:r>
        <w:rPr>
          <w:i/>
        </w:rPr>
        <w:t xml:space="preserve">Collaborated with ACCS IT and JSCC IT to develop a process for submitting all required student enrollment files to the National Student Clearinghouse each term. </w:t>
      </w:r>
    </w:p>
    <w:p w14:paraId="01472EEE" w14:textId="192119CD" w:rsidR="00A4158F" w:rsidRDefault="00A4158F" w:rsidP="00A60BF6">
      <w:pPr>
        <w:numPr>
          <w:ilvl w:val="0"/>
          <w:numId w:val="6"/>
        </w:numPr>
        <w:spacing w:after="60" w:line="240" w:lineRule="auto"/>
        <w:rPr>
          <w:i/>
        </w:rPr>
      </w:pPr>
      <w:r>
        <w:rPr>
          <w:i/>
        </w:rPr>
        <w:t xml:space="preserve">The Director of Articulation and Registrar was appointed to the OneACCS Banner Student Governance Committee. </w:t>
      </w:r>
    </w:p>
    <w:p w14:paraId="5633B801" w14:textId="77777777" w:rsidR="00BA639C" w:rsidRDefault="00BA639C" w:rsidP="00A60BF6">
      <w:pPr>
        <w:numPr>
          <w:ilvl w:val="0"/>
          <w:numId w:val="6"/>
        </w:numPr>
        <w:spacing w:after="60" w:line="240" w:lineRule="auto"/>
        <w:rPr>
          <w:i/>
        </w:rPr>
      </w:pPr>
      <w:r>
        <w:rPr>
          <w:i/>
        </w:rPr>
        <w:t xml:space="preserve">Worked with IT and the Financial Aid Office to implement the Banner CPOS (Course Program of Study) process, which uses DegreeWorks to determine whether courses are in students’ program of study for Financial Aid eligibility.  </w:t>
      </w:r>
    </w:p>
    <w:p w14:paraId="12A70125" w14:textId="583AA5B5" w:rsidR="00BA639C" w:rsidRDefault="00BA639C" w:rsidP="00A60BF6">
      <w:pPr>
        <w:numPr>
          <w:ilvl w:val="0"/>
          <w:numId w:val="6"/>
        </w:numPr>
        <w:spacing w:after="60" w:line="240" w:lineRule="auto"/>
        <w:rPr>
          <w:i/>
        </w:rPr>
      </w:pPr>
      <w:r>
        <w:rPr>
          <w:i/>
        </w:rPr>
        <w:lastRenderedPageBreak/>
        <w:t xml:space="preserve">Worked with IT and the Financial Aid Office to implement the new OneACCS Banner attendance verification process.  This is now fully replaced the college’s former Class Attendance Verification </w:t>
      </w:r>
      <w:r w:rsidR="00A4158F">
        <w:rPr>
          <w:i/>
        </w:rPr>
        <w:t xml:space="preserve">(CAV) </w:t>
      </w:r>
      <w:r w:rsidRPr="00A4158F">
        <w:rPr>
          <w:i/>
        </w:rPr>
        <w:t xml:space="preserve">process, which required hard copy forms to be signed </w:t>
      </w:r>
      <w:r w:rsidR="00F339BE">
        <w:rPr>
          <w:i/>
        </w:rPr>
        <w:t>by each of</w:t>
      </w:r>
      <w:r w:rsidRPr="00A4158F">
        <w:rPr>
          <w:i/>
        </w:rPr>
        <w:t xml:space="preserve"> Financial Aid student</w:t>
      </w:r>
      <w:r w:rsidR="00F339BE">
        <w:rPr>
          <w:i/>
        </w:rPr>
        <w:t xml:space="preserve">s’ </w:t>
      </w:r>
      <w:r w:rsidRPr="00A4158F">
        <w:rPr>
          <w:i/>
        </w:rPr>
        <w:t xml:space="preserve">instructor(s). </w:t>
      </w:r>
    </w:p>
    <w:p w14:paraId="68E97DDD" w14:textId="75BE57F4" w:rsidR="00A4158F" w:rsidRPr="00A4158F" w:rsidRDefault="00A4158F" w:rsidP="00A60BF6">
      <w:pPr>
        <w:numPr>
          <w:ilvl w:val="0"/>
          <w:numId w:val="6"/>
        </w:numPr>
        <w:spacing w:after="60" w:line="240" w:lineRule="auto"/>
        <w:rPr>
          <w:i/>
        </w:rPr>
      </w:pPr>
      <w:r>
        <w:rPr>
          <w:i/>
        </w:rPr>
        <w:t>Coordinated the campus review, editing, and production of 2020-2021 Catalog and Student Handbook, which was published in June 2020.</w:t>
      </w:r>
    </w:p>
    <w:p w14:paraId="60E13794" w14:textId="05FE9BA8" w:rsidR="00A86571" w:rsidRPr="00A4158F" w:rsidRDefault="00A4158F" w:rsidP="00A60BF6">
      <w:pPr>
        <w:numPr>
          <w:ilvl w:val="0"/>
          <w:numId w:val="6"/>
        </w:numPr>
        <w:spacing w:after="60" w:line="240" w:lineRule="auto"/>
        <w:rPr>
          <w:i/>
        </w:rPr>
      </w:pPr>
      <w:r w:rsidRPr="00A4158F">
        <w:rPr>
          <w:i/>
        </w:rPr>
        <w:t xml:space="preserve">Helped coordinate the college’s first ever virtual commencement ceremony, which took place </w:t>
      </w:r>
      <w:r>
        <w:rPr>
          <w:i/>
        </w:rPr>
        <w:t xml:space="preserve">on </w:t>
      </w:r>
      <w:r w:rsidRPr="00A4158F">
        <w:rPr>
          <w:i/>
        </w:rPr>
        <w:t>June</w:t>
      </w:r>
      <w:r>
        <w:rPr>
          <w:i/>
        </w:rPr>
        <w:t xml:space="preserve"> 5,</w:t>
      </w:r>
      <w:r w:rsidRPr="00A4158F">
        <w:rPr>
          <w:i/>
        </w:rPr>
        <w:t xml:space="preserve"> 2020.</w:t>
      </w:r>
      <w:r w:rsidR="00376BF3" w:rsidRPr="00A4158F">
        <w:rPr>
          <w:i/>
        </w:rPr>
        <w:t xml:space="preserve">  </w:t>
      </w:r>
      <w:r w:rsidRPr="00A4158F">
        <w:rPr>
          <w:i/>
        </w:rPr>
        <w:t xml:space="preserve">This allowed students to participate in context of COVID-19 shutdown.  </w:t>
      </w:r>
      <w:r w:rsidR="00223D22" w:rsidRPr="00A4158F">
        <w:rPr>
          <w:i/>
        </w:rPr>
        <w:t>2</w:t>
      </w:r>
      <w:r w:rsidRPr="00A4158F">
        <w:rPr>
          <w:i/>
        </w:rPr>
        <w:t xml:space="preserve">57 </w:t>
      </w:r>
      <w:r w:rsidR="00A86571" w:rsidRPr="00A4158F">
        <w:rPr>
          <w:i/>
        </w:rPr>
        <w:t xml:space="preserve">students </w:t>
      </w:r>
      <w:r w:rsidRPr="00A4158F">
        <w:rPr>
          <w:i/>
        </w:rPr>
        <w:t xml:space="preserve">participated and the event </w:t>
      </w:r>
      <w:r>
        <w:rPr>
          <w:i/>
        </w:rPr>
        <w:t xml:space="preserve">generated </w:t>
      </w:r>
      <w:r w:rsidRPr="00A4158F">
        <w:rPr>
          <w:i/>
        </w:rPr>
        <w:t xml:space="preserve">positive feedback from students and other stakeholders. </w:t>
      </w:r>
    </w:p>
    <w:p w14:paraId="1D1364A0" w14:textId="17265B9D" w:rsidR="005615EA" w:rsidRPr="00451CCA" w:rsidRDefault="00451CCA" w:rsidP="00A60BF6">
      <w:pPr>
        <w:pStyle w:val="ListParagraph"/>
        <w:numPr>
          <w:ilvl w:val="0"/>
          <w:numId w:val="6"/>
        </w:numPr>
        <w:spacing w:after="60"/>
        <w:rPr>
          <w:i/>
        </w:rPr>
      </w:pPr>
      <w:r w:rsidRPr="00451CCA">
        <w:rPr>
          <w:i/>
        </w:rPr>
        <w:t xml:space="preserve">For the 2019-2020 academic year, posted 1,290 degrees and certificates (912 unduplicated graduates). </w:t>
      </w:r>
    </w:p>
    <w:bookmarkEnd w:id="3"/>
    <w:p w14:paraId="7097EE1B" w14:textId="77777777" w:rsidR="00451CCA" w:rsidRPr="00E32F6E" w:rsidRDefault="00451CCA" w:rsidP="00E32F6E">
      <w:pPr>
        <w:rPr>
          <w:rFonts w:ascii="Calibri" w:eastAsia="Calibri" w:hAnsi="Calibri" w:cs="Times New Roman"/>
          <w:i/>
        </w:rPr>
      </w:pPr>
    </w:p>
    <w:p w14:paraId="7B842E65" w14:textId="016C86C4" w:rsidR="00420086" w:rsidRPr="001A74E8" w:rsidRDefault="00EF20FE" w:rsidP="00A60BF6">
      <w:pPr>
        <w:spacing w:after="120"/>
        <w:rPr>
          <w:b/>
          <w:sz w:val="28"/>
          <w:szCs w:val="28"/>
          <w:u w:val="single"/>
        </w:rPr>
      </w:pPr>
      <w:r w:rsidRPr="001A74E8">
        <w:rPr>
          <w:b/>
          <w:sz w:val="28"/>
          <w:szCs w:val="28"/>
          <w:u w:val="single"/>
        </w:rPr>
        <w:t>20</w:t>
      </w:r>
      <w:r w:rsidR="00375132">
        <w:rPr>
          <w:b/>
          <w:sz w:val="28"/>
          <w:szCs w:val="28"/>
          <w:u w:val="single"/>
        </w:rPr>
        <w:t>20</w:t>
      </w:r>
      <w:r w:rsidRPr="001A74E8">
        <w:rPr>
          <w:b/>
          <w:sz w:val="28"/>
          <w:szCs w:val="28"/>
          <w:u w:val="single"/>
        </w:rPr>
        <w:t>-20</w:t>
      </w:r>
      <w:r w:rsidR="00375132">
        <w:rPr>
          <w:b/>
          <w:sz w:val="28"/>
          <w:szCs w:val="28"/>
          <w:u w:val="single"/>
        </w:rPr>
        <w:t>21</w:t>
      </w:r>
      <w:r w:rsidRPr="001A74E8">
        <w:rPr>
          <w:b/>
          <w:sz w:val="28"/>
          <w:szCs w:val="28"/>
          <w:u w:val="single"/>
        </w:rPr>
        <w:t xml:space="preserve"> Accomplishments</w:t>
      </w:r>
    </w:p>
    <w:p w14:paraId="73F0A48F" w14:textId="5CDED38D" w:rsidR="00E06BEF" w:rsidRDefault="00E06BEF" w:rsidP="00A60BF6">
      <w:pPr>
        <w:pStyle w:val="NoSpacing"/>
        <w:numPr>
          <w:ilvl w:val="0"/>
          <w:numId w:val="6"/>
        </w:numPr>
        <w:spacing w:after="60"/>
        <w:rPr>
          <w:i/>
        </w:rPr>
      </w:pPr>
      <w:r>
        <w:rPr>
          <w:i/>
        </w:rPr>
        <w:t>Made improvements to the OneACCS</w:t>
      </w:r>
      <w:r w:rsidRPr="00E06BEF">
        <w:rPr>
          <w:i/>
        </w:rPr>
        <w:t xml:space="preserve"> online admission application</w:t>
      </w:r>
      <w:r>
        <w:rPr>
          <w:i/>
        </w:rPr>
        <w:t xml:space="preserve"> to help simplify the process for students. </w:t>
      </w:r>
      <w:r w:rsidRPr="00E06BEF">
        <w:rPr>
          <w:i/>
        </w:rPr>
        <w:t xml:space="preserve"> </w:t>
      </w:r>
    </w:p>
    <w:p w14:paraId="6B66B338" w14:textId="20357676" w:rsidR="00E32F6E" w:rsidRPr="00E06BEF" w:rsidRDefault="00E32F6E" w:rsidP="00A60BF6">
      <w:pPr>
        <w:pStyle w:val="NoSpacing"/>
        <w:numPr>
          <w:ilvl w:val="0"/>
          <w:numId w:val="6"/>
        </w:numPr>
        <w:spacing w:after="60"/>
        <w:rPr>
          <w:i/>
        </w:rPr>
      </w:pPr>
      <w:r>
        <w:rPr>
          <w:i/>
        </w:rPr>
        <w:t>Worked with ACCS and JSCC IT to implement Self Service Banner Version 9, which is a significa</w:t>
      </w:r>
      <w:r w:rsidR="00670086">
        <w:rPr>
          <w:i/>
        </w:rPr>
        <w:t>nt</w:t>
      </w:r>
      <w:r>
        <w:rPr>
          <w:i/>
        </w:rPr>
        <w:t xml:space="preserve"> upgrade from Version 8. </w:t>
      </w:r>
    </w:p>
    <w:p w14:paraId="2E29872E" w14:textId="3E0E5180" w:rsidR="00E06BEF" w:rsidRPr="00E06BEF" w:rsidRDefault="00E06BEF" w:rsidP="00A60BF6">
      <w:pPr>
        <w:pStyle w:val="NoSpacing"/>
        <w:numPr>
          <w:ilvl w:val="0"/>
          <w:numId w:val="6"/>
        </w:numPr>
        <w:spacing w:after="60"/>
        <w:rPr>
          <w:i/>
        </w:rPr>
      </w:pPr>
      <w:r>
        <w:rPr>
          <w:i/>
        </w:rPr>
        <w:t>Added all new programs and curriculum changes to DegreeWorks and Banner for the 2021-2022 catalog year.  Implemented a new DegreeWorks feature to notify students who have complete</w:t>
      </w:r>
      <w:r w:rsidR="00670086">
        <w:rPr>
          <w:i/>
        </w:rPr>
        <w:t>d</w:t>
      </w:r>
      <w:r>
        <w:rPr>
          <w:i/>
        </w:rPr>
        <w:t xml:space="preserve"> all course requirement for a certificate or short-term certificate and encourage them to submit a graduation application. </w:t>
      </w:r>
    </w:p>
    <w:p w14:paraId="38523ECA" w14:textId="4F15208A" w:rsidR="00E06BEF" w:rsidRPr="00E06BEF" w:rsidRDefault="00E06BEF" w:rsidP="00A60BF6">
      <w:pPr>
        <w:pStyle w:val="NoSpacing"/>
        <w:numPr>
          <w:ilvl w:val="0"/>
          <w:numId w:val="6"/>
        </w:numPr>
        <w:spacing w:after="60"/>
        <w:rPr>
          <w:i/>
        </w:rPr>
      </w:pPr>
      <w:r>
        <w:rPr>
          <w:i/>
        </w:rPr>
        <w:t xml:space="preserve">Received approval to hire a new Curriculum Coordinator to serve as the college’s primary contact for DegreeWorks, Banner curriculum, and graduation.  The position will be filled effective September </w:t>
      </w:r>
      <w:r w:rsidR="00E32F6E">
        <w:rPr>
          <w:i/>
        </w:rPr>
        <w:t>1</w:t>
      </w:r>
      <w:r>
        <w:rPr>
          <w:i/>
        </w:rPr>
        <w:t>, 2021.</w:t>
      </w:r>
    </w:p>
    <w:p w14:paraId="1E387793" w14:textId="78E15218" w:rsidR="00E06BEF" w:rsidRPr="00E06BEF" w:rsidRDefault="00E06BEF" w:rsidP="00A60BF6">
      <w:pPr>
        <w:pStyle w:val="NoSpacing"/>
        <w:numPr>
          <w:ilvl w:val="0"/>
          <w:numId w:val="6"/>
        </w:numPr>
        <w:spacing w:after="60"/>
        <w:rPr>
          <w:i/>
        </w:rPr>
      </w:pPr>
      <w:r w:rsidRPr="00E06BEF">
        <w:rPr>
          <w:i/>
        </w:rPr>
        <w:t xml:space="preserve">Worked with ACCS and JSCC IT </w:t>
      </w:r>
      <w:r>
        <w:rPr>
          <w:i/>
        </w:rPr>
        <w:t>to secure access for JSCC staff members to use both “Legacy” (</w:t>
      </w:r>
      <w:proofErr w:type="gramStart"/>
      <w:r w:rsidR="00670086">
        <w:rPr>
          <w:i/>
        </w:rPr>
        <w:t>i.e.</w:t>
      </w:r>
      <w:proofErr w:type="gramEnd"/>
      <w:r w:rsidR="00670086">
        <w:rPr>
          <w:i/>
        </w:rPr>
        <w:t xml:space="preserve"> pre-</w:t>
      </w:r>
      <w:r>
        <w:rPr>
          <w:i/>
        </w:rPr>
        <w:t>Fall 2019) and OneACCS Banner Document Management Systems (BDMS/Xtender).</w:t>
      </w:r>
      <w:r w:rsidRPr="00E06BEF">
        <w:rPr>
          <w:i/>
        </w:rPr>
        <w:t xml:space="preserve"> </w:t>
      </w:r>
    </w:p>
    <w:p w14:paraId="7750090F" w14:textId="22CEFFA9" w:rsidR="00E06BEF" w:rsidRPr="00E06BEF" w:rsidRDefault="00E06BEF" w:rsidP="00A60BF6">
      <w:pPr>
        <w:pStyle w:val="NoSpacing"/>
        <w:numPr>
          <w:ilvl w:val="0"/>
          <w:numId w:val="6"/>
        </w:numPr>
        <w:spacing w:after="60"/>
        <w:rPr>
          <w:i/>
        </w:rPr>
      </w:pPr>
      <w:r>
        <w:rPr>
          <w:i/>
        </w:rPr>
        <w:t>Continued</w:t>
      </w:r>
      <w:r w:rsidRPr="00E06BEF">
        <w:rPr>
          <w:i/>
        </w:rPr>
        <w:t xml:space="preserve"> extensive</w:t>
      </w:r>
      <w:r>
        <w:rPr>
          <w:i/>
        </w:rPr>
        <w:t>, weekly collaboration</w:t>
      </w:r>
      <w:r w:rsidRPr="00E06BEF">
        <w:rPr>
          <w:i/>
        </w:rPr>
        <w:t xml:space="preserve"> with ACCS and JSCC IT to acclimate to OneACCS Argos.  This entailed re-creating </w:t>
      </w:r>
      <w:r>
        <w:rPr>
          <w:i/>
        </w:rPr>
        <w:t xml:space="preserve">many </w:t>
      </w:r>
      <w:r w:rsidRPr="00E06BEF">
        <w:rPr>
          <w:i/>
        </w:rPr>
        <w:t xml:space="preserve">custom reports for JSCC </w:t>
      </w:r>
      <w:r>
        <w:rPr>
          <w:i/>
        </w:rPr>
        <w:t xml:space="preserve">(including a mechanism for end users to run them on demand) </w:t>
      </w:r>
      <w:proofErr w:type="gramStart"/>
      <w:r w:rsidRPr="00E06BEF">
        <w:rPr>
          <w:i/>
        </w:rPr>
        <w:t>and also</w:t>
      </w:r>
      <w:proofErr w:type="gramEnd"/>
      <w:r w:rsidRPr="00E06BEF">
        <w:rPr>
          <w:i/>
        </w:rPr>
        <w:t xml:space="preserve"> contributing to the creation of many of reports to be used by all ACCS institutions. </w:t>
      </w:r>
    </w:p>
    <w:p w14:paraId="2A6C9BB2" w14:textId="09CD1158" w:rsidR="00E06BEF" w:rsidRDefault="00E06BEF" w:rsidP="00A60BF6">
      <w:pPr>
        <w:pStyle w:val="NoSpacing"/>
        <w:numPr>
          <w:ilvl w:val="0"/>
          <w:numId w:val="6"/>
        </w:numPr>
        <w:spacing w:after="60"/>
        <w:rPr>
          <w:i/>
        </w:rPr>
      </w:pPr>
      <w:r w:rsidRPr="00E06BEF">
        <w:rPr>
          <w:i/>
        </w:rPr>
        <w:t xml:space="preserve">Graduated </w:t>
      </w:r>
      <w:r w:rsidR="00B738A7">
        <w:rPr>
          <w:i/>
        </w:rPr>
        <w:t>21</w:t>
      </w:r>
      <w:r w:rsidRPr="00E06BEF">
        <w:rPr>
          <w:i/>
        </w:rPr>
        <w:t>.</w:t>
      </w:r>
      <w:r w:rsidR="00B738A7">
        <w:rPr>
          <w:i/>
        </w:rPr>
        <w:t>3</w:t>
      </w:r>
      <w:r w:rsidRPr="00E06BEF">
        <w:rPr>
          <w:i/>
        </w:rPr>
        <w:t>% of the fall 20</w:t>
      </w:r>
      <w:r w:rsidR="00B738A7">
        <w:rPr>
          <w:i/>
        </w:rPr>
        <w:t>19</w:t>
      </w:r>
      <w:r w:rsidRPr="00E06BEF">
        <w:rPr>
          <w:i/>
        </w:rPr>
        <w:t xml:space="preserve"> (20</w:t>
      </w:r>
      <w:r w:rsidR="00B738A7">
        <w:rPr>
          <w:i/>
        </w:rPr>
        <w:t>2010) C</w:t>
      </w:r>
      <w:r w:rsidRPr="00E06BEF">
        <w:rPr>
          <w:i/>
        </w:rPr>
        <w:t>ohort by the end of summer 202</w:t>
      </w:r>
      <w:r w:rsidR="00B738A7">
        <w:rPr>
          <w:i/>
        </w:rPr>
        <w:t>1</w:t>
      </w:r>
      <w:r w:rsidRPr="00E06BEF">
        <w:rPr>
          <w:i/>
        </w:rPr>
        <w:t xml:space="preserve"> (202</w:t>
      </w:r>
      <w:r w:rsidR="00B738A7">
        <w:rPr>
          <w:i/>
        </w:rPr>
        <w:t>1</w:t>
      </w:r>
      <w:r w:rsidRPr="00E06BEF">
        <w:rPr>
          <w:i/>
        </w:rPr>
        <w:t xml:space="preserve">30).  Efforts included utilizing Argos to identify Cohort students’ status, working with program coordinators to contact students in their respective programs, </w:t>
      </w:r>
      <w:r w:rsidR="00B738A7">
        <w:rPr>
          <w:i/>
        </w:rPr>
        <w:t xml:space="preserve">and </w:t>
      </w:r>
      <w:r w:rsidRPr="00E06BEF">
        <w:rPr>
          <w:i/>
        </w:rPr>
        <w:t xml:space="preserve">reaching out directly to students nearing the completing of graduation requirements. </w:t>
      </w:r>
    </w:p>
    <w:p w14:paraId="1B1F1385" w14:textId="7A32B242" w:rsidR="00B738A7" w:rsidRPr="00E06BEF" w:rsidRDefault="00B738A7" w:rsidP="00A60BF6">
      <w:pPr>
        <w:pStyle w:val="NoSpacing"/>
        <w:numPr>
          <w:ilvl w:val="0"/>
          <w:numId w:val="6"/>
        </w:numPr>
        <w:spacing w:after="60"/>
        <w:rPr>
          <w:i/>
        </w:rPr>
      </w:pPr>
      <w:r>
        <w:rPr>
          <w:i/>
        </w:rPr>
        <w:t>Developed a process</w:t>
      </w:r>
      <w:r w:rsidR="001D3F7C">
        <w:rPr>
          <w:i/>
        </w:rPr>
        <w:t xml:space="preserve"> to </w:t>
      </w:r>
      <w:r>
        <w:rPr>
          <w:i/>
        </w:rPr>
        <w:t xml:space="preserve">review Clearinghouse Reverse Transfer </w:t>
      </w:r>
      <w:r w:rsidR="001D3F7C">
        <w:rPr>
          <w:i/>
        </w:rPr>
        <w:t>students and post their post awards for eligible students in OneACCS Banner.  Graduate</w:t>
      </w:r>
      <w:r w:rsidR="00670086">
        <w:rPr>
          <w:i/>
        </w:rPr>
        <w:t>d</w:t>
      </w:r>
      <w:r w:rsidR="001D3F7C">
        <w:rPr>
          <w:i/>
        </w:rPr>
        <w:t xml:space="preserve"> 167 Reverse Transfer students in summer 2021 (202130).</w:t>
      </w:r>
    </w:p>
    <w:p w14:paraId="239DC4A5" w14:textId="675F59D8" w:rsidR="00E06BEF" w:rsidRPr="00E06BEF" w:rsidRDefault="00E06BEF" w:rsidP="00A60BF6">
      <w:pPr>
        <w:pStyle w:val="NoSpacing"/>
        <w:numPr>
          <w:ilvl w:val="0"/>
          <w:numId w:val="6"/>
        </w:numPr>
        <w:spacing w:after="60"/>
        <w:rPr>
          <w:i/>
        </w:rPr>
      </w:pPr>
      <w:r w:rsidRPr="00E06BEF">
        <w:rPr>
          <w:i/>
        </w:rPr>
        <w:t xml:space="preserve">Worked with ACCS IT, JSCC IT, and ACT staff to </w:t>
      </w:r>
      <w:r w:rsidR="00E15130">
        <w:rPr>
          <w:i/>
        </w:rPr>
        <w:t>implement a process for</w:t>
      </w:r>
      <w:r w:rsidRPr="00E06BEF">
        <w:rPr>
          <w:i/>
        </w:rPr>
        <w:t xml:space="preserve"> </w:t>
      </w:r>
      <w:r w:rsidR="00E15130">
        <w:rPr>
          <w:i/>
        </w:rPr>
        <w:t>loading the new ACT file format (effective September 2020) into OneACCS Banner</w:t>
      </w:r>
      <w:r w:rsidRPr="00E06BEF">
        <w:rPr>
          <w:i/>
        </w:rPr>
        <w:t xml:space="preserve"> and uploading the data to students’ records</w:t>
      </w:r>
      <w:r w:rsidR="00E15130">
        <w:rPr>
          <w:i/>
        </w:rPr>
        <w:t xml:space="preserve">.  The Director or Articulation and Registrar hosted a meeting to train other ACCS registrars on this process. </w:t>
      </w:r>
    </w:p>
    <w:p w14:paraId="768DC4A1" w14:textId="7A461840" w:rsidR="00E06BEF" w:rsidRPr="00E06BEF" w:rsidRDefault="00E15130" w:rsidP="00A60BF6">
      <w:pPr>
        <w:pStyle w:val="NoSpacing"/>
        <w:numPr>
          <w:ilvl w:val="0"/>
          <w:numId w:val="6"/>
        </w:numPr>
        <w:spacing w:after="60"/>
        <w:rPr>
          <w:i/>
        </w:rPr>
      </w:pPr>
      <w:r>
        <w:rPr>
          <w:i/>
        </w:rPr>
        <w:lastRenderedPageBreak/>
        <w:t xml:space="preserve">Continued to use </w:t>
      </w:r>
      <w:r w:rsidR="00E06BEF" w:rsidRPr="00E06BEF">
        <w:rPr>
          <w:i/>
        </w:rPr>
        <w:t xml:space="preserve">DynamicForms to convert </w:t>
      </w:r>
      <w:r>
        <w:rPr>
          <w:i/>
        </w:rPr>
        <w:t>more</w:t>
      </w:r>
      <w:r w:rsidR="00E06BEF" w:rsidRPr="00E06BEF">
        <w:rPr>
          <w:i/>
        </w:rPr>
        <w:t xml:space="preserve"> Admissions and Records form</w:t>
      </w:r>
      <w:r w:rsidR="00AB3593">
        <w:rPr>
          <w:i/>
        </w:rPr>
        <w:t>s</w:t>
      </w:r>
      <w:r>
        <w:rPr>
          <w:i/>
        </w:rPr>
        <w:t>/processes</w:t>
      </w:r>
      <w:r w:rsidR="00E06BEF" w:rsidRPr="00E06BEF">
        <w:rPr>
          <w:i/>
        </w:rPr>
        <w:t xml:space="preserve"> to a digital format</w:t>
      </w:r>
      <w:r>
        <w:rPr>
          <w:i/>
        </w:rPr>
        <w:t xml:space="preserve">, which </w:t>
      </w:r>
      <w:r w:rsidR="00E06BEF" w:rsidRPr="00E06BEF">
        <w:rPr>
          <w:i/>
        </w:rPr>
        <w:t>provide</w:t>
      </w:r>
      <w:r>
        <w:rPr>
          <w:i/>
        </w:rPr>
        <w:t>d</w:t>
      </w:r>
      <w:r w:rsidR="00E06BEF" w:rsidRPr="00E06BEF">
        <w:rPr>
          <w:i/>
        </w:rPr>
        <w:t xml:space="preserve"> </w:t>
      </w:r>
      <w:r w:rsidR="00AB3593">
        <w:rPr>
          <w:i/>
        </w:rPr>
        <w:t>increased</w:t>
      </w:r>
      <w:r w:rsidR="00E06BEF" w:rsidRPr="00E06BEF">
        <w:rPr>
          <w:i/>
        </w:rPr>
        <w:t xml:space="preserve"> access for students </w:t>
      </w:r>
      <w:r>
        <w:rPr>
          <w:i/>
        </w:rPr>
        <w:t xml:space="preserve">to complete forms </w:t>
      </w:r>
      <w:r w:rsidR="00E06BEF" w:rsidRPr="00E06BEF">
        <w:rPr>
          <w:i/>
        </w:rPr>
        <w:t xml:space="preserve">and </w:t>
      </w:r>
      <w:r>
        <w:rPr>
          <w:i/>
        </w:rPr>
        <w:t>decreased processing time.</w:t>
      </w:r>
      <w:r w:rsidR="00E06BEF" w:rsidRPr="00E06BEF">
        <w:rPr>
          <w:i/>
        </w:rPr>
        <w:t xml:space="preserve"> </w:t>
      </w:r>
    </w:p>
    <w:p w14:paraId="37BD5AC3" w14:textId="6E3DD0DE" w:rsidR="00E06BEF" w:rsidRPr="00E06BEF" w:rsidRDefault="00E15130" w:rsidP="00A60BF6">
      <w:pPr>
        <w:pStyle w:val="NoSpacing"/>
        <w:numPr>
          <w:ilvl w:val="0"/>
          <w:numId w:val="6"/>
        </w:numPr>
        <w:spacing w:after="60"/>
        <w:rPr>
          <w:i/>
        </w:rPr>
      </w:pPr>
      <w:r>
        <w:rPr>
          <w:i/>
        </w:rPr>
        <w:t>Updated the</w:t>
      </w:r>
      <w:r w:rsidR="00E06BEF" w:rsidRPr="00E06BEF">
        <w:rPr>
          <w:i/>
        </w:rPr>
        <w:t xml:space="preserve"> Banner schedule</w:t>
      </w:r>
      <w:r w:rsidR="00AB3593">
        <w:rPr>
          <w:i/>
        </w:rPr>
        <w:t>-</w:t>
      </w:r>
      <w:r w:rsidR="00E06BEF" w:rsidRPr="00E06BEF">
        <w:rPr>
          <w:i/>
        </w:rPr>
        <w:t xml:space="preserve">building guide to enable the college’s faculty load team to create the </w:t>
      </w:r>
      <w:r w:rsidR="00AB3593">
        <w:rPr>
          <w:i/>
        </w:rPr>
        <w:t xml:space="preserve">course </w:t>
      </w:r>
      <w:r w:rsidR="00E06BEF" w:rsidRPr="00E06BEF">
        <w:rPr>
          <w:i/>
        </w:rPr>
        <w:t xml:space="preserve">schedule in OneACCS Banner </w:t>
      </w:r>
      <w:r w:rsidR="00AB3593">
        <w:rPr>
          <w:i/>
        </w:rPr>
        <w:t xml:space="preserve">in keeping with established standards </w:t>
      </w:r>
      <w:r w:rsidR="00E06BEF" w:rsidRPr="00E06BEF">
        <w:rPr>
          <w:i/>
        </w:rPr>
        <w:t xml:space="preserve">each term. </w:t>
      </w:r>
    </w:p>
    <w:p w14:paraId="764FB17F" w14:textId="22D0C14A" w:rsidR="00E06BEF" w:rsidRPr="00E06BEF" w:rsidRDefault="00E06BEF" w:rsidP="00A60BF6">
      <w:pPr>
        <w:pStyle w:val="NoSpacing"/>
        <w:numPr>
          <w:ilvl w:val="0"/>
          <w:numId w:val="6"/>
        </w:numPr>
        <w:spacing w:after="60"/>
        <w:rPr>
          <w:i/>
        </w:rPr>
      </w:pPr>
      <w:r w:rsidRPr="00E06BEF">
        <w:rPr>
          <w:i/>
        </w:rPr>
        <w:t xml:space="preserve">Collaborated with ACCS IT and JSCC IT to </w:t>
      </w:r>
      <w:r w:rsidR="00E15130">
        <w:rPr>
          <w:i/>
        </w:rPr>
        <w:t xml:space="preserve">simplify the process for pulling data from OneACCS Banner </w:t>
      </w:r>
      <w:r w:rsidR="00AB3593">
        <w:rPr>
          <w:i/>
        </w:rPr>
        <w:t>for the submission of</w:t>
      </w:r>
      <w:r w:rsidR="00E15130">
        <w:rPr>
          <w:i/>
        </w:rPr>
        <w:t xml:space="preserve"> required enrollment files to the</w:t>
      </w:r>
      <w:r w:rsidRPr="00E06BEF">
        <w:rPr>
          <w:i/>
        </w:rPr>
        <w:t xml:space="preserve"> National Student Clearinghouse each term. </w:t>
      </w:r>
    </w:p>
    <w:p w14:paraId="6A5939FD" w14:textId="45F2DE50" w:rsidR="00E06BEF" w:rsidRPr="00E06BEF" w:rsidRDefault="00E06BEF" w:rsidP="00A60BF6">
      <w:pPr>
        <w:pStyle w:val="NoSpacing"/>
        <w:numPr>
          <w:ilvl w:val="0"/>
          <w:numId w:val="6"/>
        </w:numPr>
        <w:spacing w:after="60"/>
        <w:rPr>
          <w:i/>
        </w:rPr>
      </w:pPr>
      <w:r w:rsidRPr="00E06BEF">
        <w:rPr>
          <w:i/>
        </w:rPr>
        <w:t xml:space="preserve">The Director of Articulation and Registrar </w:t>
      </w:r>
      <w:r w:rsidR="00E15130">
        <w:rPr>
          <w:i/>
        </w:rPr>
        <w:t>served on</w:t>
      </w:r>
      <w:r w:rsidRPr="00E06BEF">
        <w:rPr>
          <w:i/>
        </w:rPr>
        <w:t xml:space="preserve"> OneACCS Banner Student Governance Committee. </w:t>
      </w:r>
    </w:p>
    <w:p w14:paraId="7C128BA1" w14:textId="74B30A99" w:rsidR="00E06BEF" w:rsidRPr="00E06BEF" w:rsidRDefault="00E06BEF" w:rsidP="00A60BF6">
      <w:pPr>
        <w:pStyle w:val="NoSpacing"/>
        <w:numPr>
          <w:ilvl w:val="0"/>
          <w:numId w:val="6"/>
        </w:numPr>
        <w:spacing w:after="60"/>
        <w:rPr>
          <w:i/>
        </w:rPr>
      </w:pPr>
      <w:r w:rsidRPr="00E06BEF">
        <w:rPr>
          <w:i/>
        </w:rPr>
        <w:t xml:space="preserve">Worked with IT and the Financial Aid Office to </w:t>
      </w:r>
      <w:r w:rsidR="00E15130">
        <w:rPr>
          <w:i/>
        </w:rPr>
        <w:t>make improvements to the</w:t>
      </w:r>
      <w:r w:rsidRPr="00E06BEF">
        <w:rPr>
          <w:i/>
        </w:rPr>
        <w:t xml:space="preserve"> Banner CPOS (Course Program of Study) process, which uses DegreeWorks to determine whether courses are in students’ program of study for Financial Aid eligibility.  </w:t>
      </w:r>
      <w:r>
        <w:rPr>
          <w:i/>
        </w:rPr>
        <w:t xml:space="preserve">Developed new DegreeWorks “prerequisite blocks” </w:t>
      </w:r>
      <w:r w:rsidR="00E15130">
        <w:rPr>
          <w:i/>
        </w:rPr>
        <w:t xml:space="preserve">to ensure students taking prerequisites for required courses have the courses deemed acceptable for Financial Aid eligibly. </w:t>
      </w:r>
    </w:p>
    <w:p w14:paraId="6E838ED4" w14:textId="03183D50" w:rsidR="00E06BEF" w:rsidRPr="00E06BEF" w:rsidRDefault="00E06BEF" w:rsidP="00A60BF6">
      <w:pPr>
        <w:pStyle w:val="NoSpacing"/>
        <w:numPr>
          <w:ilvl w:val="0"/>
          <w:numId w:val="6"/>
        </w:numPr>
        <w:spacing w:after="60"/>
        <w:rPr>
          <w:i/>
        </w:rPr>
      </w:pPr>
      <w:r w:rsidRPr="00E06BEF">
        <w:rPr>
          <w:i/>
        </w:rPr>
        <w:t>Worked with IT and the Financial Aid Office to i</w:t>
      </w:r>
      <w:r w:rsidR="00E15130">
        <w:rPr>
          <w:i/>
        </w:rPr>
        <w:t>mprove</w:t>
      </w:r>
      <w:r w:rsidRPr="00E06BEF">
        <w:rPr>
          <w:i/>
        </w:rPr>
        <w:t xml:space="preserve"> the OneACCS Banner attendance verification process</w:t>
      </w:r>
      <w:r w:rsidR="00E15130">
        <w:rPr>
          <w:i/>
        </w:rPr>
        <w:t xml:space="preserve">, including use of a new Argos report. </w:t>
      </w:r>
    </w:p>
    <w:p w14:paraId="480B5838" w14:textId="4FBDF0E6" w:rsidR="00E06BEF" w:rsidRPr="00E06BEF" w:rsidRDefault="00E06BEF" w:rsidP="00A60BF6">
      <w:pPr>
        <w:pStyle w:val="NoSpacing"/>
        <w:numPr>
          <w:ilvl w:val="0"/>
          <w:numId w:val="6"/>
        </w:numPr>
        <w:spacing w:after="60"/>
        <w:rPr>
          <w:i/>
        </w:rPr>
      </w:pPr>
      <w:r w:rsidRPr="00E06BEF">
        <w:rPr>
          <w:i/>
        </w:rPr>
        <w:t>Coordinated the campus review, editing, and production of 202</w:t>
      </w:r>
      <w:r w:rsidR="008F252B">
        <w:rPr>
          <w:i/>
        </w:rPr>
        <w:t>1</w:t>
      </w:r>
      <w:r w:rsidRPr="00E06BEF">
        <w:rPr>
          <w:i/>
        </w:rPr>
        <w:t>-202</w:t>
      </w:r>
      <w:r w:rsidR="008F252B">
        <w:rPr>
          <w:i/>
        </w:rPr>
        <w:t>2</w:t>
      </w:r>
      <w:r w:rsidRPr="00E06BEF">
        <w:rPr>
          <w:i/>
        </w:rPr>
        <w:t xml:space="preserve"> Catalog and Student Handbook, which was published in </w:t>
      </w:r>
      <w:r w:rsidR="008F252B">
        <w:rPr>
          <w:i/>
        </w:rPr>
        <w:t xml:space="preserve">May </w:t>
      </w:r>
      <w:r w:rsidRPr="00E06BEF">
        <w:rPr>
          <w:i/>
        </w:rPr>
        <w:t>202</w:t>
      </w:r>
      <w:r w:rsidR="008F252B">
        <w:rPr>
          <w:i/>
        </w:rPr>
        <w:t>1</w:t>
      </w:r>
      <w:r w:rsidRPr="00E06BEF">
        <w:rPr>
          <w:i/>
        </w:rPr>
        <w:t>.</w:t>
      </w:r>
      <w:r w:rsidR="008F252B">
        <w:rPr>
          <w:i/>
        </w:rPr>
        <w:t xml:space="preserve">  </w:t>
      </w:r>
    </w:p>
    <w:p w14:paraId="76444A43" w14:textId="3DE23399" w:rsidR="00E06BEF" w:rsidRPr="00E06BEF" w:rsidRDefault="00E06BEF" w:rsidP="00A60BF6">
      <w:pPr>
        <w:pStyle w:val="NoSpacing"/>
        <w:numPr>
          <w:ilvl w:val="0"/>
          <w:numId w:val="6"/>
        </w:numPr>
        <w:spacing w:after="60"/>
        <w:rPr>
          <w:i/>
        </w:rPr>
      </w:pPr>
      <w:r w:rsidRPr="00E06BEF">
        <w:rPr>
          <w:i/>
        </w:rPr>
        <w:t xml:space="preserve">Helped coordinate the college’s first ever </w:t>
      </w:r>
      <w:r w:rsidR="008F252B">
        <w:rPr>
          <w:i/>
        </w:rPr>
        <w:t>hybrid</w:t>
      </w:r>
      <w:r w:rsidRPr="00E06BEF">
        <w:rPr>
          <w:i/>
        </w:rPr>
        <w:t xml:space="preserve"> commencement ceremony, which took place </w:t>
      </w:r>
      <w:r w:rsidR="008F252B">
        <w:rPr>
          <w:i/>
        </w:rPr>
        <w:t>at the Alabama Theatre</w:t>
      </w:r>
      <w:r w:rsidRPr="00E06BEF">
        <w:rPr>
          <w:i/>
        </w:rPr>
        <w:t xml:space="preserve"> </w:t>
      </w:r>
      <w:r w:rsidR="008F252B">
        <w:rPr>
          <w:i/>
        </w:rPr>
        <w:t>on May 7, 2021.</w:t>
      </w:r>
      <w:r w:rsidRPr="00E06BEF">
        <w:rPr>
          <w:i/>
        </w:rPr>
        <w:t xml:space="preserve">  </w:t>
      </w:r>
      <w:r w:rsidR="008F252B">
        <w:rPr>
          <w:i/>
        </w:rPr>
        <w:t>Student</w:t>
      </w:r>
      <w:r w:rsidR="006C3AF4">
        <w:rPr>
          <w:i/>
        </w:rPr>
        <w:t>s</w:t>
      </w:r>
      <w:r w:rsidR="008F252B">
        <w:rPr>
          <w:i/>
        </w:rPr>
        <w:t xml:space="preserve"> ha</w:t>
      </w:r>
      <w:r w:rsidR="006C3AF4">
        <w:rPr>
          <w:i/>
        </w:rPr>
        <w:t>d</w:t>
      </w:r>
      <w:r w:rsidR="008F252B">
        <w:rPr>
          <w:i/>
        </w:rPr>
        <w:t xml:space="preserve"> the option to participate in-person or virtually, and the even</w:t>
      </w:r>
      <w:r w:rsidR="006C3AF4">
        <w:rPr>
          <w:i/>
        </w:rPr>
        <w:t>t</w:t>
      </w:r>
      <w:r w:rsidR="008F252B">
        <w:rPr>
          <w:i/>
        </w:rPr>
        <w:t xml:space="preserve"> was livestreamed for the community</w:t>
      </w:r>
      <w:r w:rsidRPr="00E06BEF">
        <w:rPr>
          <w:i/>
        </w:rPr>
        <w:t xml:space="preserve">.  </w:t>
      </w:r>
      <w:r w:rsidR="006C3AF4">
        <w:rPr>
          <w:i/>
        </w:rPr>
        <w:t>402</w:t>
      </w:r>
      <w:r w:rsidRPr="00E06BEF">
        <w:rPr>
          <w:i/>
        </w:rPr>
        <w:t xml:space="preserve"> students participated and the event generated positive feedback from students and other stakeholders. </w:t>
      </w:r>
    </w:p>
    <w:p w14:paraId="34E1D816" w14:textId="05F4EDB5" w:rsidR="00E06BEF" w:rsidRPr="00E06BEF" w:rsidRDefault="00E06BEF" w:rsidP="00A60BF6">
      <w:pPr>
        <w:pStyle w:val="NoSpacing"/>
        <w:numPr>
          <w:ilvl w:val="0"/>
          <w:numId w:val="6"/>
        </w:numPr>
        <w:spacing w:after="60"/>
        <w:rPr>
          <w:i/>
        </w:rPr>
      </w:pPr>
      <w:r w:rsidRPr="00E06BEF">
        <w:rPr>
          <w:i/>
        </w:rPr>
        <w:t>For the 20</w:t>
      </w:r>
      <w:r w:rsidR="006C3AF4" w:rsidRPr="00442101">
        <w:rPr>
          <w:i/>
        </w:rPr>
        <w:t>20</w:t>
      </w:r>
      <w:r w:rsidRPr="00E06BEF">
        <w:rPr>
          <w:i/>
        </w:rPr>
        <w:t>-202</w:t>
      </w:r>
      <w:r w:rsidR="006C3AF4" w:rsidRPr="00442101">
        <w:rPr>
          <w:i/>
        </w:rPr>
        <w:t>1</w:t>
      </w:r>
      <w:r w:rsidRPr="00E06BEF">
        <w:rPr>
          <w:i/>
        </w:rPr>
        <w:t xml:space="preserve"> academic year, posted 1,</w:t>
      </w:r>
      <w:r w:rsidR="00442101" w:rsidRPr="00442101">
        <w:rPr>
          <w:i/>
        </w:rPr>
        <w:t>655</w:t>
      </w:r>
      <w:r w:rsidRPr="00E06BEF">
        <w:rPr>
          <w:i/>
        </w:rPr>
        <w:t xml:space="preserve"> degrees and certificates (</w:t>
      </w:r>
      <w:r w:rsidR="00442101" w:rsidRPr="00442101">
        <w:rPr>
          <w:i/>
        </w:rPr>
        <w:t>1,220</w:t>
      </w:r>
      <w:r w:rsidRPr="00E06BEF">
        <w:rPr>
          <w:i/>
        </w:rPr>
        <w:t xml:space="preserve"> unduplicated graduates). </w:t>
      </w:r>
    </w:p>
    <w:p w14:paraId="3FB50103" w14:textId="3B7AC985" w:rsidR="00AD4556" w:rsidRDefault="00AD4556" w:rsidP="00375132">
      <w:pPr>
        <w:pStyle w:val="NoSpacing"/>
      </w:pPr>
    </w:p>
    <w:p w14:paraId="292CFA9F" w14:textId="3D9775B6" w:rsidR="00375132" w:rsidRDefault="00375132" w:rsidP="00375132">
      <w:pPr>
        <w:pStyle w:val="NoSpacing"/>
      </w:pPr>
    </w:p>
    <w:p w14:paraId="40CDB276" w14:textId="77777777" w:rsidR="00375132" w:rsidRPr="00375132" w:rsidRDefault="00375132" w:rsidP="00AB3593">
      <w:pPr>
        <w:pStyle w:val="NoSpacing"/>
        <w:spacing w:after="120"/>
        <w:rPr>
          <w:b/>
          <w:u w:val="single"/>
        </w:rPr>
      </w:pPr>
      <w:r w:rsidRPr="00375132">
        <w:rPr>
          <w:b/>
          <w:u w:val="single"/>
        </w:rPr>
        <w:t>Considerations for Development of Unit Strategic Plans:</w:t>
      </w:r>
    </w:p>
    <w:p w14:paraId="09C196C6" w14:textId="121E79E8" w:rsidR="00375132" w:rsidRPr="00AB3593" w:rsidRDefault="00375132" w:rsidP="00AB3593">
      <w:pPr>
        <w:pStyle w:val="NoSpacing"/>
        <w:spacing w:after="120"/>
        <w:ind w:left="288"/>
        <w:rPr>
          <w:b/>
        </w:rPr>
      </w:pPr>
      <w:r w:rsidRPr="00375132">
        <w:rPr>
          <w:b/>
        </w:rPr>
        <w:t>What can be done to improve the operation of the unit?</w:t>
      </w:r>
    </w:p>
    <w:p w14:paraId="62C1E20D" w14:textId="585726F5" w:rsidR="00375132" w:rsidRPr="00375132" w:rsidRDefault="00375132" w:rsidP="00375132">
      <w:pPr>
        <w:pStyle w:val="NoSpacing"/>
        <w:ind w:left="288"/>
      </w:pPr>
      <w:r w:rsidRPr="00375132">
        <w:t xml:space="preserve">The </w:t>
      </w:r>
      <w:r>
        <w:t>Admissions, Records, and Articulation Department</w:t>
      </w:r>
      <w:r w:rsidRPr="00375132">
        <w:t xml:space="preserve"> has a group of dedicated, hardworking staff who take pride in giving students individual attention and support. The unit is committed to meeting the increased demands of students, providing excellent service to our stakeholders, and developing new methods to continually improve service. </w:t>
      </w:r>
    </w:p>
    <w:p w14:paraId="4309E86F" w14:textId="77777777" w:rsidR="00375132" w:rsidRPr="00375132" w:rsidRDefault="00375132" w:rsidP="00375132">
      <w:pPr>
        <w:pStyle w:val="NoSpacing"/>
        <w:ind w:left="288"/>
      </w:pPr>
    </w:p>
    <w:p w14:paraId="6E26D0C0" w14:textId="2BE76389" w:rsidR="00375132" w:rsidRDefault="00375132" w:rsidP="00375132">
      <w:pPr>
        <w:pStyle w:val="NoSpacing"/>
        <w:ind w:left="288"/>
      </w:pPr>
      <w:r w:rsidRPr="00375132">
        <w:t xml:space="preserve">The aptitude and attitude to implement technological improvements to better serve all students </w:t>
      </w:r>
      <w:r w:rsidR="0077636E">
        <w:t xml:space="preserve">and the campus community </w:t>
      </w:r>
      <w:r w:rsidRPr="00375132">
        <w:t xml:space="preserve">are key factors to the successful operation of this </w:t>
      </w:r>
      <w:r w:rsidR="005A15C4">
        <w:t>department</w:t>
      </w:r>
      <w:r w:rsidRPr="00375132">
        <w:t>. A continuous review of current and/or proposed technological software and hardware programs that will improve efficiency of admissions and records delivery systems is necessary to improve operations of the unit.</w:t>
      </w:r>
    </w:p>
    <w:p w14:paraId="70C55A98" w14:textId="5E315E4C" w:rsidR="005A15C4" w:rsidRDefault="005A15C4" w:rsidP="00375132">
      <w:pPr>
        <w:pStyle w:val="NoSpacing"/>
        <w:ind w:left="288"/>
      </w:pPr>
    </w:p>
    <w:p w14:paraId="26FB64CD" w14:textId="3C61FB33" w:rsidR="005A15C4" w:rsidRPr="00375132" w:rsidRDefault="005A15C4" w:rsidP="005A15C4">
      <w:pPr>
        <w:pStyle w:val="NoSpacing"/>
        <w:ind w:left="288"/>
      </w:pPr>
      <w:r w:rsidRPr="00375132">
        <w:t>To prepare for the future and manage current processes and applications, it will be important for the director and the staff to anticipate and adapt to higher levels of technical proficiency. This can be completed through debriefing meetings after each registration period and internal auditing of the department’s processes.</w:t>
      </w:r>
    </w:p>
    <w:p w14:paraId="62233B33" w14:textId="77777777" w:rsidR="00375132" w:rsidRPr="00375132" w:rsidRDefault="00375132" w:rsidP="00375132">
      <w:pPr>
        <w:pStyle w:val="NoSpacing"/>
        <w:ind w:left="288"/>
      </w:pPr>
    </w:p>
    <w:p w14:paraId="7CA311A1" w14:textId="24B1DF57" w:rsidR="00375132" w:rsidRPr="00375132" w:rsidRDefault="00375132" w:rsidP="00375132">
      <w:pPr>
        <w:pStyle w:val="NoSpacing"/>
        <w:ind w:left="288"/>
      </w:pPr>
      <w:r w:rsidRPr="00375132">
        <w:lastRenderedPageBreak/>
        <w:t xml:space="preserve">Improvements to the College’s website to enhance information on the enrollment process will assist in improving the operations of the unit.  </w:t>
      </w:r>
      <w:r w:rsidR="005A15C4">
        <w:t>Continually p</w:t>
      </w:r>
      <w:r w:rsidRPr="00375132">
        <w:t>roviding clear, specific, and helpful information on the home page for each of the areas i</w:t>
      </w:r>
      <w:r>
        <w:t>n the department</w:t>
      </w:r>
      <w:r w:rsidRPr="00375132">
        <w:t xml:space="preserve"> will provide easier access. This</w:t>
      </w:r>
      <w:r w:rsidR="005A15C4">
        <w:t xml:space="preserve"> </w:t>
      </w:r>
      <w:r w:rsidRPr="00375132">
        <w:t xml:space="preserve">also </w:t>
      </w:r>
      <w:r w:rsidR="005A15C4">
        <w:t xml:space="preserve">results in </w:t>
      </w:r>
      <w:r w:rsidRPr="00375132">
        <w:t>reduce</w:t>
      </w:r>
      <w:r w:rsidR="005A15C4">
        <w:t>d</w:t>
      </w:r>
      <w:r w:rsidRPr="00375132">
        <w:t xml:space="preserve"> calls and emails, </w:t>
      </w:r>
      <w:r w:rsidR="005A15C4">
        <w:t>which</w:t>
      </w:r>
      <w:r w:rsidRPr="00375132">
        <w:t xml:space="preserve"> increasing </w:t>
      </w:r>
      <w:r w:rsidR="005A15C4">
        <w:t xml:space="preserve">the department’s </w:t>
      </w:r>
      <w:r w:rsidRPr="00375132">
        <w:t>productivity.</w:t>
      </w:r>
    </w:p>
    <w:p w14:paraId="16E8423B" w14:textId="77777777" w:rsidR="00375132" w:rsidRPr="00375132" w:rsidRDefault="00375132" w:rsidP="00375132">
      <w:pPr>
        <w:pStyle w:val="NoSpacing"/>
        <w:ind w:left="288"/>
      </w:pPr>
    </w:p>
    <w:p w14:paraId="674184E8" w14:textId="2E70B451" w:rsidR="00375132" w:rsidRPr="00375132" w:rsidRDefault="00375132" w:rsidP="00375132">
      <w:pPr>
        <w:pStyle w:val="NoSpacing"/>
        <w:ind w:left="288"/>
      </w:pPr>
      <w:r w:rsidRPr="00375132">
        <w:t xml:space="preserve">The department must find ways to train </w:t>
      </w:r>
      <w:r w:rsidR="005A15C4">
        <w:t>(</w:t>
      </w:r>
      <w:r w:rsidRPr="00375132">
        <w:t>and cros</w:t>
      </w:r>
      <w:r w:rsidR="005A15C4">
        <w:t>s-</w:t>
      </w:r>
      <w:r w:rsidRPr="00375132">
        <w:t xml:space="preserve"> </w:t>
      </w:r>
      <w:r w:rsidR="005A15C4">
        <w:t>t</w:t>
      </w:r>
      <w:r w:rsidRPr="00375132">
        <w:t>rain</w:t>
      </w:r>
      <w:r w:rsidR="005A15C4">
        <w:t xml:space="preserve">) </w:t>
      </w:r>
      <w:r w:rsidRPr="00375132">
        <w:t xml:space="preserve">to ensure the staff at every campus is knowledgeable of all policies and are able to implement and process those policies effectively and efficiently. </w:t>
      </w:r>
    </w:p>
    <w:p w14:paraId="11FD1CB8" w14:textId="77777777" w:rsidR="00375132" w:rsidRPr="00375132" w:rsidRDefault="00375132" w:rsidP="00375132">
      <w:pPr>
        <w:pStyle w:val="NoSpacing"/>
      </w:pPr>
    </w:p>
    <w:p w14:paraId="36436A01" w14:textId="77777777" w:rsidR="00375132" w:rsidRPr="00375132" w:rsidRDefault="00375132" w:rsidP="00E416FD">
      <w:pPr>
        <w:pStyle w:val="NoSpacing"/>
        <w:spacing w:after="60"/>
        <w:ind w:left="288"/>
        <w:rPr>
          <w:b/>
        </w:rPr>
      </w:pPr>
      <w:r w:rsidRPr="00375132">
        <w:rPr>
          <w:b/>
        </w:rPr>
        <w:t>What are the desired Student Learning Outcomes/Program Learning Outcomes/Service Unit Outcomes for each unit?</w:t>
      </w:r>
    </w:p>
    <w:p w14:paraId="50D5EF64" w14:textId="7354D883" w:rsidR="00375132" w:rsidRPr="00375132" w:rsidRDefault="00375132" w:rsidP="00E416FD">
      <w:pPr>
        <w:pStyle w:val="NoSpacing"/>
        <w:spacing w:after="60"/>
        <w:ind w:left="288"/>
      </w:pPr>
      <w:r w:rsidRPr="00375132">
        <w:t xml:space="preserve">The </w:t>
      </w:r>
      <w:r>
        <w:t>d</w:t>
      </w:r>
      <w:r w:rsidRPr="00375132">
        <w:t xml:space="preserve">epartment will operate in full compliance of the Alabama Community College System </w:t>
      </w:r>
      <w:r w:rsidR="00E416FD">
        <w:t xml:space="preserve">(ACCS) </w:t>
      </w:r>
      <w:r w:rsidRPr="00375132">
        <w:t xml:space="preserve">policies and guidelines. Accurate processing of all student documents and records will be completed in a timely manner to support all reporting and audit requirements. Students will be made aware of the many program offerings at Jefferson State Community College. </w:t>
      </w:r>
    </w:p>
    <w:p w14:paraId="233D6CCA" w14:textId="0207CF11" w:rsidR="00375132" w:rsidRDefault="005A15C4" w:rsidP="00403D0A">
      <w:pPr>
        <w:pStyle w:val="NoSpacing"/>
        <w:numPr>
          <w:ilvl w:val="0"/>
          <w:numId w:val="21"/>
        </w:numPr>
        <w:ind w:left="576"/>
      </w:pPr>
      <w:r>
        <w:t>S</w:t>
      </w:r>
      <w:r w:rsidR="00375132" w:rsidRPr="00375132">
        <w:t xml:space="preserve">tudents will have the ability to complete the online admissions process. Students will receive complete and accurate information via email, telephone, or in-person in a prompt and friendly manner. </w:t>
      </w:r>
    </w:p>
    <w:p w14:paraId="7FE74360" w14:textId="410547E2" w:rsidR="00B37EAC" w:rsidRDefault="00B37EAC" w:rsidP="00B37EAC">
      <w:pPr>
        <w:pStyle w:val="NoSpacing"/>
        <w:numPr>
          <w:ilvl w:val="0"/>
          <w:numId w:val="21"/>
        </w:numPr>
        <w:ind w:left="576"/>
      </w:pPr>
      <w:r w:rsidRPr="00375132">
        <w:t>Th</w:t>
      </w:r>
      <w:r>
        <w:t>e d</w:t>
      </w:r>
      <w:r w:rsidRPr="00375132">
        <w:t xml:space="preserve">epartment will provide students </w:t>
      </w:r>
      <w:r>
        <w:t xml:space="preserve">and employees </w:t>
      </w:r>
      <w:r w:rsidRPr="00375132">
        <w:t xml:space="preserve">with the knowledge </w:t>
      </w:r>
      <w:r>
        <w:t>and resources for</w:t>
      </w:r>
      <w:r w:rsidRPr="00375132">
        <w:t xml:space="preserve"> </w:t>
      </w:r>
      <w:r>
        <w:t xml:space="preserve">completing the </w:t>
      </w:r>
      <w:r w:rsidRPr="00375132">
        <w:t>registration process</w:t>
      </w:r>
      <w:r>
        <w:t>.</w:t>
      </w:r>
    </w:p>
    <w:p w14:paraId="02A381BF" w14:textId="7F3A2F01" w:rsidR="00B37EAC" w:rsidRPr="00375132" w:rsidRDefault="00B37EAC" w:rsidP="00B37EAC">
      <w:pPr>
        <w:pStyle w:val="NoSpacing"/>
        <w:numPr>
          <w:ilvl w:val="0"/>
          <w:numId w:val="21"/>
        </w:numPr>
        <w:ind w:left="576"/>
      </w:pPr>
      <w:r>
        <w:t>Students will have access to their official Jefferson State transcripts and other education records as outlined by FERPA.</w:t>
      </w:r>
    </w:p>
    <w:p w14:paraId="009F720E" w14:textId="36C386AE" w:rsidR="00B37EAC" w:rsidRDefault="00B37EAC" w:rsidP="00403D0A">
      <w:pPr>
        <w:pStyle w:val="NoSpacing"/>
        <w:numPr>
          <w:ilvl w:val="0"/>
          <w:numId w:val="21"/>
        </w:numPr>
        <w:ind w:left="576"/>
      </w:pPr>
      <w:r>
        <w:t>Students will have 24/7 access to view their degree audits in DegreeWorks.</w:t>
      </w:r>
    </w:p>
    <w:p w14:paraId="06128C85" w14:textId="7FD05A3E" w:rsidR="00B37EAC" w:rsidRDefault="00B37EAC" w:rsidP="00403D0A">
      <w:pPr>
        <w:pStyle w:val="NoSpacing"/>
        <w:numPr>
          <w:ilvl w:val="0"/>
          <w:numId w:val="21"/>
        </w:numPr>
        <w:ind w:left="576"/>
      </w:pPr>
      <w:r>
        <w:t xml:space="preserve">Students </w:t>
      </w:r>
      <w:r w:rsidR="00E416FD">
        <w:t xml:space="preserve">will have the ability to apply for graduation at no cost.  They </w:t>
      </w:r>
      <w:r>
        <w:t xml:space="preserve">will </w:t>
      </w:r>
      <w:r w:rsidR="00E416FD">
        <w:t>have convenient access to detailed information</w:t>
      </w:r>
      <w:r>
        <w:t xml:space="preserve"> regarding the graduation application process.</w:t>
      </w:r>
    </w:p>
    <w:p w14:paraId="15A6D64E" w14:textId="5CA85658" w:rsidR="00B37EAC" w:rsidRPr="00375132" w:rsidRDefault="00B37EAC" w:rsidP="00403D0A">
      <w:pPr>
        <w:pStyle w:val="NoSpacing"/>
        <w:numPr>
          <w:ilvl w:val="0"/>
          <w:numId w:val="21"/>
        </w:numPr>
        <w:ind w:left="576"/>
      </w:pPr>
      <w:r>
        <w:t xml:space="preserve">The Catalog and Student Handbook will be published and printed in a timely manner each year. </w:t>
      </w:r>
    </w:p>
    <w:p w14:paraId="7F5A0542" w14:textId="77777777" w:rsidR="00375132" w:rsidRPr="00375132" w:rsidRDefault="00375132" w:rsidP="00375132">
      <w:pPr>
        <w:pStyle w:val="NoSpacing"/>
      </w:pPr>
    </w:p>
    <w:p w14:paraId="034DB36A" w14:textId="1A8A3F4E" w:rsidR="00375132" w:rsidRPr="00375132" w:rsidRDefault="00375132" w:rsidP="00403D0A">
      <w:pPr>
        <w:pStyle w:val="NoSpacing"/>
        <w:spacing w:after="120"/>
        <w:ind w:left="288"/>
        <w:rPr>
          <w:b/>
        </w:rPr>
      </w:pPr>
      <w:r w:rsidRPr="00375132">
        <w:rPr>
          <w:b/>
        </w:rPr>
        <w:t>What equipment/resources are needed to accomplish the unit’s goals and objectives?</w:t>
      </w:r>
    </w:p>
    <w:p w14:paraId="2AA3859C" w14:textId="2CC05CF5" w:rsidR="00375132" w:rsidRPr="00B37EAC" w:rsidRDefault="00B37EAC" w:rsidP="00403D0A">
      <w:pPr>
        <w:pStyle w:val="NoSpacing"/>
        <w:numPr>
          <w:ilvl w:val="0"/>
          <w:numId w:val="22"/>
        </w:numPr>
        <w:ind w:left="576"/>
      </w:pPr>
      <w:r w:rsidRPr="00B37EAC">
        <w:t xml:space="preserve">The new Curriculum Coordinator needs a permanent office space and a laptop computer with docking station. </w:t>
      </w:r>
    </w:p>
    <w:p w14:paraId="58F862AB" w14:textId="77777777" w:rsidR="00B37EAC" w:rsidRDefault="00B37EAC" w:rsidP="00403D0A">
      <w:pPr>
        <w:pStyle w:val="NoSpacing"/>
        <w:numPr>
          <w:ilvl w:val="0"/>
          <w:numId w:val="22"/>
        </w:numPr>
        <w:ind w:left="576"/>
      </w:pPr>
      <w:r>
        <w:t xml:space="preserve">The </w:t>
      </w:r>
      <w:r w:rsidR="00403D0A">
        <w:t xml:space="preserve">Graduation Office </w:t>
      </w:r>
      <w:r>
        <w:t xml:space="preserve">(in </w:t>
      </w:r>
      <w:r w:rsidR="00403D0A">
        <w:t>Allen Library</w:t>
      </w:r>
      <w:r>
        <w:t xml:space="preserve">) needs a new color printer to accommodate the volume of batch and on-demand diploma printing. </w:t>
      </w:r>
    </w:p>
    <w:p w14:paraId="5E4974E2" w14:textId="41F051F1" w:rsidR="00375132" w:rsidRDefault="00B37EAC" w:rsidP="00403D0A">
      <w:pPr>
        <w:pStyle w:val="NoSpacing"/>
        <w:numPr>
          <w:ilvl w:val="0"/>
          <w:numId w:val="22"/>
        </w:numPr>
        <w:ind w:left="576"/>
      </w:pPr>
      <w:r>
        <w:t>The Course Inventory Coordinator is need of an updated computer.</w:t>
      </w:r>
    </w:p>
    <w:p w14:paraId="3B846909" w14:textId="6CE316F1" w:rsidR="00B37EAC" w:rsidRPr="00375132" w:rsidRDefault="00B37EAC" w:rsidP="00403D0A">
      <w:pPr>
        <w:pStyle w:val="NoSpacing"/>
        <w:numPr>
          <w:ilvl w:val="0"/>
          <w:numId w:val="22"/>
        </w:numPr>
        <w:ind w:left="576"/>
      </w:pPr>
      <w:r>
        <w:t xml:space="preserve">The department needs to maintain access to the Adobe software suite and to Zoom. </w:t>
      </w:r>
    </w:p>
    <w:p w14:paraId="6D03477F" w14:textId="77777777" w:rsidR="00375132" w:rsidRPr="00375132" w:rsidRDefault="00375132" w:rsidP="00375132">
      <w:pPr>
        <w:pStyle w:val="NoSpacing"/>
      </w:pPr>
    </w:p>
    <w:p w14:paraId="5F8DAFEC" w14:textId="44AB5AAB" w:rsidR="00375132" w:rsidRPr="00375132" w:rsidRDefault="00375132" w:rsidP="00403D0A">
      <w:pPr>
        <w:pStyle w:val="NoSpacing"/>
        <w:spacing w:after="120"/>
        <w:ind w:left="288"/>
        <w:rPr>
          <w:b/>
        </w:rPr>
      </w:pPr>
      <w:r w:rsidRPr="00375132">
        <w:rPr>
          <w:b/>
        </w:rPr>
        <w:t>Are there any goals or objectives that were not completed from previous years that should be included in the new plan?</w:t>
      </w:r>
    </w:p>
    <w:p w14:paraId="59A2D836" w14:textId="534F6C68" w:rsidR="00375132" w:rsidRPr="00375132" w:rsidRDefault="00375132" w:rsidP="00375132">
      <w:pPr>
        <w:pStyle w:val="NoSpacing"/>
        <w:ind w:left="288"/>
        <w:rPr>
          <w:b/>
        </w:rPr>
      </w:pPr>
      <w:r w:rsidRPr="00375132">
        <w:t>Several objectives in the 201</w:t>
      </w:r>
      <w:r w:rsidR="00403D0A">
        <w:t>9</w:t>
      </w:r>
      <w:r w:rsidRPr="00375132">
        <w:t>-20</w:t>
      </w:r>
      <w:r w:rsidR="00403D0A">
        <w:t>21</w:t>
      </w:r>
      <w:r w:rsidRPr="00375132">
        <w:t xml:space="preserve"> goals were not met due to the focus placed on the OneACCS migration and </w:t>
      </w:r>
      <w:r w:rsidR="00403D0A">
        <w:t xml:space="preserve">due to the COVID-19 pandemic.  </w:t>
      </w:r>
      <w:r w:rsidRPr="00375132">
        <w:t xml:space="preserve">However, they are currently </w:t>
      </w:r>
      <w:r w:rsidR="007C61A6">
        <w:t xml:space="preserve">still </w:t>
      </w:r>
      <w:r w:rsidRPr="00375132">
        <w:t xml:space="preserve">in progress. </w:t>
      </w:r>
      <w:r w:rsidR="007C61A6">
        <w:t>Because</w:t>
      </w:r>
      <w:r w:rsidRPr="00375132">
        <w:t xml:space="preserve"> of the nature of the work in this department, many of the goals will be the same</w:t>
      </w:r>
      <w:r w:rsidR="00403D0A">
        <w:t xml:space="preserve"> from year-to-year</w:t>
      </w:r>
      <w:r w:rsidRPr="00375132">
        <w:t>, with the objectives and assessment continually evolving</w:t>
      </w:r>
      <w:r w:rsidRPr="00375132">
        <w:rPr>
          <w:b/>
        </w:rPr>
        <w:t xml:space="preserve">. </w:t>
      </w:r>
    </w:p>
    <w:p w14:paraId="574D6389" w14:textId="77777777" w:rsidR="00375132" w:rsidRPr="00375132" w:rsidRDefault="00375132" w:rsidP="00375132">
      <w:pPr>
        <w:pStyle w:val="NoSpacing"/>
        <w:rPr>
          <w:b/>
        </w:rPr>
      </w:pPr>
    </w:p>
    <w:p w14:paraId="4EF06964" w14:textId="77777777" w:rsidR="00375132" w:rsidRPr="00375132" w:rsidRDefault="00375132" w:rsidP="007C61A6">
      <w:pPr>
        <w:pStyle w:val="NoSpacing"/>
        <w:spacing w:after="60"/>
        <w:ind w:left="288"/>
        <w:rPr>
          <w:b/>
        </w:rPr>
      </w:pPr>
      <w:r w:rsidRPr="00375132">
        <w:rPr>
          <w:b/>
        </w:rPr>
        <w:t xml:space="preserve">Can the performance of the unit be addressed by professional development? </w:t>
      </w:r>
    </w:p>
    <w:p w14:paraId="78080D5F" w14:textId="6EB6133C" w:rsidR="00375132" w:rsidRPr="00375132" w:rsidRDefault="00375132" w:rsidP="00375132">
      <w:pPr>
        <w:pStyle w:val="NoSpacing"/>
        <w:ind w:left="288"/>
        <w:rPr>
          <w:b/>
        </w:rPr>
      </w:pPr>
      <w:r w:rsidRPr="00375132">
        <w:t xml:space="preserve">Professional development through participation in conferences, webinars, and training sessions is essential to equip the staff with knowledge of best practices, as well as opportunities to highlight successes of the college. In addition, the </w:t>
      </w:r>
      <w:r w:rsidR="007C61A6">
        <w:t>productivity and efficiency of</w:t>
      </w:r>
      <w:r w:rsidRPr="00375132">
        <w:t xml:space="preserve"> the unit can be </w:t>
      </w:r>
      <w:r w:rsidR="007C61A6">
        <w:t>improved</w:t>
      </w:r>
      <w:r w:rsidRPr="00375132">
        <w:t xml:space="preserve"> with </w:t>
      </w:r>
      <w:r w:rsidRPr="00375132">
        <w:lastRenderedPageBreak/>
        <w:t xml:space="preserve">more opportunities </w:t>
      </w:r>
      <w:r w:rsidR="007C61A6">
        <w:t xml:space="preserve">for staff members </w:t>
      </w:r>
      <w:r w:rsidRPr="00375132">
        <w:t>to develop their computer skills and receive advanced training in emerging applications and policies</w:t>
      </w:r>
      <w:r w:rsidR="00403D0A">
        <w:t xml:space="preserve">. </w:t>
      </w:r>
      <w:r w:rsidRPr="00375132">
        <w:t xml:space="preserve">Additionally, continuous training is necessary to build comprehensive knowledge of job-related policies. Interdepartmental training with the Financial Aid Office and </w:t>
      </w:r>
      <w:r w:rsidR="00403D0A">
        <w:t>Academic Advising Offices</w:t>
      </w:r>
      <w:r w:rsidRPr="00375132">
        <w:t xml:space="preserve"> could be beneficial in promoting consistent application of policies and procedures across offices, which are closely linked in assisting students</w:t>
      </w:r>
      <w:r w:rsidRPr="00375132">
        <w:rPr>
          <w:b/>
        </w:rPr>
        <w:t>.</w:t>
      </w:r>
    </w:p>
    <w:p w14:paraId="78110A86" w14:textId="77777777" w:rsidR="00375132" w:rsidRDefault="00375132" w:rsidP="00375132">
      <w:pPr>
        <w:pStyle w:val="NoSpacing"/>
      </w:pPr>
    </w:p>
    <w:p w14:paraId="6469B323" w14:textId="77777777" w:rsidR="00375132" w:rsidRDefault="00375132" w:rsidP="00375132">
      <w:pPr>
        <w:pStyle w:val="NoSpacing"/>
      </w:pPr>
    </w:p>
    <w:p w14:paraId="1DF4B505" w14:textId="6EFD3E6A" w:rsidR="00BB4C08" w:rsidRPr="00375132" w:rsidRDefault="00BB4C08" w:rsidP="00A11132">
      <w:pPr>
        <w:spacing w:after="120"/>
        <w:rPr>
          <w:b/>
          <w:sz w:val="24"/>
          <w:szCs w:val="24"/>
          <w:u w:val="single"/>
        </w:rPr>
      </w:pPr>
      <w:r w:rsidRPr="00375132">
        <w:rPr>
          <w:b/>
          <w:sz w:val="24"/>
          <w:szCs w:val="24"/>
          <w:u w:val="single"/>
        </w:rPr>
        <w:t xml:space="preserve">Unit Goals for </w:t>
      </w:r>
      <w:r w:rsidR="00FF526C" w:rsidRPr="00375132">
        <w:rPr>
          <w:b/>
          <w:sz w:val="24"/>
          <w:szCs w:val="24"/>
          <w:u w:val="single"/>
        </w:rPr>
        <w:t>202</w:t>
      </w:r>
      <w:r w:rsidR="00B37045">
        <w:rPr>
          <w:b/>
          <w:sz w:val="24"/>
          <w:szCs w:val="24"/>
          <w:u w:val="single"/>
        </w:rPr>
        <w:t>1</w:t>
      </w:r>
      <w:r w:rsidR="00FF526C" w:rsidRPr="00375132">
        <w:rPr>
          <w:b/>
          <w:sz w:val="24"/>
          <w:szCs w:val="24"/>
          <w:u w:val="single"/>
        </w:rPr>
        <w:t>-202</w:t>
      </w:r>
      <w:r w:rsidR="00B37045">
        <w:rPr>
          <w:b/>
          <w:sz w:val="24"/>
          <w:szCs w:val="24"/>
          <w:u w:val="single"/>
        </w:rPr>
        <w:t>2</w:t>
      </w:r>
    </w:p>
    <w:p w14:paraId="4FD14DFE" w14:textId="5BE24AD4" w:rsidR="0040664D" w:rsidRPr="001A74E8" w:rsidRDefault="0040664D" w:rsidP="00004527">
      <w:pPr>
        <w:spacing w:after="60"/>
        <w:rPr>
          <w:b/>
        </w:rPr>
      </w:pPr>
      <w:bookmarkStart w:id="4" w:name="_Hlk83993342"/>
      <w:r w:rsidRPr="001A74E8">
        <w:rPr>
          <w:b/>
        </w:rPr>
        <w:t xml:space="preserve">Goal </w:t>
      </w:r>
      <w:r>
        <w:rPr>
          <w:b/>
        </w:rPr>
        <w:t>1</w:t>
      </w:r>
      <w:r w:rsidRPr="001A74E8">
        <w:rPr>
          <w:b/>
        </w:rPr>
        <w:t xml:space="preserve">: </w:t>
      </w:r>
      <w:r w:rsidR="00B37045">
        <w:rPr>
          <w:b/>
        </w:rPr>
        <w:t xml:space="preserve"> Build and maintain </w:t>
      </w:r>
      <w:r w:rsidR="00C478FF">
        <w:rPr>
          <w:b/>
        </w:rPr>
        <w:t xml:space="preserve">all </w:t>
      </w:r>
      <w:r w:rsidR="00C478FF" w:rsidRPr="001A74E8">
        <w:rPr>
          <w:b/>
        </w:rPr>
        <w:t xml:space="preserve">associate </w:t>
      </w:r>
      <w:r w:rsidR="00B37045">
        <w:rPr>
          <w:b/>
        </w:rPr>
        <w:t xml:space="preserve">degree </w:t>
      </w:r>
      <w:r w:rsidR="00C478FF" w:rsidRPr="001A74E8">
        <w:rPr>
          <w:b/>
        </w:rPr>
        <w:t>and certificate programs</w:t>
      </w:r>
      <w:r w:rsidR="00B37045" w:rsidRPr="00B37045">
        <w:rPr>
          <w:b/>
        </w:rPr>
        <w:t xml:space="preserve"> </w:t>
      </w:r>
      <w:r w:rsidR="009A2582">
        <w:rPr>
          <w:b/>
        </w:rPr>
        <w:t xml:space="preserve">in </w:t>
      </w:r>
      <w:r w:rsidR="00B37045" w:rsidRPr="001A74E8">
        <w:rPr>
          <w:b/>
        </w:rPr>
        <w:t xml:space="preserve">DegreeWorks </w:t>
      </w:r>
      <w:r w:rsidR="00B37045">
        <w:rPr>
          <w:b/>
        </w:rPr>
        <w:t xml:space="preserve">and Banner for the </w:t>
      </w:r>
      <w:r w:rsidR="00C478FF" w:rsidRPr="001A74E8">
        <w:rPr>
          <w:b/>
        </w:rPr>
        <w:t>20</w:t>
      </w:r>
      <w:r w:rsidR="00C478FF">
        <w:rPr>
          <w:b/>
        </w:rPr>
        <w:t>2</w:t>
      </w:r>
      <w:r w:rsidR="002F3AAF">
        <w:rPr>
          <w:b/>
        </w:rPr>
        <w:t>2</w:t>
      </w:r>
      <w:r w:rsidR="00C478FF" w:rsidRPr="001A74E8">
        <w:rPr>
          <w:b/>
        </w:rPr>
        <w:t>-20</w:t>
      </w:r>
      <w:r w:rsidR="00C478FF">
        <w:rPr>
          <w:b/>
        </w:rPr>
        <w:t>2</w:t>
      </w:r>
      <w:r w:rsidR="002F3AAF">
        <w:rPr>
          <w:b/>
        </w:rPr>
        <w:t>3</w:t>
      </w:r>
      <w:r w:rsidR="00C478FF" w:rsidRPr="001A74E8">
        <w:rPr>
          <w:b/>
        </w:rPr>
        <w:t xml:space="preserve"> academic year</w:t>
      </w:r>
      <w:r w:rsidR="00C478FF">
        <w:rPr>
          <w:b/>
        </w:rPr>
        <w:t xml:space="preserve"> and </w:t>
      </w:r>
      <w:r w:rsidR="00C478FF" w:rsidRPr="0086538E">
        <w:rPr>
          <w:b/>
        </w:rPr>
        <w:t xml:space="preserve">train </w:t>
      </w:r>
      <w:r w:rsidR="009A2582">
        <w:rPr>
          <w:b/>
        </w:rPr>
        <w:t xml:space="preserve">an </w:t>
      </w:r>
      <w:r w:rsidR="00C478FF" w:rsidRPr="0086538E">
        <w:rPr>
          <w:b/>
        </w:rPr>
        <w:t xml:space="preserve">additional staff member in DegreeWorks </w:t>
      </w:r>
      <w:r w:rsidR="00B37045">
        <w:rPr>
          <w:b/>
        </w:rPr>
        <w:t>o</w:t>
      </w:r>
      <w:r w:rsidR="00C478FF" w:rsidRPr="0086538E">
        <w:rPr>
          <w:b/>
        </w:rPr>
        <w:t>perations</w:t>
      </w:r>
      <w:r w:rsidR="00B37045">
        <w:rPr>
          <w:b/>
        </w:rPr>
        <w:t>.</w:t>
      </w:r>
    </w:p>
    <w:p w14:paraId="2BA9E690" w14:textId="77777777" w:rsidR="0040664D" w:rsidRPr="001A74E8" w:rsidRDefault="0040664D" w:rsidP="000E0CE0">
      <w:pPr>
        <w:spacing w:after="0"/>
        <w:ind w:firstLine="360"/>
      </w:pPr>
      <w:r w:rsidRPr="001A74E8">
        <w:t>1.</w:t>
      </w:r>
      <w:r w:rsidRPr="001A74E8">
        <w:tab/>
        <w:t>Objectives</w:t>
      </w:r>
    </w:p>
    <w:p w14:paraId="2FFEDB42" w14:textId="4ADB6AF9" w:rsidR="0040664D" w:rsidRDefault="0040664D" w:rsidP="000E0CE0">
      <w:pPr>
        <w:tabs>
          <w:tab w:val="left" w:pos="1080"/>
        </w:tabs>
        <w:spacing w:after="0"/>
        <w:ind w:left="1080" w:hanging="360"/>
      </w:pPr>
      <w:r w:rsidRPr="001A74E8">
        <w:t>a.</w:t>
      </w:r>
      <w:r w:rsidRPr="001A74E8">
        <w:tab/>
      </w:r>
      <w:r w:rsidR="00C478FF">
        <w:t xml:space="preserve">Maintain all </w:t>
      </w:r>
      <w:r w:rsidR="00B37045">
        <w:t xml:space="preserve">current </w:t>
      </w:r>
      <w:r w:rsidR="00C478FF">
        <w:t>curricula in</w:t>
      </w:r>
      <w:r w:rsidR="00223D22">
        <w:t xml:space="preserve"> DegreeWorks </w:t>
      </w:r>
      <w:r w:rsidR="00C478FF">
        <w:t>and Banner.</w:t>
      </w:r>
    </w:p>
    <w:p w14:paraId="1AB47B8F" w14:textId="6F411F0D" w:rsidR="00C478FF" w:rsidRPr="001A74E8" w:rsidRDefault="00C478FF" w:rsidP="000E0CE0">
      <w:pPr>
        <w:tabs>
          <w:tab w:val="left" w:pos="1080"/>
        </w:tabs>
        <w:spacing w:after="0"/>
        <w:ind w:left="1080" w:hanging="360"/>
      </w:pPr>
      <w:r>
        <w:t>b.</w:t>
      </w:r>
      <w:r>
        <w:tab/>
        <w:t xml:space="preserve">Train newly hired Curriculum Coordinator to become the primary coordinator </w:t>
      </w:r>
      <w:r w:rsidR="00B37045">
        <w:t xml:space="preserve">of </w:t>
      </w:r>
      <w:r>
        <w:t>these processes.</w:t>
      </w:r>
    </w:p>
    <w:p w14:paraId="5F2E4E9D" w14:textId="77777777" w:rsidR="0040664D" w:rsidRPr="001A74E8" w:rsidRDefault="0040664D" w:rsidP="000E0CE0">
      <w:pPr>
        <w:spacing w:after="0"/>
        <w:ind w:firstLine="360"/>
      </w:pPr>
      <w:r w:rsidRPr="001A74E8">
        <w:t>2.</w:t>
      </w:r>
      <w:r w:rsidRPr="001A74E8">
        <w:tab/>
        <w:t>Method of Assessment</w:t>
      </w:r>
    </w:p>
    <w:p w14:paraId="0E8ABC7F" w14:textId="79211202" w:rsidR="0040664D" w:rsidRDefault="0040664D" w:rsidP="000E0CE0">
      <w:pPr>
        <w:tabs>
          <w:tab w:val="left" w:pos="1080"/>
        </w:tabs>
        <w:spacing w:after="0"/>
        <w:ind w:left="720"/>
      </w:pPr>
      <w:r w:rsidRPr="001A74E8">
        <w:t>a.</w:t>
      </w:r>
      <w:r w:rsidRPr="001A74E8">
        <w:tab/>
        <w:t xml:space="preserve">100% of </w:t>
      </w:r>
      <w:r w:rsidR="00C478FF">
        <w:t>JSCC’s degree and certificate program available and accurate in DegreeWorks</w:t>
      </w:r>
      <w:r w:rsidR="00B37045">
        <w:t xml:space="preserve"> for the 2022-2023 catalog year.</w:t>
      </w:r>
    </w:p>
    <w:p w14:paraId="7B6E1758" w14:textId="04CC073E" w:rsidR="007177D7" w:rsidRPr="001A74E8" w:rsidRDefault="007177D7" w:rsidP="000E0CE0">
      <w:pPr>
        <w:tabs>
          <w:tab w:val="left" w:pos="1080"/>
        </w:tabs>
        <w:spacing w:after="0"/>
        <w:ind w:left="720"/>
      </w:pPr>
      <w:r>
        <w:t>b.</w:t>
      </w:r>
      <w:r>
        <w:tab/>
      </w:r>
      <w:r w:rsidR="00C478FF">
        <w:t xml:space="preserve">Complete ongoing </w:t>
      </w:r>
      <w:r>
        <w:t>train</w:t>
      </w:r>
      <w:r w:rsidR="00C478FF">
        <w:t>ing with Curriculum Coordinator.</w:t>
      </w:r>
    </w:p>
    <w:p w14:paraId="4982888C" w14:textId="77777777" w:rsidR="0040664D" w:rsidRPr="001A74E8" w:rsidRDefault="0040664D" w:rsidP="000E0CE0">
      <w:pPr>
        <w:spacing w:after="0"/>
        <w:ind w:firstLine="360"/>
      </w:pPr>
      <w:r w:rsidRPr="001A74E8">
        <w:t>3.</w:t>
      </w:r>
      <w:r w:rsidRPr="001A74E8">
        <w:tab/>
        <w:t>Additional Funding Requests</w:t>
      </w:r>
    </w:p>
    <w:p w14:paraId="2FBD4D2F" w14:textId="55EF2197" w:rsidR="0040664D" w:rsidRDefault="0040664D" w:rsidP="000E0CE0">
      <w:pPr>
        <w:tabs>
          <w:tab w:val="left" w:pos="1080"/>
        </w:tabs>
        <w:spacing w:after="0"/>
        <w:ind w:left="1080" w:hanging="360"/>
      </w:pPr>
      <w:r w:rsidRPr="001A74E8">
        <w:t xml:space="preserve">a. </w:t>
      </w:r>
      <w:r w:rsidRPr="001A74E8">
        <w:tab/>
      </w:r>
      <w:r w:rsidR="00C478FF">
        <w:t>No additional funding is requested to maintain Degree Works.  Funding for yearly licensing fees and expenses are facilitated by ACCS IT</w:t>
      </w:r>
      <w:r w:rsidR="009A2582">
        <w:rPr>
          <w:rFonts w:ascii="Calibri" w:eastAsia="Calibri" w:hAnsi="Calibri" w:cs="Times New Roman"/>
        </w:rPr>
        <w:t>.</w:t>
      </w:r>
    </w:p>
    <w:p w14:paraId="0C46D440" w14:textId="77777777" w:rsidR="002C1053" w:rsidRDefault="002C1053" w:rsidP="00004527">
      <w:pPr>
        <w:pStyle w:val="NoSpacing"/>
      </w:pPr>
    </w:p>
    <w:p w14:paraId="14495C5E" w14:textId="6D3ADD61" w:rsidR="002C1053" w:rsidRPr="000919DF" w:rsidRDefault="002C1053" w:rsidP="00004527">
      <w:pPr>
        <w:tabs>
          <w:tab w:val="left" w:pos="1080"/>
        </w:tabs>
        <w:spacing w:after="60"/>
        <w:rPr>
          <w:b/>
        </w:rPr>
      </w:pPr>
      <w:r w:rsidRPr="000919DF">
        <w:rPr>
          <w:b/>
        </w:rPr>
        <w:t xml:space="preserve">Goal 2: </w:t>
      </w:r>
      <w:r w:rsidR="00C97DCC">
        <w:rPr>
          <w:b/>
        </w:rPr>
        <w:t>Fall 2019 (</w:t>
      </w:r>
      <w:r w:rsidRPr="000919DF">
        <w:rPr>
          <w:b/>
        </w:rPr>
        <w:t>20</w:t>
      </w:r>
      <w:r w:rsidR="00C97DCC">
        <w:rPr>
          <w:b/>
        </w:rPr>
        <w:t>20</w:t>
      </w:r>
      <w:r w:rsidRPr="000919DF">
        <w:rPr>
          <w:b/>
        </w:rPr>
        <w:t>10</w:t>
      </w:r>
      <w:r w:rsidR="00C97DCC">
        <w:rPr>
          <w:b/>
        </w:rPr>
        <w:t>)</w:t>
      </w:r>
      <w:r w:rsidRPr="000919DF">
        <w:rPr>
          <w:b/>
        </w:rPr>
        <w:t xml:space="preserve"> Cohort Rate </w:t>
      </w:r>
      <w:r w:rsidR="003D51D5">
        <w:rPr>
          <w:b/>
        </w:rPr>
        <w:t xml:space="preserve">of </w:t>
      </w:r>
      <w:r w:rsidR="000F19F0">
        <w:rPr>
          <w:b/>
        </w:rPr>
        <w:t>21.5%</w:t>
      </w:r>
    </w:p>
    <w:p w14:paraId="5D692FB4" w14:textId="77777777" w:rsidR="002C1053" w:rsidRDefault="002C1053" w:rsidP="00403D0A">
      <w:pPr>
        <w:pStyle w:val="ListParagraph"/>
        <w:numPr>
          <w:ilvl w:val="0"/>
          <w:numId w:val="15"/>
        </w:numPr>
        <w:tabs>
          <w:tab w:val="left" w:pos="1080"/>
        </w:tabs>
      </w:pPr>
      <w:r>
        <w:t>Objectives</w:t>
      </w:r>
    </w:p>
    <w:p w14:paraId="2757F704" w14:textId="70A6377D" w:rsidR="00994FBD" w:rsidRDefault="00994FBD" w:rsidP="00403D0A">
      <w:pPr>
        <w:pStyle w:val="ListParagraph"/>
        <w:numPr>
          <w:ilvl w:val="1"/>
          <w:numId w:val="15"/>
        </w:numPr>
        <w:tabs>
          <w:tab w:val="left" w:pos="1080"/>
        </w:tabs>
      </w:pPr>
      <w:r>
        <w:t xml:space="preserve">Identify </w:t>
      </w:r>
      <w:r w:rsidR="00890DAE">
        <w:t>all</w:t>
      </w:r>
      <w:r>
        <w:t xml:space="preserve"> students within the 20</w:t>
      </w:r>
      <w:r w:rsidR="00C97DCC">
        <w:t>20</w:t>
      </w:r>
      <w:r>
        <w:t>10 Cohort group</w:t>
      </w:r>
      <w:r w:rsidR="003D51D5">
        <w:t xml:space="preserve"> in OneACCS Banner.</w:t>
      </w:r>
    </w:p>
    <w:p w14:paraId="74AC1A22" w14:textId="617C0F0E" w:rsidR="002C1053" w:rsidRDefault="00890DAE" w:rsidP="00403D0A">
      <w:pPr>
        <w:pStyle w:val="ListParagraph"/>
        <w:numPr>
          <w:ilvl w:val="1"/>
          <w:numId w:val="15"/>
        </w:numPr>
        <w:tabs>
          <w:tab w:val="left" w:pos="1080"/>
        </w:tabs>
      </w:pPr>
      <w:r>
        <w:t xml:space="preserve">Collaborate </w:t>
      </w:r>
      <w:r w:rsidR="004A3ED4">
        <w:t xml:space="preserve">with </w:t>
      </w:r>
      <w:r>
        <w:t>Academic Advising as well as Student Success &amp; Retention to</w:t>
      </w:r>
      <w:r w:rsidR="004A3ED4">
        <w:t xml:space="preserve"> provide timely</w:t>
      </w:r>
      <w:r>
        <w:t xml:space="preserve"> information, resources, and support to these students.</w:t>
      </w:r>
    </w:p>
    <w:p w14:paraId="097387B6" w14:textId="31443C77" w:rsidR="0086538E" w:rsidRDefault="0086538E" w:rsidP="00403D0A">
      <w:pPr>
        <w:pStyle w:val="ListParagraph"/>
        <w:numPr>
          <w:ilvl w:val="1"/>
          <w:numId w:val="15"/>
        </w:numPr>
        <w:tabs>
          <w:tab w:val="left" w:pos="1080"/>
        </w:tabs>
      </w:pPr>
      <w:r>
        <w:t xml:space="preserve">Use </w:t>
      </w:r>
      <w:r w:rsidR="00C97DCC">
        <w:t xml:space="preserve">technology (such as </w:t>
      </w:r>
      <w:r w:rsidR="00890DAE">
        <w:t xml:space="preserve">DegreeWorks, </w:t>
      </w:r>
      <w:r w:rsidR="00C97DCC">
        <w:t>TargetX</w:t>
      </w:r>
      <w:r w:rsidR="00890DAE">
        <w:t>, and email</w:t>
      </w:r>
      <w:r w:rsidR="00C97DCC">
        <w:t>)</w:t>
      </w:r>
      <w:r w:rsidR="00223D22">
        <w:t xml:space="preserve"> </w:t>
      </w:r>
      <w:r>
        <w:t xml:space="preserve">to </w:t>
      </w:r>
      <w:r w:rsidR="00890DAE">
        <w:t xml:space="preserve">clearly </w:t>
      </w:r>
      <w:r>
        <w:t>communicate graduation information</w:t>
      </w:r>
      <w:r w:rsidR="00890DAE">
        <w:t>.</w:t>
      </w:r>
    </w:p>
    <w:p w14:paraId="21D06B56" w14:textId="20F779B7" w:rsidR="00890DAE" w:rsidRDefault="00890DAE" w:rsidP="00403D0A">
      <w:pPr>
        <w:pStyle w:val="ListParagraph"/>
        <w:numPr>
          <w:ilvl w:val="1"/>
          <w:numId w:val="15"/>
        </w:numPr>
        <w:tabs>
          <w:tab w:val="left" w:pos="1080"/>
        </w:tabs>
      </w:pPr>
      <w:r>
        <w:t>Continue to improve processes for identifying and awarding Reverse Transfer graduates.</w:t>
      </w:r>
    </w:p>
    <w:p w14:paraId="56585464" w14:textId="77777777" w:rsidR="00994FBD" w:rsidRDefault="00994FBD" w:rsidP="00403D0A">
      <w:pPr>
        <w:pStyle w:val="ListParagraph"/>
        <w:numPr>
          <w:ilvl w:val="0"/>
          <w:numId w:val="15"/>
        </w:numPr>
        <w:tabs>
          <w:tab w:val="left" w:pos="1080"/>
        </w:tabs>
      </w:pPr>
      <w:r>
        <w:t>Method of Assessment</w:t>
      </w:r>
    </w:p>
    <w:p w14:paraId="07E0AAC4" w14:textId="77777777" w:rsidR="00890DAE" w:rsidRDefault="00994FBD" w:rsidP="00890DAE">
      <w:pPr>
        <w:pStyle w:val="ListParagraph"/>
        <w:numPr>
          <w:ilvl w:val="1"/>
          <w:numId w:val="15"/>
        </w:numPr>
        <w:tabs>
          <w:tab w:val="left" w:pos="1080"/>
        </w:tabs>
      </w:pPr>
      <w:r>
        <w:t>Through Argos statistical reporting</w:t>
      </w:r>
      <w:r w:rsidR="00890DAE">
        <w:t xml:space="preserve"> in in cooperation with the Office of Institutional Effectiveness.  </w:t>
      </w:r>
    </w:p>
    <w:p w14:paraId="15AA6290" w14:textId="423974D7" w:rsidR="00994FBD" w:rsidRDefault="00890DAE" w:rsidP="00890DAE">
      <w:pPr>
        <w:pStyle w:val="ListParagraph"/>
        <w:numPr>
          <w:ilvl w:val="1"/>
          <w:numId w:val="15"/>
        </w:numPr>
        <w:tabs>
          <w:tab w:val="left" w:pos="1080"/>
        </w:tabs>
      </w:pPr>
      <w:r>
        <w:t xml:space="preserve">Goal will be met if </w:t>
      </w:r>
      <w:r w:rsidRPr="000F19F0">
        <w:t>21.5%</w:t>
      </w:r>
      <w:r>
        <w:t xml:space="preserve"> of the Cohort Group earns a credential by summer 2022 (202230).</w:t>
      </w:r>
    </w:p>
    <w:p w14:paraId="4493E6CF" w14:textId="77777777" w:rsidR="00994FBD" w:rsidRDefault="00994FBD" w:rsidP="00403D0A">
      <w:pPr>
        <w:pStyle w:val="ListParagraph"/>
        <w:numPr>
          <w:ilvl w:val="0"/>
          <w:numId w:val="15"/>
        </w:numPr>
        <w:tabs>
          <w:tab w:val="left" w:pos="1080"/>
        </w:tabs>
      </w:pPr>
      <w:r>
        <w:t>Additional Funding Request</w:t>
      </w:r>
    </w:p>
    <w:p w14:paraId="54C396F3" w14:textId="7FEA4F12" w:rsidR="00890DAE" w:rsidRDefault="00994FBD" w:rsidP="00890DAE">
      <w:pPr>
        <w:pStyle w:val="ListParagraph"/>
        <w:numPr>
          <w:ilvl w:val="1"/>
          <w:numId w:val="15"/>
        </w:numPr>
        <w:tabs>
          <w:tab w:val="left" w:pos="1080"/>
        </w:tabs>
      </w:pPr>
      <w:r>
        <w:t>None</w:t>
      </w:r>
    </w:p>
    <w:p w14:paraId="22C3AB75" w14:textId="1CBD1BC3" w:rsidR="00603918" w:rsidRPr="00E53C5C" w:rsidRDefault="00603918" w:rsidP="00004527">
      <w:pPr>
        <w:spacing w:after="60"/>
        <w:rPr>
          <w:b/>
        </w:rPr>
      </w:pPr>
      <w:r w:rsidRPr="00E53C5C">
        <w:rPr>
          <w:b/>
        </w:rPr>
        <w:t xml:space="preserve">Goal </w:t>
      </w:r>
      <w:r w:rsidR="00A11132">
        <w:rPr>
          <w:b/>
        </w:rPr>
        <w:t>3</w:t>
      </w:r>
      <w:r w:rsidRPr="00E53C5C">
        <w:rPr>
          <w:b/>
        </w:rPr>
        <w:t xml:space="preserve">:  </w:t>
      </w:r>
      <w:r w:rsidR="00E53C5C" w:rsidRPr="00E53C5C">
        <w:rPr>
          <w:b/>
        </w:rPr>
        <w:t>Coordinate the publication and printing of the 2022-2023</w:t>
      </w:r>
      <w:r w:rsidRPr="00E53C5C">
        <w:rPr>
          <w:b/>
        </w:rPr>
        <w:t xml:space="preserve"> Catalog and Student Handbook</w:t>
      </w:r>
      <w:r w:rsidR="00E53C5C" w:rsidRPr="00E53C5C">
        <w:rPr>
          <w:b/>
        </w:rPr>
        <w:t>.</w:t>
      </w:r>
    </w:p>
    <w:p w14:paraId="47957E0C" w14:textId="77777777" w:rsidR="00603918" w:rsidRPr="00804BE1" w:rsidRDefault="00603918" w:rsidP="000E0CE0">
      <w:pPr>
        <w:spacing w:after="0" w:line="240" w:lineRule="auto"/>
        <w:ind w:left="360"/>
      </w:pPr>
      <w:r w:rsidRPr="00804BE1">
        <w:t>1.</w:t>
      </w:r>
      <w:r w:rsidRPr="00804BE1">
        <w:tab/>
        <w:t>Objectives</w:t>
      </w:r>
    </w:p>
    <w:p w14:paraId="4D116455" w14:textId="673B6083" w:rsidR="00603918" w:rsidRPr="00804BE1" w:rsidRDefault="00E53C5C" w:rsidP="00403D0A">
      <w:pPr>
        <w:numPr>
          <w:ilvl w:val="1"/>
          <w:numId w:val="12"/>
        </w:numPr>
        <w:tabs>
          <w:tab w:val="clear" w:pos="1440"/>
          <w:tab w:val="num" w:pos="1080"/>
        </w:tabs>
        <w:spacing w:after="0" w:line="240" w:lineRule="auto"/>
        <w:ind w:hanging="720"/>
      </w:pPr>
      <w:r w:rsidRPr="00804BE1">
        <w:t>Prepare and make</w:t>
      </w:r>
      <w:r w:rsidR="00603918" w:rsidRPr="00804BE1">
        <w:t xml:space="preserve"> available the Word files of the Catalog and Student Handbook from the previous year.</w:t>
      </w:r>
    </w:p>
    <w:p w14:paraId="2F42DFC8" w14:textId="0981CDDE" w:rsidR="00603918" w:rsidRPr="00804BE1" w:rsidRDefault="00804BE1" w:rsidP="00403D0A">
      <w:pPr>
        <w:numPr>
          <w:ilvl w:val="1"/>
          <w:numId w:val="12"/>
        </w:numPr>
        <w:tabs>
          <w:tab w:val="clear" w:pos="1440"/>
          <w:tab w:val="num" w:pos="1080"/>
        </w:tabs>
        <w:spacing w:after="0" w:line="240" w:lineRule="auto"/>
        <w:ind w:left="1080"/>
      </w:pPr>
      <w:r w:rsidRPr="00804BE1">
        <w:lastRenderedPageBreak/>
        <w:t>Coordinate process for campus review.  C</w:t>
      </w:r>
      <w:r w:rsidR="00603918" w:rsidRPr="00804BE1">
        <w:t>atalog is reviewed by responsible persons on campus and changes are made to the catalog files using Word’s Track Changes. Changes are sent to supervisors/</w:t>
      </w:r>
      <w:r w:rsidR="0040664D" w:rsidRPr="00804BE1">
        <w:t>deans/</w:t>
      </w:r>
      <w:r w:rsidRPr="00804BE1">
        <w:t>vice presidents/</w:t>
      </w:r>
      <w:r w:rsidR="0040664D" w:rsidRPr="00804BE1">
        <w:t>president</w:t>
      </w:r>
      <w:r w:rsidR="00603918" w:rsidRPr="00804BE1">
        <w:t xml:space="preserve"> for final approvals</w:t>
      </w:r>
      <w:r w:rsidRPr="00804BE1">
        <w:t>.</w:t>
      </w:r>
    </w:p>
    <w:p w14:paraId="4DAB230B" w14:textId="5787BF81" w:rsidR="00603918" w:rsidRDefault="00603918" w:rsidP="00403D0A">
      <w:pPr>
        <w:numPr>
          <w:ilvl w:val="1"/>
          <w:numId w:val="12"/>
        </w:numPr>
        <w:tabs>
          <w:tab w:val="clear" w:pos="1440"/>
          <w:tab w:val="num" w:pos="1080"/>
        </w:tabs>
        <w:spacing w:after="0" w:line="240" w:lineRule="auto"/>
        <w:ind w:left="1080"/>
      </w:pPr>
      <w:r w:rsidRPr="00804BE1">
        <w:t>Se</w:t>
      </w:r>
      <w:r w:rsidR="00804BE1" w:rsidRPr="00804BE1">
        <w:t>cure services</w:t>
      </w:r>
      <w:r w:rsidRPr="00804BE1">
        <w:t xml:space="preserve"> of a graphic artist for design and file preparation of the Catalog and Student Handbook. </w:t>
      </w:r>
    </w:p>
    <w:p w14:paraId="5E3C59BF" w14:textId="7D9FE267" w:rsidR="00804BE1" w:rsidRPr="00F839D4" w:rsidRDefault="00804BE1" w:rsidP="00F839D4">
      <w:pPr>
        <w:numPr>
          <w:ilvl w:val="1"/>
          <w:numId w:val="12"/>
        </w:numPr>
        <w:tabs>
          <w:tab w:val="clear" w:pos="1440"/>
          <w:tab w:val="num" w:pos="1080"/>
        </w:tabs>
        <w:spacing w:after="0" w:line="240" w:lineRule="auto"/>
        <w:ind w:left="1080"/>
      </w:pPr>
      <w:r>
        <w:t xml:space="preserve">Provided published edition (digital and printed copies) </w:t>
      </w:r>
      <w:r w:rsidR="00F839D4">
        <w:t>during by summer 2022.</w:t>
      </w:r>
    </w:p>
    <w:p w14:paraId="396C3902" w14:textId="77777777" w:rsidR="00603918" w:rsidRPr="00F839D4" w:rsidRDefault="00603918" w:rsidP="000E0CE0">
      <w:pPr>
        <w:spacing w:after="0" w:line="240" w:lineRule="auto"/>
        <w:ind w:left="360"/>
      </w:pPr>
      <w:r w:rsidRPr="00F839D4">
        <w:t>2.</w:t>
      </w:r>
      <w:r w:rsidRPr="00F839D4">
        <w:tab/>
        <w:t>Method of Assessment</w:t>
      </w:r>
    </w:p>
    <w:p w14:paraId="07D3DDAB" w14:textId="325D8563" w:rsidR="00603918" w:rsidRPr="00F839D4" w:rsidRDefault="00603918" w:rsidP="000E0CE0">
      <w:pPr>
        <w:tabs>
          <w:tab w:val="left" w:pos="1080"/>
        </w:tabs>
        <w:spacing w:after="0" w:line="240" w:lineRule="auto"/>
        <w:ind w:left="1080" w:hanging="360"/>
      </w:pPr>
      <w:r w:rsidRPr="00F839D4">
        <w:t>a.</w:t>
      </w:r>
      <w:r w:rsidRPr="00F839D4">
        <w:tab/>
        <w:t>Assessment of deadlines met throughout the revis</w:t>
      </w:r>
      <w:r w:rsidR="00F839D4" w:rsidRPr="00F839D4">
        <w:t xml:space="preserve">ion </w:t>
      </w:r>
      <w:r w:rsidRPr="00F839D4">
        <w:t>process</w:t>
      </w:r>
      <w:r w:rsidR="00F839D4" w:rsidRPr="00F839D4">
        <w:t>.</w:t>
      </w:r>
    </w:p>
    <w:p w14:paraId="65EB97B9" w14:textId="07F9D5A7" w:rsidR="00603918" w:rsidRPr="00F839D4" w:rsidRDefault="00603918" w:rsidP="000E0CE0">
      <w:pPr>
        <w:tabs>
          <w:tab w:val="left" w:pos="1080"/>
        </w:tabs>
        <w:spacing w:after="0" w:line="240" w:lineRule="auto"/>
        <w:ind w:left="1080" w:hanging="360"/>
      </w:pPr>
      <w:r w:rsidRPr="00F839D4">
        <w:t>b.</w:t>
      </w:r>
      <w:r w:rsidRPr="00F839D4">
        <w:tab/>
      </w:r>
      <w:r w:rsidR="00F839D4" w:rsidRPr="00F839D4">
        <w:t>Final goal will be met if</w:t>
      </w:r>
      <w:r w:rsidRPr="00F839D4">
        <w:t xml:space="preserve"> </w:t>
      </w:r>
      <w:r w:rsidR="00F839D4" w:rsidRPr="00F839D4">
        <w:t xml:space="preserve">updated </w:t>
      </w:r>
      <w:r w:rsidRPr="00F839D4">
        <w:t xml:space="preserve">Catalog and Student Handbook </w:t>
      </w:r>
      <w:r w:rsidR="00F839D4" w:rsidRPr="00F839D4">
        <w:t xml:space="preserve">is </w:t>
      </w:r>
      <w:r w:rsidR="0086538E" w:rsidRPr="00F839D4">
        <w:t>available in digital format in early summer of 20</w:t>
      </w:r>
      <w:r w:rsidR="00223D22" w:rsidRPr="00F839D4">
        <w:t>2</w:t>
      </w:r>
      <w:r w:rsidR="00F839D4" w:rsidRPr="00F839D4">
        <w:t>2</w:t>
      </w:r>
      <w:r w:rsidR="0086538E" w:rsidRPr="00F839D4">
        <w:t xml:space="preserve"> and a limited </w:t>
      </w:r>
      <w:r w:rsidR="00F356D6" w:rsidRPr="00F839D4">
        <w:t xml:space="preserve">number of </w:t>
      </w:r>
      <w:r w:rsidRPr="00F839D4">
        <w:t xml:space="preserve">printed </w:t>
      </w:r>
      <w:r w:rsidR="0086538E" w:rsidRPr="00F839D4">
        <w:t>copies</w:t>
      </w:r>
      <w:r w:rsidRPr="00F839D4">
        <w:t xml:space="preserve"> </w:t>
      </w:r>
      <w:r w:rsidR="00F839D4" w:rsidRPr="00F839D4">
        <w:t>are available by July 2022.</w:t>
      </w:r>
    </w:p>
    <w:p w14:paraId="1A2893AA" w14:textId="77777777" w:rsidR="00603918" w:rsidRPr="00F839D4" w:rsidRDefault="00603918" w:rsidP="000E0CE0">
      <w:pPr>
        <w:spacing w:after="0" w:line="240" w:lineRule="auto"/>
        <w:ind w:left="360"/>
      </w:pPr>
      <w:r w:rsidRPr="00F839D4">
        <w:t>3.</w:t>
      </w:r>
      <w:r w:rsidRPr="00F839D4">
        <w:tab/>
        <w:t>Additional Funding Requests</w:t>
      </w:r>
    </w:p>
    <w:p w14:paraId="21B5931D" w14:textId="0F49ABEF" w:rsidR="00603918" w:rsidRPr="00F839D4" w:rsidRDefault="00603918" w:rsidP="000E0CE0">
      <w:pPr>
        <w:spacing w:after="0" w:line="240" w:lineRule="auto"/>
        <w:ind w:left="1080" w:hanging="360"/>
      </w:pPr>
      <w:r w:rsidRPr="00F839D4">
        <w:t>a.</w:t>
      </w:r>
      <w:r w:rsidRPr="00F839D4">
        <w:tab/>
        <w:t>Graphic artist services = $</w:t>
      </w:r>
      <w:r w:rsidR="00F839D4">
        <w:t>4,750.00</w:t>
      </w:r>
    </w:p>
    <w:p w14:paraId="4DD97568" w14:textId="53764674" w:rsidR="00F356D6" w:rsidRPr="00F839D4" w:rsidRDefault="00603918" w:rsidP="00F356D6">
      <w:pPr>
        <w:spacing w:after="0" w:line="240" w:lineRule="auto"/>
        <w:ind w:left="1080" w:hanging="360"/>
      </w:pPr>
      <w:r w:rsidRPr="00F839D4">
        <w:t>b.</w:t>
      </w:r>
      <w:r w:rsidRPr="00F839D4">
        <w:tab/>
        <w:t xml:space="preserve">Printing of </w:t>
      </w:r>
      <w:r w:rsidR="00F839D4">
        <w:t>approximately 400</w:t>
      </w:r>
      <w:r w:rsidRPr="00F839D4">
        <w:t xml:space="preserve"> </w:t>
      </w:r>
      <w:r w:rsidR="00F839D4">
        <w:t xml:space="preserve">hard copy </w:t>
      </w:r>
      <w:r w:rsidRPr="00F839D4">
        <w:t>catalog</w:t>
      </w:r>
      <w:r w:rsidR="00F839D4">
        <w:t>s</w:t>
      </w:r>
      <w:r w:rsidRPr="00F839D4">
        <w:t xml:space="preserve"> = $</w:t>
      </w:r>
      <w:r w:rsidR="00F839D4">
        <w:t>7,000.00</w:t>
      </w:r>
    </w:p>
    <w:p w14:paraId="2A7A07A0" w14:textId="77777777" w:rsidR="00F356D6" w:rsidRPr="001A74E8" w:rsidRDefault="00F356D6" w:rsidP="00F356D6">
      <w:pPr>
        <w:spacing w:after="0" w:line="240" w:lineRule="auto"/>
        <w:ind w:left="1080" w:hanging="360"/>
      </w:pPr>
      <w:r w:rsidRPr="00F839D4">
        <w:t>c.    Adobe In-Design Yearly License - $350</w:t>
      </w:r>
    </w:p>
    <w:p w14:paraId="26834DBB" w14:textId="134768AB" w:rsidR="001A74E8" w:rsidRDefault="001A74E8" w:rsidP="00A11132">
      <w:pPr>
        <w:pStyle w:val="NoSpacing"/>
      </w:pPr>
    </w:p>
    <w:p w14:paraId="5CBB1116" w14:textId="35BF7FB8" w:rsidR="00A11132" w:rsidRPr="00E53C5C" w:rsidRDefault="00A11132" w:rsidP="00A11132">
      <w:pPr>
        <w:spacing w:after="60"/>
        <w:rPr>
          <w:b/>
        </w:rPr>
      </w:pPr>
      <w:r w:rsidRPr="00E53C5C">
        <w:rPr>
          <w:b/>
        </w:rPr>
        <w:t xml:space="preserve">Goal </w:t>
      </w:r>
      <w:r>
        <w:rPr>
          <w:b/>
        </w:rPr>
        <w:t>4</w:t>
      </w:r>
      <w:r w:rsidRPr="00E53C5C">
        <w:rPr>
          <w:b/>
        </w:rPr>
        <w:t xml:space="preserve">:  </w:t>
      </w:r>
      <w:r>
        <w:rPr>
          <w:b/>
        </w:rPr>
        <w:t>Implement a new online admission application using the TargetX CRM.</w:t>
      </w:r>
    </w:p>
    <w:p w14:paraId="0F8B4E57" w14:textId="77777777" w:rsidR="00A11132" w:rsidRPr="00804BE1" w:rsidRDefault="00A11132" w:rsidP="00A11132">
      <w:pPr>
        <w:spacing w:after="0" w:line="240" w:lineRule="auto"/>
        <w:ind w:left="360"/>
      </w:pPr>
      <w:r w:rsidRPr="00804BE1">
        <w:t>1.</w:t>
      </w:r>
      <w:r w:rsidRPr="00804BE1">
        <w:tab/>
        <w:t>Objectives</w:t>
      </w:r>
    </w:p>
    <w:p w14:paraId="583C57E8" w14:textId="7A5547BA" w:rsidR="00A11132" w:rsidRDefault="00A11132" w:rsidP="00A11132">
      <w:pPr>
        <w:pStyle w:val="ListParagraph"/>
        <w:numPr>
          <w:ilvl w:val="0"/>
          <w:numId w:val="25"/>
        </w:numPr>
        <w:spacing w:after="0" w:line="240" w:lineRule="auto"/>
      </w:pPr>
      <w:r>
        <w:t xml:space="preserve">Collaborate with ACCS, TargetX, and JSCC IT to build and implement a new online admission application that will be </w:t>
      </w:r>
      <w:r w:rsidR="00054969">
        <w:t>appealing and efficient for applicants.</w:t>
      </w:r>
    </w:p>
    <w:p w14:paraId="03CA05AD" w14:textId="739FF0B8" w:rsidR="00A11132" w:rsidRPr="00804BE1" w:rsidRDefault="00054969" w:rsidP="00A11132">
      <w:pPr>
        <w:pStyle w:val="ListParagraph"/>
        <w:numPr>
          <w:ilvl w:val="0"/>
          <w:numId w:val="25"/>
        </w:numPr>
        <w:spacing w:after="0" w:line="240" w:lineRule="auto"/>
      </w:pPr>
      <w:r>
        <w:t>Provide online resources to guide students through the update</w:t>
      </w:r>
      <w:r w:rsidR="00B721F9">
        <w:t>d</w:t>
      </w:r>
      <w:r>
        <w:t xml:space="preserve"> admission process.</w:t>
      </w:r>
    </w:p>
    <w:p w14:paraId="6A40CBB3" w14:textId="77777777" w:rsidR="00A11132" w:rsidRPr="00F839D4" w:rsidRDefault="00A11132" w:rsidP="00A11132">
      <w:pPr>
        <w:spacing w:after="0" w:line="240" w:lineRule="auto"/>
        <w:ind w:left="360"/>
      </w:pPr>
      <w:r w:rsidRPr="00F839D4">
        <w:t>2.</w:t>
      </w:r>
      <w:r w:rsidRPr="00F839D4">
        <w:tab/>
        <w:t>Method of Assessment</w:t>
      </w:r>
    </w:p>
    <w:p w14:paraId="156203DD" w14:textId="6C334B97" w:rsidR="00A11132" w:rsidRPr="00F839D4" w:rsidRDefault="00A11132" w:rsidP="00054969">
      <w:pPr>
        <w:tabs>
          <w:tab w:val="left" w:pos="1080"/>
        </w:tabs>
        <w:spacing w:after="0" w:line="240" w:lineRule="auto"/>
        <w:ind w:left="1080" w:hanging="360"/>
      </w:pPr>
      <w:r w:rsidRPr="00F839D4">
        <w:t>a.</w:t>
      </w:r>
      <w:r w:rsidRPr="00F839D4">
        <w:tab/>
      </w:r>
      <w:r w:rsidR="00054969">
        <w:t>Goal will be met if the new online application is buil</w:t>
      </w:r>
      <w:r w:rsidR="00B721F9">
        <w:t>t</w:t>
      </w:r>
      <w:r w:rsidR="00054969">
        <w:t xml:space="preserve"> and made available in 2022, and instructional resources are provided for students and the campus community. </w:t>
      </w:r>
    </w:p>
    <w:p w14:paraId="6C3AFB6A" w14:textId="77777777" w:rsidR="00A11132" w:rsidRPr="00F839D4" w:rsidRDefault="00A11132" w:rsidP="00A11132">
      <w:pPr>
        <w:spacing w:after="0" w:line="240" w:lineRule="auto"/>
        <w:ind w:left="360"/>
      </w:pPr>
      <w:r w:rsidRPr="00F839D4">
        <w:t>3.</w:t>
      </w:r>
      <w:r w:rsidRPr="00F839D4">
        <w:tab/>
        <w:t>Additional Funding Requests</w:t>
      </w:r>
    </w:p>
    <w:p w14:paraId="2B2201C5" w14:textId="4DF1F2EA" w:rsidR="00A11132" w:rsidRPr="001A74E8" w:rsidRDefault="00A11132" w:rsidP="00054969">
      <w:pPr>
        <w:spacing w:after="0" w:line="240" w:lineRule="auto"/>
        <w:ind w:left="1080" w:hanging="360"/>
      </w:pPr>
      <w:r w:rsidRPr="00F839D4">
        <w:t>a.</w:t>
      </w:r>
      <w:r w:rsidRPr="00F839D4">
        <w:tab/>
      </w:r>
      <w:r w:rsidR="00054969">
        <w:t xml:space="preserve">None.  ACCS has signed a contract with TargetX for all ACCS colleges’ use. </w:t>
      </w:r>
    </w:p>
    <w:p w14:paraId="3FC66A9F" w14:textId="16F7A4E4" w:rsidR="00A11132" w:rsidRDefault="00A11132" w:rsidP="00A11132">
      <w:pPr>
        <w:pStyle w:val="NoSpacing"/>
      </w:pPr>
    </w:p>
    <w:p w14:paraId="2B5A0C32" w14:textId="4094C935" w:rsidR="00E2186B" w:rsidRPr="00E53C5C" w:rsidRDefault="00E2186B" w:rsidP="00E2186B">
      <w:pPr>
        <w:spacing w:after="60"/>
        <w:rPr>
          <w:b/>
        </w:rPr>
      </w:pPr>
      <w:r w:rsidRPr="00E53C5C">
        <w:rPr>
          <w:b/>
        </w:rPr>
        <w:t xml:space="preserve">Goal </w:t>
      </w:r>
      <w:r w:rsidR="002F3AAF">
        <w:rPr>
          <w:b/>
        </w:rPr>
        <w:t>5</w:t>
      </w:r>
      <w:r w:rsidRPr="00E53C5C">
        <w:rPr>
          <w:b/>
        </w:rPr>
        <w:t xml:space="preserve">:  </w:t>
      </w:r>
      <w:r>
        <w:rPr>
          <w:b/>
        </w:rPr>
        <w:t xml:space="preserve">Increase the number of complete admission applications.  </w:t>
      </w:r>
    </w:p>
    <w:p w14:paraId="3892A338" w14:textId="77777777" w:rsidR="00E2186B" w:rsidRPr="00804BE1" w:rsidRDefault="00E2186B" w:rsidP="00E2186B">
      <w:pPr>
        <w:spacing w:after="0" w:line="240" w:lineRule="auto"/>
        <w:ind w:left="360"/>
      </w:pPr>
      <w:r w:rsidRPr="00804BE1">
        <w:t>1.</w:t>
      </w:r>
      <w:r w:rsidRPr="00804BE1">
        <w:tab/>
        <w:t>Objectives</w:t>
      </w:r>
    </w:p>
    <w:p w14:paraId="6C8C7900" w14:textId="626547C1" w:rsidR="00E2186B" w:rsidRDefault="00E2186B" w:rsidP="00E2186B">
      <w:pPr>
        <w:pStyle w:val="ListParagraph"/>
        <w:numPr>
          <w:ilvl w:val="0"/>
          <w:numId w:val="27"/>
        </w:numPr>
        <w:spacing w:after="0" w:line="240" w:lineRule="auto"/>
      </w:pPr>
      <w:r>
        <w:t xml:space="preserve">Collaborate with Recruiting and Dual Enrollment to increase the number of students who complete the admission process. </w:t>
      </w:r>
    </w:p>
    <w:p w14:paraId="640AF726" w14:textId="5A846B11" w:rsidR="00E2186B" w:rsidRDefault="00E2186B" w:rsidP="00E2186B">
      <w:pPr>
        <w:pStyle w:val="ListParagraph"/>
        <w:numPr>
          <w:ilvl w:val="0"/>
          <w:numId w:val="27"/>
        </w:numPr>
        <w:spacing w:after="0" w:line="240" w:lineRule="auto"/>
      </w:pPr>
      <w:r>
        <w:t xml:space="preserve">Keep the admission process as simple as possible and provide user-friendly resources to guide students through </w:t>
      </w:r>
      <w:r w:rsidR="00557830">
        <w:t xml:space="preserve">it. </w:t>
      </w:r>
    </w:p>
    <w:p w14:paraId="6887D7A1" w14:textId="0AE7FAEB" w:rsidR="00E2186B" w:rsidRPr="00804BE1" w:rsidRDefault="00E2186B" w:rsidP="00E2186B">
      <w:pPr>
        <w:pStyle w:val="ListParagraph"/>
        <w:numPr>
          <w:ilvl w:val="0"/>
          <w:numId w:val="27"/>
        </w:numPr>
        <w:spacing w:after="0" w:line="240" w:lineRule="auto"/>
      </w:pPr>
      <w:r>
        <w:t>Utilize a communication plan to inform applican</w:t>
      </w:r>
      <w:r w:rsidR="00557830">
        <w:t>ts</w:t>
      </w:r>
      <w:r>
        <w:t xml:space="preserve"> of missing items and next steps. </w:t>
      </w:r>
    </w:p>
    <w:p w14:paraId="13B85A47" w14:textId="77777777" w:rsidR="00E2186B" w:rsidRPr="00F839D4" w:rsidRDefault="00E2186B" w:rsidP="00E2186B">
      <w:pPr>
        <w:spacing w:after="0" w:line="240" w:lineRule="auto"/>
        <w:ind w:left="360"/>
      </w:pPr>
      <w:r w:rsidRPr="00F839D4">
        <w:t>2.</w:t>
      </w:r>
      <w:r w:rsidRPr="00F839D4">
        <w:tab/>
        <w:t>Method of Assessment</w:t>
      </w:r>
    </w:p>
    <w:p w14:paraId="226C17BB" w14:textId="70CA70BA" w:rsidR="00E2186B" w:rsidRPr="00F839D4" w:rsidRDefault="00E2186B" w:rsidP="00E2186B">
      <w:pPr>
        <w:tabs>
          <w:tab w:val="left" w:pos="1080"/>
        </w:tabs>
        <w:spacing w:after="0" w:line="240" w:lineRule="auto"/>
        <w:ind w:left="1080" w:hanging="360"/>
      </w:pPr>
      <w:r w:rsidRPr="00F839D4">
        <w:t>a.</w:t>
      </w:r>
      <w:r w:rsidRPr="00F839D4">
        <w:tab/>
      </w:r>
      <w:r>
        <w:t xml:space="preserve">Goal will be met if the number of complete applications </w:t>
      </w:r>
      <w:r w:rsidR="002F3AAF">
        <w:t>increase</w:t>
      </w:r>
      <w:r w:rsidR="00557830">
        <w:t>s</w:t>
      </w:r>
      <w:r w:rsidR="002F3AAF">
        <w:t xml:space="preserve"> year over year. </w:t>
      </w:r>
    </w:p>
    <w:p w14:paraId="27D734C8" w14:textId="77777777" w:rsidR="00E2186B" w:rsidRPr="00F839D4" w:rsidRDefault="00E2186B" w:rsidP="00E2186B">
      <w:pPr>
        <w:spacing w:after="0" w:line="240" w:lineRule="auto"/>
        <w:ind w:left="360"/>
      </w:pPr>
      <w:r w:rsidRPr="00F839D4">
        <w:t>3.</w:t>
      </w:r>
      <w:r w:rsidRPr="00F839D4">
        <w:tab/>
        <w:t>Additional Funding Requests</w:t>
      </w:r>
    </w:p>
    <w:p w14:paraId="061099F4" w14:textId="120627D7" w:rsidR="00E2186B" w:rsidRPr="001A74E8" w:rsidRDefault="00E2186B" w:rsidP="00E2186B">
      <w:pPr>
        <w:spacing w:after="0" w:line="240" w:lineRule="auto"/>
        <w:ind w:left="1080" w:hanging="360"/>
      </w:pPr>
      <w:r w:rsidRPr="00F839D4">
        <w:t>a.</w:t>
      </w:r>
      <w:r w:rsidRPr="00F839D4">
        <w:tab/>
      </w:r>
      <w:r>
        <w:t>None. ACCS has signed a contract with TargetX</w:t>
      </w:r>
      <w:r w:rsidR="002F3AAF">
        <w:t xml:space="preserve">, and the costs of printed recruiting materials are included in the Enrollment Services Strategic Plan. </w:t>
      </w:r>
    </w:p>
    <w:p w14:paraId="357D84BD" w14:textId="77777777" w:rsidR="00E2186B" w:rsidRDefault="00E2186B" w:rsidP="00A11132">
      <w:pPr>
        <w:pStyle w:val="NoSpacing"/>
      </w:pPr>
    </w:p>
    <w:p w14:paraId="0B1CB50B" w14:textId="56CD2F0B" w:rsidR="00054969" w:rsidRPr="00E53C5C" w:rsidRDefault="00054969" w:rsidP="00054969">
      <w:pPr>
        <w:spacing w:after="60"/>
        <w:rPr>
          <w:b/>
        </w:rPr>
      </w:pPr>
      <w:r w:rsidRPr="00E53C5C">
        <w:rPr>
          <w:b/>
        </w:rPr>
        <w:t xml:space="preserve">Goal </w:t>
      </w:r>
      <w:r w:rsidR="002C4406">
        <w:rPr>
          <w:b/>
        </w:rPr>
        <w:t>6</w:t>
      </w:r>
      <w:r w:rsidRPr="00E53C5C">
        <w:rPr>
          <w:b/>
        </w:rPr>
        <w:t xml:space="preserve">:  </w:t>
      </w:r>
      <w:r w:rsidR="002C4406">
        <w:rPr>
          <w:b/>
        </w:rPr>
        <w:t>Implement a process for submitting data files for the National Student Clearinghouse Post-Secondary Data Partnership (PDP)</w:t>
      </w:r>
    </w:p>
    <w:p w14:paraId="675A19A5" w14:textId="77777777" w:rsidR="00054969" w:rsidRPr="00804BE1" w:rsidRDefault="00054969" w:rsidP="00054969">
      <w:pPr>
        <w:spacing w:after="0" w:line="240" w:lineRule="auto"/>
        <w:ind w:left="360"/>
      </w:pPr>
      <w:r w:rsidRPr="00804BE1">
        <w:t>1.</w:t>
      </w:r>
      <w:r w:rsidRPr="00804BE1">
        <w:tab/>
        <w:t>Objectives</w:t>
      </w:r>
    </w:p>
    <w:p w14:paraId="0696C70E" w14:textId="1C740D32" w:rsidR="00054969" w:rsidRDefault="00054969" w:rsidP="00054969">
      <w:pPr>
        <w:pStyle w:val="ListParagraph"/>
        <w:numPr>
          <w:ilvl w:val="0"/>
          <w:numId w:val="26"/>
        </w:numPr>
        <w:spacing w:after="0" w:line="240" w:lineRule="auto"/>
      </w:pPr>
      <w:r>
        <w:t>Collaborate with ACCS</w:t>
      </w:r>
      <w:r w:rsidR="002C4406">
        <w:t xml:space="preserve"> IT, JSCC IT, and Ellucian to implement a standardized process/mechanism for preparing PDP files as required for the National Student Clearinghouse for the PDP</w:t>
      </w:r>
      <w:r w:rsidR="007A2B99">
        <w:t>.</w:t>
      </w:r>
    </w:p>
    <w:p w14:paraId="1911D5BC" w14:textId="77777777" w:rsidR="00054969" w:rsidRPr="00F839D4" w:rsidRDefault="00054969" w:rsidP="00054969">
      <w:pPr>
        <w:spacing w:after="0" w:line="240" w:lineRule="auto"/>
        <w:ind w:left="360"/>
      </w:pPr>
      <w:r w:rsidRPr="00F839D4">
        <w:t>2.</w:t>
      </w:r>
      <w:r w:rsidRPr="00F839D4">
        <w:tab/>
        <w:t>Method of Assessment</w:t>
      </w:r>
    </w:p>
    <w:p w14:paraId="5C41596C" w14:textId="26F83E20" w:rsidR="00054969" w:rsidRPr="00F839D4" w:rsidRDefault="00054969" w:rsidP="00054969">
      <w:pPr>
        <w:tabs>
          <w:tab w:val="left" w:pos="1080"/>
        </w:tabs>
        <w:spacing w:after="0" w:line="240" w:lineRule="auto"/>
        <w:ind w:left="1080" w:hanging="360"/>
      </w:pPr>
      <w:r w:rsidRPr="00F839D4">
        <w:lastRenderedPageBreak/>
        <w:t>a.</w:t>
      </w:r>
      <w:r w:rsidRPr="00F839D4">
        <w:tab/>
      </w:r>
      <w:r>
        <w:t xml:space="preserve">Goal will be met if </w:t>
      </w:r>
      <w:r w:rsidR="002A3B91">
        <w:t xml:space="preserve">a </w:t>
      </w:r>
      <w:r w:rsidR="002C4406">
        <w:t xml:space="preserve">process/mechanism is </w:t>
      </w:r>
      <w:r w:rsidR="007A2B99">
        <w:t>developed,</w:t>
      </w:r>
      <w:r w:rsidR="002C4406">
        <w:t xml:space="preserve"> and files are successfully submitted to the National Student Clearinghouse.</w:t>
      </w:r>
    </w:p>
    <w:p w14:paraId="5210730D" w14:textId="77777777" w:rsidR="00054969" w:rsidRPr="00F839D4" w:rsidRDefault="00054969" w:rsidP="00054969">
      <w:pPr>
        <w:spacing w:after="0" w:line="240" w:lineRule="auto"/>
        <w:ind w:left="360"/>
      </w:pPr>
      <w:r w:rsidRPr="00F839D4">
        <w:t>3.</w:t>
      </w:r>
      <w:r w:rsidRPr="00F839D4">
        <w:tab/>
        <w:t>Additional Funding Requests</w:t>
      </w:r>
    </w:p>
    <w:p w14:paraId="63D2BB38" w14:textId="1CB3BEFC" w:rsidR="00054969" w:rsidRDefault="00054969" w:rsidP="002C4406">
      <w:pPr>
        <w:spacing w:after="0" w:line="240" w:lineRule="auto"/>
        <w:ind w:left="1080" w:hanging="360"/>
      </w:pPr>
      <w:r w:rsidRPr="00F839D4">
        <w:t>a.</w:t>
      </w:r>
      <w:r w:rsidRPr="00F839D4">
        <w:tab/>
      </w:r>
      <w:r w:rsidR="002C4406">
        <w:t xml:space="preserve">None from this department.  The PDP dashboard will be used by the </w:t>
      </w:r>
      <w:r w:rsidR="001C7FF1">
        <w:t xml:space="preserve">entire </w:t>
      </w:r>
      <w:r w:rsidR="002C4406">
        <w:t xml:space="preserve">Enrollment Services service unit, and the costs are thus included in the Enrollment Services Strategic Plan. </w:t>
      </w:r>
    </w:p>
    <w:p w14:paraId="16490A4C" w14:textId="77777777" w:rsidR="00054969" w:rsidRDefault="00054969" w:rsidP="00A11132">
      <w:pPr>
        <w:pStyle w:val="NoSpacing"/>
      </w:pPr>
    </w:p>
    <w:p w14:paraId="1649D926" w14:textId="0DEE03C3" w:rsidR="00603918" w:rsidRPr="00004527" w:rsidRDefault="00603918" w:rsidP="00004527">
      <w:pPr>
        <w:spacing w:after="60" w:line="240" w:lineRule="auto"/>
        <w:rPr>
          <w:b/>
        </w:rPr>
      </w:pPr>
      <w:r w:rsidRPr="00004527">
        <w:rPr>
          <w:b/>
        </w:rPr>
        <w:t xml:space="preserve">Goal </w:t>
      </w:r>
      <w:r w:rsidR="002F3AAF">
        <w:rPr>
          <w:b/>
        </w:rPr>
        <w:t>7</w:t>
      </w:r>
      <w:r w:rsidRPr="00004527">
        <w:rPr>
          <w:b/>
        </w:rPr>
        <w:t xml:space="preserve">:  Process </w:t>
      </w:r>
      <w:r w:rsidR="00004527">
        <w:rPr>
          <w:b/>
        </w:rPr>
        <w:t xml:space="preserve">all </w:t>
      </w:r>
      <w:r w:rsidRPr="00004527">
        <w:rPr>
          <w:b/>
        </w:rPr>
        <w:t>graduation applications in a timely manner</w:t>
      </w:r>
    </w:p>
    <w:p w14:paraId="15B534EB" w14:textId="77777777" w:rsidR="008C63EF" w:rsidRPr="007B2EC8" w:rsidRDefault="008C63EF" w:rsidP="008C63EF">
      <w:pPr>
        <w:spacing w:after="0" w:line="240" w:lineRule="auto"/>
        <w:ind w:firstLine="360"/>
        <w:rPr>
          <w:highlight w:val="yellow"/>
        </w:rPr>
      </w:pPr>
      <w:r w:rsidRPr="00004527">
        <w:t>Objectives</w:t>
      </w:r>
    </w:p>
    <w:p w14:paraId="63BBD4EA" w14:textId="77777777" w:rsidR="008C63EF" w:rsidRPr="00004527" w:rsidRDefault="008C63EF" w:rsidP="008C63EF">
      <w:pPr>
        <w:spacing w:after="0" w:line="240" w:lineRule="auto"/>
        <w:ind w:left="1080" w:hanging="360"/>
      </w:pPr>
      <w:r w:rsidRPr="00004527">
        <w:t>a.</w:t>
      </w:r>
      <w:r w:rsidRPr="00004527">
        <w:tab/>
        <w:t>Load all online and hard copy graduations application</w:t>
      </w:r>
      <w:r>
        <w:t>s</w:t>
      </w:r>
      <w:r w:rsidRPr="00004527">
        <w:t xml:space="preserve"> in Banner</w:t>
      </w:r>
      <w:r>
        <w:t>.</w:t>
      </w:r>
    </w:p>
    <w:p w14:paraId="37E40207" w14:textId="77777777" w:rsidR="008C63EF" w:rsidRPr="00004527" w:rsidRDefault="008C63EF" w:rsidP="008C63EF">
      <w:pPr>
        <w:numPr>
          <w:ilvl w:val="0"/>
          <w:numId w:val="13"/>
        </w:numPr>
        <w:tabs>
          <w:tab w:val="num" w:pos="1260"/>
        </w:tabs>
        <w:spacing w:after="0" w:line="240" w:lineRule="auto"/>
        <w:ind w:left="1080" w:hanging="360"/>
      </w:pPr>
      <w:r w:rsidRPr="00004527">
        <w:t xml:space="preserve">Preliminarily evaluate </w:t>
      </w:r>
      <w:r>
        <w:t xml:space="preserve">each application </w:t>
      </w:r>
      <w:r w:rsidRPr="00004527">
        <w:t>and send notification of graduation status to each applicant</w:t>
      </w:r>
      <w:r>
        <w:t>.</w:t>
      </w:r>
    </w:p>
    <w:p w14:paraId="412EAB66" w14:textId="77777777" w:rsidR="008C63EF" w:rsidRPr="00004527" w:rsidRDefault="008C63EF" w:rsidP="008C63EF">
      <w:pPr>
        <w:numPr>
          <w:ilvl w:val="0"/>
          <w:numId w:val="13"/>
        </w:numPr>
        <w:tabs>
          <w:tab w:val="num" w:pos="1260"/>
        </w:tabs>
        <w:spacing w:after="0" w:line="240" w:lineRule="auto"/>
        <w:ind w:left="1080" w:hanging="360"/>
      </w:pPr>
      <w:r w:rsidRPr="00004527">
        <w:t>Send career program graduation folders to program coordinators for review</w:t>
      </w:r>
      <w:r>
        <w:t>.</w:t>
      </w:r>
    </w:p>
    <w:p w14:paraId="36722E43" w14:textId="77777777" w:rsidR="008C63EF" w:rsidRPr="00004527" w:rsidRDefault="008C63EF" w:rsidP="008C63EF">
      <w:pPr>
        <w:numPr>
          <w:ilvl w:val="0"/>
          <w:numId w:val="13"/>
        </w:numPr>
        <w:tabs>
          <w:tab w:val="num" w:pos="1260"/>
        </w:tabs>
        <w:spacing w:after="0" w:line="240" w:lineRule="auto"/>
        <w:ind w:left="1080" w:hanging="360"/>
      </w:pPr>
      <w:r w:rsidRPr="00004527">
        <w:t>Update Banner graduation status to “Pending” for students who will be graduating at the end of the term/semester</w:t>
      </w:r>
      <w:r>
        <w:t>.</w:t>
      </w:r>
    </w:p>
    <w:p w14:paraId="5565A1BF" w14:textId="77777777" w:rsidR="008C63EF" w:rsidRPr="00004527" w:rsidRDefault="008C63EF" w:rsidP="008C63EF">
      <w:pPr>
        <w:numPr>
          <w:ilvl w:val="0"/>
          <w:numId w:val="13"/>
        </w:numPr>
        <w:tabs>
          <w:tab w:val="num" w:pos="1260"/>
        </w:tabs>
        <w:spacing w:after="0" w:line="240" w:lineRule="auto"/>
        <w:ind w:left="1080" w:hanging="360"/>
      </w:pPr>
      <w:r w:rsidRPr="00004527">
        <w:t>Mail graduating students a letter notifying them of their impending graduation and a diploma card</w:t>
      </w:r>
      <w:r>
        <w:t>.</w:t>
      </w:r>
    </w:p>
    <w:p w14:paraId="36FAFB52" w14:textId="77777777" w:rsidR="008C63EF" w:rsidRPr="00004527" w:rsidRDefault="008C63EF" w:rsidP="008C63EF">
      <w:pPr>
        <w:spacing w:after="0" w:line="240" w:lineRule="auto"/>
        <w:ind w:left="1080" w:hanging="360"/>
      </w:pPr>
      <w:r w:rsidRPr="00004527">
        <w:t>g.</w:t>
      </w:r>
      <w:r w:rsidRPr="00004527">
        <w:tab/>
        <w:t>Graduate students at the end of the term after grades are posted.</w:t>
      </w:r>
    </w:p>
    <w:p w14:paraId="558857F2" w14:textId="77777777" w:rsidR="008C63EF" w:rsidRPr="00004527" w:rsidRDefault="008C63EF" w:rsidP="008C63EF">
      <w:pPr>
        <w:tabs>
          <w:tab w:val="left" w:pos="720"/>
          <w:tab w:val="left" w:pos="1080"/>
        </w:tabs>
        <w:spacing w:after="0" w:line="240" w:lineRule="auto"/>
        <w:ind w:left="720" w:hanging="360"/>
      </w:pPr>
      <w:r w:rsidRPr="00004527">
        <w:t>2.</w:t>
      </w:r>
      <w:r w:rsidRPr="00004527">
        <w:tab/>
        <w:t>Method of Assessment</w:t>
      </w:r>
    </w:p>
    <w:p w14:paraId="6AA2D2FA" w14:textId="77777777" w:rsidR="008C63EF" w:rsidRPr="00004527" w:rsidRDefault="008C63EF" w:rsidP="008C63EF">
      <w:pPr>
        <w:spacing w:after="0" w:line="240" w:lineRule="auto"/>
        <w:ind w:left="1080" w:hanging="360"/>
      </w:pPr>
      <w:r w:rsidRPr="00004527">
        <w:t>a.</w:t>
      </w:r>
      <w:r w:rsidRPr="00004527">
        <w:tab/>
        <w:t>All hardcopy and online graduation applications loaded in Banner.</w:t>
      </w:r>
    </w:p>
    <w:p w14:paraId="0384A886" w14:textId="78FBAAB5" w:rsidR="008C63EF" w:rsidRPr="00004527" w:rsidRDefault="008C63EF" w:rsidP="008C63EF">
      <w:pPr>
        <w:spacing w:after="0" w:line="240" w:lineRule="auto"/>
        <w:ind w:left="1080" w:hanging="360"/>
      </w:pPr>
      <w:r w:rsidRPr="00004527">
        <w:t>b.</w:t>
      </w:r>
      <w:r w:rsidRPr="00004527">
        <w:tab/>
        <w:t xml:space="preserve">All uploaded applications evaluated and Degree Works audit(s) sent to applicants with </w:t>
      </w:r>
      <w:r>
        <w:t xml:space="preserve">their </w:t>
      </w:r>
      <w:r w:rsidRPr="00004527">
        <w:t>graduation status</w:t>
      </w:r>
      <w:r>
        <w:t>.</w:t>
      </w:r>
    </w:p>
    <w:p w14:paraId="1341DF25" w14:textId="77777777" w:rsidR="008C63EF" w:rsidRPr="00004527" w:rsidRDefault="008C63EF" w:rsidP="008C63EF">
      <w:pPr>
        <w:spacing w:after="0" w:line="240" w:lineRule="auto"/>
        <w:ind w:left="1080" w:hanging="360"/>
      </w:pPr>
      <w:r w:rsidRPr="00004527">
        <w:t>c.</w:t>
      </w:r>
      <w:r w:rsidRPr="00004527">
        <w:tab/>
        <w:t xml:space="preserve">100% of “Pending” students at the end of the term </w:t>
      </w:r>
      <w:r>
        <w:t xml:space="preserve">will have </w:t>
      </w:r>
      <w:r w:rsidRPr="00004527">
        <w:t xml:space="preserve">graduated or </w:t>
      </w:r>
      <w:r>
        <w:t xml:space="preserve">been </w:t>
      </w:r>
      <w:r w:rsidRPr="00004527">
        <w:t>set back to “Sought” degree status (to be reviewed again in the following term).</w:t>
      </w:r>
    </w:p>
    <w:p w14:paraId="611A4656" w14:textId="77777777" w:rsidR="008C63EF" w:rsidRPr="00004527" w:rsidRDefault="008C63EF" w:rsidP="008C63EF">
      <w:pPr>
        <w:spacing w:after="0" w:line="240" w:lineRule="auto"/>
        <w:ind w:firstLine="360"/>
      </w:pPr>
      <w:r w:rsidRPr="00004527">
        <w:t>3.</w:t>
      </w:r>
      <w:r w:rsidRPr="00004527">
        <w:tab/>
        <w:t>Additional Funding Requests</w:t>
      </w:r>
    </w:p>
    <w:p w14:paraId="44CD08C4" w14:textId="48093E6A" w:rsidR="002A3B91" w:rsidRDefault="008C63EF" w:rsidP="008C63EF">
      <w:pPr>
        <w:tabs>
          <w:tab w:val="left" w:pos="1080"/>
        </w:tabs>
        <w:spacing w:after="0" w:line="240" w:lineRule="auto"/>
        <w:ind w:left="720"/>
      </w:pPr>
      <w:r w:rsidRPr="00004527">
        <w:t xml:space="preserve">a. </w:t>
      </w:r>
      <w:r w:rsidRPr="00004527">
        <w:tab/>
        <w:t>None</w:t>
      </w:r>
      <w:r w:rsidR="000E0CE0">
        <w:br/>
      </w:r>
    </w:p>
    <w:p w14:paraId="0D7EE30B" w14:textId="1889DF8E" w:rsidR="002A3B91" w:rsidRPr="00004527" w:rsidRDefault="002A3B91" w:rsidP="002A3B91">
      <w:pPr>
        <w:spacing w:after="60" w:line="240" w:lineRule="auto"/>
        <w:rPr>
          <w:b/>
        </w:rPr>
      </w:pPr>
      <w:r w:rsidRPr="00004527">
        <w:rPr>
          <w:b/>
        </w:rPr>
        <w:t xml:space="preserve">Goal </w:t>
      </w:r>
      <w:r w:rsidR="002F3AAF">
        <w:rPr>
          <w:b/>
        </w:rPr>
        <w:t>8</w:t>
      </w:r>
      <w:r w:rsidRPr="00004527">
        <w:rPr>
          <w:b/>
        </w:rPr>
        <w:t xml:space="preserve">:  </w:t>
      </w:r>
      <w:r>
        <w:rPr>
          <w:b/>
        </w:rPr>
        <w:t xml:space="preserve">Digitize the Course Substitution process. </w:t>
      </w:r>
    </w:p>
    <w:p w14:paraId="57D8CB60" w14:textId="77777777" w:rsidR="002A3B91" w:rsidRPr="007B2EC8" w:rsidRDefault="002A3B91" w:rsidP="002A3B91">
      <w:pPr>
        <w:spacing w:after="0" w:line="240" w:lineRule="auto"/>
        <w:ind w:firstLine="360"/>
        <w:rPr>
          <w:highlight w:val="yellow"/>
        </w:rPr>
      </w:pPr>
      <w:r w:rsidRPr="00004527">
        <w:t>1.</w:t>
      </w:r>
      <w:r w:rsidRPr="00004527">
        <w:tab/>
        <w:t>Objectives</w:t>
      </w:r>
    </w:p>
    <w:p w14:paraId="3015BC2D" w14:textId="335EFB0B" w:rsidR="002A3B91" w:rsidRDefault="002A3B91" w:rsidP="002A3B91">
      <w:pPr>
        <w:spacing w:after="0" w:line="240" w:lineRule="auto"/>
        <w:ind w:left="1080" w:hanging="360"/>
      </w:pPr>
      <w:r w:rsidRPr="00004527">
        <w:t>a.</w:t>
      </w:r>
      <w:r w:rsidRPr="00004527">
        <w:tab/>
      </w:r>
      <w:r>
        <w:t xml:space="preserve">Use DynamicForms to create a </w:t>
      </w:r>
      <w:r w:rsidR="008C63EF">
        <w:t xml:space="preserve">new </w:t>
      </w:r>
      <w:r>
        <w:t xml:space="preserve">digital form and workflow for course substitutions to be submitted, approved, and processed.  </w:t>
      </w:r>
    </w:p>
    <w:p w14:paraId="664D3C95" w14:textId="07A8C25A" w:rsidR="00594BF4" w:rsidRDefault="002A3B91" w:rsidP="00594BF4">
      <w:pPr>
        <w:spacing w:after="0" w:line="240" w:lineRule="auto"/>
        <w:ind w:left="1080" w:hanging="360"/>
      </w:pPr>
      <w:r>
        <w:t>b.</w:t>
      </w:r>
      <w:r>
        <w:tab/>
        <w:t>Train all stakeh</w:t>
      </w:r>
      <w:r w:rsidR="00594BF4">
        <w:t>o</w:t>
      </w:r>
      <w:r>
        <w:t xml:space="preserve">lders </w:t>
      </w:r>
      <w:r w:rsidR="00594BF4">
        <w:t>on the new form and process.</w:t>
      </w:r>
    </w:p>
    <w:p w14:paraId="7034B435" w14:textId="40002E83" w:rsidR="00594BF4" w:rsidRPr="00004527" w:rsidRDefault="00594BF4" w:rsidP="00594BF4">
      <w:pPr>
        <w:spacing w:after="0" w:line="240" w:lineRule="auto"/>
        <w:ind w:left="1080" w:hanging="360"/>
      </w:pPr>
      <w:r>
        <w:t>c.</w:t>
      </w:r>
      <w:r>
        <w:tab/>
        <w:t xml:space="preserve">Implement the process in place of the current manual process, </w:t>
      </w:r>
      <w:r w:rsidR="008C63EF">
        <w:t xml:space="preserve">resulting in increased efficiency for all stakeholders and a </w:t>
      </w:r>
      <w:r>
        <w:t>decreas</w:t>
      </w:r>
      <w:r w:rsidR="008C63EF">
        <w:t>e in</w:t>
      </w:r>
      <w:r>
        <w:t xml:space="preserve"> overall processing time. </w:t>
      </w:r>
    </w:p>
    <w:p w14:paraId="246A6F4E" w14:textId="77777777" w:rsidR="002A3B91" w:rsidRPr="00004527" w:rsidRDefault="002A3B91" w:rsidP="002A3B91">
      <w:pPr>
        <w:tabs>
          <w:tab w:val="left" w:pos="720"/>
          <w:tab w:val="left" w:pos="1080"/>
        </w:tabs>
        <w:spacing w:after="0" w:line="240" w:lineRule="auto"/>
        <w:ind w:left="720" w:hanging="360"/>
      </w:pPr>
      <w:r w:rsidRPr="00004527">
        <w:t>2.</w:t>
      </w:r>
      <w:r w:rsidRPr="00004527">
        <w:tab/>
        <w:t>Method of Assessment</w:t>
      </w:r>
    </w:p>
    <w:p w14:paraId="79768590" w14:textId="748E9954" w:rsidR="002A3B91" w:rsidRPr="00004527" w:rsidRDefault="002A3B91" w:rsidP="00594BF4">
      <w:pPr>
        <w:spacing w:after="0" w:line="240" w:lineRule="auto"/>
        <w:ind w:left="1080" w:hanging="360"/>
      </w:pPr>
      <w:r w:rsidRPr="00004527">
        <w:t>a.</w:t>
      </w:r>
      <w:r w:rsidRPr="00004527">
        <w:tab/>
      </w:r>
      <w:r w:rsidR="00594BF4">
        <w:t xml:space="preserve">Goal will be met if the new form and process are implemented. </w:t>
      </w:r>
    </w:p>
    <w:p w14:paraId="52EEEC7B" w14:textId="77777777" w:rsidR="002A3B91" w:rsidRPr="00004527" w:rsidRDefault="002A3B91" w:rsidP="002A3B91">
      <w:pPr>
        <w:spacing w:after="0" w:line="240" w:lineRule="auto"/>
        <w:ind w:firstLine="360"/>
      </w:pPr>
      <w:r w:rsidRPr="00004527">
        <w:t>3.</w:t>
      </w:r>
      <w:r w:rsidRPr="00004527">
        <w:tab/>
        <w:t>Additional Funding Requests</w:t>
      </w:r>
    </w:p>
    <w:p w14:paraId="1BA43ED0" w14:textId="62052716" w:rsidR="002A3B91" w:rsidRDefault="002A3B91" w:rsidP="002A3B91">
      <w:pPr>
        <w:tabs>
          <w:tab w:val="left" w:pos="1080"/>
        </w:tabs>
        <w:spacing w:after="0" w:line="240" w:lineRule="auto"/>
        <w:ind w:left="720"/>
      </w:pPr>
      <w:r w:rsidRPr="00004527">
        <w:t xml:space="preserve">a. </w:t>
      </w:r>
      <w:r w:rsidRPr="00004527">
        <w:tab/>
        <w:t>None</w:t>
      </w:r>
      <w:r w:rsidR="00594BF4">
        <w:t>.  The college already has a</w:t>
      </w:r>
      <w:r w:rsidR="008C63EF">
        <w:t>n</w:t>
      </w:r>
      <w:r w:rsidR="00594BF4">
        <w:t xml:space="preserve"> existing contract with DynamicForms. </w:t>
      </w:r>
    </w:p>
    <w:p w14:paraId="399E6B15" w14:textId="77777777" w:rsidR="002A3B91" w:rsidRDefault="002A3B91" w:rsidP="002A3B91">
      <w:pPr>
        <w:tabs>
          <w:tab w:val="left" w:pos="1080"/>
        </w:tabs>
        <w:spacing w:after="0" w:line="240" w:lineRule="auto"/>
        <w:ind w:left="720"/>
      </w:pPr>
    </w:p>
    <w:p w14:paraId="3BF69DF5" w14:textId="73D3D7B8" w:rsidR="00603918" w:rsidRPr="001A74E8" w:rsidRDefault="00603918" w:rsidP="002A3B91">
      <w:pPr>
        <w:tabs>
          <w:tab w:val="left" w:pos="1080"/>
        </w:tabs>
        <w:spacing w:after="0" w:line="240" w:lineRule="auto"/>
        <w:ind w:left="360"/>
        <w:rPr>
          <w:b/>
        </w:rPr>
      </w:pPr>
      <w:r w:rsidRPr="001A74E8">
        <w:rPr>
          <w:b/>
        </w:rPr>
        <w:t xml:space="preserve">Goal </w:t>
      </w:r>
      <w:r w:rsidR="002F3AAF">
        <w:rPr>
          <w:b/>
        </w:rPr>
        <w:t>9</w:t>
      </w:r>
      <w:r w:rsidRPr="001A74E8">
        <w:rPr>
          <w:b/>
        </w:rPr>
        <w:t xml:space="preserve">:  </w:t>
      </w:r>
      <w:r w:rsidR="000F19F0">
        <w:rPr>
          <w:b/>
        </w:rPr>
        <w:t>Provide meaningful professional development opportunities for our staff members to grow professionally and to ensure the college stays abreast of policy changes and best practices.</w:t>
      </w:r>
    </w:p>
    <w:p w14:paraId="12276EE9" w14:textId="77777777" w:rsidR="00186AF0" w:rsidRPr="001A74E8" w:rsidRDefault="00186AF0" w:rsidP="00186AF0">
      <w:pPr>
        <w:spacing w:after="0" w:line="240" w:lineRule="auto"/>
        <w:ind w:firstLine="360"/>
      </w:pPr>
      <w:r>
        <w:t>1.</w:t>
      </w:r>
      <w:r>
        <w:tab/>
      </w:r>
      <w:r w:rsidRPr="001A74E8">
        <w:t>Objectives</w:t>
      </w:r>
    </w:p>
    <w:p w14:paraId="0DD68FED" w14:textId="77777777" w:rsidR="00186AF0" w:rsidRPr="001A74E8" w:rsidRDefault="00186AF0" w:rsidP="00186AF0">
      <w:pPr>
        <w:tabs>
          <w:tab w:val="left" w:pos="1080"/>
        </w:tabs>
        <w:spacing w:after="60" w:line="240" w:lineRule="auto"/>
        <w:ind w:left="720"/>
      </w:pPr>
      <w:r w:rsidRPr="001A74E8">
        <w:t>a.</w:t>
      </w:r>
      <w:r w:rsidRPr="001A74E8">
        <w:tab/>
      </w:r>
      <w:r>
        <w:t>Ensure our team members</w:t>
      </w:r>
      <w:r w:rsidRPr="008C63EF">
        <w:t xml:space="preserve"> </w:t>
      </w:r>
      <w:r>
        <w:t xml:space="preserve">are provided with professional growth opportunities and that they abreast of current research and best practices. </w:t>
      </w:r>
    </w:p>
    <w:p w14:paraId="7B5C422C" w14:textId="77777777" w:rsidR="00186AF0" w:rsidRPr="001A74E8" w:rsidRDefault="00186AF0" w:rsidP="00186AF0">
      <w:pPr>
        <w:spacing w:after="0" w:line="240" w:lineRule="auto"/>
        <w:ind w:firstLine="360"/>
      </w:pPr>
      <w:r w:rsidRPr="001A74E8">
        <w:t>2.</w:t>
      </w:r>
      <w:r w:rsidRPr="001A74E8">
        <w:tab/>
        <w:t>Method of Assessment</w:t>
      </w:r>
    </w:p>
    <w:p w14:paraId="1D639257" w14:textId="77777777" w:rsidR="00186AF0" w:rsidRPr="001A74E8" w:rsidRDefault="00186AF0" w:rsidP="00186AF0">
      <w:pPr>
        <w:tabs>
          <w:tab w:val="left" w:pos="1080"/>
        </w:tabs>
        <w:spacing w:after="60" w:line="240" w:lineRule="auto"/>
        <w:ind w:left="720"/>
      </w:pPr>
      <w:r w:rsidRPr="001A74E8">
        <w:t>a.</w:t>
      </w:r>
      <w:r w:rsidRPr="001A74E8">
        <w:tab/>
      </w:r>
      <w:r>
        <w:t>The goal will be meet if our staff members attend</w:t>
      </w:r>
      <w:r w:rsidRPr="001A74E8">
        <w:t xml:space="preserve"> professional meetings</w:t>
      </w:r>
      <w:r>
        <w:t xml:space="preserve"> (in person and virtual) and are provided with access to a variety of industry publications/resources.</w:t>
      </w:r>
    </w:p>
    <w:p w14:paraId="1118AE9C" w14:textId="77777777" w:rsidR="00F7254B" w:rsidRPr="001A74E8" w:rsidRDefault="00F7254B" w:rsidP="00F7254B">
      <w:pPr>
        <w:spacing w:after="0" w:line="240" w:lineRule="auto"/>
        <w:ind w:firstLine="360"/>
      </w:pPr>
      <w:r w:rsidRPr="001A74E8">
        <w:lastRenderedPageBreak/>
        <w:t>3.</w:t>
      </w:r>
      <w:r w:rsidRPr="001A74E8">
        <w:tab/>
        <w:t>Additional Funding Requests</w:t>
      </w:r>
      <w:r>
        <w:t xml:space="preserve"> (for entire department)</w:t>
      </w:r>
    </w:p>
    <w:p w14:paraId="7AEF4424" w14:textId="225BFF89" w:rsidR="00F7254B" w:rsidRPr="004C5E3C" w:rsidRDefault="00F7254B" w:rsidP="00F7254B">
      <w:pPr>
        <w:tabs>
          <w:tab w:val="left" w:pos="1080"/>
        </w:tabs>
        <w:spacing w:after="0" w:line="240" w:lineRule="auto"/>
        <w:ind w:left="1080" w:hanging="360"/>
      </w:pPr>
      <w:r w:rsidRPr="004C5E3C">
        <w:t>a.   ALACRAO Annual Meeting Location TBA</w:t>
      </w:r>
      <w:r w:rsidRPr="004C5E3C">
        <w:tab/>
      </w:r>
      <w:r w:rsidRPr="004C5E3C">
        <w:tab/>
      </w:r>
      <w:r w:rsidRPr="004C5E3C">
        <w:tab/>
        <w:t>$1000.00</w:t>
      </w:r>
    </w:p>
    <w:p w14:paraId="481613D9" w14:textId="11431126" w:rsidR="00F7254B" w:rsidRPr="004C5E3C" w:rsidRDefault="00F7254B" w:rsidP="00F7254B">
      <w:pPr>
        <w:tabs>
          <w:tab w:val="left" w:pos="1080"/>
        </w:tabs>
        <w:spacing w:after="0" w:line="240" w:lineRule="auto"/>
        <w:ind w:left="1080" w:hanging="360"/>
      </w:pPr>
      <w:r w:rsidRPr="004C5E3C">
        <w:t>b.   SA</w:t>
      </w:r>
      <w:r w:rsidR="00F356D6" w:rsidRPr="004C5E3C">
        <w:t xml:space="preserve">CRAO Annual Meeting </w:t>
      </w:r>
      <w:r w:rsidR="00644018" w:rsidRPr="004C5E3C">
        <w:t>(Little Rock, AR)</w:t>
      </w:r>
      <w:r w:rsidR="00F356D6" w:rsidRPr="004C5E3C">
        <w:tab/>
      </w:r>
      <w:r w:rsidRPr="004C5E3C">
        <w:tab/>
      </w:r>
      <w:r w:rsidR="00644018" w:rsidRPr="004C5E3C">
        <w:tab/>
      </w:r>
      <w:r w:rsidRPr="004C5E3C">
        <w:t>$1</w:t>
      </w:r>
      <w:r w:rsidR="004C5E3C" w:rsidRPr="004C5E3C">
        <w:t>5</w:t>
      </w:r>
      <w:r w:rsidRPr="004C5E3C">
        <w:t>00.00</w:t>
      </w:r>
      <w:r w:rsidR="00644018" w:rsidRPr="004C5E3C">
        <w:t xml:space="preserve"> </w:t>
      </w:r>
    </w:p>
    <w:p w14:paraId="12044A52" w14:textId="66AE19C4" w:rsidR="00F7254B" w:rsidRPr="004C5E3C" w:rsidRDefault="00F7254B" w:rsidP="00F7254B">
      <w:pPr>
        <w:tabs>
          <w:tab w:val="left" w:pos="1080"/>
        </w:tabs>
        <w:spacing w:after="0" w:line="240" w:lineRule="auto"/>
        <w:ind w:left="1080" w:hanging="360"/>
      </w:pPr>
      <w:r w:rsidRPr="004C5E3C">
        <w:t>c.   Degree Works Forum Annual Meeting</w:t>
      </w:r>
      <w:r w:rsidRPr="004C5E3C">
        <w:tab/>
      </w:r>
      <w:r w:rsidRPr="004C5E3C">
        <w:tab/>
      </w:r>
      <w:r w:rsidRPr="004C5E3C">
        <w:tab/>
        <w:t>$</w:t>
      </w:r>
      <w:r w:rsidR="00644018" w:rsidRPr="004C5E3C">
        <w:t>1</w:t>
      </w:r>
      <w:r w:rsidR="004C5E3C" w:rsidRPr="004C5E3C">
        <w:t>800</w:t>
      </w:r>
      <w:r w:rsidRPr="004C5E3C">
        <w:t>.00</w:t>
      </w:r>
      <w:r w:rsidR="00644018" w:rsidRPr="004C5E3C">
        <w:t xml:space="preserve"> </w:t>
      </w:r>
    </w:p>
    <w:p w14:paraId="49A3E123" w14:textId="166DFA4F" w:rsidR="00F7254B" w:rsidRPr="004C5E3C" w:rsidRDefault="00F7254B" w:rsidP="00F7254B">
      <w:pPr>
        <w:tabs>
          <w:tab w:val="left" w:pos="1080"/>
        </w:tabs>
        <w:spacing w:after="0" w:line="240" w:lineRule="auto"/>
        <w:ind w:left="1080" w:hanging="360"/>
      </w:pPr>
      <w:r w:rsidRPr="004C5E3C">
        <w:t>b.</w:t>
      </w:r>
      <w:r w:rsidRPr="004C5E3C">
        <w:tab/>
        <w:t xml:space="preserve">Alabama Banner Users Group Annual </w:t>
      </w:r>
      <w:r w:rsidR="00644018" w:rsidRPr="004C5E3C">
        <w:t>(Mobile)</w:t>
      </w:r>
      <w:r w:rsidRPr="004C5E3C">
        <w:tab/>
      </w:r>
      <w:r w:rsidRPr="004C5E3C">
        <w:tab/>
        <w:t>$</w:t>
      </w:r>
      <w:r w:rsidR="00644018" w:rsidRPr="004C5E3C">
        <w:t>1</w:t>
      </w:r>
      <w:r w:rsidR="004C5E3C" w:rsidRPr="004C5E3C">
        <w:t>500</w:t>
      </w:r>
      <w:r w:rsidR="00644018" w:rsidRPr="004C5E3C">
        <w:t xml:space="preserve">.00 </w:t>
      </w:r>
    </w:p>
    <w:p w14:paraId="2F00E225" w14:textId="452C09BE" w:rsidR="00F7254B" w:rsidRPr="004C5E3C" w:rsidRDefault="00F7254B" w:rsidP="0098021F">
      <w:pPr>
        <w:tabs>
          <w:tab w:val="left" w:pos="1080"/>
        </w:tabs>
        <w:spacing w:after="60" w:line="240" w:lineRule="auto"/>
        <w:ind w:left="1080" w:hanging="360"/>
      </w:pPr>
      <w:r w:rsidRPr="004C5E3C">
        <w:t>c.</w:t>
      </w:r>
      <w:r w:rsidRPr="004C5E3C">
        <w:tab/>
        <w:t>Local travel to colleges for</w:t>
      </w:r>
      <w:r w:rsidR="009064AB">
        <w:t xml:space="preserve"> meetings</w:t>
      </w:r>
      <w:r w:rsidR="009064AB">
        <w:tab/>
      </w:r>
      <w:r w:rsidR="009064AB">
        <w:tab/>
      </w:r>
      <w:r w:rsidRPr="004C5E3C">
        <w:tab/>
      </w:r>
      <w:r w:rsidRPr="004C5E3C">
        <w:tab/>
      </w:r>
      <w:r w:rsidRPr="0098021F">
        <w:rPr>
          <w:u w:val="single"/>
        </w:rPr>
        <w:t>$300.00</w:t>
      </w:r>
      <w:r w:rsidR="0098021F">
        <w:rPr>
          <w:u w:val="single"/>
        </w:rPr>
        <w:t>__</w:t>
      </w:r>
    </w:p>
    <w:p w14:paraId="544D8CFF" w14:textId="46C4D910" w:rsidR="000E0CE0" w:rsidRDefault="00F7254B" w:rsidP="0098021F">
      <w:pPr>
        <w:tabs>
          <w:tab w:val="left" w:pos="1080"/>
        </w:tabs>
        <w:spacing w:after="60" w:line="240" w:lineRule="auto"/>
        <w:ind w:left="1080" w:hanging="360"/>
      </w:pPr>
      <w:r w:rsidRPr="004C5E3C">
        <w:tab/>
        <w:t>Total</w:t>
      </w:r>
      <w:r w:rsidRPr="004C5E3C">
        <w:tab/>
      </w:r>
      <w:r w:rsidRPr="004C5E3C">
        <w:tab/>
      </w:r>
      <w:r w:rsidRPr="004C5E3C">
        <w:tab/>
      </w:r>
      <w:r w:rsidRPr="004C5E3C">
        <w:tab/>
      </w:r>
      <w:r w:rsidRPr="004C5E3C">
        <w:tab/>
      </w:r>
      <w:r w:rsidRPr="004C5E3C">
        <w:tab/>
      </w:r>
      <w:r w:rsidRPr="004C5E3C">
        <w:tab/>
        <w:t>$</w:t>
      </w:r>
      <w:r w:rsidR="004C5E3C" w:rsidRPr="004C5E3C">
        <w:t>6,100</w:t>
      </w:r>
      <w:r w:rsidRPr="004C5E3C">
        <w:t>.00</w:t>
      </w:r>
    </w:p>
    <w:p w14:paraId="0504E0AB" w14:textId="344629B5" w:rsidR="00644018" w:rsidRPr="00BE58DA" w:rsidRDefault="00644018" w:rsidP="004C5E3C">
      <w:pPr>
        <w:tabs>
          <w:tab w:val="left" w:pos="1080"/>
        </w:tabs>
        <w:spacing w:line="240" w:lineRule="auto"/>
        <w:ind w:left="1440" w:hanging="360"/>
      </w:pPr>
      <w:r>
        <w:t xml:space="preserve">***Note:  Professional development </w:t>
      </w:r>
      <w:r w:rsidRPr="00644018">
        <w:rPr>
          <w:i/>
          <w:iCs/>
        </w:rPr>
        <w:t>membership</w:t>
      </w:r>
      <w:r>
        <w:t xml:space="preserve"> dues are included the Enrollment Services Strategic Plan. </w:t>
      </w:r>
    </w:p>
    <w:p w14:paraId="3E26F970" w14:textId="52828529" w:rsidR="00603918" w:rsidRPr="001A74E8" w:rsidRDefault="00603918" w:rsidP="0098021F">
      <w:pPr>
        <w:spacing w:after="60" w:line="240" w:lineRule="auto"/>
        <w:rPr>
          <w:b/>
        </w:rPr>
      </w:pPr>
      <w:r w:rsidRPr="001A74E8">
        <w:rPr>
          <w:b/>
        </w:rPr>
        <w:t xml:space="preserve">Goal </w:t>
      </w:r>
      <w:r w:rsidR="002F3AAF">
        <w:rPr>
          <w:b/>
        </w:rPr>
        <w:t>10</w:t>
      </w:r>
      <w:r w:rsidRPr="001A74E8">
        <w:rPr>
          <w:b/>
        </w:rPr>
        <w:t xml:space="preserve">:  </w:t>
      </w:r>
      <w:r w:rsidR="007B2EC8">
        <w:rPr>
          <w:b/>
        </w:rPr>
        <w:t xml:space="preserve">Provide our staff members with the day-to-day equipment and supplies necessary for the fulfillment of their responsibilities. </w:t>
      </w:r>
    </w:p>
    <w:p w14:paraId="783C1F9E" w14:textId="77777777" w:rsidR="00603918" w:rsidRPr="007B2EC8" w:rsidRDefault="00603918" w:rsidP="000E0CE0">
      <w:pPr>
        <w:spacing w:after="0" w:line="240" w:lineRule="auto"/>
        <w:ind w:firstLine="360"/>
        <w:rPr>
          <w:highlight w:val="yellow"/>
        </w:rPr>
      </w:pPr>
      <w:r w:rsidRPr="001A74E8">
        <w:t>1.</w:t>
      </w:r>
      <w:r w:rsidRPr="001A74E8">
        <w:tab/>
      </w:r>
      <w:r w:rsidRPr="00E562E4">
        <w:t>Objectives</w:t>
      </w:r>
    </w:p>
    <w:p w14:paraId="3595D9C0" w14:textId="29517D66" w:rsidR="000E0CE0" w:rsidRPr="00E562E4" w:rsidRDefault="00603918" w:rsidP="000E0CE0">
      <w:pPr>
        <w:spacing w:after="0" w:line="240" w:lineRule="auto"/>
        <w:ind w:left="1080" w:hanging="360"/>
      </w:pPr>
      <w:r w:rsidRPr="00E562E4">
        <w:t>a.</w:t>
      </w:r>
      <w:r w:rsidRPr="00E562E4">
        <w:tab/>
      </w:r>
      <w:r w:rsidR="00E562E4" w:rsidRPr="00E562E4">
        <w:t>Maintain appropriate</w:t>
      </w:r>
      <w:r w:rsidR="000E0CE0" w:rsidRPr="00E562E4">
        <w:t xml:space="preserve"> supplies to </w:t>
      </w:r>
      <w:r w:rsidR="00E562E4" w:rsidRPr="00E562E4">
        <w:t xml:space="preserve">carry out day to day operations for the department. </w:t>
      </w:r>
    </w:p>
    <w:p w14:paraId="562E1021" w14:textId="5C50C1C4" w:rsidR="00E562E4" w:rsidRPr="00E562E4" w:rsidRDefault="000224BC" w:rsidP="00E562E4">
      <w:pPr>
        <w:spacing w:after="0" w:line="240" w:lineRule="auto"/>
        <w:ind w:left="1080" w:hanging="360"/>
      </w:pPr>
      <w:r w:rsidRPr="00E562E4">
        <w:t>b.</w:t>
      </w:r>
      <w:r w:rsidRPr="00E562E4">
        <w:tab/>
      </w:r>
      <w:r w:rsidR="00E562E4" w:rsidRPr="00E562E4">
        <w:t>Purchase a</w:t>
      </w:r>
      <w:r w:rsidRPr="00E562E4">
        <w:t xml:space="preserve"> higher quality printer to adequately handle the volume of diploma</w:t>
      </w:r>
      <w:r w:rsidR="00E562E4" w:rsidRPr="00E562E4">
        <w:t xml:space="preserve"> printing.  </w:t>
      </w:r>
      <w:r w:rsidR="005467C7" w:rsidRPr="00E562E4">
        <w:t xml:space="preserve"> </w:t>
      </w:r>
    </w:p>
    <w:p w14:paraId="391BD30C" w14:textId="4CBEF0B1" w:rsidR="00E562E4" w:rsidRPr="00E562E4" w:rsidRDefault="00E562E4" w:rsidP="00E562E4">
      <w:pPr>
        <w:spacing w:after="0" w:line="240" w:lineRule="auto"/>
        <w:ind w:left="1080" w:hanging="360"/>
      </w:pPr>
      <w:r w:rsidRPr="00E562E4">
        <w:t>c.</w:t>
      </w:r>
      <w:r w:rsidRPr="00E562E4">
        <w:tab/>
        <w:t>Provide our new Curriculum Coordinator with a permanent office space and laptop computer with docking station.</w:t>
      </w:r>
    </w:p>
    <w:p w14:paraId="5424917D" w14:textId="0FF1CCEE" w:rsidR="00E562E4" w:rsidRPr="00E562E4" w:rsidRDefault="00E562E4" w:rsidP="0098021F">
      <w:pPr>
        <w:spacing w:after="60" w:line="240" w:lineRule="auto"/>
        <w:ind w:left="1080" w:hanging="360"/>
      </w:pPr>
      <w:r w:rsidRPr="00E562E4">
        <w:t>d. Purchase an update</w:t>
      </w:r>
      <w:r w:rsidR="00186AF0">
        <w:t>d</w:t>
      </w:r>
      <w:r w:rsidRPr="00E562E4">
        <w:t xml:space="preserve"> desktop computer for our Course Inventory Coordinator and a new monitor or our Office Manager.</w:t>
      </w:r>
    </w:p>
    <w:p w14:paraId="3E37BEE1" w14:textId="77777777" w:rsidR="00603918" w:rsidRPr="00E562E4" w:rsidRDefault="00603918" w:rsidP="000E0CE0">
      <w:pPr>
        <w:spacing w:after="0" w:line="240" w:lineRule="auto"/>
        <w:ind w:firstLine="360"/>
      </w:pPr>
      <w:r w:rsidRPr="00E562E4">
        <w:t>2.</w:t>
      </w:r>
      <w:r w:rsidRPr="00E562E4">
        <w:tab/>
        <w:t>Method of Assessment</w:t>
      </w:r>
    </w:p>
    <w:p w14:paraId="7BA2848B" w14:textId="5CD23A1B" w:rsidR="00603918" w:rsidRPr="00E562E4" w:rsidRDefault="00603918" w:rsidP="0098021F">
      <w:pPr>
        <w:tabs>
          <w:tab w:val="left" w:pos="1080"/>
        </w:tabs>
        <w:spacing w:after="60" w:line="240" w:lineRule="auto"/>
        <w:ind w:left="720"/>
      </w:pPr>
      <w:r w:rsidRPr="00E562E4">
        <w:t>a.</w:t>
      </w:r>
      <w:r w:rsidRPr="00E562E4">
        <w:tab/>
        <w:t>Purchase office supplies inc</w:t>
      </w:r>
      <w:r w:rsidR="0098021F">
        <w:t xml:space="preserve">luding new printer and computers. </w:t>
      </w:r>
    </w:p>
    <w:p w14:paraId="24C3BB4A" w14:textId="77777777" w:rsidR="00603918" w:rsidRPr="00E562E4" w:rsidRDefault="00603918" w:rsidP="000E0CE0">
      <w:pPr>
        <w:spacing w:after="0" w:line="240" w:lineRule="auto"/>
        <w:ind w:firstLine="360"/>
      </w:pPr>
      <w:r w:rsidRPr="00E562E4">
        <w:t>3.</w:t>
      </w:r>
      <w:r w:rsidRPr="00E562E4">
        <w:tab/>
        <w:t>Additional Funding Requests</w:t>
      </w:r>
    </w:p>
    <w:p w14:paraId="03F4C3DA" w14:textId="77777777" w:rsidR="000224BC" w:rsidRPr="00E562E4" w:rsidRDefault="00603918" w:rsidP="000E0CE0">
      <w:pPr>
        <w:spacing w:after="0" w:line="240" w:lineRule="auto"/>
        <w:ind w:left="1080" w:hanging="360"/>
      </w:pPr>
      <w:r w:rsidRPr="00E562E4">
        <w:t xml:space="preserve">a. </w:t>
      </w:r>
      <w:r w:rsidRPr="00E562E4">
        <w:tab/>
      </w:r>
      <w:r w:rsidR="000224BC" w:rsidRPr="00E562E4">
        <w:t>New color, MFP Printer</w:t>
      </w:r>
      <w:r w:rsidR="000224BC" w:rsidRPr="00E562E4">
        <w:tab/>
      </w:r>
      <w:r w:rsidR="000224BC" w:rsidRPr="00E562E4">
        <w:tab/>
      </w:r>
      <w:r w:rsidR="000224BC" w:rsidRPr="00E562E4">
        <w:tab/>
      </w:r>
      <w:r w:rsidR="000224BC" w:rsidRPr="00E562E4">
        <w:tab/>
        <w:t>$3500.00</w:t>
      </w:r>
    </w:p>
    <w:p w14:paraId="600A3DFD" w14:textId="12BCA9D8" w:rsidR="00603918" w:rsidRPr="00E562E4" w:rsidRDefault="00603918" w:rsidP="000224BC">
      <w:pPr>
        <w:spacing w:after="0" w:line="240" w:lineRule="auto"/>
        <w:ind w:left="1080"/>
      </w:pPr>
      <w:r w:rsidRPr="00E562E4">
        <w:t>Office Supplies</w:t>
      </w:r>
      <w:r w:rsidRPr="00E562E4">
        <w:tab/>
      </w:r>
      <w:r w:rsidRPr="00E562E4">
        <w:tab/>
      </w:r>
      <w:r w:rsidRPr="00E562E4">
        <w:tab/>
      </w:r>
      <w:r w:rsidRPr="00E562E4">
        <w:tab/>
      </w:r>
      <w:r w:rsidRPr="00E562E4">
        <w:tab/>
        <w:t>$4100.00</w:t>
      </w:r>
    </w:p>
    <w:p w14:paraId="33402D0E" w14:textId="5105D554" w:rsidR="00E562E4" w:rsidRDefault="00E562E4" w:rsidP="00E562E4">
      <w:pPr>
        <w:spacing w:after="0" w:line="240" w:lineRule="auto"/>
        <w:ind w:left="1080"/>
      </w:pPr>
      <w:r>
        <w:t>Laptop Computer with Docking Station</w:t>
      </w:r>
      <w:r>
        <w:tab/>
      </w:r>
      <w:r>
        <w:tab/>
        <w:t>$2250.00</w:t>
      </w:r>
    </w:p>
    <w:p w14:paraId="0459E436" w14:textId="0A50F8DC" w:rsidR="00E562E4" w:rsidRDefault="00E562E4" w:rsidP="00E562E4">
      <w:pPr>
        <w:spacing w:after="0" w:line="240" w:lineRule="auto"/>
        <w:ind w:left="1080"/>
      </w:pPr>
      <w:r>
        <w:t>Desktop Computer</w:t>
      </w:r>
      <w:r>
        <w:tab/>
      </w:r>
      <w:r>
        <w:tab/>
      </w:r>
      <w:r>
        <w:tab/>
      </w:r>
      <w:r>
        <w:tab/>
      </w:r>
      <w:r>
        <w:tab/>
        <w:t>$1500.00</w:t>
      </w:r>
    </w:p>
    <w:p w14:paraId="008F3BDA" w14:textId="6125469D" w:rsidR="00E562E4" w:rsidRDefault="00E562E4" w:rsidP="00E562E4">
      <w:pPr>
        <w:spacing w:after="0" w:line="240" w:lineRule="auto"/>
        <w:ind w:left="1080"/>
      </w:pPr>
      <w:r>
        <w:t>Monitor</w:t>
      </w:r>
      <w:r>
        <w:tab/>
      </w:r>
      <w:r>
        <w:tab/>
      </w:r>
      <w:r>
        <w:tab/>
      </w:r>
      <w:r>
        <w:tab/>
      </w:r>
      <w:r>
        <w:tab/>
      </w:r>
      <w:r>
        <w:tab/>
        <w:t>$300.00</w:t>
      </w:r>
    </w:p>
    <w:p w14:paraId="6E12E32D" w14:textId="0FAD0C69" w:rsidR="0098021F" w:rsidRPr="00E562E4" w:rsidRDefault="0098021F" w:rsidP="00E562E4">
      <w:pPr>
        <w:spacing w:after="0" w:line="240" w:lineRule="auto"/>
        <w:ind w:left="1080"/>
      </w:pPr>
      <w:r>
        <w:t>Office Space for Curriculum Coordinator</w:t>
      </w:r>
      <w:r>
        <w:tab/>
      </w:r>
      <w:r>
        <w:tab/>
        <w:t>TBD</w:t>
      </w:r>
    </w:p>
    <w:p w14:paraId="03F8EACE" w14:textId="298EAA3A" w:rsidR="00603918" w:rsidRPr="001A74E8" w:rsidRDefault="00603918" w:rsidP="000E0CE0">
      <w:pPr>
        <w:spacing w:after="0" w:line="240" w:lineRule="auto"/>
        <w:ind w:left="1080" w:hanging="360"/>
      </w:pPr>
      <w:r w:rsidRPr="00E562E4">
        <w:tab/>
        <w:t>Total</w:t>
      </w:r>
      <w:r w:rsidRPr="00E562E4">
        <w:tab/>
      </w:r>
      <w:r w:rsidRPr="00E562E4">
        <w:tab/>
      </w:r>
      <w:r w:rsidRPr="00E562E4">
        <w:tab/>
      </w:r>
      <w:r w:rsidRPr="00E562E4">
        <w:tab/>
      </w:r>
      <w:r w:rsidRPr="00E562E4">
        <w:tab/>
      </w:r>
      <w:r w:rsidRPr="00E562E4">
        <w:tab/>
        <w:t>$</w:t>
      </w:r>
      <w:r w:rsidR="0098021F">
        <w:t>11,650</w:t>
      </w:r>
    </w:p>
    <w:bookmarkEnd w:id="4"/>
    <w:p w14:paraId="7F5496C8" w14:textId="77777777" w:rsidR="001A74E8" w:rsidRDefault="001A74E8" w:rsidP="00375132">
      <w:pPr>
        <w:pStyle w:val="NoSpacing"/>
      </w:pPr>
    </w:p>
    <w:p w14:paraId="6B296E77" w14:textId="77777777" w:rsidR="00EA410A" w:rsidRDefault="00EA410A" w:rsidP="00375132">
      <w:pPr>
        <w:pStyle w:val="NoSpacing"/>
      </w:pPr>
    </w:p>
    <w:p w14:paraId="2F7FB628" w14:textId="4F32185C" w:rsidR="00F61765" w:rsidRPr="001A74E8" w:rsidRDefault="00BB4C08" w:rsidP="00BB4C08">
      <w:pPr>
        <w:rPr>
          <w:b/>
          <w:sz w:val="24"/>
          <w:szCs w:val="24"/>
          <w:u w:val="single"/>
        </w:rPr>
      </w:pPr>
      <w:r w:rsidRPr="001A74E8">
        <w:rPr>
          <w:b/>
          <w:sz w:val="24"/>
          <w:szCs w:val="24"/>
          <w:u w:val="single"/>
        </w:rPr>
        <w:t xml:space="preserve">Unit Goals for </w:t>
      </w:r>
      <w:r w:rsidR="009D088C">
        <w:rPr>
          <w:b/>
          <w:sz w:val="24"/>
          <w:szCs w:val="24"/>
          <w:u w:val="single"/>
        </w:rPr>
        <w:t>202</w:t>
      </w:r>
      <w:r w:rsidR="00FF526C">
        <w:rPr>
          <w:b/>
          <w:sz w:val="24"/>
          <w:szCs w:val="24"/>
          <w:u w:val="single"/>
        </w:rPr>
        <w:t>2</w:t>
      </w:r>
      <w:r w:rsidR="009D088C">
        <w:rPr>
          <w:b/>
          <w:sz w:val="24"/>
          <w:szCs w:val="24"/>
          <w:u w:val="single"/>
        </w:rPr>
        <w:t>-202</w:t>
      </w:r>
      <w:r w:rsidR="00FF526C">
        <w:rPr>
          <w:b/>
          <w:sz w:val="24"/>
          <w:szCs w:val="24"/>
          <w:u w:val="single"/>
        </w:rPr>
        <w:t>3</w:t>
      </w:r>
    </w:p>
    <w:p w14:paraId="7B3F0205" w14:textId="5C5D507D" w:rsidR="002F3AAF" w:rsidRPr="001A74E8" w:rsidRDefault="002F3AAF" w:rsidP="002F3AAF">
      <w:pPr>
        <w:spacing w:after="60"/>
        <w:rPr>
          <w:b/>
        </w:rPr>
      </w:pPr>
      <w:r w:rsidRPr="001A74E8">
        <w:rPr>
          <w:b/>
        </w:rPr>
        <w:t xml:space="preserve">Goal </w:t>
      </w:r>
      <w:r>
        <w:rPr>
          <w:b/>
        </w:rPr>
        <w:t>1</w:t>
      </w:r>
      <w:r w:rsidRPr="001A74E8">
        <w:rPr>
          <w:b/>
        </w:rPr>
        <w:t xml:space="preserve">: </w:t>
      </w:r>
      <w:r>
        <w:rPr>
          <w:b/>
        </w:rPr>
        <w:t xml:space="preserve"> Build and maintain all </w:t>
      </w:r>
      <w:r w:rsidRPr="001A74E8">
        <w:rPr>
          <w:b/>
        </w:rPr>
        <w:t xml:space="preserve">associate </w:t>
      </w:r>
      <w:r>
        <w:rPr>
          <w:b/>
        </w:rPr>
        <w:t xml:space="preserve">degree </w:t>
      </w:r>
      <w:r w:rsidRPr="001A74E8">
        <w:rPr>
          <w:b/>
        </w:rPr>
        <w:t>and certificate programs</w:t>
      </w:r>
      <w:r w:rsidRPr="00B37045">
        <w:rPr>
          <w:b/>
        </w:rPr>
        <w:t xml:space="preserve"> </w:t>
      </w:r>
      <w:r w:rsidR="008F5902">
        <w:rPr>
          <w:b/>
        </w:rPr>
        <w:t xml:space="preserve">in </w:t>
      </w:r>
      <w:r w:rsidRPr="001A74E8">
        <w:rPr>
          <w:b/>
        </w:rPr>
        <w:t xml:space="preserve">DegreeWorks </w:t>
      </w:r>
      <w:r>
        <w:rPr>
          <w:b/>
        </w:rPr>
        <w:t xml:space="preserve">and Banner for the </w:t>
      </w:r>
      <w:r w:rsidRPr="001A74E8">
        <w:rPr>
          <w:b/>
        </w:rPr>
        <w:t>20</w:t>
      </w:r>
      <w:r>
        <w:rPr>
          <w:b/>
        </w:rPr>
        <w:t>2</w:t>
      </w:r>
      <w:r w:rsidR="007D05F1">
        <w:rPr>
          <w:b/>
        </w:rPr>
        <w:t>3</w:t>
      </w:r>
      <w:r w:rsidRPr="001A74E8">
        <w:rPr>
          <w:b/>
        </w:rPr>
        <w:t>-20</w:t>
      </w:r>
      <w:r>
        <w:rPr>
          <w:b/>
        </w:rPr>
        <w:t>2</w:t>
      </w:r>
      <w:r w:rsidR="007D05F1">
        <w:rPr>
          <w:b/>
        </w:rPr>
        <w:t>4</w:t>
      </w:r>
      <w:r w:rsidRPr="001A74E8">
        <w:rPr>
          <w:b/>
        </w:rPr>
        <w:t xml:space="preserve"> academic year</w:t>
      </w:r>
      <w:r>
        <w:rPr>
          <w:b/>
        </w:rPr>
        <w:t xml:space="preserve"> and </w:t>
      </w:r>
      <w:r w:rsidRPr="0086538E">
        <w:rPr>
          <w:b/>
        </w:rPr>
        <w:t xml:space="preserve">train additional </w:t>
      </w:r>
      <w:proofErr w:type="gramStart"/>
      <w:r w:rsidR="008F5902">
        <w:rPr>
          <w:b/>
        </w:rPr>
        <w:t>an</w:t>
      </w:r>
      <w:proofErr w:type="gramEnd"/>
      <w:r w:rsidR="008F5902">
        <w:rPr>
          <w:b/>
        </w:rPr>
        <w:t xml:space="preserve"> </w:t>
      </w:r>
      <w:r w:rsidRPr="0086538E">
        <w:rPr>
          <w:b/>
        </w:rPr>
        <w:t xml:space="preserve">staff member in DegreeWorks </w:t>
      </w:r>
      <w:r>
        <w:rPr>
          <w:b/>
        </w:rPr>
        <w:t>o</w:t>
      </w:r>
      <w:r w:rsidRPr="0086538E">
        <w:rPr>
          <w:b/>
        </w:rPr>
        <w:t>perations</w:t>
      </w:r>
      <w:r>
        <w:rPr>
          <w:b/>
        </w:rPr>
        <w:t>.</w:t>
      </w:r>
    </w:p>
    <w:p w14:paraId="3B3D6D5B" w14:textId="77777777" w:rsidR="002F3AAF" w:rsidRPr="001A74E8" w:rsidRDefault="002F3AAF" w:rsidP="002F3AAF">
      <w:pPr>
        <w:spacing w:after="0"/>
        <w:ind w:firstLine="360"/>
      </w:pPr>
      <w:r w:rsidRPr="001A74E8">
        <w:t>1.</w:t>
      </w:r>
      <w:r w:rsidRPr="001A74E8">
        <w:tab/>
        <w:t>Objectives</w:t>
      </w:r>
    </w:p>
    <w:p w14:paraId="3E99197F" w14:textId="77777777" w:rsidR="002F3AAF" w:rsidRDefault="002F3AAF" w:rsidP="002F3AAF">
      <w:pPr>
        <w:tabs>
          <w:tab w:val="left" w:pos="1080"/>
        </w:tabs>
        <w:spacing w:after="0"/>
        <w:ind w:left="1080" w:hanging="360"/>
      </w:pPr>
      <w:r w:rsidRPr="001A74E8">
        <w:t>a.</w:t>
      </w:r>
      <w:r w:rsidRPr="001A74E8">
        <w:tab/>
      </w:r>
      <w:r>
        <w:t>Maintain all current curricula in DegreeWorks and Banner.</w:t>
      </w:r>
    </w:p>
    <w:p w14:paraId="1273E406" w14:textId="33D973CC" w:rsidR="002F3AAF" w:rsidRPr="001A74E8" w:rsidRDefault="002F3AAF" w:rsidP="002F3AAF">
      <w:pPr>
        <w:tabs>
          <w:tab w:val="left" w:pos="1080"/>
        </w:tabs>
        <w:spacing w:after="0"/>
        <w:ind w:left="1080" w:hanging="360"/>
      </w:pPr>
      <w:r>
        <w:t>b.</w:t>
      </w:r>
      <w:r>
        <w:tab/>
      </w:r>
      <w:r w:rsidR="007D05F1">
        <w:t>Continue training the</w:t>
      </w:r>
      <w:r>
        <w:t xml:space="preserve"> Curriculum Coordinator to become the primary coordinator of these processes.</w:t>
      </w:r>
    </w:p>
    <w:p w14:paraId="02FF6737" w14:textId="77777777" w:rsidR="002F3AAF" w:rsidRPr="001A74E8" w:rsidRDefault="002F3AAF" w:rsidP="002F3AAF">
      <w:pPr>
        <w:spacing w:after="0"/>
        <w:ind w:firstLine="360"/>
      </w:pPr>
      <w:r w:rsidRPr="001A74E8">
        <w:t>2.</w:t>
      </w:r>
      <w:r w:rsidRPr="001A74E8">
        <w:tab/>
        <w:t>Method of Assessment</w:t>
      </w:r>
    </w:p>
    <w:p w14:paraId="1B2762D4" w14:textId="02E5A9E6" w:rsidR="002F3AAF" w:rsidRDefault="002F3AAF" w:rsidP="002F3AAF">
      <w:pPr>
        <w:tabs>
          <w:tab w:val="left" w:pos="1080"/>
        </w:tabs>
        <w:spacing w:after="0"/>
        <w:ind w:left="720"/>
      </w:pPr>
      <w:r w:rsidRPr="001A74E8">
        <w:t>a.</w:t>
      </w:r>
      <w:r w:rsidRPr="001A74E8">
        <w:tab/>
        <w:t xml:space="preserve">100% of </w:t>
      </w:r>
      <w:r>
        <w:t>JSCC’s degree and certificate program</w:t>
      </w:r>
      <w:r w:rsidR="008F5902">
        <w:t>s</w:t>
      </w:r>
      <w:r>
        <w:t xml:space="preserve"> available and accurate in DegreeWorks for the 202</w:t>
      </w:r>
      <w:r w:rsidR="007D05F1">
        <w:t>3</w:t>
      </w:r>
      <w:r>
        <w:t>-202</w:t>
      </w:r>
      <w:r w:rsidR="007D05F1">
        <w:t>4</w:t>
      </w:r>
      <w:r>
        <w:t xml:space="preserve"> catalog year.</w:t>
      </w:r>
    </w:p>
    <w:p w14:paraId="51071B2F" w14:textId="77777777" w:rsidR="002F3AAF" w:rsidRPr="001A74E8" w:rsidRDefault="002F3AAF" w:rsidP="002F3AAF">
      <w:pPr>
        <w:tabs>
          <w:tab w:val="left" w:pos="1080"/>
        </w:tabs>
        <w:spacing w:after="0"/>
        <w:ind w:left="720"/>
      </w:pPr>
      <w:r>
        <w:t>b.</w:t>
      </w:r>
      <w:r>
        <w:tab/>
        <w:t>Complete ongoing training with Curriculum Coordinator.</w:t>
      </w:r>
    </w:p>
    <w:p w14:paraId="18AAC573" w14:textId="77777777" w:rsidR="002F3AAF" w:rsidRPr="001A74E8" w:rsidRDefault="002F3AAF" w:rsidP="002F3AAF">
      <w:pPr>
        <w:spacing w:after="0"/>
        <w:ind w:firstLine="360"/>
      </w:pPr>
      <w:r w:rsidRPr="001A74E8">
        <w:t>3.</w:t>
      </w:r>
      <w:r w:rsidRPr="001A74E8">
        <w:tab/>
        <w:t>Additional Funding Requests</w:t>
      </w:r>
    </w:p>
    <w:p w14:paraId="6A658B6A" w14:textId="77777777" w:rsidR="002F3AAF" w:rsidRDefault="002F3AAF" w:rsidP="002F3AAF">
      <w:pPr>
        <w:tabs>
          <w:tab w:val="left" w:pos="1080"/>
        </w:tabs>
        <w:spacing w:after="0"/>
        <w:ind w:left="1080" w:hanging="360"/>
      </w:pPr>
      <w:r w:rsidRPr="001A74E8">
        <w:lastRenderedPageBreak/>
        <w:t xml:space="preserve">a. </w:t>
      </w:r>
      <w:r w:rsidRPr="001A74E8">
        <w:tab/>
      </w:r>
      <w:r>
        <w:t>No additional funding is requested to maintain Degree Works.  Funding for yearly licensing fees and expenses are facilitated by ACCS IT</w:t>
      </w:r>
      <w:r w:rsidRPr="0049791A">
        <w:rPr>
          <w:rFonts w:ascii="Calibri" w:eastAsia="Calibri" w:hAnsi="Calibri" w:cs="Times New Roman"/>
        </w:rPr>
        <w:t xml:space="preserve"> </w:t>
      </w:r>
    </w:p>
    <w:p w14:paraId="54A25C04" w14:textId="77777777" w:rsidR="002F3AAF" w:rsidRDefault="002F3AAF" w:rsidP="002F3AAF">
      <w:pPr>
        <w:pStyle w:val="NoSpacing"/>
      </w:pPr>
    </w:p>
    <w:p w14:paraId="73B0DE9D" w14:textId="385AEA36" w:rsidR="002F3AAF" w:rsidRPr="000919DF" w:rsidRDefault="002F3AAF" w:rsidP="002F3AAF">
      <w:pPr>
        <w:tabs>
          <w:tab w:val="left" w:pos="1080"/>
        </w:tabs>
        <w:spacing w:after="60"/>
        <w:rPr>
          <w:b/>
        </w:rPr>
      </w:pPr>
      <w:r w:rsidRPr="000919DF">
        <w:rPr>
          <w:b/>
        </w:rPr>
        <w:t xml:space="preserve">Goal 2: </w:t>
      </w:r>
      <w:r>
        <w:rPr>
          <w:b/>
        </w:rPr>
        <w:t>Fall 20</w:t>
      </w:r>
      <w:r w:rsidR="00A31306">
        <w:rPr>
          <w:b/>
        </w:rPr>
        <w:t>29</w:t>
      </w:r>
      <w:r>
        <w:rPr>
          <w:b/>
        </w:rPr>
        <w:t xml:space="preserve"> (</w:t>
      </w:r>
      <w:r w:rsidRPr="000919DF">
        <w:rPr>
          <w:b/>
        </w:rPr>
        <w:t>20</w:t>
      </w:r>
      <w:r>
        <w:rPr>
          <w:b/>
        </w:rPr>
        <w:t>2</w:t>
      </w:r>
      <w:r w:rsidR="00A31306">
        <w:rPr>
          <w:b/>
        </w:rPr>
        <w:t>1</w:t>
      </w:r>
      <w:r w:rsidRPr="000919DF">
        <w:rPr>
          <w:b/>
        </w:rPr>
        <w:t>10</w:t>
      </w:r>
      <w:r>
        <w:rPr>
          <w:b/>
        </w:rPr>
        <w:t>)</w:t>
      </w:r>
      <w:r w:rsidRPr="000919DF">
        <w:rPr>
          <w:b/>
        </w:rPr>
        <w:t xml:space="preserve"> Cohort Rate </w:t>
      </w:r>
      <w:r>
        <w:rPr>
          <w:b/>
        </w:rPr>
        <w:t>of 2</w:t>
      </w:r>
      <w:r w:rsidR="00A31306">
        <w:rPr>
          <w:b/>
        </w:rPr>
        <w:t>2.0</w:t>
      </w:r>
      <w:r>
        <w:rPr>
          <w:b/>
        </w:rPr>
        <w:t>%</w:t>
      </w:r>
    </w:p>
    <w:p w14:paraId="63593314" w14:textId="77777777" w:rsidR="002F3AAF" w:rsidRDefault="002F3AAF" w:rsidP="002F3AAF">
      <w:pPr>
        <w:pStyle w:val="ListParagraph"/>
        <w:numPr>
          <w:ilvl w:val="0"/>
          <w:numId w:val="15"/>
        </w:numPr>
        <w:tabs>
          <w:tab w:val="left" w:pos="1080"/>
        </w:tabs>
      </w:pPr>
      <w:r>
        <w:t>Objectives</w:t>
      </w:r>
    </w:p>
    <w:p w14:paraId="700984D1" w14:textId="7EBB22AB" w:rsidR="002F3AAF" w:rsidRDefault="002F3AAF" w:rsidP="002F3AAF">
      <w:pPr>
        <w:pStyle w:val="ListParagraph"/>
        <w:numPr>
          <w:ilvl w:val="1"/>
          <w:numId w:val="15"/>
        </w:numPr>
        <w:tabs>
          <w:tab w:val="left" w:pos="1080"/>
        </w:tabs>
      </w:pPr>
      <w:r>
        <w:t>Identify all students within the 202</w:t>
      </w:r>
      <w:r w:rsidR="00A31306">
        <w:t>1</w:t>
      </w:r>
      <w:r>
        <w:t>10 Cohort group in OneACCS Banner.</w:t>
      </w:r>
    </w:p>
    <w:p w14:paraId="38393E1D" w14:textId="757E493F" w:rsidR="002F3AAF" w:rsidRDefault="002F3AAF" w:rsidP="002F3AAF">
      <w:pPr>
        <w:pStyle w:val="ListParagraph"/>
        <w:numPr>
          <w:ilvl w:val="1"/>
          <w:numId w:val="15"/>
        </w:numPr>
        <w:tabs>
          <w:tab w:val="left" w:pos="1080"/>
        </w:tabs>
      </w:pPr>
      <w:r>
        <w:t xml:space="preserve">Collaborate </w:t>
      </w:r>
      <w:r w:rsidR="00A31306">
        <w:t xml:space="preserve">with </w:t>
      </w:r>
      <w:r>
        <w:t xml:space="preserve">Academic Advising as well as Student Success &amp; Retention to </w:t>
      </w:r>
      <w:r w:rsidR="00A31306">
        <w:t>provide timely</w:t>
      </w:r>
      <w:r>
        <w:t xml:space="preserve"> information, resources, and support to these students.</w:t>
      </w:r>
    </w:p>
    <w:p w14:paraId="07109F80" w14:textId="77777777" w:rsidR="002F3AAF" w:rsidRDefault="002F3AAF" w:rsidP="002F3AAF">
      <w:pPr>
        <w:pStyle w:val="ListParagraph"/>
        <w:numPr>
          <w:ilvl w:val="1"/>
          <w:numId w:val="15"/>
        </w:numPr>
        <w:tabs>
          <w:tab w:val="left" w:pos="1080"/>
        </w:tabs>
      </w:pPr>
      <w:r>
        <w:t>Use technology (such as DegreeWorks, TargetX, and email) to clearly communicate graduation information.</w:t>
      </w:r>
    </w:p>
    <w:p w14:paraId="23C3B77C" w14:textId="77777777" w:rsidR="002F3AAF" w:rsidRDefault="002F3AAF" w:rsidP="002F3AAF">
      <w:pPr>
        <w:pStyle w:val="ListParagraph"/>
        <w:numPr>
          <w:ilvl w:val="1"/>
          <w:numId w:val="15"/>
        </w:numPr>
        <w:tabs>
          <w:tab w:val="left" w:pos="1080"/>
        </w:tabs>
      </w:pPr>
      <w:r>
        <w:t>Continue to improve processes for identifying and awarding Reverse Transfer graduates.</w:t>
      </w:r>
    </w:p>
    <w:p w14:paraId="2662DC8D" w14:textId="77777777" w:rsidR="002F3AAF" w:rsidRDefault="002F3AAF" w:rsidP="002F3AAF">
      <w:pPr>
        <w:pStyle w:val="ListParagraph"/>
        <w:numPr>
          <w:ilvl w:val="0"/>
          <w:numId w:val="15"/>
        </w:numPr>
        <w:tabs>
          <w:tab w:val="left" w:pos="1080"/>
        </w:tabs>
      </w:pPr>
      <w:r>
        <w:t>Method of Assessment</w:t>
      </w:r>
    </w:p>
    <w:p w14:paraId="39B3D228" w14:textId="77777777" w:rsidR="002F3AAF" w:rsidRDefault="002F3AAF" w:rsidP="002F3AAF">
      <w:pPr>
        <w:pStyle w:val="ListParagraph"/>
        <w:numPr>
          <w:ilvl w:val="1"/>
          <w:numId w:val="15"/>
        </w:numPr>
        <w:tabs>
          <w:tab w:val="left" w:pos="1080"/>
        </w:tabs>
      </w:pPr>
      <w:r>
        <w:t xml:space="preserve">Through Argos statistical reporting in in cooperation with the Office of Institutional Effectiveness.  </w:t>
      </w:r>
    </w:p>
    <w:p w14:paraId="42922691" w14:textId="048368B1" w:rsidR="002F3AAF" w:rsidRDefault="002F3AAF" w:rsidP="002F3AAF">
      <w:pPr>
        <w:pStyle w:val="ListParagraph"/>
        <w:numPr>
          <w:ilvl w:val="1"/>
          <w:numId w:val="15"/>
        </w:numPr>
        <w:tabs>
          <w:tab w:val="left" w:pos="1080"/>
        </w:tabs>
      </w:pPr>
      <w:r>
        <w:t xml:space="preserve">Goal will be met if </w:t>
      </w:r>
      <w:r w:rsidRPr="000F19F0">
        <w:t>2</w:t>
      </w:r>
      <w:r w:rsidR="00A31306">
        <w:t>2.0</w:t>
      </w:r>
      <w:r w:rsidRPr="000F19F0">
        <w:t>%</w:t>
      </w:r>
      <w:r>
        <w:t xml:space="preserve"> of the Cohort Group earns a credential by summer 202</w:t>
      </w:r>
      <w:r w:rsidR="00A31306">
        <w:t>3</w:t>
      </w:r>
      <w:r>
        <w:t xml:space="preserve"> (202</w:t>
      </w:r>
      <w:r w:rsidR="00A31306">
        <w:t>3</w:t>
      </w:r>
      <w:r>
        <w:t>30).</w:t>
      </w:r>
    </w:p>
    <w:p w14:paraId="7BDE60F0" w14:textId="77777777" w:rsidR="002F3AAF" w:rsidRDefault="002F3AAF" w:rsidP="002F3AAF">
      <w:pPr>
        <w:pStyle w:val="ListParagraph"/>
        <w:numPr>
          <w:ilvl w:val="0"/>
          <w:numId w:val="15"/>
        </w:numPr>
        <w:tabs>
          <w:tab w:val="left" w:pos="1080"/>
        </w:tabs>
      </w:pPr>
      <w:r>
        <w:t>Additional Funding Request</w:t>
      </w:r>
    </w:p>
    <w:p w14:paraId="1D39D658" w14:textId="77777777" w:rsidR="002F3AAF" w:rsidRDefault="002F3AAF" w:rsidP="002F3AAF">
      <w:pPr>
        <w:pStyle w:val="ListParagraph"/>
        <w:numPr>
          <w:ilvl w:val="1"/>
          <w:numId w:val="15"/>
        </w:numPr>
        <w:tabs>
          <w:tab w:val="left" w:pos="1080"/>
        </w:tabs>
      </w:pPr>
      <w:r>
        <w:t>None</w:t>
      </w:r>
    </w:p>
    <w:p w14:paraId="4EE0AAE3" w14:textId="523A87E6" w:rsidR="002F3AAF" w:rsidRPr="00E53C5C" w:rsidRDefault="002F3AAF" w:rsidP="002F3AAF">
      <w:pPr>
        <w:spacing w:after="60"/>
        <w:rPr>
          <w:b/>
        </w:rPr>
      </w:pPr>
      <w:r w:rsidRPr="00E53C5C">
        <w:rPr>
          <w:b/>
        </w:rPr>
        <w:t xml:space="preserve">Goal </w:t>
      </w:r>
      <w:r>
        <w:rPr>
          <w:b/>
        </w:rPr>
        <w:t>3</w:t>
      </w:r>
      <w:r w:rsidRPr="00E53C5C">
        <w:rPr>
          <w:b/>
        </w:rPr>
        <w:t>:  Coordinate the publication and printing of the 202</w:t>
      </w:r>
      <w:r w:rsidR="00324053">
        <w:rPr>
          <w:b/>
        </w:rPr>
        <w:t>3</w:t>
      </w:r>
      <w:r w:rsidRPr="00E53C5C">
        <w:rPr>
          <w:b/>
        </w:rPr>
        <w:t>-202</w:t>
      </w:r>
      <w:r w:rsidR="00324053">
        <w:rPr>
          <w:b/>
        </w:rPr>
        <w:t>4</w:t>
      </w:r>
      <w:r w:rsidRPr="00E53C5C">
        <w:rPr>
          <w:b/>
        </w:rPr>
        <w:t xml:space="preserve"> Catalog and Student Handbook.</w:t>
      </w:r>
    </w:p>
    <w:p w14:paraId="1C0893CB" w14:textId="77777777" w:rsidR="002F3AAF" w:rsidRPr="00804BE1" w:rsidRDefault="002F3AAF" w:rsidP="002F3AAF">
      <w:pPr>
        <w:spacing w:after="0" w:line="240" w:lineRule="auto"/>
        <w:ind w:left="360"/>
      </w:pPr>
      <w:r w:rsidRPr="00804BE1">
        <w:t>1.</w:t>
      </w:r>
      <w:r w:rsidRPr="00804BE1">
        <w:tab/>
        <w:t>Objectives</w:t>
      </w:r>
    </w:p>
    <w:p w14:paraId="101A979C" w14:textId="77777777" w:rsidR="002F3AAF" w:rsidRPr="00804BE1" w:rsidRDefault="002F3AAF" w:rsidP="002F3AAF">
      <w:pPr>
        <w:numPr>
          <w:ilvl w:val="1"/>
          <w:numId w:val="12"/>
        </w:numPr>
        <w:tabs>
          <w:tab w:val="clear" w:pos="1440"/>
          <w:tab w:val="num" w:pos="1080"/>
        </w:tabs>
        <w:spacing w:after="0" w:line="240" w:lineRule="auto"/>
        <w:ind w:hanging="720"/>
      </w:pPr>
      <w:r w:rsidRPr="00804BE1">
        <w:t>Prepare and make available the Word files of the Catalog and Student Handbook from the previous year.</w:t>
      </w:r>
    </w:p>
    <w:p w14:paraId="6736EC60" w14:textId="77777777" w:rsidR="002F3AAF" w:rsidRPr="00804BE1" w:rsidRDefault="002F3AAF" w:rsidP="002F3AAF">
      <w:pPr>
        <w:numPr>
          <w:ilvl w:val="1"/>
          <w:numId w:val="12"/>
        </w:numPr>
        <w:tabs>
          <w:tab w:val="clear" w:pos="1440"/>
          <w:tab w:val="num" w:pos="1080"/>
        </w:tabs>
        <w:spacing w:after="0" w:line="240" w:lineRule="auto"/>
        <w:ind w:left="1080"/>
      </w:pPr>
      <w:r w:rsidRPr="00804BE1">
        <w:t>Coordinate process for campus review.  Catalog is reviewed by responsible persons on campus and changes are made to the catalog files using Word’s Track Changes. Changes are sent to supervisors/deans/vice presidents/president for final approvals.</w:t>
      </w:r>
    </w:p>
    <w:p w14:paraId="4116FB43" w14:textId="77777777" w:rsidR="002F3AAF" w:rsidRDefault="002F3AAF" w:rsidP="002F3AAF">
      <w:pPr>
        <w:numPr>
          <w:ilvl w:val="1"/>
          <w:numId w:val="12"/>
        </w:numPr>
        <w:tabs>
          <w:tab w:val="clear" w:pos="1440"/>
          <w:tab w:val="num" w:pos="1080"/>
        </w:tabs>
        <w:spacing w:after="0" w:line="240" w:lineRule="auto"/>
        <w:ind w:left="1080"/>
      </w:pPr>
      <w:r w:rsidRPr="00804BE1">
        <w:t xml:space="preserve">Secure services of a graphic artist for design and file preparation of the Catalog and Student Handbook. </w:t>
      </w:r>
    </w:p>
    <w:p w14:paraId="29B211C2" w14:textId="7E3C7404" w:rsidR="002F3AAF" w:rsidRPr="00F839D4" w:rsidRDefault="002F3AAF" w:rsidP="002F3AAF">
      <w:pPr>
        <w:numPr>
          <w:ilvl w:val="1"/>
          <w:numId w:val="12"/>
        </w:numPr>
        <w:tabs>
          <w:tab w:val="clear" w:pos="1440"/>
          <w:tab w:val="num" w:pos="1080"/>
        </w:tabs>
        <w:spacing w:after="0" w:line="240" w:lineRule="auto"/>
        <w:ind w:left="1080"/>
      </w:pPr>
      <w:r>
        <w:t>Provided published edition (digital and printed copies) during by summer 202</w:t>
      </w:r>
      <w:r w:rsidR="00324053">
        <w:t>3</w:t>
      </w:r>
      <w:r>
        <w:t>.</w:t>
      </w:r>
    </w:p>
    <w:p w14:paraId="2F5FFFD7" w14:textId="77777777" w:rsidR="002F3AAF" w:rsidRPr="00F839D4" w:rsidRDefault="002F3AAF" w:rsidP="002F3AAF">
      <w:pPr>
        <w:spacing w:after="0" w:line="240" w:lineRule="auto"/>
        <w:ind w:left="360"/>
      </w:pPr>
      <w:r w:rsidRPr="00F839D4">
        <w:t>2.</w:t>
      </w:r>
      <w:r w:rsidRPr="00F839D4">
        <w:tab/>
        <w:t>Method of Assessment</w:t>
      </w:r>
    </w:p>
    <w:p w14:paraId="10E6B612" w14:textId="77777777" w:rsidR="002F3AAF" w:rsidRPr="00F839D4" w:rsidRDefault="002F3AAF" w:rsidP="002F3AAF">
      <w:pPr>
        <w:tabs>
          <w:tab w:val="left" w:pos="1080"/>
        </w:tabs>
        <w:spacing w:after="0" w:line="240" w:lineRule="auto"/>
        <w:ind w:left="1080" w:hanging="360"/>
      </w:pPr>
      <w:r w:rsidRPr="00F839D4">
        <w:t>a.</w:t>
      </w:r>
      <w:r w:rsidRPr="00F839D4">
        <w:tab/>
        <w:t>Assessment of deadlines met throughout the revision process.</w:t>
      </w:r>
    </w:p>
    <w:p w14:paraId="7DE397A4" w14:textId="698F3A7D" w:rsidR="002F3AAF" w:rsidRPr="00F839D4" w:rsidRDefault="002F3AAF" w:rsidP="002F3AAF">
      <w:pPr>
        <w:tabs>
          <w:tab w:val="left" w:pos="1080"/>
        </w:tabs>
        <w:spacing w:after="0" w:line="240" w:lineRule="auto"/>
        <w:ind w:left="1080" w:hanging="360"/>
      </w:pPr>
      <w:r w:rsidRPr="00F839D4">
        <w:t>b.</w:t>
      </w:r>
      <w:r w:rsidRPr="00F839D4">
        <w:tab/>
        <w:t>Final goal will be met if updated Catalog and Student Handbook is available in digital format in early summer of 202</w:t>
      </w:r>
      <w:r w:rsidR="00324053">
        <w:t>3</w:t>
      </w:r>
      <w:r w:rsidRPr="00F839D4">
        <w:t xml:space="preserve"> and a limited number of printed copies are available by July 202</w:t>
      </w:r>
      <w:r w:rsidR="00324053">
        <w:t>3</w:t>
      </w:r>
      <w:r w:rsidRPr="00F839D4">
        <w:t>.</w:t>
      </w:r>
    </w:p>
    <w:p w14:paraId="1F3D7D3E" w14:textId="77777777" w:rsidR="002F3AAF" w:rsidRPr="00F839D4" w:rsidRDefault="002F3AAF" w:rsidP="002F3AAF">
      <w:pPr>
        <w:spacing w:after="0" w:line="240" w:lineRule="auto"/>
        <w:ind w:left="360"/>
      </w:pPr>
      <w:r w:rsidRPr="00F839D4">
        <w:t>3.</w:t>
      </w:r>
      <w:r w:rsidRPr="00F839D4">
        <w:tab/>
        <w:t>Additional Funding Requests</w:t>
      </w:r>
    </w:p>
    <w:p w14:paraId="14FA875F" w14:textId="77777777" w:rsidR="002F3AAF" w:rsidRPr="00F839D4" w:rsidRDefault="002F3AAF" w:rsidP="002F3AAF">
      <w:pPr>
        <w:spacing w:after="0" w:line="240" w:lineRule="auto"/>
        <w:ind w:left="1080" w:hanging="360"/>
      </w:pPr>
      <w:r w:rsidRPr="00F839D4">
        <w:t>a.</w:t>
      </w:r>
      <w:r w:rsidRPr="00F839D4">
        <w:tab/>
        <w:t>Graphic artist services = $</w:t>
      </w:r>
      <w:r>
        <w:t>4,750.00</w:t>
      </w:r>
    </w:p>
    <w:p w14:paraId="6A2804CD" w14:textId="77777777" w:rsidR="002F3AAF" w:rsidRPr="00F839D4" w:rsidRDefault="002F3AAF" w:rsidP="002F3AAF">
      <w:pPr>
        <w:spacing w:after="0" w:line="240" w:lineRule="auto"/>
        <w:ind w:left="1080" w:hanging="360"/>
      </w:pPr>
      <w:r w:rsidRPr="00F839D4">
        <w:t>b.</w:t>
      </w:r>
      <w:r w:rsidRPr="00F839D4">
        <w:tab/>
        <w:t xml:space="preserve">Printing of </w:t>
      </w:r>
      <w:r>
        <w:t>approximately 400</w:t>
      </w:r>
      <w:r w:rsidRPr="00F839D4">
        <w:t xml:space="preserve"> </w:t>
      </w:r>
      <w:r>
        <w:t xml:space="preserve">hard copy </w:t>
      </w:r>
      <w:r w:rsidRPr="00F839D4">
        <w:t>catalog</w:t>
      </w:r>
      <w:r>
        <w:t>s</w:t>
      </w:r>
      <w:r w:rsidRPr="00F839D4">
        <w:t xml:space="preserve"> = $</w:t>
      </w:r>
      <w:r>
        <w:t>7,000.00</w:t>
      </w:r>
    </w:p>
    <w:p w14:paraId="1C4D1CA5" w14:textId="77777777" w:rsidR="002F3AAF" w:rsidRPr="001A74E8" w:rsidRDefault="002F3AAF" w:rsidP="002F3AAF">
      <w:pPr>
        <w:spacing w:after="0" w:line="240" w:lineRule="auto"/>
        <w:ind w:left="1080" w:hanging="360"/>
      </w:pPr>
      <w:r w:rsidRPr="00F839D4">
        <w:t>c.    Adobe In-Design Yearly License - $350</w:t>
      </w:r>
    </w:p>
    <w:p w14:paraId="55509632" w14:textId="77777777" w:rsidR="002F3AAF" w:rsidRDefault="002F3AAF" w:rsidP="002F3AAF">
      <w:pPr>
        <w:pStyle w:val="NoSpacing"/>
      </w:pPr>
    </w:p>
    <w:p w14:paraId="0F9ED51B" w14:textId="54DAA364" w:rsidR="002F3AAF" w:rsidRPr="00E53C5C" w:rsidRDefault="002F3AAF" w:rsidP="002F3AAF">
      <w:pPr>
        <w:spacing w:after="60"/>
        <w:rPr>
          <w:b/>
        </w:rPr>
      </w:pPr>
      <w:r w:rsidRPr="00E53C5C">
        <w:rPr>
          <w:b/>
        </w:rPr>
        <w:t xml:space="preserve">Goal </w:t>
      </w:r>
      <w:r>
        <w:rPr>
          <w:b/>
        </w:rPr>
        <w:t>4</w:t>
      </w:r>
      <w:r w:rsidRPr="00E53C5C">
        <w:rPr>
          <w:b/>
        </w:rPr>
        <w:t xml:space="preserve">:  </w:t>
      </w:r>
      <w:r w:rsidR="00A337B1">
        <w:rPr>
          <w:b/>
        </w:rPr>
        <w:t xml:space="preserve">Continue the implementation of the new </w:t>
      </w:r>
      <w:r>
        <w:rPr>
          <w:b/>
        </w:rPr>
        <w:t>online admission application using the TargetX CRM.</w:t>
      </w:r>
    </w:p>
    <w:p w14:paraId="5B623796" w14:textId="77777777" w:rsidR="002F3AAF" w:rsidRPr="00804BE1" w:rsidRDefault="002F3AAF" w:rsidP="002F3AAF">
      <w:pPr>
        <w:spacing w:after="0" w:line="240" w:lineRule="auto"/>
        <w:ind w:left="360"/>
      </w:pPr>
      <w:r w:rsidRPr="00804BE1">
        <w:t>1.</w:t>
      </w:r>
      <w:r w:rsidRPr="00804BE1">
        <w:tab/>
        <w:t>Objectives</w:t>
      </w:r>
    </w:p>
    <w:p w14:paraId="61FB59F8" w14:textId="66F3E607" w:rsidR="002F3AAF" w:rsidRDefault="002F3AAF" w:rsidP="002F3AAF">
      <w:pPr>
        <w:pStyle w:val="ListParagraph"/>
        <w:numPr>
          <w:ilvl w:val="0"/>
          <w:numId w:val="25"/>
        </w:numPr>
        <w:spacing w:after="0" w:line="240" w:lineRule="auto"/>
      </w:pPr>
      <w:r>
        <w:t xml:space="preserve">Collaborate with ACCS, TargetX, and JSCC IT to </w:t>
      </w:r>
      <w:r w:rsidR="00A337B1">
        <w:t>maintain the</w:t>
      </w:r>
      <w:r>
        <w:t xml:space="preserve"> new online admission application </w:t>
      </w:r>
      <w:r w:rsidR="00A337B1">
        <w:t>in a format that is</w:t>
      </w:r>
      <w:r>
        <w:t xml:space="preserve"> appealing and efficient for applicants.</w:t>
      </w:r>
    </w:p>
    <w:p w14:paraId="02B76F31" w14:textId="23EC4589" w:rsidR="002F3AAF" w:rsidRPr="00804BE1" w:rsidRDefault="002F3AAF" w:rsidP="002F3AAF">
      <w:pPr>
        <w:pStyle w:val="ListParagraph"/>
        <w:numPr>
          <w:ilvl w:val="0"/>
          <w:numId w:val="25"/>
        </w:numPr>
        <w:spacing w:after="0" w:line="240" w:lineRule="auto"/>
      </w:pPr>
      <w:r>
        <w:t xml:space="preserve">Provide </w:t>
      </w:r>
      <w:r w:rsidR="00DB627E">
        <w:t xml:space="preserve">updated </w:t>
      </w:r>
      <w:r>
        <w:t>online resources to guide students through the admission process.</w:t>
      </w:r>
    </w:p>
    <w:p w14:paraId="52315416" w14:textId="77777777" w:rsidR="002F3AAF" w:rsidRPr="00F839D4" w:rsidRDefault="002F3AAF" w:rsidP="002F3AAF">
      <w:pPr>
        <w:spacing w:after="0" w:line="240" w:lineRule="auto"/>
        <w:ind w:left="360"/>
      </w:pPr>
      <w:r w:rsidRPr="00F839D4">
        <w:t>2.</w:t>
      </w:r>
      <w:r w:rsidRPr="00F839D4">
        <w:tab/>
        <w:t>Method of Assessment</w:t>
      </w:r>
    </w:p>
    <w:p w14:paraId="4973AD0E" w14:textId="6FBCE965" w:rsidR="002F3AAF" w:rsidRPr="00F839D4" w:rsidRDefault="002F3AAF" w:rsidP="002F3AAF">
      <w:pPr>
        <w:tabs>
          <w:tab w:val="left" w:pos="1080"/>
        </w:tabs>
        <w:spacing w:after="0" w:line="240" w:lineRule="auto"/>
        <w:ind w:left="1080" w:hanging="360"/>
      </w:pPr>
      <w:r w:rsidRPr="00F839D4">
        <w:lastRenderedPageBreak/>
        <w:t>a.</w:t>
      </w:r>
      <w:r w:rsidRPr="00F839D4">
        <w:tab/>
      </w:r>
      <w:r>
        <w:t xml:space="preserve">Goal will be met if the new online application is </w:t>
      </w:r>
      <w:r w:rsidR="00DB627E">
        <w:t xml:space="preserve">working as planned in 2023 and updated </w:t>
      </w:r>
      <w:r>
        <w:t xml:space="preserve">instructional resources are provided for students and the campus community. </w:t>
      </w:r>
    </w:p>
    <w:p w14:paraId="75C2D37D" w14:textId="77777777" w:rsidR="002F3AAF" w:rsidRPr="00F839D4" w:rsidRDefault="002F3AAF" w:rsidP="002F3AAF">
      <w:pPr>
        <w:spacing w:after="0" w:line="240" w:lineRule="auto"/>
        <w:ind w:left="360"/>
      </w:pPr>
      <w:r w:rsidRPr="00F839D4">
        <w:t>3.</w:t>
      </w:r>
      <w:r w:rsidRPr="00F839D4">
        <w:tab/>
        <w:t>Additional Funding Requests</w:t>
      </w:r>
    </w:p>
    <w:p w14:paraId="4E3867B5" w14:textId="77777777" w:rsidR="002F3AAF" w:rsidRPr="001A74E8" w:rsidRDefault="002F3AAF" w:rsidP="002F3AAF">
      <w:pPr>
        <w:spacing w:after="0" w:line="240" w:lineRule="auto"/>
        <w:ind w:left="1080" w:hanging="360"/>
      </w:pPr>
      <w:r w:rsidRPr="00F839D4">
        <w:t>a.</w:t>
      </w:r>
      <w:r w:rsidRPr="00F839D4">
        <w:tab/>
      </w:r>
      <w:r>
        <w:t xml:space="preserve">None.  ACCS has signed a contract with TargetX for all ACCS colleges’ use. </w:t>
      </w:r>
    </w:p>
    <w:p w14:paraId="64EF69FC" w14:textId="77777777" w:rsidR="002F3AAF" w:rsidRDefault="002F3AAF" w:rsidP="002F3AAF">
      <w:pPr>
        <w:pStyle w:val="NoSpacing"/>
      </w:pPr>
    </w:p>
    <w:p w14:paraId="4FC1E394" w14:textId="77777777" w:rsidR="002F3AAF" w:rsidRPr="00E53C5C" w:rsidRDefault="002F3AAF" w:rsidP="002F3AAF">
      <w:pPr>
        <w:spacing w:after="60"/>
        <w:rPr>
          <w:b/>
        </w:rPr>
      </w:pPr>
      <w:r w:rsidRPr="00E53C5C">
        <w:rPr>
          <w:b/>
        </w:rPr>
        <w:t xml:space="preserve">Goal </w:t>
      </w:r>
      <w:r>
        <w:rPr>
          <w:b/>
        </w:rPr>
        <w:t>5</w:t>
      </w:r>
      <w:r w:rsidRPr="00E53C5C">
        <w:rPr>
          <w:b/>
        </w:rPr>
        <w:t xml:space="preserve">:  </w:t>
      </w:r>
      <w:r>
        <w:rPr>
          <w:b/>
        </w:rPr>
        <w:t xml:space="preserve">Increase the number of complete admission applications.  </w:t>
      </w:r>
    </w:p>
    <w:p w14:paraId="5C448858" w14:textId="77777777" w:rsidR="002F3AAF" w:rsidRPr="00804BE1" w:rsidRDefault="002F3AAF" w:rsidP="002F3AAF">
      <w:pPr>
        <w:spacing w:after="0" w:line="240" w:lineRule="auto"/>
        <w:ind w:left="360"/>
      </w:pPr>
      <w:r w:rsidRPr="00804BE1">
        <w:t>1.</w:t>
      </w:r>
      <w:r w:rsidRPr="00804BE1">
        <w:tab/>
        <w:t>Objectives</w:t>
      </w:r>
    </w:p>
    <w:p w14:paraId="4C2F812B" w14:textId="77777777" w:rsidR="002F3AAF" w:rsidRDefault="002F3AAF" w:rsidP="002F3AAF">
      <w:pPr>
        <w:pStyle w:val="ListParagraph"/>
        <w:numPr>
          <w:ilvl w:val="0"/>
          <w:numId w:val="27"/>
        </w:numPr>
        <w:spacing w:after="0" w:line="240" w:lineRule="auto"/>
      </w:pPr>
      <w:r>
        <w:t xml:space="preserve">Collaborate with Recruiting and Dual Enrollment to increase the number of students who complete the admission process. </w:t>
      </w:r>
    </w:p>
    <w:p w14:paraId="557B295C" w14:textId="433A04E3" w:rsidR="002F3AAF" w:rsidRDefault="002F3AAF" w:rsidP="002F3AAF">
      <w:pPr>
        <w:pStyle w:val="ListParagraph"/>
        <w:numPr>
          <w:ilvl w:val="0"/>
          <w:numId w:val="27"/>
        </w:numPr>
        <w:spacing w:after="0" w:line="240" w:lineRule="auto"/>
      </w:pPr>
      <w:r>
        <w:t xml:space="preserve">Keep the admission process as simple as possible and provide user-friendly resources to guide students through </w:t>
      </w:r>
      <w:r w:rsidR="00AF3C01">
        <w:t>it.</w:t>
      </w:r>
    </w:p>
    <w:p w14:paraId="70EE86FC" w14:textId="23DA3E00" w:rsidR="002F3AAF" w:rsidRPr="00804BE1" w:rsidRDefault="002F3AAF" w:rsidP="002F3AAF">
      <w:pPr>
        <w:pStyle w:val="ListParagraph"/>
        <w:numPr>
          <w:ilvl w:val="0"/>
          <w:numId w:val="27"/>
        </w:numPr>
        <w:spacing w:after="0" w:line="240" w:lineRule="auto"/>
      </w:pPr>
      <w:r>
        <w:t>Utilize a communication plan to inform applicant</w:t>
      </w:r>
      <w:r w:rsidR="00AF3C01">
        <w:t>s</w:t>
      </w:r>
      <w:r>
        <w:t xml:space="preserve"> of missing items and next steps. </w:t>
      </w:r>
    </w:p>
    <w:p w14:paraId="09BD6637" w14:textId="77777777" w:rsidR="002F3AAF" w:rsidRPr="00F839D4" w:rsidRDefault="002F3AAF" w:rsidP="002F3AAF">
      <w:pPr>
        <w:spacing w:after="0" w:line="240" w:lineRule="auto"/>
        <w:ind w:left="360"/>
      </w:pPr>
      <w:r w:rsidRPr="00F839D4">
        <w:t>2.</w:t>
      </w:r>
      <w:r w:rsidRPr="00F839D4">
        <w:tab/>
        <w:t>Method of Assessment</w:t>
      </w:r>
    </w:p>
    <w:p w14:paraId="4206F86A" w14:textId="5CAAA9BF" w:rsidR="002F3AAF" w:rsidRPr="00F839D4" w:rsidRDefault="002F3AAF" w:rsidP="002F3AAF">
      <w:pPr>
        <w:tabs>
          <w:tab w:val="left" w:pos="1080"/>
        </w:tabs>
        <w:spacing w:after="0" w:line="240" w:lineRule="auto"/>
        <w:ind w:left="1080" w:hanging="360"/>
      </w:pPr>
      <w:r w:rsidRPr="00F839D4">
        <w:t>a.</w:t>
      </w:r>
      <w:r w:rsidRPr="00F839D4">
        <w:tab/>
      </w:r>
      <w:r>
        <w:t>Goal will be met if the number of complete applications increase</w:t>
      </w:r>
      <w:r w:rsidR="00AF3C01">
        <w:t>s</w:t>
      </w:r>
      <w:r>
        <w:t xml:space="preserve"> year over year. </w:t>
      </w:r>
    </w:p>
    <w:p w14:paraId="2074C956" w14:textId="77777777" w:rsidR="002F3AAF" w:rsidRPr="00F839D4" w:rsidRDefault="002F3AAF" w:rsidP="002F3AAF">
      <w:pPr>
        <w:spacing w:after="0" w:line="240" w:lineRule="auto"/>
        <w:ind w:left="360"/>
      </w:pPr>
      <w:r w:rsidRPr="00F839D4">
        <w:t>3.</w:t>
      </w:r>
      <w:r w:rsidRPr="00F839D4">
        <w:tab/>
        <w:t>Additional Funding Requests</w:t>
      </w:r>
    </w:p>
    <w:p w14:paraId="3B5C9F04" w14:textId="77777777" w:rsidR="002F3AAF" w:rsidRPr="001A74E8" w:rsidRDefault="002F3AAF" w:rsidP="002F3AAF">
      <w:pPr>
        <w:spacing w:after="0" w:line="240" w:lineRule="auto"/>
        <w:ind w:left="1080" w:hanging="360"/>
      </w:pPr>
      <w:r w:rsidRPr="00F839D4">
        <w:t>a.</w:t>
      </w:r>
      <w:r w:rsidRPr="00F839D4">
        <w:tab/>
      </w:r>
      <w:r>
        <w:t xml:space="preserve">None.  ACCS has signed a contract with TargetX, and the costs of printed recruiting materials are included in the Enrollment Services Strategic Plan. </w:t>
      </w:r>
    </w:p>
    <w:p w14:paraId="6B4D2DD3" w14:textId="77777777" w:rsidR="002F3AAF" w:rsidRDefault="002F3AAF" w:rsidP="002F3AAF">
      <w:pPr>
        <w:pStyle w:val="NoSpacing"/>
      </w:pPr>
    </w:p>
    <w:p w14:paraId="0AE3DB89" w14:textId="6903F593" w:rsidR="002F3AAF" w:rsidRPr="00E53C5C" w:rsidRDefault="002F3AAF" w:rsidP="002F3AAF">
      <w:pPr>
        <w:spacing w:after="60"/>
        <w:rPr>
          <w:b/>
        </w:rPr>
      </w:pPr>
      <w:r w:rsidRPr="00E53C5C">
        <w:rPr>
          <w:b/>
        </w:rPr>
        <w:t xml:space="preserve">Goal </w:t>
      </w:r>
      <w:r>
        <w:rPr>
          <w:b/>
        </w:rPr>
        <w:t>6</w:t>
      </w:r>
      <w:r w:rsidRPr="00E53C5C">
        <w:rPr>
          <w:b/>
        </w:rPr>
        <w:t xml:space="preserve">:  </w:t>
      </w:r>
      <w:r w:rsidR="007A2B99">
        <w:rPr>
          <w:b/>
        </w:rPr>
        <w:t>Continue implementing a new</w:t>
      </w:r>
      <w:r>
        <w:rPr>
          <w:b/>
        </w:rPr>
        <w:t xml:space="preserve"> process for submitting data files for the National Student Clearinghouse Post-Secondary Data Partnership (PDP)</w:t>
      </w:r>
    </w:p>
    <w:p w14:paraId="6269CF30" w14:textId="77777777" w:rsidR="002F3AAF" w:rsidRPr="00804BE1" w:rsidRDefault="002F3AAF" w:rsidP="002F3AAF">
      <w:pPr>
        <w:spacing w:after="0" w:line="240" w:lineRule="auto"/>
        <w:ind w:left="360"/>
      </w:pPr>
      <w:r w:rsidRPr="00804BE1">
        <w:t>1.</w:t>
      </w:r>
      <w:r w:rsidRPr="00804BE1">
        <w:tab/>
        <w:t>Objectives</w:t>
      </w:r>
    </w:p>
    <w:p w14:paraId="103E5C07" w14:textId="2B2AFA27" w:rsidR="002F3AAF" w:rsidRDefault="002F3AAF" w:rsidP="002F3AAF">
      <w:pPr>
        <w:pStyle w:val="ListParagraph"/>
        <w:numPr>
          <w:ilvl w:val="0"/>
          <w:numId w:val="26"/>
        </w:numPr>
        <w:spacing w:after="0" w:line="240" w:lineRule="auto"/>
      </w:pPr>
      <w:r>
        <w:t>Collaborate with ACCS IT, JSCC IT, and Ellucian to implement a standardized process/mechanism for preparing PDP files as required for the National Student Clearinghouse for the PDP</w:t>
      </w:r>
      <w:r w:rsidR="007A2B99">
        <w:t>.</w:t>
      </w:r>
    </w:p>
    <w:p w14:paraId="435D281F" w14:textId="77777777" w:rsidR="002F3AAF" w:rsidRPr="00F839D4" w:rsidRDefault="002F3AAF" w:rsidP="002F3AAF">
      <w:pPr>
        <w:spacing w:after="0" w:line="240" w:lineRule="auto"/>
        <w:ind w:left="360"/>
      </w:pPr>
      <w:r w:rsidRPr="00F839D4">
        <w:t>2.</w:t>
      </w:r>
      <w:r w:rsidRPr="00F839D4">
        <w:tab/>
        <w:t>Method of Assessment</w:t>
      </w:r>
    </w:p>
    <w:p w14:paraId="67D91436" w14:textId="7534CAC6" w:rsidR="002F3AAF" w:rsidRPr="00F839D4" w:rsidRDefault="002F3AAF" w:rsidP="002F3AAF">
      <w:pPr>
        <w:tabs>
          <w:tab w:val="left" w:pos="1080"/>
        </w:tabs>
        <w:spacing w:after="0" w:line="240" w:lineRule="auto"/>
        <w:ind w:left="1080" w:hanging="360"/>
      </w:pPr>
      <w:r w:rsidRPr="00F839D4">
        <w:t>a.</w:t>
      </w:r>
      <w:r w:rsidRPr="00F839D4">
        <w:tab/>
      </w:r>
      <w:r>
        <w:t xml:space="preserve">Goal will be met if a process/mechanism is </w:t>
      </w:r>
      <w:r w:rsidR="007A2B99">
        <w:t>developed,</w:t>
      </w:r>
      <w:r>
        <w:t xml:space="preserve"> and files are successfully submitted to the National Student Clearinghouse.</w:t>
      </w:r>
    </w:p>
    <w:p w14:paraId="0DE94B7D" w14:textId="77777777" w:rsidR="002F3AAF" w:rsidRPr="00F839D4" w:rsidRDefault="002F3AAF" w:rsidP="002F3AAF">
      <w:pPr>
        <w:spacing w:after="0" w:line="240" w:lineRule="auto"/>
        <w:ind w:left="360"/>
      </w:pPr>
      <w:r w:rsidRPr="00F839D4">
        <w:t>3.</w:t>
      </w:r>
      <w:r w:rsidRPr="00F839D4">
        <w:tab/>
        <w:t>Additional Funding Requests</w:t>
      </w:r>
    </w:p>
    <w:p w14:paraId="4A01B527" w14:textId="7047956A" w:rsidR="002F3AAF" w:rsidRDefault="002F3AAF" w:rsidP="002F3AAF">
      <w:pPr>
        <w:spacing w:after="0" w:line="240" w:lineRule="auto"/>
        <w:ind w:left="1080" w:hanging="360"/>
      </w:pPr>
      <w:r w:rsidRPr="00F839D4">
        <w:t>a.</w:t>
      </w:r>
      <w:r w:rsidRPr="00F839D4">
        <w:tab/>
      </w:r>
      <w:r>
        <w:t xml:space="preserve">None from this department. The PDP dashboard will be used by the </w:t>
      </w:r>
      <w:r w:rsidR="008F5902">
        <w:t xml:space="preserve">entire </w:t>
      </w:r>
      <w:r>
        <w:t xml:space="preserve">Enrollment Services service unit, and the costs are thus included in the Enrollment Services Strategic Plan. </w:t>
      </w:r>
    </w:p>
    <w:p w14:paraId="3E8F8298" w14:textId="77777777" w:rsidR="002F3AAF" w:rsidRDefault="002F3AAF" w:rsidP="002F3AAF">
      <w:pPr>
        <w:pStyle w:val="NoSpacing"/>
      </w:pPr>
    </w:p>
    <w:p w14:paraId="2291CA80" w14:textId="77777777" w:rsidR="002F3AAF" w:rsidRPr="00004527" w:rsidRDefault="002F3AAF" w:rsidP="002F3AAF">
      <w:pPr>
        <w:spacing w:after="60" w:line="240" w:lineRule="auto"/>
        <w:rPr>
          <w:b/>
        </w:rPr>
      </w:pPr>
      <w:r w:rsidRPr="00004527">
        <w:rPr>
          <w:b/>
        </w:rPr>
        <w:t xml:space="preserve">Goal </w:t>
      </w:r>
      <w:r>
        <w:rPr>
          <w:b/>
        </w:rPr>
        <w:t>7</w:t>
      </w:r>
      <w:r w:rsidRPr="00004527">
        <w:rPr>
          <w:b/>
        </w:rPr>
        <w:t xml:space="preserve">:  Process </w:t>
      </w:r>
      <w:r>
        <w:rPr>
          <w:b/>
        </w:rPr>
        <w:t xml:space="preserve">all </w:t>
      </w:r>
      <w:r w:rsidRPr="00004527">
        <w:rPr>
          <w:b/>
        </w:rPr>
        <w:t>graduation applications in a timely manner</w:t>
      </w:r>
    </w:p>
    <w:p w14:paraId="4E125CB4" w14:textId="77777777" w:rsidR="002F3AAF" w:rsidRPr="007B2EC8" w:rsidRDefault="002F3AAF" w:rsidP="002F3AAF">
      <w:pPr>
        <w:spacing w:after="0" w:line="240" w:lineRule="auto"/>
        <w:ind w:firstLine="360"/>
        <w:rPr>
          <w:highlight w:val="yellow"/>
        </w:rPr>
      </w:pPr>
      <w:r w:rsidRPr="00004527">
        <w:t>1.</w:t>
      </w:r>
      <w:r w:rsidRPr="00004527">
        <w:tab/>
        <w:t>Objectives</w:t>
      </w:r>
    </w:p>
    <w:p w14:paraId="317B34D1" w14:textId="4F8D994A" w:rsidR="002F3AAF" w:rsidRPr="00004527" w:rsidRDefault="002F3AAF" w:rsidP="002F3AAF">
      <w:pPr>
        <w:spacing w:after="0" w:line="240" w:lineRule="auto"/>
        <w:ind w:left="1080" w:hanging="360"/>
      </w:pPr>
      <w:r w:rsidRPr="00004527">
        <w:t>a.</w:t>
      </w:r>
      <w:r w:rsidRPr="00004527">
        <w:tab/>
        <w:t>Load all online and hard copy graduations application</w:t>
      </w:r>
      <w:r w:rsidR="007A2B99">
        <w:t>s</w:t>
      </w:r>
      <w:r w:rsidRPr="00004527">
        <w:t xml:space="preserve"> in Banner</w:t>
      </w:r>
      <w:r w:rsidR="007A2B99">
        <w:t>.</w:t>
      </w:r>
    </w:p>
    <w:p w14:paraId="5EA5FE15" w14:textId="063E9948" w:rsidR="002F3AAF" w:rsidRPr="00004527" w:rsidRDefault="002F3AAF" w:rsidP="002F3AAF">
      <w:pPr>
        <w:numPr>
          <w:ilvl w:val="0"/>
          <w:numId w:val="13"/>
        </w:numPr>
        <w:tabs>
          <w:tab w:val="num" w:pos="1260"/>
        </w:tabs>
        <w:spacing w:after="0" w:line="240" w:lineRule="auto"/>
        <w:ind w:left="1080" w:hanging="360"/>
      </w:pPr>
      <w:r w:rsidRPr="00004527">
        <w:t xml:space="preserve">Preliminarily evaluate </w:t>
      </w:r>
      <w:r w:rsidR="007A2B99">
        <w:t xml:space="preserve">each application </w:t>
      </w:r>
      <w:r w:rsidRPr="00004527">
        <w:t>and send notification of graduation status to each applicant</w:t>
      </w:r>
      <w:r w:rsidR="007A2B99">
        <w:t>.</w:t>
      </w:r>
    </w:p>
    <w:p w14:paraId="21114266" w14:textId="2A8B1A20" w:rsidR="002F3AAF" w:rsidRPr="00004527" w:rsidRDefault="002F3AAF" w:rsidP="002F3AAF">
      <w:pPr>
        <w:numPr>
          <w:ilvl w:val="0"/>
          <w:numId w:val="13"/>
        </w:numPr>
        <w:tabs>
          <w:tab w:val="num" w:pos="1260"/>
        </w:tabs>
        <w:spacing w:after="0" w:line="240" w:lineRule="auto"/>
        <w:ind w:left="1080" w:hanging="360"/>
      </w:pPr>
      <w:r w:rsidRPr="00004527">
        <w:t>Send career program graduation folders to program coordinators for review</w:t>
      </w:r>
      <w:r w:rsidR="007A2B99">
        <w:t>.</w:t>
      </w:r>
    </w:p>
    <w:p w14:paraId="2E2D0392" w14:textId="35761597" w:rsidR="002F3AAF" w:rsidRPr="00004527" w:rsidRDefault="002F3AAF" w:rsidP="002F3AAF">
      <w:pPr>
        <w:numPr>
          <w:ilvl w:val="0"/>
          <w:numId w:val="13"/>
        </w:numPr>
        <w:tabs>
          <w:tab w:val="num" w:pos="1260"/>
        </w:tabs>
        <w:spacing w:after="0" w:line="240" w:lineRule="auto"/>
        <w:ind w:left="1080" w:hanging="360"/>
      </w:pPr>
      <w:r w:rsidRPr="00004527">
        <w:t>Update Banner graduation status to “Pending” for students who will be graduating at the end of the term/semester</w:t>
      </w:r>
      <w:r w:rsidR="007A2B99">
        <w:t>.</w:t>
      </w:r>
    </w:p>
    <w:p w14:paraId="0FEEBA94" w14:textId="0E272524" w:rsidR="002F3AAF" w:rsidRPr="00004527" w:rsidRDefault="002F3AAF" w:rsidP="002F3AAF">
      <w:pPr>
        <w:numPr>
          <w:ilvl w:val="0"/>
          <w:numId w:val="13"/>
        </w:numPr>
        <w:tabs>
          <w:tab w:val="num" w:pos="1260"/>
        </w:tabs>
        <w:spacing w:after="0" w:line="240" w:lineRule="auto"/>
        <w:ind w:left="1080" w:hanging="360"/>
      </w:pPr>
      <w:r w:rsidRPr="00004527">
        <w:t>Mail graduating students a letter notifying them of their impending graduation and a diploma card</w:t>
      </w:r>
      <w:r w:rsidR="007A2B99">
        <w:t>.</w:t>
      </w:r>
    </w:p>
    <w:p w14:paraId="54787EA1" w14:textId="77777777" w:rsidR="002F3AAF" w:rsidRPr="00004527" w:rsidRDefault="002F3AAF" w:rsidP="002F3AAF">
      <w:pPr>
        <w:spacing w:after="0" w:line="240" w:lineRule="auto"/>
        <w:ind w:left="1080" w:hanging="360"/>
      </w:pPr>
      <w:r w:rsidRPr="00004527">
        <w:t>g.</w:t>
      </w:r>
      <w:r w:rsidRPr="00004527">
        <w:tab/>
        <w:t>Graduate students at the end of the term after grades are posted.</w:t>
      </w:r>
    </w:p>
    <w:p w14:paraId="2D9ECF8A" w14:textId="77777777" w:rsidR="002F3AAF" w:rsidRPr="00004527" w:rsidRDefault="002F3AAF" w:rsidP="002F3AAF">
      <w:pPr>
        <w:tabs>
          <w:tab w:val="left" w:pos="720"/>
          <w:tab w:val="left" w:pos="1080"/>
        </w:tabs>
        <w:spacing w:after="0" w:line="240" w:lineRule="auto"/>
        <w:ind w:left="720" w:hanging="360"/>
      </w:pPr>
      <w:r w:rsidRPr="00004527">
        <w:t>2.</w:t>
      </w:r>
      <w:r w:rsidRPr="00004527">
        <w:tab/>
        <w:t>Method of Assessment</w:t>
      </w:r>
    </w:p>
    <w:p w14:paraId="408CADEF" w14:textId="77777777" w:rsidR="002F3AAF" w:rsidRPr="00004527" w:rsidRDefault="002F3AAF" w:rsidP="002F3AAF">
      <w:pPr>
        <w:spacing w:after="0" w:line="240" w:lineRule="auto"/>
        <w:ind w:left="1080" w:hanging="360"/>
      </w:pPr>
      <w:r w:rsidRPr="00004527">
        <w:t>a.</w:t>
      </w:r>
      <w:r w:rsidRPr="00004527">
        <w:tab/>
        <w:t>All hardcopy and online graduation applications loaded in Banner.</w:t>
      </w:r>
    </w:p>
    <w:p w14:paraId="6FF98AA1" w14:textId="68EBBFEF" w:rsidR="002F3AAF" w:rsidRPr="00004527" w:rsidRDefault="002F3AAF" w:rsidP="002F3AAF">
      <w:pPr>
        <w:spacing w:after="0" w:line="240" w:lineRule="auto"/>
        <w:ind w:left="1080" w:hanging="360"/>
      </w:pPr>
      <w:r w:rsidRPr="00004527">
        <w:t>b.</w:t>
      </w:r>
      <w:r w:rsidRPr="00004527">
        <w:tab/>
        <w:t xml:space="preserve">All uploaded applications evaluated and Degree Works audit(s) sent to applicants with </w:t>
      </w:r>
      <w:r w:rsidR="007A2B99">
        <w:t xml:space="preserve">their </w:t>
      </w:r>
      <w:r w:rsidRPr="00004527">
        <w:t>graduation status</w:t>
      </w:r>
      <w:r w:rsidR="007A2B99">
        <w:t>.</w:t>
      </w:r>
    </w:p>
    <w:p w14:paraId="53483667" w14:textId="23DADD77" w:rsidR="002F3AAF" w:rsidRPr="00004527" w:rsidRDefault="002F3AAF" w:rsidP="002F3AAF">
      <w:pPr>
        <w:spacing w:after="0" w:line="240" w:lineRule="auto"/>
        <w:ind w:left="1080" w:hanging="360"/>
      </w:pPr>
      <w:r w:rsidRPr="00004527">
        <w:lastRenderedPageBreak/>
        <w:t>c.</w:t>
      </w:r>
      <w:r w:rsidRPr="00004527">
        <w:tab/>
        <w:t xml:space="preserve">100% of “Pending” students at the end of the term </w:t>
      </w:r>
      <w:r w:rsidR="007A2B99">
        <w:t xml:space="preserve">will have </w:t>
      </w:r>
      <w:r w:rsidRPr="00004527">
        <w:t xml:space="preserve">graduated or </w:t>
      </w:r>
      <w:r w:rsidR="007A2B99">
        <w:t xml:space="preserve">been </w:t>
      </w:r>
      <w:r w:rsidRPr="00004527">
        <w:t>set back to “Sought” degree status (to be reviewed again in the following term).</w:t>
      </w:r>
    </w:p>
    <w:p w14:paraId="145BE743" w14:textId="77777777" w:rsidR="002F3AAF" w:rsidRPr="00004527" w:rsidRDefault="002F3AAF" w:rsidP="002F3AAF">
      <w:pPr>
        <w:spacing w:after="0" w:line="240" w:lineRule="auto"/>
        <w:ind w:firstLine="360"/>
      </w:pPr>
      <w:r w:rsidRPr="00004527">
        <w:t>3.</w:t>
      </w:r>
      <w:r w:rsidRPr="00004527">
        <w:tab/>
        <w:t>Additional Funding Requests</w:t>
      </w:r>
    </w:p>
    <w:p w14:paraId="24C3A0A6" w14:textId="77777777" w:rsidR="002F3AAF" w:rsidRDefault="002F3AAF" w:rsidP="002F3AAF">
      <w:pPr>
        <w:tabs>
          <w:tab w:val="left" w:pos="1080"/>
        </w:tabs>
        <w:spacing w:after="0" w:line="240" w:lineRule="auto"/>
        <w:ind w:left="720"/>
      </w:pPr>
      <w:r w:rsidRPr="00004527">
        <w:t xml:space="preserve">a. </w:t>
      </w:r>
      <w:r w:rsidRPr="00004527">
        <w:tab/>
        <w:t>None</w:t>
      </w:r>
      <w:r>
        <w:br/>
      </w:r>
    </w:p>
    <w:p w14:paraId="7FF6D9B1" w14:textId="77777777" w:rsidR="002F3AAF" w:rsidRPr="00004527" w:rsidRDefault="002F3AAF" w:rsidP="002F3AAF">
      <w:pPr>
        <w:spacing w:after="60" w:line="240" w:lineRule="auto"/>
        <w:rPr>
          <w:b/>
        </w:rPr>
      </w:pPr>
      <w:r w:rsidRPr="00004527">
        <w:rPr>
          <w:b/>
        </w:rPr>
        <w:t xml:space="preserve">Goal </w:t>
      </w:r>
      <w:r>
        <w:rPr>
          <w:b/>
        </w:rPr>
        <w:t>8</w:t>
      </w:r>
      <w:r w:rsidRPr="00004527">
        <w:rPr>
          <w:b/>
        </w:rPr>
        <w:t xml:space="preserve">:  </w:t>
      </w:r>
      <w:r>
        <w:rPr>
          <w:b/>
        </w:rPr>
        <w:t xml:space="preserve">Digitize the Course Substitution process. </w:t>
      </w:r>
    </w:p>
    <w:p w14:paraId="6EADA2C6" w14:textId="77777777" w:rsidR="008C63EF" w:rsidRPr="007B2EC8" w:rsidRDefault="002F3AAF" w:rsidP="008C63EF">
      <w:pPr>
        <w:spacing w:after="0" w:line="240" w:lineRule="auto"/>
        <w:ind w:firstLine="360"/>
        <w:rPr>
          <w:highlight w:val="yellow"/>
        </w:rPr>
      </w:pPr>
      <w:r w:rsidRPr="00004527">
        <w:t>1</w:t>
      </w:r>
      <w:r w:rsidR="008C63EF" w:rsidRPr="00004527">
        <w:t>1.</w:t>
      </w:r>
      <w:r w:rsidR="008C63EF" w:rsidRPr="00004527">
        <w:tab/>
        <w:t>Objectives</w:t>
      </w:r>
    </w:p>
    <w:p w14:paraId="164A74E7" w14:textId="77777777" w:rsidR="008C63EF" w:rsidRDefault="008C63EF" w:rsidP="008C63EF">
      <w:pPr>
        <w:spacing w:after="0" w:line="240" w:lineRule="auto"/>
        <w:ind w:left="1080" w:hanging="360"/>
      </w:pPr>
      <w:r w:rsidRPr="00004527">
        <w:t>a.</w:t>
      </w:r>
      <w:r w:rsidRPr="00004527">
        <w:tab/>
      </w:r>
      <w:r>
        <w:t xml:space="preserve">Use DynamicForms to create a new digital form and workflow for course substitutions to be submitted, approved, and processed.  </w:t>
      </w:r>
    </w:p>
    <w:p w14:paraId="417375D8" w14:textId="77777777" w:rsidR="008C63EF" w:rsidRDefault="008C63EF" w:rsidP="008C63EF">
      <w:pPr>
        <w:spacing w:after="0" w:line="240" w:lineRule="auto"/>
        <w:ind w:left="1080" w:hanging="360"/>
      </w:pPr>
      <w:r>
        <w:t>b.</w:t>
      </w:r>
      <w:r>
        <w:tab/>
        <w:t>Train all stakeholders on the new form and process.</w:t>
      </w:r>
    </w:p>
    <w:p w14:paraId="057CB497" w14:textId="77777777" w:rsidR="008C63EF" w:rsidRPr="00004527" w:rsidRDefault="008C63EF" w:rsidP="008C63EF">
      <w:pPr>
        <w:spacing w:after="0" w:line="240" w:lineRule="auto"/>
        <w:ind w:left="1080" w:hanging="360"/>
      </w:pPr>
      <w:r>
        <w:t>c.</w:t>
      </w:r>
      <w:r>
        <w:tab/>
        <w:t xml:space="preserve">Implement the process in place of the current manual process, resulting in increased efficiency for all stakeholders and a decrease in overall processing time. </w:t>
      </w:r>
    </w:p>
    <w:p w14:paraId="1C28C585" w14:textId="77777777" w:rsidR="008C63EF" w:rsidRPr="00004527" w:rsidRDefault="008C63EF" w:rsidP="008C63EF">
      <w:pPr>
        <w:tabs>
          <w:tab w:val="left" w:pos="720"/>
          <w:tab w:val="left" w:pos="1080"/>
        </w:tabs>
        <w:spacing w:after="0" w:line="240" w:lineRule="auto"/>
        <w:ind w:left="720" w:hanging="360"/>
      </w:pPr>
      <w:r w:rsidRPr="00004527">
        <w:t>2.</w:t>
      </w:r>
      <w:r w:rsidRPr="00004527">
        <w:tab/>
        <w:t>Method of Assessment</w:t>
      </w:r>
    </w:p>
    <w:p w14:paraId="632E4FCA" w14:textId="77777777" w:rsidR="008C63EF" w:rsidRPr="00004527" w:rsidRDefault="008C63EF" w:rsidP="008C63EF">
      <w:pPr>
        <w:spacing w:after="0" w:line="240" w:lineRule="auto"/>
        <w:ind w:left="1080" w:hanging="360"/>
      </w:pPr>
      <w:r w:rsidRPr="00004527">
        <w:t>a.</w:t>
      </w:r>
      <w:r w:rsidRPr="00004527">
        <w:tab/>
      </w:r>
      <w:r>
        <w:t xml:space="preserve">Goal will be met if the new form and process are implemented. </w:t>
      </w:r>
    </w:p>
    <w:p w14:paraId="02B7D55F" w14:textId="77777777" w:rsidR="008C63EF" w:rsidRPr="00004527" w:rsidRDefault="008C63EF" w:rsidP="008C63EF">
      <w:pPr>
        <w:spacing w:after="0" w:line="240" w:lineRule="auto"/>
        <w:ind w:firstLine="360"/>
      </w:pPr>
      <w:r w:rsidRPr="00004527">
        <w:t>3.</w:t>
      </w:r>
      <w:r w:rsidRPr="00004527">
        <w:tab/>
        <w:t>Additional Funding Requests</w:t>
      </w:r>
    </w:p>
    <w:p w14:paraId="618160F2" w14:textId="77777777" w:rsidR="008C63EF" w:rsidRDefault="008C63EF" w:rsidP="008C63EF">
      <w:pPr>
        <w:tabs>
          <w:tab w:val="left" w:pos="1080"/>
        </w:tabs>
        <w:spacing w:after="0" w:line="240" w:lineRule="auto"/>
        <w:ind w:left="720"/>
      </w:pPr>
      <w:r w:rsidRPr="00004527">
        <w:t xml:space="preserve">a. </w:t>
      </w:r>
      <w:r w:rsidRPr="00004527">
        <w:tab/>
        <w:t>None</w:t>
      </w:r>
      <w:r>
        <w:t xml:space="preserve">.  The college already has an existing contract with DynamicForms. </w:t>
      </w:r>
    </w:p>
    <w:p w14:paraId="2D298BB4" w14:textId="3B71100A" w:rsidR="002F3AAF" w:rsidRDefault="002F3AAF" w:rsidP="008C63EF">
      <w:pPr>
        <w:spacing w:after="0" w:line="240" w:lineRule="auto"/>
        <w:ind w:firstLine="360"/>
      </w:pPr>
    </w:p>
    <w:p w14:paraId="2DE14D70" w14:textId="77777777" w:rsidR="002F3AAF" w:rsidRPr="001A74E8" w:rsidRDefault="002F3AAF" w:rsidP="002F3AAF">
      <w:pPr>
        <w:tabs>
          <w:tab w:val="left" w:pos="1080"/>
        </w:tabs>
        <w:spacing w:after="0" w:line="240" w:lineRule="auto"/>
        <w:ind w:left="360"/>
        <w:rPr>
          <w:b/>
        </w:rPr>
      </w:pPr>
      <w:r w:rsidRPr="001A74E8">
        <w:rPr>
          <w:b/>
        </w:rPr>
        <w:t xml:space="preserve">Goal </w:t>
      </w:r>
      <w:r>
        <w:rPr>
          <w:b/>
        </w:rPr>
        <w:t>9</w:t>
      </w:r>
      <w:r w:rsidRPr="001A74E8">
        <w:rPr>
          <w:b/>
        </w:rPr>
        <w:t xml:space="preserve">:  </w:t>
      </w:r>
      <w:r>
        <w:rPr>
          <w:b/>
        </w:rPr>
        <w:t>Provide meaningful professional development opportunities for our staff members to grow professionally and to ensure the college stays abreast of policy changes and best practices.</w:t>
      </w:r>
    </w:p>
    <w:p w14:paraId="37647B62" w14:textId="77777777" w:rsidR="002F3AAF" w:rsidRPr="001A74E8" w:rsidRDefault="002F3AAF" w:rsidP="002F3AAF">
      <w:pPr>
        <w:spacing w:after="0" w:line="240" w:lineRule="auto"/>
        <w:ind w:firstLine="360"/>
      </w:pPr>
      <w:r>
        <w:t>1.</w:t>
      </w:r>
      <w:r>
        <w:tab/>
      </w:r>
      <w:r w:rsidRPr="001A74E8">
        <w:t>Objectives</w:t>
      </w:r>
    </w:p>
    <w:p w14:paraId="24DE3333" w14:textId="57EA51F7" w:rsidR="002F3AAF" w:rsidRPr="001A74E8" w:rsidRDefault="002F3AAF" w:rsidP="002F3AAF">
      <w:pPr>
        <w:tabs>
          <w:tab w:val="left" w:pos="1080"/>
        </w:tabs>
        <w:spacing w:after="60" w:line="240" w:lineRule="auto"/>
        <w:ind w:left="720"/>
      </w:pPr>
      <w:r w:rsidRPr="001A74E8">
        <w:t>a.</w:t>
      </w:r>
      <w:r w:rsidRPr="001A74E8">
        <w:tab/>
      </w:r>
      <w:r>
        <w:t>Ensure our team members</w:t>
      </w:r>
      <w:r w:rsidR="008C63EF" w:rsidRPr="008C63EF">
        <w:t xml:space="preserve"> </w:t>
      </w:r>
      <w:r w:rsidR="008C63EF">
        <w:t xml:space="preserve">are provided with professional growth opportunities and that they </w:t>
      </w:r>
      <w:r>
        <w:t>abreast of current research and best practices</w:t>
      </w:r>
      <w:r w:rsidR="008C63EF">
        <w:t>.</w:t>
      </w:r>
      <w:r>
        <w:t xml:space="preserve"> </w:t>
      </w:r>
    </w:p>
    <w:p w14:paraId="7B5EE1C6" w14:textId="77777777" w:rsidR="002F3AAF" w:rsidRPr="001A74E8" w:rsidRDefault="002F3AAF" w:rsidP="002F3AAF">
      <w:pPr>
        <w:spacing w:after="0" w:line="240" w:lineRule="auto"/>
        <w:ind w:firstLine="360"/>
      </w:pPr>
      <w:r w:rsidRPr="001A74E8">
        <w:t>2.</w:t>
      </w:r>
      <w:r w:rsidRPr="001A74E8">
        <w:tab/>
        <w:t>Method of Assessment</w:t>
      </w:r>
    </w:p>
    <w:p w14:paraId="02085641" w14:textId="77777777" w:rsidR="002F3AAF" w:rsidRPr="001A74E8" w:rsidRDefault="002F3AAF" w:rsidP="002F3AAF">
      <w:pPr>
        <w:tabs>
          <w:tab w:val="left" w:pos="1080"/>
        </w:tabs>
        <w:spacing w:after="60" w:line="240" w:lineRule="auto"/>
        <w:ind w:left="720"/>
      </w:pPr>
      <w:r w:rsidRPr="001A74E8">
        <w:t>a.</w:t>
      </w:r>
      <w:r w:rsidRPr="001A74E8">
        <w:tab/>
      </w:r>
      <w:r>
        <w:t>The goal will be meet if our staff members attend</w:t>
      </w:r>
      <w:r w:rsidRPr="001A74E8">
        <w:t xml:space="preserve"> professional meetings</w:t>
      </w:r>
      <w:r>
        <w:t xml:space="preserve"> (in person and virtual) and are provided with access to a variety of industry publications/resources.</w:t>
      </w:r>
    </w:p>
    <w:p w14:paraId="14E1AFB1" w14:textId="77777777" w:rsidR="002F3AAF" w:rsidRPr="001A74E8" w:rsidRDefault="002F3AAF" w:rsidP="002F3AAF">
      <w:pPr>
        <w:spacing w:after="0" w:line="240" w:lineRule="auto"/>
        <w:ind w:firstLine="360"/>
      </w:pPr>
      <w:r w:rsidRPr="001A74E8">
        <w:t>3.</w:t>
      </w:r>
      <w:r w:rsidRPr="001A74E8">
        <w:tab/>
        <w:t>Additional Funding Requests</w:t>
      </w:r>
      <w:r>
        <w:t xml:space="preserve"> (for entire department)</w:t>
      </w:r>
    </w:p>
    <w:p w14:paraId="311DD5FF" w14:textId="77777777" w:rsidR="002F3AAF" w:rsidRPr="004C5E3C" w:rsidRDefault="002F3AAF" w:rsidP="002F3AAF">
      <w:pPr>
        <w:tabs>
          <w:tab w:val="left" w:pos="1080"/>
        </w:tabs>
        <w:spacing w:after="0" w:line="240" w:lineRule="auto"/>
        <w:ind w:left="1080" w:hanging="360"/>
      </w:pPr>
      <w:r w:rsidRPr="004C5E3C">
        <w:t>a.   ALACRAO Annual Meeting Location TBA</w:t>
      </w:r>
      <w:r w:rsidRPr="004C5E3C">
        <w:tab/>
      </w:r>
      <w:r w:rsidRPr="004C5E3C">
        <w:tab/>
      </w:r>
      <w:r w:rsidRPr="004C5E3C">
        <w:tab/>
        <w:t>$1000.00</w:t>
      </w:r>
    </w:p>
    <w:p w14:paraId="60A7670F" w14:textId="199F6723" w:rsidR="002F3AAF" w:rsidRPr="004C5E3C" w:rsidRDefault="002F3AAF" w:rsidP="002F3AAF">
      <w:pPr>
        <w:tabs>
          <w:tab w:val="left" w:pos="1080"/>
        </w:tabs>
        <w:spacing w:after="0" w:line="240" w:lineRule="auto"/>
        <w:ind w:left="1080" w:hanging="360"/>
      </w:pPr>
      <w:r w:rsidRPr="004C5E3C">
        <w:t xml:space="preserve">b.   SACRAO Annual Meeting </w:t>
      </w:r>
      <w:r w:rsidR="008C63EF">
        <w:t>Location TBA</w:t>
      </w:r>
      <w:r w:rsidRPr="004C5E3C">
        <w:tab/>
      </w:r>
      <w:r w:rsidRPr="004C5E3C">
        <w:tab/>
      </w:r>
      <w:r w:rsidRPr="004C5E3C">
        <w:tab/>
        <w:t xml:space="preserve">$1500.00 </w:t>
      </w:r>
    </w:p>
    <w:p w14:paraId="112998F9" w14:textId="77777777" w:rsidR="002F3AAF" w:rsidRPr="004C5E3C" w:rsidRDefault="002F3AAF" w:rsidP="002F3AAF">
      <w:pPr>
        <w:tabs>
          <w:tab w:val="left" w:pos="1080"/>
        </w:tabs>
        <w:spacing w:after="0" w:line="240" w:lineRule="auto"/>
        <w:ind w:left="1080" w:hanging="360"/>
      </w:pPr>
      <w:r w:rsidRPr="004C5E3C">
        <w:t>c.   Degree Works Forum Annual Meeting</w:t>
      </w:r>
      <w:r w:rsidRPr="004C5E3C">
        <w:tab/>
      </w:r>
      <w:r w:rsidRPr="004C5E3C">
        <w:tab/>
      </w:r>
      <w:r w:rsidRPr="004C5E3C">
        <w:tab/>
        <w:t xml:space="preserve">$1800.00 </w:t>
      </w:r>
    </w:p>
    <w:p w14:paraId="03DE38DD" w14:textId="796DDD7C" w:rsidR="002F3AAF" w:rsidRPr="004C5E3C" w:rsidRDefault="002F3AAF" w:rsidP="002F3AAF">
      <w:pPr>
        <w:tabs>
          <w:tab w:val="left" w:pos="1080"/>
        </w:tabs>
        <w:spacing w:after="0" w:line="240" w:lineRule="auto"/>
        <w:ind w:left="1080" w:hanging="360"/>
      </w:pPr>
      <w:r w:rsidRPr="004C5E3C">
        <w:t>b.</w:t>
      </w:r>
      <w:r w:rsidRPr="004C5E3C">
        <w:tab/>
        <w:t xml:space="preserve">Alabama Banner Users Group Annual </w:t>
      </w:r>
      <w:r w:rsidR="008C63EF">
        <w:t>Location TBA</w:t>
      </w:r>
      <w:r w:rsidRPr="004C5E3C">
        <w:tab/>
      </w:r>
      <w:r w:rsidRPr="004C5E3C">
        <w:tab/>
        <w:t xml:space="preserve">$1500.00 </w:t>
      </w:r>
    </w:p>
    <w:p w14:paraId="7F3836CB" w14:textId="77777777" w:rsidR="002F3AAF" w:rsidRPr="004C5E3C" w:rsidRDefault="002F3AAF" w:rsidP="002F3AAF">
      <w:pPr>
        <w:tabs>
          <w:tab w:val="left" w:pos="1080"/>
        </w:tabs>
        <w:spacing w:after="60" w:line="240" w:lineRule="auto"/>
        <w:ind w:left="1080" w:hanging="360"/>
      </w:pPr>
      <w:r w:rsidRPr="004C5E3C">
        <w:t>c.</w:t>
      </w:r>
      <w:r w:rsidRPr="004C5E3C">
        <w:tab/>
        <w:t>Local travel to colleges for</w:t>
      </w:r>
      <w:r>
        <w:t xml:space="preserve"> meetings</w:t>
      </w:r>
      <w:r>
        <w:tab/>
      </w:r>
      <w:r>
        <w:tab/>
      </w:r>
      <w:r w:rsidRPr="004C5E3C">
        <w:tab/>
      </w:r>
      <w:r w:rsidRPr="004C5E3C">
        <w:tab/>
      </w:r>
      <w:r w:rsidRPr="0098021F">
        <w:rPr>
          <w:u w:val="single"/>
        </w:rPr>
        <w:t>$300.00</w:t>
      </w:r>
      <w:r>
        <w:rPr>
          <w:u w:val="single"/>
        </w:rPr>
        <w:t>__</w:t>
      </w:r>
    </w:p>
    <w:p w14:paraId="2A9B1903" w14:textId="77777777" w:rsidR="002F3AAF" w:rsidRDefault="002F3AAF" w:rsidP="002F3AAF">
      <w:pPr>
        <w:tabs>
          <w:tab w:val="left" w:pos="1080"/>
        </w:tabs>
        <w:spacing w:after="60" w:line="240" w:lineRule="auto"/>
        <w:ind w:left="1080" w:hanging="360"/>
      </w:pPr>
      <w:r w:rsidRPr="004C5E3C">
        <w:tab/>
        <w:t>Total</w:t>
      </w:r>
      <w:r w:rsidRPr="004C5E3C">
        <w:tab/>
      </w:r>
      <w:r w:rsidRPr="004C5E3C">
        <w:tab/>
      </w:r>
      <w:r w:rsidRPr="004C5E3C">
        <w:tab/>
      </w:r>
      <w:r w:rsidRPr="004C5E3C">
        <w:tab/>
      </w:r>
      <w:r w:rsidRPr="004C5E3C">
        <w:tab/>
      </w:r>
      <w:r w:rsidRPr="004C5E3C">
        <w:tab/>
      </w:r>
      <w:r w:rsidRPr="004C5E3C">
        <w:tab/>
        <w:t>$6,100.00</w:t>
      </w:r>
    </w:p>
    <w:p w14:paraId="1B1B46F5" w14:textId="77777777" w:rsidR="002F3AAF" w:rsidRPr="00BE58DA" w:rsidRDefault="002F3AAF" w:rsidP="002F3AAF">
      <w:pPr>
        <w:tabs>
          <w:tab w:val="left" w:pos="1080"/>
        </w:tabs>
        <w:spacing w:line="240" w:lineRule="auto"/>
        <w:ind w:left="1440" w:hanging="360"/>
      </w:pPr>
      <w:r>
        <w:t xml:space="preserve">***Note:  Professional development </w:t>
      </w:r>
      <w:r w:rsidRPr="00644018">
        <w:rPr>
          <w:i/>
          <w:iCs/>
        </w:rPr>
        <w:t>membership</w:t>
      </w:r>
      <w:r>
        <w:t xml:space="preserve"> dues are included the Enrollment Services Strategic Plan. </w:t>
      </w:r>
    </w:p>
    <w:p w14:paraId="007DE7B2" w14:textId="77777777" w:rsidR="002F3AAF" w:rsidRPr="001A74E8" w:rsidRDefault="002F3AAF" w:rsidP="002F3AAF">
      <w:pPr>
        <w:spacing w:after="60" w:line="240" w:lineRule="auto"/>
        <w:rPr>
          <w:b/>
        </w:rPr>
      </w:pPr>
      <w:r w:rsidRPr="001A74E8">
        <w:rPr>
          <w:b/>
        </w:rPr>
        <w:t xml:space="preserve">Goal </w:t>
      </w:r>
      <w:r>
        <w:rPr>
          <w:b/>
        </w:rPr>
        <w:t>10</w:t>
      </w:r>
      <w:r w:rsidRPr="001A74E8">
        <w:rPr>
          <w:b/>
        </w:rPr>
        <w:t xml:space="preserve">:  </w:t>
      </w:r>
      <w:r>
        <w:rPr>
          <w:b/>
        </w:rPr>
        <w:t xml:space="preserve">Provide our staff members with the day-to-day equipment and supplies necessary for the fulfillment of their responsibilities. </w:t>
      </w:r>
    </w:p>
    <w:p w14:paraId="6014A964" w14:textId="77777777" w:rsidR="00186AF0" w:rsidRPr="007B2EC8" w:rsidRDefault="00186AF0" w:rsidP="00186AF0">
      <w:pPr>
        <w:spacing w:after="0" w:line="240" w:lineRule="auto"/>
        <w:ind w:firstLine="360"/>
        <w:rPr>
          <w:highlight w:val="yellow"/>
        </w:rPr>
      </w:pPr>
      <w:r w:rsidRPr="00E562E4">
        <w:t>Objectives</w:t>
      </w:r>
    </w:p>
    <w:p w14:paraId="13B35E3D" w14:textId="77777777" w:rsidR="00186AF0" w:rsidRPr="00E562E4" w:rsidRDefault="00186AF0" w:rsidP="00186AF0">
      <w:pPr>
        <w:spacing w:after="0" w:line="240" w:lineRule="auto"/>
        <w:ind w:left="1080" w:hanging="360"/>
      </w:pPr>
      <w:r w:rsidRPr="00E562E4">
        <w:t>a.</w:t>
      </w:r>
      <w:r w:rsidRPr="00E562E4">
        <w:tab/>
        <w:t xml:space="preserve">Maintain appropriate supplies to carry out day to day operations for the department. </w:t>
      </w:r>
    </w:p>
    <w:p w14:paraId="6332F5C4" w14:textId="77777777" w:rsidR="00186AF0" w:rsidRPr="00E562E4" w:rsidRDefault="00186AF0" w:rsidP="00186AF0">
      <w:pPr>
        <w:spacing w:after="0" w:line="240" w:lineRule="auto"/>
        <w:ind w:left="1080" w:hanging="360"/>
      </w:pPr>
      <w:r w:rsidRPr="00E562E4">
        <w:t>b.</w:t>
      </w:r>
      <w:r w:rsidRPr="00E562E4">
        <w:tab/>
        <w:t xml:space="preserve">Purchase a higher quality printer to adequately handle the volume of diploma printing.   </w:t>
      </w:r>
    </w:p>
    <w:p w14:paraId="350B5578" w14:textId="77777777" w:rsidR="00186AF0" w:rsidRPr="00E562E4" w:rsidRDefault="00186AF0" w:rsidP="00186AF0">
      <w:pPr>
        <w:spacing w:after="0" w:line="240" w:lineRule="auto"/>
        <w:ind w:left="1080" w:hanging="360"/>
      </w:pPr>
      <w:r w:rsidRPr="00E562E4">
        <w:t>c.</w:t>
      </w:r>
      <w:r w:rsidRPr="00E562E4">
        <w:tab/>
        <w:t>Provide our new Curriculum Coordinator with a permanent office space and laptop computer with docking station.</w:t>
      </w:r>
    </w:p>
    <w:p w14:paraId="0EDA9A57" w14:textId="77777777" w:rsidR="00186AF0" w:rsidRPr="00E562E4" w:rsidRDefault="00186AF0" w:rsidP="00186AF0">
      <w:pPr>
        <w:spacing w:after="60" w:line="240" w:lineRule="auto"/>
        <w:ind w:left="1080" w:hanging="360"/>
      </w:pPr>
      <w:r w:rsidRPr="00E562E4">
        <w:t>d. Purchase an update</w:t>
      </w:r>
      <w:r>
        <w:t>d</w:t>
      </w:r>
      <w:r w:rsidRPr="00E562E4">
        <w:t xml:space="preserve"> desktop computer for our Course Inventory Coordinator and a new monitor or our Office Manager.</w:t>
      </w:r>
    </w:p>
    <w:p w14:paraId="735FA27E" w14:textId="77777777" w:rsidR="00186AF0" w:rsidRPr="00E562E4" w:rsidRDefault="00186AF0" w:rsidP="00186AF0">
      <w:pPr>
        <w:spacing w:after="0" w:line="240" w:lineRule="auto"/>
        <w:ind w:firstLine="360"/>
      </w:pPr>
      <w:r w:rsidRPr="00E562E4">
        <w:t>2.</w:t>
      </w:r>
      <w:r w:rsidRPr="00E562E4">
        <w:tab/>
        <w:t>Method of Assessment</w:t>
      </w:r>
    </w:p>
    <w:p w14:paraId="36E9A007" w14:textId="77777777" w:rsidR="00186AF0" w:rsidRPr="00E562E4" w:rsidRDefault="00186AF0" w:rsidP="00186AF0">
      <w:pPr>
        <w:tabs>
          <w:tab w:val="left" w:pos="1080"/>
        </w:tabs>
        <w:spacing w:after="60" w:line="240" w:lineRule="auto"/>
        <w:ind w:left="720"/>
      </w:pPr>
      <w:r w:rsidRPr="00E562E4">
        <w:t>a.</w:t>
      </w:r>
      <w:r w:rsidRPr="00E562E4">
        <w:tab/>
        <w:t>Purchase office supplies inc</w:t>
      </w:r>
      <w:r>
        <w:t xml:space="preserve">luding new printer and computers. </w:t>
      </w:r>
    </w:p>
    <w:p w14:paraId="3BAD07E2" w14:textId="77777777" w:rsidR="00186AF0" w:rsidRPr="00E562E4" w:rsidRDefault="00186AF0" w:rsidP="00186AF0">
      <w:pPr>
        <w:spacing w:after="0" w:line="240" w:lineRule="auto"/>
        <w:ind w:firstLine="360"/>
      </w:pPr>
      <w:r w:rsidRPr="00E562E4">
        <w:lastRenderedPageBreak/>
        <w:t>3.</w:t>
      </w:r>
      <w:r w:rsidRPr="00E562E4">
        <w:tab/>
        <w:t>Additional Funding Requests</w:t>
      </w:r>
    </w:p>
    <w:p w14:paraId="78142CAF" w14:textId="77777777" w:rsidR="00186AF0" w:rsidRPr="00E562E4" w:rsidRDefault="00186AF0" w:rsidP="00186AF0">
      <w:pPr>
        <w:spacing w:after="0" w:line="240" w:lineRule="auto"/>
        <w:ind w:left="1080" w:hanging="360"/>
      </w:pPr>
      <w:r w:rsidRPr="00E562E4">
        <w:t xml:space="preserve">a. </w:t>
      </w:r>
      <w:r w:rsidRPr="00E562E4">
        <w:tab/>
        <w:t>New color, MFP Printer</w:t>
      </w:r>
      <w:r w:rsidRPr="00E562E4">
        <w:tab/>
      </w:r>
      <w:r w:rsidRPr="00E562E4">
        <w:tab/>
      </w:r>
      <w:r w:rsidRPr="00E562E4">
        <w:tab/>
      </w:r>
      <w:r w:rsidRPr="00E562E4">
        <w:tab/>
        <w:t>$3500.00</w:t>
      </w:r>
    </w:p>
    <w:p w14:paraId="39032FA2" w14:textId="77777777" w:rsidR="00186AF0" w:rsidRPr="00E562E4" w:rsidRDefault="00186AF0" w:rsidP="00186AF0">
      <w:pPr>
        <w:spacing w:after="0" w:line="240" w:lineRule="auto"/>
        <w:ind w:left="1080"/>
      </w:pPr>
      <w:r w:rsidRPr="00E562E4">
        <w:t>Office Supplies</w:t>
      </w:r>
      <w:r w:rsidRPr="00E562E4">
        <w:tab/>
      </w:r>
      <w:r w:rsidRPr="00E562E4">
        <w:tab/>
      </w:r>
      <w:r w:rsidRPr="00E562E4">
        <w:tab/>
      </w:r>
      <w:r w:rsidRPr="00E562E4">
        <w:tab/>
      </w:r>
      <w:r w:rsidRPr="00E562E4">
        <w:tab/>
        <w:t>$4100.00</w:t>
      </w:r>
    </w:p>
    <w:p w14:paraId="4A472FA5" w14:textId="77777777" w:rsidR="00186AF0" w:rsidRDefault="00186AF0" w:rsidP="00186AF0">
      <w:pPr>
        <w:spacing w:after="0" w:line="240" w:lineRule="auto"/>
        <w:ind w:left="1080"/>
      </w:pPr>
      <w:r>
        <w:t>Laptop Computer with Docking Station</w:t>
      </w:r>
      <w:r>
        <w:tab/>
      </w:r>
      <w:r>
        <w:tab/>
        <w:t>$2250.00</w:t>
      </w:r>
    </w:p>
    <w:p w14:paraId="27FBA5F5" w14:textId="77777777" w:rsidR="00186AF0" w:rsidRDefault="00186AF0" w:rsidP="00186AF0">
      <w:pPr>
        <w:spacing w:after="0" w:line="240" w:lineRule="auto"/>
        <w:ind w:left="1080"/>
      </w:pPr>
      <w:r>
        <w:t>Desktop Computer</w:t>
      </w:r>
      <w:r>
        <w:tab/>
      </w:r>
      <w:r>
        <w:tab/>
      </w:r>
      <w:r>
        <w:tab/>
      </w:r>
      <w:r>
        <w:tab/>
      </w:r>
      <w:r>
        <w:tab/>
        <w:t>$1500.00</w:t>
      </w:r>
    </w:p>
    <w:p w14:paraId="7C1A79BF" w14:textId="77777777" w:rsidR="00186AF0" w:rsidRDefault="00186AF0" w:rsidP="00186AF0">
      <w:pPr>
        <w:spacing w:after="0" w:line="240" w:lineRule="auto"/>
        <w:ind w:left="1080"/>
      </w:pPr>
      <w:r>
        <w:t>Monitor</w:t>
      </w:r>
      <w:r>
        <w:tab/>
      </w:r>
      <w:r>
        <w:tab/>
      </w:r>
      <w:r>
        <w:tab/>
      </w:r>
      <w:r>
        <w:tab/>
      </w:r>
      <w:r>
        <w:tab/>
      </w:r>
      <w:r>
        <w:tab/>
        <w:t>$300.00</w:t>
      </w:r>
    </w:p>
    <w:p w14:paraId="1EBD9B1C" w14:textId="77777777" w:rsidR="00186AF0" w:rsidRPr="00E562E4" w:rsidRDefault="00186AF0" w:rsidP="00186AF0">
      <w:pPr>
        <w:spacing w:after="0" w:line="240" w:lineRule="auto"/>
        <w:ind w:left="1080"/>
      </w:pPr>
      <w:r>
        <w:t>Office Space for Curriculum Coordinator</w:t>
      </w:r>
      <w:r>
        <w:tab/>
      </w:r>
      <w:r>
        <w:tab/>
        <w:t>TBD</w:t>
      </w:r>
    </w:p>
    <w:p w14:paraId="6AF44B6C" w14:textId="77777777" w:rsidR="00186AF0" w:rsidRPr="001A74E8" w:rsidRDefault="00186AF0" w:rsidP="00186AF0">
      <w:pPr>
        <w:spacing w:after="0" w:line="240" w:lineRule="auto"/>
        <w:ind w:left="1080" w:hanging="360"/>
      </w:pPr>
      <w:r w:rsidRPr="00E562E4">
        <w:tab/>
        <w:t>Total</w:t>
      </w:r>
      <w:r w:rsidRPr="00E562E4">
        <w:tab/>
      </w:r>
      <w:r w:rsidRPr="00E562E4">
        <w:tab/>
      </w:r>
      <w:r w:rsidRPr="00E562E4">
        <w:tab/>
      </w:r>
      <w:r w:rsidRPr="00E562E4">
        <w:tab/>
      </w:r>
      <w:r w:rsidRPr="00E562E4">
        <w:tab/>
      </w:r>
      <w:r w:rsidRPr="00E562E4">
        <w:tab/>
        <w:t>$</w:t>
      </w:r>
      <w:r>
        <w:t>11,650</w:t>
      </w:r>
    </w:p>
    <w:p w14:paraId="70FEE4F0" w14:textId="77777777" w:rsidR="00D33F49" w:rsidRPr="001A74E8" w:rsidRDefault="00D33F49" w:rsidP="00F356D6"/>
    <w:sectPr w:rsidR="00D33F49" w:rsidRPr="001A74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655F" w14:textId="77777777" w:rsidR="00886907" w:rsidRDefault="00886907" w:rsidP="007D08A3">
      <w:pPr>
        <w:spacing w:after="0" w:line="240" w:lineRule="auto"/>
      </w:pPr>
      <w:r>
        <w:separator/>
      </w:r>
    </w:p>
  </w:endnote>
  <w:endnote w:type="continuationSeparator" w:id="0">
    <w:p w14:paraId="3E2F70D9" w14:textId="77777777" w:rsidR="00886907" w:rsidRDefault="0088690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82E3B" w14:textId="77777777" w:rsidR="00886907" w:rsidRDefault="00886907" w:rsidP="007D08A3">
      <w:pPr>
        <w:spacing w:after="0" w:line="240" w:lineRule="auto"/>
      </w:pPr>
      <w:r>
        <w:separator/>
      </w:r>
    </w:p>
  </w:footnote>
  <w:footnote w:type="continuationSeparator" w:id="0">
    <w:p w14:paraId="30A1FF7A" w14:textId="77777777" w:rsidR="00886907" w:rsidRDefault="00886907"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517777"/>
      <w:docPartObj>
        <w:docPartGallery w:val="Page Numbers (Top of Page)"/>
        <w:docPartUnique/>
      </w:docPartObj>
    </w:sdtPr>
    <w:sdtEndPr>
      <w:rPr>
        <w:noProof/>
      </w:rPr>
    </w:sdtEndPr>
    <w:sdtContent>
      <w:p w14:paraId="1F489B56" w14:textId="77777777" w:rsidR="004730A6" w:rsidRDefault="004730A6">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3F7BFB4C" w14:textId="77777777" w:rsidR="004730A6" w:rsidRDefault="0047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C7C"/>
    <w:multiLevelType w:val="hybridMultilevel"/>
    <w:tmpl w:val="2250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3431E"/>
    <w:multiLevelType w:val="hybridMultilevel"/>
    <w:tmpl w:val="CBEEE39A"/>
    <w:lvl w:ilvl="0" w:tplc="4006767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7667BFC"/>
    <w:multiLevelType w:val="hybridMultilevel"/>
    <w:tmpl w:val="CBEEE39A"/>
    <w:lvl w:ilvl="0" w:tplc="4006767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642A7F"/>
    <w:multiLevelType w:val="hybridMultilevel"/>
    <w:tmpl w:val="2DBA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67ED3"/>
    <w:multiLevelType w:val="hybridMultilevel"/>
    <w:tmpl w:val="64A0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57FDB"/>
    <w:multiLevelType w:val="hybridMultilevel"/>
    <w:tmpl w:val="997A60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D904FF7"/>
    <w:multiLevelType w:val="hybridMultilevel"/>
    <w:tmpl w:val="F3C0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457A1F"/>
    <w:multiLevelType w:val="hybridMultilevel"/>
    <w:tmpl w:val="FEC6B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6E63"/>
    <w:multiLevelType w:val="hybridMultilevel"/>
    <w:tmpl w:val="5664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901CCB"/>
    <w:multiLevelType w:val="hybridMultilevel"/>
    <w:tmpl w:val="9C40D2D8"/>
    <w:lvl w:ilvl="0" w:tplc="7FA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9441B"/>
    <w:multiLevelType w:val="hybridMultilevel"/>
    <w:tmpl w:val="FD0EAB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27D2DAC"/>
    <w:multiLevelType w:val="hybridMultilevel"/>
    <w:tmpl w:val="B1B8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F11A2A"/>
    <w:multiLevelType w:val="hybridMultilevel"/>
    <w:tmpl w:val="C9D6B9A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3DC219A"/>
    <w:multiLevelType w:val="hybridMultilevel"/>
    <w:tmpl w:val="D45A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EE74A4"/>
    <w:multiLevelType w:val="hybridMultilevel"/>
    <w:tmpl w:val="CBEEE39A"/>
    <w:lvl w:ilvl="0" w:tplc="4006767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8FE0744"/>
    <w:multiLevelType w:val="hybridMultilevel"/>
    <w:tmpl w:val="13A4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55C86"/>
    <w:multiLevelType w:val="hybridMultilevel"/>
    <w:tmpl w:val="AE3A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FC2BE3"/>
    <w:multiLevelType w:val="hybridMultilevel"/>
    <w:tmpl w:val="4008F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A7921"/>
    <w:multiLevelType w:val="hybridMultilevel"/>
    <w:tmpl w:val="53A09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0C458D"/>
    <w:multiLevelType w:val="hybridMultilevel"/>
    <w:tmpl w:val="6042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71B95"/>
    <w:multiLevelType w:val="hybridMultilevel"/>
    <w:tmpl w:val="A09CF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4749A2"/>
    <w:multiLevelType w:val="hybridMultilevel"/>
    <w:tmpl w:val="1556E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D37439"/>
    <w:multiLevelType w:val="hybridMultilevel"/>
    <w:tmpl w:val="11FC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0F3B84"/>
    <w:multiLevelType w:val="hybridMultilevel"/>
    <w:tmpl w:val="0D142A20"/>
    <w:lvl w:ilvl="0" w:tplc="ADFC4616">
      <w:start w:val="1"/>
      <w:numFmt w:val="lowerLetter"/>
      <w:lvlText w:val="%1."/>
      <w:lvlJc w:val="left"/>
      <w:pPr>
        <w:tabs>
          <w:tab w:val="num" w:pos="1530"/>
        </w:tabs>
        <w:ind w:left="1530" w:hanging="72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4" w15:restartNumberingAfterBreak="0">
    <w:nsid w:val="6BB66573"/>
    <w:multiLevelType w:val="hybridMultilevel"/>
    <w:tmpl w:val="D37031AC"/>
    <w:lvl w:ilvl="0" w:tplc="A42C938A">
      <w:start w:val="3"/>
      <w:numFmt w:val="upperLetter"/>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F51EB0"/>
    <w:multiLevelType w:val="hybridMultilevel"/>
    <w:tmpl w:val="DE2E18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D631A70"/>
    <w:multiLevelType w:val="hybridMultilevel"/>
    <w:tmpl w:val="18DA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0"/>
  </w:num>
  <w:num w:numId="4">
    <w:abstractNumId w:val="13"/>
  </w:num>
  <w:num w:numId="5">
    <w:abstractNumId w:val="11"/>
  </w:num>
  <w:num w:numId="6">
    <w:abstractNumId w:val="17"/>
  </w:num>
  <w:num w:numId="7">
    <w:abstractNumId w:val="26"/>
  </w:num>
  <w:num w:numId="8">
    <w:abstractNumId w:val="21"/>
  </w:num>
  <w:num w:numId="9">
    <w:abstractNumId w:val="0"/>
  </w:num>
  <w:num w:numId="10">
    <w:abstractNumId w:val="3"/>
  </w:num>
  <w:num w:numId="11">
    <w:abstractNumId w:val="6"/>
  </w:num>
  <w:num w:numId="12">
    <w:abstractNumId w:val="24"/>
  </w:num>
  <w:num w:numId="13">
    <w:abstractNumId w:val="23"/>
  </w:num>
  <w:num w:numId="14">
    <w:abstractNumId w:val="22"/>
  </w:num>
  <w:num w:numId="15">
    <w:abstractNumId w:val="15"/>
  </w:num>
  <w:num w:numId="16">
    <w:abstractNumId w:val="7"/>
  </w:num>
  <w:num w:numId="17">
    <w:abstractNumId w:val="16"/>
  </w:num>
  <w:num w:numId="18">
    <w:abstractNumId w:val="12"/>
  </w:num>
  <w:num w:numId="19">
    <w:abstractNumId w:val="25"/>
  </w:num>
  <w:num w:numId="20">
    <w:abstractNumId w:val="10"/>
  </w:num>
  <w:num w:numId="21">
    <w:abstractNumId w:val="19"/>
  </w:num>
  <w:num w:numId="22">
    <w:abstractNumId w:val="5"/>
  </w:num>
  <w:num w:numId="23">
    <w:abstractNumId w:val="8"/>
  </w:num>
  <w:num w:numId="24">
    <w:abstractNumId w:val="18"/>
  </w:num>
  <w:num w:numId="25">
    <w:abstractNumId w:val="2"/>
  </w:num>
  <w:num w:numId="26">
    <w:abstractNumId w:val="1"/>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4527"/>
    <w:rsid w:val="000141DA"/>
    <w:rsid w:val="00014C5A"/>
    <w:rsid w:val="000224BC"/>
    <w:rsid w:val="000258FE"/>
    <w:rsid w:val="00026AC4"/>
    <w:rsid w:val="000358BD"/>
    <w:rsid w:val="000425E3"/>
    <w:rsid w:val="00046A1D"/>
    <w:rsid w:val="00054969"/>
    <w:rsid w:val="00060688"/>
    <w:rsid w:val="0006637E"/>
    <w:rsid w:val="00074945"/>
    <w:rsid w:val="0007673C"/>
    <w:rsid w:val="00087DAA"/>
    <w:rsid w:val="000919DF"/>
    <w:rsid w:val="0009429E"/>
    <w:rsid w:val="000A3441"/>
    <w:rsid w:val="000A5D15"/>
    <w:rsid w:val="000A7774"/>
    <w:rsid w:val="000B3D57"/>
    <w:rsid w:val="000B47D6"/>
    <w:rsid w:val="000B6A1F"/>
    <w:rsid w:val="000C1C28"/>
    <w:rsid w:val="000D3510"/>
    <w:rsid w:val="000D5DAB"/>
    <w:rsid w:val="000E0CE0"/>
    <w:rsid w:val="000E1378"/>
    <w:rsid w:val="000E6FA2"/>
    <w:rsid w:val="000F0D67"/>
    <w:rsid w:val="000F18DC"/>
    <w:rsid w:val="000F19F0"/>
    <w:rsid w:val="000F5D28"/>
    <w:rsid w:val="001009FE"/>
    <w:rsid w:val="00102192"/>
    <w:rsid w:val="00107102"/>
    <w:rsid w:val="0012209A"/>
    <w:rsid w:val="00123804"/>
    <w:rsid w:val="001278DE"/>
    <w:rsid w:val="00152DC7"/>
    <w:rsid w:val="0015322B"/>
    <w:rsid w:val="00161956"/>
    <w:rsid w:val="00161A4A"/>
    <w:rsid w:val="00177309"/>
    <w:rsid w:val="00186AF0"/>
    <w:rsid w:val="001952B0"/>
    <w:rsid w:val="00195887"/>
    <w:rsid w:val="001A6562"/>
    <w:rsid w:val="001A74E8"/>
    <w:rsid w:val="001C1CAE"/>
    <w:rsid w:val="001C6DE1"/>
    <w:rsid w:val="001C7243"/>
    <w:rsid w:val="001C7FF1"/>
    <w:rsid w:val="001D3F7C"/>
    <w:rsid w:val="001D5E17"/>
    <w:rsid w:val="001D64AC"/>
    <w:rsid w:val="001D7D07"/>
    <w:rsid w:val="001E0D58"/>
    <w:rsid w:val="001E18A5"/>
    <w:rsid w:val="001E76E5"/>
    <w:rsid w:val="001E787B"/>
    <w:rsid w:val="001F0C36"/>
    <w:rsid w:val="001F58F3"/>
    <w:rsid w:val="00201846"/>
    <w:rsid w:val="0020339B"/>
    <w:rsid w:val="00204B89"/>
    <w:rsid w:val="00207895"/>
    <w:rsid w:val="0021005C"/>
    <w:rsid w:val="00223D22"/>
    <w:rsid w:val="0022410F"/>
    <w:rsid w:val="002376CB"/>
    <w:rsid w:val="00237FA9"/>
    <w:rsid w:val="00247CF9"/>
    <w:rsid w:val="00253472"/>
    <w:rsid w:val="00256C28"/>
    <w:rsid w:val="00262244"/>
    <w:rsid w:val="002709AB"/>
    <w:rsid w:val="00275784"/>
    <w:rsid w:val="00284CDA"/>
    <w:rsid w:val="002872FF"/>
    <w:rsid w:val="0029594E"/>
    <w:rsid w:val="002A3B91"/>
    <w:rsid w:val="002A72E9"/>
    <w:rsid w:val="002C1053"/>
    <w:rsid w:val="002C4406"/>
    <w:rsid w:val="002C60CF"/>
    <w:rsid w:val="002D1C6C"/>
    <w:rsid w:val="002D3900"/>
    <w:rsid w:val="002F3AAF"/>
    <w:rsid w:val="002F514D"/>
    <w:rsid w:val="002F7A45"/>
    <w:rsid w:val="00300956"/>
    <w:rsid w:val="00307707"/>
    <w:rsid w:val="00313E5F"/>
    <w:rsid w:val="00324053"/>
    <w:rsid w:val="00346E27"/>
    <w:rsid w:val="00370017"/>
    <w:rsid w:val="00375132"/>
    <w:rsid w:val="00376BF3"/>
    <w:rsid w:val="00377061"/>
    <w:rsid w:val="00381C05"/>
    <w:rsid w:val="00382646"/>
    <w:rsid w:val="00383204"/>
    <w:rsid w:val="003A118D"/>
    <w:rsid w:val="003B2386"/>
    <w:rsid w:val="003B24D3"/>
    <w:rsid w:val="003B4FF7"/>
    <w:rsid w:val="003C02C8"/>
    <w:rsid w:val="003C092C"/>
    <w:rsid w:val="003C327B"/>
    <w:rsid w:val="003C674F"/>
    <w:rsid w:val="003C6C79"/>
    <w:rsid w:val="003D23B1"/>
    <w:rsid w:val="003D3395"/>
    <w:rsid w:val="003D51D5"/>
    <w:rsid w:val="00403D0A"/>
    <w:rsid w:val="0040664D"/>
    <w:rsid w:val="00420086"/>
    <w:rsid w:val="004416BB"/>
    <w:rsid w:val="00442101"/>
    <w:rsid w:val="00442428"/>
    <w:rsid w:val="00446D5F"/>
    <w:rsid w:val="00451CCA"/>
    <w:rsid w:val="00461F52"/>
    <w:rsid w:val="00462BCE"/>
    <w:rsid w:val="004730A6"/>
    <w:rsid w:val="00476C5E"/>
    <w:rsid w:val="00481035"/>
    <w:rsid w:val="004812C9"/>
    <w:rsid w:val="00490539"/>
    <w:rsid w:val="0049791A"/>
    <w:rsid w:val="004A1BEA"/>
    <w:rsid w:val="004A3ED4"/>
    <w:rsid w:val="004A629F"/>
    <w:rsid w:val="004B16A9"/>
    <w:rsid w:val="004B724E"/>
    <w:rsid w:val="004C5E3C"/>
    <w:rsid w:val="004D2DF0"/>
    <w:rsid w:val="004D6882"/>
    <w:rsid w:val="004E27B9"/>
    <w:rsid w:val="004E2D88"/>
    <w:rsid w:val="004F01B8"/>
    <w:rsid w:val="004F65DD"/>
    <w:rsid w:val="00516AC0"/>
    <w:rsid w:val="005237E5"/>
    <w:rsid w:val="0052531D"/>
    <w:rsid w:val="00526D6C"/>
    <w:rsid w:val="005309C3"/>
    <w:rsid w:val="00540D0A"/>
    <w:rsid w:val="005467C7"/>
    <w:rsid w:val="00547DE5"/>
    <w:rsid w:val="005544CE"/>
    <w:rsid w:val="00557830"/>
    <w:rsid w:val="0056040F"/>
    <w:rsid w:val="005615EA"/>
    <w:rsid w:val="005677CE"/>
    <w:rsid w:val="0058266B"/>
    <w:rsid w:val="005839D0"/>
    <w:rsid w:val="005847BB"/>
    <w:rsid w:val="00585A6F"/>
    <w:rsid w:val="00594BF4"/>
    <w:rsid w:val="005A15C4"/>
    <w:rsid w:val="005A45C7"/>
    <w:rsid w:val="005B5E5D"/>
    <w:rsid w:val="005D4B1A"/>
    <w:rsid w:val="005D545E"/>
    <w:rsid w:val="005D635E"/>
    <w:rsid w:val="005E0D78"/>
    <w:rsid w:val="005E4400"/>
    <w:rsid w:val="005E73E2"/>
    <w:rsid w:val="005E775C"/>
    <w:rsid w:val="005F4DAD"/>
    <w:rsid w:val="005F6CCD"/>
    <w:rsid w:val="00603918"/>
    <w:rsid w:val="00604451"/>
    <w:rsid w:val="006071BD"/>
    <w:rsid w:val="006104ED"/>
    <w:rsid w:val="0061188F"/>
    <w:rsid w:val="00616C3E"/>
    <w:rsid w:val="00623309"/>
    <w:rsid w:val="00632821"/>
    <w:rsid w:val="0063385F"/>
    <w:rsid w:val="00634184"/>
    <w:rsid w:val="00635F56"/>
    <w:rsid w:val="006422DF"/>
    <w:rsid w:val="00644018"/>
    <w:rsid w:val="00655BED"/>
    <w:rsid w:val="00660367"/>
    <w:rsid w:val="00667239"/>
    <w:rsid w:val="00670086"/>
    <w:rsid w:val="006737C2"/>
    <w:rsid w:val="00684C6C"/>
    <w:rsid w:val="006979AD"/>
    <w:rsid w:val="006A31BE"/>
    <w:rsid w:val="006C0CD8"/>
    <w:rsid w:val="006C3AF4"/>
    <w:rsid w:val="006C4560"/>
    <w:rsid w:val="006D7911"/>
    <w:rsid w:val="006F16E5"/>
    <w:rsid w:val="006F65DF"/>
    <w:rsid w:val="00703DDB"/>
    <w:rsid w:val="00707195"/>
    <w:rsid w:val="007142AD"/>
    <w:rsid w:val="007165E2"/>
    <w:rsid w:val="007177D7"/>
    <w:rsid w:val="00720769"/>
    <w:rsid w:val="00723F89"/>
    <w:rsid w:val="00730C81"/>
    <w:rsid w:val="00737D15"/>
    <w:rsid w:val="0074147A"/>
    <w:rsid w:val="007445B0"/>
    <w:rsid w:val="0075449A"/>
    <w:rsid w:val="00764891"/>
    <w:rsid w:val="00770D17"/>
    <w:rsid w:val="0077636E"/>
    <w:rsid w:val="007772ED"/>
    <w:rsid w:val="00780998"/>
    <w:rsid w:val="007A1D28"/>
    <w:rsid w:val="007A1FCD"/>
    <w:rsid w:val="007A2B99"/>
    <w:rsid w:val="007B2EC8"/>
    <w:rsid w:val="007B34EE"/>
    <w:rsid w:val="007B6804"/>
    <w:rsid w:val="007C61A6"/>
    <w:rsid w:val="007C7783"/>
    <w:rsid w:val="007D05F1"/>
    <w:rsid w:val="007D08A3"/>
    <w:rsid w:val="007D7940"/>
    <w:rsid w:val="008031B6"/>
    <w:rsid w:val="00804BE1"/>
    <w:rsid w:val="00804D78"/>
    <w:rsid w:val="0082239F"/>
    <w:rsid w:val="00830AB5"/>
    <w:rsid w:val="0083683D"/>
    <w:rsid w:val="00841BA2"/>
    <w:rsid w:val="00853885"/>
    <w:rsid w:val="00856369"/>
    <w:rsid w:val="00863883"/>
    <w:rsid w:val="0086497B"/>
    <w:rsid w:val="0086538E"/>
    <w:rsid w:val="00876030"/>
    <w:rsid w:val="00880FB0"/>
    <w:rsid w:val="00886907"/>
    <w:rsid w:val="00890DAE"/>
    <w:rsid w:val="008B1658"/>
    <w:rsid w:val="008B4BBF"/>
    <w:rsid w:val="008B4E24"/>
    <w:rsid w:val="008C63EF"/>
    <w:rsid w:val="008C7F89"/>
    <w:rsid w:val="008D0E32"/>
    <w:rsid w:val="008D2127"/>
    <w:rsid w:val="008D69C4"/>
    <w:rsid w:val="008E290C"/>
    <w:rsid w:val="008F252B"/>
    <w:rsid w:val="008F40BC"/>
    <w:rsid w:val="008F5902"/>
    <w:rsid w:val="0090084D"/>
    <w:rsid w:val="009064AB"/>
    <w:rsid w:val="00906CCD"/>
    <w:rsid w:val="00910B88"/>
    <w:rsid w:val="00910EFE"/>
    <w:rsid w:val="00913B2E"/>
    <w:rsid w:val="009148B5"/>
    <w:rsid w:val="00916905"/>
    <w:rsid w:val="0092728E"/>
    <w:rsid w:val="00927393"/>
    <w:rsid w:val="00933EF0"/>
    <w:rsid w:val="009437C8"/>
    <w:rsid w:val="009655DF"/>
    <w:rsid w:val="00972739"/>
    <w:rsid w:val="0098021F"/>
    <w:rsid w:val="009810E3"/>
    <w:rsid w:val="00994FBD"/>
    <w:rsid w:val="009A2582"/>
    <w:rsid w:val="009A44EA"/>
    <w:rsid w:val="009B3FD0"/>
    <w:rsid w:val="009C18DB"/>
    <w:rsid w:val="009D088C"/>
    <w:rsid w:val="009D4B96"/>
    <w:rsid w:val="009D6306"/>
    <w:rsid w:val="009E15EC"/>
    <w:rsid w:val="009E5716"/>
    <w:rsid w:val="009F730F"/>
    <w:rsid w:val="00A10A3C"/>
    <w:rsid w:val="00A10A7F"/>
    <w:rsid w:val="00A11132"/>
    <w:rsid w:val="00A156AE"/>
    <w:rsid w:val="00A223BE"/>
    <w:rsid w:val="00A22DB7"/>
    <w:rsid w:val="00A31306"/>
    <w:rsid w:val="00A321A5"/>
    <w:rsid w:val="00A337B1"/>
    <w:rsid w:val="00A361D4"/>
    <w:rsid w:val="00A400B5"/>
    <w:rsid w:val="00A4158F"/>
    <w:rsid w:val="00A42EA4"/>
    <w:rsid w:val="00A43EC4"/>
    <w:rsid w:val="00A4674E"/>
    <w:rsid w:val="00A47DFB"/>
    <w:rsid w:val="00A51CEF"/>
    <w:rsid w:val="00A53E76"/>
    <w:rsid w:val="00A60BF6"/>
    <w:rsid w:val="00A62ECF"/>
    <w:rsid w:val="00A72A5D"/>
    <w:rsid w:val="00A74F88"/>
    <w:rsid w:val="00A8255A"/>
    <w:rsid w:val="00A86571"/>
    <w:rsid w:val="00A92FF6"/>
    <w:rsid w:val="00A9332B"/>
    <w:rsid w:val="00A97B4F"/>
    <w:rsid w:val="00AB3593"/>
    <w:rsid w:val="00AD037C"/>
    <w:rsid w:val="00AD4556"/>
    <w:rsid w:val="00AD4BC7"/>
    <w:rsid w:val="00AE6467"/>
    <w:rsid w:val="00AE7D29"/>
    <w:rsid w:val="00AF3C01"/>
    <w:rsid w:val="00B038F0"/>
    <w:rsid w:val="00B14B42"/>
    <w:rsid w:val="00B27755"/>
    <w:rsid w:val="00B30572"/>
    <w:rsid w:val="00B33280"/>
    <w:rsid w:val="00B37045"/>
    <w:rsid w:val="00B3799E"/>
    <w:rsid w:val="00B37E35"/>
    <w:rsid w:val="00B37EAC"/>
    <w:rsid w:val="00B50AA1"/>
    <w:rsid w:val="00B51288"/>
    <w:rsid w:val="00B67534"/>
    <w:rsid w:val="00B71774"/>
    <w:rsid w:val="00B721F9"/>
    <w:rsid w:val="00B738A7"/>
    <w:rsid w:val="00B743D0"/>
    <w:rsid w:val="00B75806"/>
    <w:rsid w:val="00B92303"/>
    <w:rsid w:val="00B956D7"/>
    <w:rsid w:val="00BA36AC"/>
    <w:rsid w:val="00BA5DD9"/>
    <w:rsid w:val="00BA639C"/>
    <w:rsid w:val="00BB4C08"/>
    <w:rsid w:val="00BB4F6B"/>
    <w:rsid w:val="00BC21E5"/>
    <w:rsid w:val="00BC78D1"/>
    <w:rsid w:val="00BE0AFD"/>
    <w:rsid w:val="00BE58DA"/>
    <w:rsid w:val="00BF6AC5"/>
    <w:rsid w:val="00C0644A"/>
    <w:rsid w:val="00C15028"/>
    <w:rsid w:val="00C167EF"/>
    <w:rsid w:val="00C16C14"/>
    <w:rsid w:val="00C21507"/>
    <w:rsid w:val="00C23383"/>
    <w:rsid w:val="00C3007B"/>
    <w:rsid w:val="00C371D2"/>
    <w:rsid w:val="00C478FF"/>
    <w:rsid w:val="00C50EA3"/>
    <w:rsid w:val="00C56E73"/>
    <w:rsid w:val="00C664F5"/>
    <w:rsid w:val="00C678F3"/>
    <w:rsid w:val="00C72F16"/>
    <w:rsid w:val="00C84936"/>
    <w:rsid w:val="00C85787"/>
    <w:rsid w:val="00C964B4"/>
    <w:rsid w:val="00C97DCC"/>
    <w:rsid w:val="00CA7B87"/>
    <w:rsid w:val="00CD061D"/>
    <w:rsid w:val="00CD6E1A"/>
    <w:rsid w:val="00CE193D"/>
    <w:rsid w:val="00CE488E"/>
    <w:rsid w:val="00CE64A8"/>
    <w:rsid w:val="00CF3DAB"/>
    <w:rsid w:val="00D02458"/>
    <w:rsid w:val="00D05F4A"/>
    <w:rsid w:val="00D061C2"/>
    <w:rsid w:val="00D079D8"/>
    <w:rsid w:val="00D143CE"/>
    <w:rsid w:val="00D30BA2"/>
    <w:rsid w:val="00D33F49"/>
    <w:rsid w:val="00D56B1A"/>
    <w:rsid w:val="00D707B6"/>
    <w:rsid w:val="00D71377"/>
    <w:rsid w:val="00D72D9E"/>
    <w:rsid w:val="00D74BCA"/>
    <w:rsid w:val="00D810C6"/>
    <w:rsid w:val="00D87CF1"/>
    <w:rsid w:val="00DB228A"/>
    <w:rsid w:val="00DB627E"/>
    <w:rsid w:val="00DB7C6B"/>
    <w:rsid w:val="00DC1366"/>
    <w:rsid w:val="00DD143D"/>
    <w:rsid w:val="00DD715D"/>
    <w:rsid w:val="00DD7954"/>
    <w:rsid w:val="00DE50B6"/>
    <w:rsid w:val="00DF5C8F"/>
    <w:rsid w:val="00DF6954"/>
    <w:rsid w:val="00DF7638"/>
    <w:rsid w:val="00E00659"/>
    <w:rsid w:val="00E06BEF"/>
    <w:rsid w:val="00E13DB5"/>
    <w:rsid w:val="00E15130"/>
    <w:rsid w:val="00E15BED"/>
    <w:rsid w:val="00E2186B"/>
    <w:rsid w:val="00E27A1E"/>
    <w:rsid w:val="00E32F6E"/>
    <w:rsid w:val="00E33FBA"/>
    <w:rsid w:val="00E3544F"/>
    <w:rsid w:val="00E35741"/>
    <w:rsid w:val="00E37FA3"/>
    <w:rsid w:val="00E416FD"/>
    <w:rsid w:val="00E4312C"/>
    <w:rsid w:val="00E461C6"/>
    <w:rsid w:val="00E4720E"/>
    <w:rsid w:val="00E505E1"/>
    <w:rsid w:val="00E53C5C"/>
    <w:rsid w:val="00E562E4"/>
    <w:rsid w:val="00E655B6"/>
    <w:rsid w:val="00E67D83"/>
    <w:rsid w:val="00E72F77"/>
    <w:rsid w:val="00E80FE6"/>
    <w:rsid w:val="00E85693"/>
    <w:rsid w:val="00E918D6"/>
    <w:rsid w:val="00E9238B"/>
    <w:rsid w:val="00EA410A"/>
    <w:rsid w:val="00EA6467"/>
    <w:rsid w:val="00EB2CB1"/>
    <w:rsid w:val="00EB488E"/>
    <w:rsid w:val="00EB6751"/>
    <w:rsid w:val="00EC6165"/>
    <w:rsid w:val="00EC6B78"/>
    <w:rsid w:val="00ED0BC9"/>
    <w:rsid w:val="00ED739F"/>
    <w:rsid w:val="00ED74BE"/>
    <w:rsid w:val="00EE3C5D"/>
    <w:rsid w:val="00EE702C"/>
    <w:rsid w:val="00EF0EFC"/>
    <w:rsid w:val="00EF1FD0"/>
    <w:rsid w:val="00EF20FE"/>
    <w:rsid w:val="00EF6B6B"/>
    <w:rsid w:val="00F10CD7"/>
    <w:rsid w:val="00F133DF"/>
    <w:rsid w:val="00F15256"/>
    <w:rsid w:val="00F27F65"/>
    <w:rsid w:val="00F3300F"/>
    <w:rsid w:val="00F339BE"/>
    <w:rsid w:val="00F34F3B"/>
    <w:rsid w:val="00F356D6"/>
    <w:rsid w:val="00F41189"/>
    <w:rsid w:val="00F56F59"/>
    <w:rsid w:val="00F60EEF"/>
    <w:rsid w:val="00F61765"/>
    <w:rsid w:val="00F617CE"/>
    <w:rsid w:val="00F7254B"/>
    <w:rsid w:val="00F778A1"/>
    <w:rsid w:val="00F839D4"/>
    <w:rsid w:val="00FC3040"/>
    <w:rsid w:val="00FD4EF2"/>
    <w:rsid w:val="00FE5C22"/>
    <w:rsid w:val="00FF2B45"/>
    <w:rsid w:val="00FF526C"/>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E2DC"/>
  <w15:docId w15:val="{2CE7E340-5E5A-49DA-8016-1D384DA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91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0B88"/>
    <w:pPr>
      <w:spacing w:after="0" w:line="240" w:lineRule="auto"/>
    </w:pPr>
  </w:style>
  <w:style w:type="paragraph" w:styleId="Subtitle">
    <w:name w:val="Subtitle"/>
    <w:basedOn w:val="Normal"/>
    <w:next w:val="Normal"/>
    <w:link w:val="SubtitleChar"/>
    <w:qFormat/>
    <w:rsid w:val="00A86571"/>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86571"/>
    <w:rPr>
      <w:rFonts w:ascii="Cambria" w:eastAsia="Times New Roman" w:hAnsi="Cambria" w:cs="Times New Roman"/>
      <w:sz w:val="24"/>
      <w:szCs w:val="24"/>
    </w:rPr>
  </w:style>
  <w:style w:type="paragraph" w:styleId="PlainText">
    <w:name w:val="Plain Text"/>
    <w:basedOn w:val="Normal"/>
    <w:link w:val="PlainTextChar"/>
    <w:uiPriority w:val="99"/>
    <w:semiHidden/>
    <w:unhideWhenUsed/>
    <w:rsid w:val="009437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37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6AAF-8C00-4BDA-97BB-BCC21577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7279</Words>
  <Characters>41495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Toneka Armstrong</cp:lastModifiedBy>
  <cp:revision>2</cp:revision>
  <cp:lastPrinted>2013-09-11T20:20:00Z</cp:lastPrinted>
  <dcterms:created xsi:type="dcterms:W3CDTF">2021-11-08T14:08:00Z</dcterms:created>
  <dcterms:modified xsi:type="dcterms:W3CDTF">2021-11-08T14:08:00Z</dcterms:modified>
</cp:coreProperties>
</file>