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590373A7" w14:textId="77777777" w:rsidR="00F26A57" w:rsidRDefault="00F26A57" w:rsidP="007B0814">
            <w:pPr>
              <w:rPr>
                <w:b/>
                <w:sz w:val="24"/>
                <w:szCs w:val="24"/>
              </w:rPr>
            </w:pPr>
          </w:p>
          <w:p w14:paraId="53857A7C" w14:textId="77777777" w:rsidR="006A15E6" w:rsidRDefault="006A15E6" w:rsidP="007B0814">
            <w:pPr>
              <w:rPr>
                <w:b/>
                <w:sz w:val="24"/>
                <w:szCs w:val="24"/>
              </w:rPr>
            </w:pPr>
          </w:p>
          <w:p w14:paraId="77D1386B" w14:textId="20FB0496" w:rsidR="006A15E6" w:rsidRPr="00B81C69" w:rsidRDefault="00D91888" w:rsidP="007B0814">
            <w:pPr>
              <w:rPr>
                <w:b/>
                <w:sz w:val="24"/>
                <w:szCs w:val="24"/>
              </w:rPr>
            </w:pPr>
            <w:r>
              <w:rPr>
                <w:b/>
                <w:sz w:val="24"/>
                <w:szCs w:val="24"/>
              </w:rPr>
              <w:t>Human Resources</w:t>
            </w:r>
            <w:r w:rsidR="006A15E6">
              <w:rPr>
                <w:b/>
                <w:sz w:val="24"/>
                <w:szCs w:val="24"/>
              </w:rPr>
              <w:t xml:space="preserve"> </w: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12B6F356" w:rsidR="00E70C73" w:rsidRPr="00B81C69" w:rsidRDefault="00E70C73" w:rsidP="007B0814">
            <w:pPr>
              <w:rPr>
                <w:b/>
                <w:sz w:val="24"/>
                <w:szCs w:val="24"/>
              </w:rPr>
            </w:pPr>
            <w:r>
              <w:rPr>
                <w:b/>
                <w:sz w:val="24"/>
                <w:szCs w:val="24"/>
              </w:rPr>
              <w:t>20</w:t>
            </w:r>
            <w:r w:rsidR="00C20998">
              <w:rPr>
                <w:b/>
                <w:sz w:val="24"/>
                <w:szCs w:val="24"/>
              </w:rPr>
              <w:t>2</w:t>
            </w:r>
            <w:r w:rsidR="00143853">
              <w:rPr>
                <w:b/>
                <w:sz w:val="24"/>
                <w:szCs w:val="24"/>
              </w:rPr>
              <w:t>1</w:t>
            </w:r>
            <w:r>
              <w:rPr>
                <w:b/>
                <w:sz w:val="24"/>
                <w:szCs w:val="24"/>
              </w:rPr>
              <w:t>-202</w:t>
            </w:r>
            <w:r w:rsidR="00143853">
              <w:rPr>
                <w:b/>
                <w:sz w:val="24"/>
                <w:szCs w:val="24"/>
              </w:rPr>
              <w:t>2</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5"/>
        <w:gridCol w:w="3264"/>
        <w:gridCol w:w="3229"/>
        <w:gridCol w:w="3226"/>
      </w:tblGrid>
      <w:tr w:rsidR="00F26A57" w:rsidRPr="00D554AC" w14:paraId="52B73C98" w14:textId="77777777" w:rsidTr="00FD5F05">
        <w:tc>
          <w:tcPr>
            <w:tcW w:w="12944"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9E29C7" w:rsidRPr="00D554AC" w14:paraId="219BD32E" w14:textId="77777777" w:rsidTr="00FD5F05">
        <w:trPr>
          <w:trHeight w:val="54"/>
        </w:trPr>
        <w:tc>
          <w:tcPr>
            <w:tcW w:w="3225"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6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29"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26"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E12D50" w14:paraId="53779C82" w14:textId="77777777" w:rsidTr="00FD5F05">
        <w:trPr>
          <w:trHeight w:val="54"/>
        </w:trPr>
        <w:tc>
          <w:tcPr>
            <w:tcW w:w="3225" w:type="dxa"/>
            <w:tcBorders>
              <w:right w:val="single" w:sz="6" w:space="0" w:color="auto"/>
            </w:tcBorders>
          </w:tcPr>
          <w:p w14:paraId="57D49E76" w14:textId="2404AF0A" w:rsidR="00E12D50" w:rsidRPr="00313FB7" w:rsidRDefault="00E12D50" w:rsidP="007B0814">
            <w:pPr>
              <w:rPr>
                <w:rFonts w:cstheme="minorHAnsi"/>
              </w:rPr>
            </w:pPr>
            <w:r w:rsidRPr="00313FB7">
              <w:rPr>
                <w:rFonts w:cstheme="minorHAnsi"/>
              </w:rPr>
              <w:t>Goal #1:  Stay abreast of all changes affecting human resources and payroll</w:t>
            </w:r>
          </w:p>
        </w:tc>
        <w:tc>
          <w:tcPr>
            <w:tcW w:w="3264" w:type="dxa"/>
            <w:tcBorders>
              <w:left w:val="single" w:sz="6" w:space="0" w:color="auto"/>
              <w:right w:val="single" w:sz="4" w:space="0" w:color="auto"/>
            </w:tcBorders>
          </w:tcPr>
          <w:p w14:paraId="6C93CBC6" w14:textId="16C3EB82" w:rsidR="00E12D50" w:rsidRPr="00313FB7" w:rsidRDefault="00057245" w:rsidP="00E12D50">
            <w:pPr>
              <w:rPr>
                <w:rFonts w:cstheme="minorHAnsi"/>
              </w:rPr>
            </w:pPr>
            <w:r>
              <w:rPr>
                <w:rFonts w:cstheme="minorHAnsi"/>
              </w:rPr>
              <w:t>For</w:t>
            </w:r>
            <w:r w:rsidR="00E12D50" w:rsidRPr="00313FB7">
              <w:rPr>
                <w:rFonts w:cstheme="minorHAnsi"/>
              </w:rPr>
              <w:t xml:space="preserve"> Human Resources staff to stay abreast of changes that affect their positions, participation in computer and technical training, and attendance at workshops and conferences </w:t>
            </w:r>
            <w:r>
              <w:rPr>
                <w:rFonts w:cstheme="minorHAnsi"/>
              </w:rPr>
              <w:t>are</w:t>
            </w:r>
            <w:r w:rsidR="00E12D50" w:rsidRPr="00313FB7">
              <w:rPr>
                <w:rFonts w:cstheme="minorHAnsi"/>
              </w:rPr>
              <w:t xml:space="preserve"> necessary.</w:t>
            </w:r>
          </w:p>
          <w:p w14:paraId="12CFE891" w14:textId="77777777" w:rsidR="00E12D50" w:rsidRPr="00313FB7" w:rsidRDefault="00E12D50" w:rsidP="007B0814">
            <w:pPr>
              <w:rPr>
                <w:rFonts w:cstheme="minorHAnsi"/>
              </w:rPr>
            </w:pPr>
          </w:p>
        </w:tc>
        <w:tc>
          <w:tcPr>
            <w:tcW w:w="3229" w:type="dxa"/>
            <w:tcBorders>
              <w:left w:val="single" w:sz="4" w:space="0" w:color="auto"/>
              <w:right w:val="single" w:sz="6" w:space="0" w:color="auto"/>
            </w:tcBorders>
          </w:tcPr>
          <w:p w14:paraId="62A2C98B" w14:textId="24A87700" w:rsidR="00E12D50" w:rsidRPr="00313FB7" w:rsidRDefault="00E12D50" w:rsidP="00E12D50">
            <w:pPr>
              <w:rPr>
                <w:rFonts w:cstheme="minorHAnsi"/>
              </w:rPr>
            </w:pPr>
            <w:r w:rsidRPr="00313FB7">
              <w:rPr>
                <w:rFonts w:cstheme="minorHAnsi"/>
              </w:rPr>
              <w:t xml:space="preserve">HR staff participated in the virtual annual ACCSHRMA Diversity Conference on February 17, 2022, as well as in various virtual OneACCS NeoEd Insight </w:t>
            </w:r>
            <w:r w:rsidR="00057245">
              <w:rPr>
                <w:rFonts w:cstheme="minorHAnsi"/>
              </w:rPr>
              <w:t>training</w:t>
            </w:r>
            <w:r w:rsidRPr="00313FB7">
              <w:rPr>
                <w:rFonts w:cstheme="minorHAnsi"/>
              </w:rPr>
              <w:t xml:space="preserve"> from December 2021 through March 2022. </w:t>
            </w:r>
          </w:p>
          <w:p w14:paraId="1A1AC133" w14:textId="77777777" w:rsidR="00E12D50" w:rsidRPr="00313FB7" w:rsidRDefault="00E12D50" w:rsidP="00E12D50">
            <w:pPr>
              <w:rPr>
                <w:rFonts w:cstheme="minorHAnsi"/>
              </w:rPr>
            </w:pPr>
          </w:p>
          <w:p w14:paraId="6ACC643B" w14:textId="77777777" w:rsidR="00E12D50" w:rsidRPr="00313FB7" w:rsidRDefault="00E12D50" w:rsidP="00E12D50">
            <w:pPr>
              <w:rPr>
                <w:rFonts w:cstheme="minorHAnsi"/>
              </w:rPr>
            </w:pPr>
            <w:r w:rsidRPr="00313FB7">
              <w:rPr>
                <w:rFonts w:cstheme="minorHAnsi"/>
              </w:rPr>
              <w:t>The Human Resources Director served on the ACCS Governance Team for the implementation of the new NeoEd online applicant tracking software.  The program went live on April 1, 2022.</w:t>
            </w:r>
          </w:p>
          <w:p w14:paraId="4D19B208" w14:textId="0FD14839" w:rsidR="00E12D50" w:rsidRPr="00313FB7" w:rsidRDefault="00E12D50" w:rsidP="00E12D50">
            <w:pPr>
              <w:rPr>
                <w:rFonts w:cstheme="minorHAnsi"/>
              </w:rPr>
            </w:pPr>
          </w:p>
        </w:tc>
        <w:tc>
          <w:tcPr>
            <w:tcW w:w="3226" w:type="dxa"/>
            <w:tcBorders>
              <w:left w:val="single" w:sz="6" w:space="0" w:color="auto"/>
            </w:tcBorders>
          </w:tcPr>
          <w:p w14:paraId="6DCFAEF3" w14:textId="2844CCC8" w:rsidR="00E12D50" w:rsidRPr="00313FB7" w:rsidRDefault="00E12D50" w:rsidP="007B0814">
            <w:pPr>
              <w:rPr>
                <w:rFonts w:cstheme="minorHAnsi"/>
              </w:rPr>
            </w:pPr>
            <w:r w:rsidRPr="00313FB7">
              <w:rPr>
                <w:rFonts w:cstheme="minorHAnsi"/>
              </w:rPr>
              <w:t xml:space="preserve">Human Resources staff will continue to seek opportunities that will allow them to stay abreast of changes in their positions, including such conferences as ALBUG, Ellucian Live, ACCSHRMA, NeoEd, Diversity, and </w:t>
            </w:r>
            <w:r w:rsidR="00057245">
              <w:rPr>
                <w:rFonts w:cstheme="minorHAnsi"/>
              </w:rPr>
              <w:t>training</w:t>
            </w:r>
            <w:r w:rsidRPr="00313FB7">
              <w:rPr>
                <w:rFonts w:cstheme="minorHAnsi"/>
              </w:rPr>
              <w:t xml:space="preserve"> related to EEOC, ADA, FMLA, and labor law.</w:t>
            </w:r>
          </w:p>
        </w:tc>
      </w:tr>
      <w:tr w:rsidR="009E29C7" w14:paraId="1CCEB10E" w14:textId="77777777" w:rsidTr="00FD5F05">
        <w:trPr>
          <w:trHeight w:val="54"/>
        </w:trPr>
        <w:tc>
          <w:tcPr>
            <w:tcW w:w="3225" w:type="dxa"/>
            <w:tcBorders>
              <w:right w:val="single" w:sz="6" w:space="0" w:color="auto"/>
            </w:tcBorders>
          </w:tcPr>
          <w:p w14:paraId="628CBD8E" w14:textId="49946ADF" w:rsidR="00F26A57" w:rsidRPr="00313FB7" w:rsidRDefault="006A15E6" w:rsidP="007B0814">
            <w:pPr>
              <w:rPr>
                <w:rFonts w:cstheme="minorHAnsi"/>
              </w:rPr>
            </w:pPr>
            <w:r w:rsidRPr="00313FB7">
              <w:rPr>
                <w:rFonts w:cstheme="minorHAnsi"/>
              </w:rPr>
              <w:t>Goal #</w:t>
            </w:r>
            <w:r w:rsidR="004B5B47" w:rsidRPr="00313FB7">
              <w:rPr>
                <w:rFonts w:cstheme="minorHAnsi"/>
              </w:rPr>
              <w:t>2</w:t>
            </w:r>
            <w:r w:rsidRPr="00313FB7">
              <w:rPr>
                <w:rFonts w:cstheme="minorHAnsi"/>
              </w:rPr>
              <w:t xml:space="preserve">:  </w:t>
            </w:r>
            <w:r w:rsidR="00C33C8D" w:rsidRPr="00313FB7">
              <w:rPr>
                <w:rFonts w:cstheme="minorHAnsi"/>
              </w:rPr>
              <w:t>Provide educational programs and services for employees</w:t>
            </w:r>
            <w:r w:rsidR="00C33C8D" w:rsidRPr="00313FB7">
              <w:rPr>
                <w:rFonts w:cstheme="minorHAnsi"/>
                <w:b/>
                <w:bCs/>
              </w:rPr>
              <w:t xml:space="preserve"> </w:t>
            </w:r>
          </w:p>
          <w:p w14:paraId="5F138202" w14:textId="2BD341B6" w:rsidR="002C178D" w:rsidRPr="00313FB7" w:rsidRDefault="002C178D" w:rsidP="007B0814">
            <w:pPr>
              <w:rPr>
                <w:rFonts w:cstheme="minorHAnsi"/>
              </w:rPr>
            </w:pPr>
          </w:p>
        </w:tc>
        <w:tc>
          <w:tcPr>
            <w:tcW w:w="3264" w:type="dxa"/>
            <w:tcBorders>
              <w:left w:val="single" w:sz="6" w:space="0" w:color="auto"/>
              <w:right w:val="single" w:sz="4" w:space="0" w:color="auto"/>
            </w:tcBorders>
          </w:tcPr>
          <w:p w14:paraId="0A6F6477" w14:textId="649F5432" w:rsidR="008669D9" w:rsidRPr="00313FB7" w:rsidRDefault="00C33C8D" w:rsidP="007B0814">
            <w:pPr>
              <w:rPr>
                <w:rFonts w:cstheme="minorHAnsi"/>
              </w:rPr>
            </w:pPr>
            <w:r w:rsidRPr="00313FB7">
              <w:rPr>
                <w:rFonts w:cstheme="minorHAnsi"/>
              </w:rPr>
              <w:t>The Human Resources</w:t>
            </w:r>
            <w:r w:rsidR="004B5B47" w:rsidRPr="00313FB7">
              <w:rPr>
                <w:rFonts w:cstheme="minorHAnsi"/>
              </w:rPr>
              <w:t xml:space="preserve"> </w:t>
            </w:r>
            <w:r w:rsidRPr="00313FB7">
              <w:rPr>
                <w:rFonts w:cstheme="minorHAnsi"/>
              </w:rPr>
              <w:t xml:space="preserve">Department provides computer training and professional development workshops to </w:t>
            </w:r>
            <w:r w:rsidRPr="00313FB7">
              <w:rPr>
                <w:rFonts w:cstheme="minorHAnsi"/>
              </w:rPr>
              <w:lastRenderedPageBreak/>
              <w:t xml:space="preserve">faculty </w:t>
            </w:r>
            <w:r w:rsidR="004B5B47" w:rsidRPr="00313FB7">
              <w:rPr>
                <w:rFonts w:cstheme="minorHAnsi"/>
              </w:rPr>
              <w:t xml:space="preserve">and </w:t>
            </w:r>
            <w:r w:rsidRPr="00313FB7">
              <w:rPr>
                <w:rFonts w:cstheme="minorHAnsi"/>
              </w:rPr>
              <w:t xml:space="preserve">staff through coordination with the office of Workforce Education, outside facilitators/consultations, and Security. </w:t>
            </w:r>
          </w:p>
        </w:tc>
        <w:tc>
          <w:tcPr>
            <w:tcW w:w="3229" w:type="dxa"/>
            <w:tcBorders>
              <w:left w:val="single" w:sz="4" w:space="0" w:color="auto"/>
              <w:right w:val="single" w:sz="6" w:space="0" w:color="auto"/>
            </w:tcBorders>
          </w:tcPr>
          <w:p w14:paraId="586D39A7" w14:textId="0ECE5E9F" w:rsidR="00A33FAD" w:rsidRPr="00313FB7" w:rsidRDefault="004B5B47" w:rsidP="007B0814">
            <w:pPr>
              <w:rPr>
                <w:rFonts w:cstheme="minorHAnsi"/>
              </w:rPr>
            </w:pPr>
            <w:r w:rsidRPr="00313FB7">
              <w:rPr>
                <w:rFonts w:cstheme="minorHAnsi"/>
              </w:rPr>
              <w:lastRenderedPageBreak/>
              <w:t xml:space="preserve">The Human Resources Department and the Center for Workforce Education staff collaborated on offering </w:t>
            </w:r>
            <w:r w:rsidRPr="00313FB7">
              <w:rPr>
                <w:rFonts w:cstheme="minorHAnsi"/>
              </w:rPr>
              <w:lastRenderedPageBreak/>
              <w:t xml:space="preserve">professional development training for new employees.  </w:t>
            </w:r>
            <w:r w:rsidR="001137E0" w:rsidRPr="00313FB7">
              <w:rPr>
                <w:rFonts w:cstheme="minorHAnsi"/>
              </w:rPr>
              <w:t>Due to time constraints of the new NeoEd online program, this training was not implemented by Fall 2021 as anticipated.</w:t>
            </w:r>
          </w:p>
          <w:p w14:paraId="6E6DE59F" w14:textId="0E9865A9" w:rsidR="008669D9" w:rsidRPr="00313FB7" w:rsidRDefault="008669D9" w:rsidP="00C33C8D">
            <w:pPr>
              <w:rPr>
                <w:rFonts w:cstheme="minorHAnsi"/>
              </w:rPr>
            </w:pPr>
          </w:p>
        </w:tc>
        <w:tc>
          <w:tcPr>
            <w:tcW w:w="3226" w:type="dxa"/>
            <w:tcBorders>
              <w:left w:val="single" w:sz="6" w:space="0" w:color="auto"/>
            </w:tcBorders>
          </w:tcPr>
          <w:p w14:paraId="7AE7793B" w14:textId="48D5F349" w:rsidR="008669D9" w:rsidRPr="00313FB7" w:rsidRDefault="009E29C7" w:rsidP="007B0814">
            <w:pPr>
              <w:rPr>
                <w:rFonts w:cstheme="minorHAnsi"/>
              </w:rPr>
            </w:pPr>
            <w:r w:rsidRPr="00313FB7">
              <w:rPr>
                <w:rFonts w:cstheme="minorHAnsi"/>
              </w:rPr>
              <w:lastRenderedPageBreak/>
              <w:t>This goal will be re-visited in the upcoming year</w:t>
            </w:r>
            <w:r w:rsidR="001137E0" w:rsidRPr="00313FB7">
              <w:rPr>
                <w:rFonts w:cstheme="minorHAnsi"/>
              </w:rPr>
              <w:t xml:space="preserve"> and </w:t>
            </w:r>
            <w:r w:rsidRPr="00313FB7">
              <w:rPr>
                <w:rFonts w:cstheme="minorHAnsi"/>
              </w:rPr>
              <w:t>Human Resources will c</w:t>
            </w:r>
            <w:r w:rsidR="00C33C8D" w:rsidRPr="00313FB7">
              <w:rPr>
                <w:rFonts w:cstheme="minorHAnsi"/>
              </w:rPr>
              <w:t xml:space="preserve">ontinue to </w:t>
            </w:r>
            <w:r w:rsidR="001137E0" w:rsidRPr="00313FB7">
              <w:rPr>
                <w:rFonts w:cstheme="minorHAnsi"/>
              </w:rPr>
              <w:t xml:space="preserve">work with </w:t>
            </w:r>
            <w:r w:rsidR="00C33C8D" w:rsidRPr="00313FB7">
              <w:rPr>
                <w:rFonts w:cstheme="minorHAnsi"/>
              </w:rPr>
              <w:t xml:space="preserve">the </w:t>
            </w:r>
            <w:r w:rsidRPr="00313FB7">
              <w:rPr>
                <w:rFonts w:cstheme="minorHAnsi"/>
              </w:rPr>
              <w:t>Center for Workforce</w:t>
            </w:r>
            <w:r w:rsidR="00C33C8D" w:rsidRPr="00313FB7">
              <w:rPr>
                <w:rFonts w:cstheme="minorHAnsi"/>
              </w:rPr>
              <w:t xml:space="preserve"> </w:t>
            </w:r>
            <w:r w:rsidR="00C33C8D" w:rsidRPr="00313FB7">
              <w:rPr>
                <w:rFonts w:cstheme="minorHAnsi"/>
              </w:rPr>
              <w:lastRenderedPageBreak/>
              <w:t xml:space="preserve">Education to provide relevant training to </w:t>
            </w:r>
            <w:r w:rsidR="001137E0" w:rsidRPr="00313FB7">
              <w:rPr>
                <w:rFonts w:cstheme="minorHAnsi"/>
              </w:rPr>
              <w:t xml:space="preserve">new </w:t>
            </w:r>
            <w:r w:rsidR="00C33C8D" w:rsidRPr="00313FB7">
              <w:rPr>
                <w:rFonts w:cstheme="minorHAnsi"/>
              </w:rPr>
              <w:t>employees</w:t>
            </w:r>
            <w:r w:rsidR="00632CA0" w:rsidRPr="00313FB7">
              <w:rPr>
                <w:rFonts w:cstheme="minorHAnsi"/>
              </w:rPr>
              <w:t>.</w:t>
            </w:r>
          </w:p>
          <w:p w14:paraId="7409B69D" w14:textId="33AFABAF" w:rsidR="00632CA0" w:rsidRPr="00313FB7" w:rsidRDefault="00632CA0" w:rsidP="007B0814">
            <w:pPr>
              <w:rPr>
                <w:rFonts w:cstheme="minorHAnsi"/>
              </w:rPr>
            </w:pPr>
          </w:p>
          <w:p w14:paraId="59D2493E" w14:textId="77777777" w:rsidR="008669D9" w:rsidRPr="00313FB7" w:rsidRDefault="008669D9" w:rsidP="007B0814">
            <w:pPr>
              <w:rPr>
                <w:rFonts w:cstheme="minorHAnsi"/>
              </w:rPr>
            </w:pPr>
          </w:p>
          <w:p w14:paraId="685F731F" w14:textId="77777777" w:rsidR="008669D9" w:rsidRPr="00313FB7" w:rsidRDefault="008669D9" w:rsidP="007B0814">
            <w:pPr>
              <w:rPr>
                <w:rFonts w:cstheme="minorHAnsi"/>
              </w:rPr>
            </w:pPr>
          </w:p>
          <w:p w14:paraId="33ED4027" w14:textId="77777777" w:rsidR="007D4F47" w:rsidRPr="00313FB7" w:rsidRDefault="008669D9" w:rsidP="007B0814">
            <w:pPr>
              <w:rPr>
                <w:rFonts w:cstheme="minorHAnsi"/>
              </w:rPr>
            </w:pPr>
            <w:r w:rsidRPr="00313FB7">
              <w:rPr>
                <w:rFonts w:cstheme="minorHAnsi"/>
              </w:rPr>
              <w:t xml:space="preserve"> </w:t>
            </w:r>
          </w:p>
          <w:p w14:paraId="342CC829" w14:textId="77777777" w:rsidR="00DC571D" w:rsidRPr="00313FB7" w:rsidRDefault="00DC571D" w:rsidP="007B0814">
            <w:pPr>
              <w:rPr>
                <w:rFonts w:cstheme="minorHAnsi"/>
              </w:rPr>
            </w:pPr>
          </w:p>
          <w:p w14:paraId="090EEE0A" w14:textId="2C89005F" w:rsidR="00F26A57" w:rsidRPr="00313FB7" w:rsidRDefault="00F26A57" w:rsidP="007B0814">
            <w:pPr>
              <w:rPr>
                <w:rFonts w:cstheme="minorHAnsi"/>
              </w:rPr>
            </w:pPr>
          </w:p>
        </w:tc>
      </w:tr>
      <w:tr w:rsidR="009E29C7" w14:paraId="61FD0432" w14:textId="77777777" w:rsidTr="00FD5F05">
        <w:trPr>
          <w:trHeight w:val="54"/>
        </w:trPr>
        <w:tc>
          <w:tcPr>
            <w:tcW w:w="3225" w:type="dxa"/>
            <w:tcBorders>
              <w:right w:val="single" w:sz="6" w:space="0" w:color="auto"/>
            </w:tcBorders>
          </w:tcPr>
          <w:p w14:paraId="7FCF15F8" w14:textId="25A42CB6" w:rsidR="00F26A57" w:rsidRPr="00313FB7" w:rsidRDefault="00E12D50" w:rsidP="007B0814">
            <w:pPr>
              <w:rPr>
                <w:rFonts w:cstheme="minorHAnsi"/>
              </w:rPr>
            </w:pPr>
            <w:r w:rsidRPr="00313FB7">
              <w:rPr>
                <w:rFonts w:cstheme="minorHAnsi"/>
              </w:rPr>
              <w:lastRenderedPageBreak/>
              <w:t>Goal #3:  Part-time personnel to assist Human Resources and Payroll</w:t>
            </w:r>
          </w:p>
        </w:tc>
        <w:tc>
          <w:tcPr>
            <w:tcW w:w="3264" w:type="dxa"/>
            <w:tcBorders>
              <w:left w:val="single" w:sz="6" w:space="0" w:color="auto"/>
              <w:right w:val="single" w:sz="4" w:space="0" w:color="auto"/>
            </w:tcBorders>
          </w:tcPr>
          <w:p w14:paraId="629F41D7" w14:textId="161C50DF" w:rsidR="00E12D50" w:rsidRPr="00313FB7" w:rsidRDefault="00E12D50" w:rsidP="00E12D50">
            <w:pPr>
              <w:pStyle w:val="Default"/>
              <w:rPr>
                <w:rFonts w:asciiTheme="minorHAnsi" w:hAnsiTheme="minorHAnsi" w:cstheme="minorHAnsi"/>
                <w:sz w:val="22"/>
                <w:szCs w:val="22"/>
              </w:rPr>
            </w:pPr>
            <w:r w:rsidRPr="00313FB7">
              <w:rPr>
                <w:rFonts w:asciiTheme="minorHAnsi" w:hAnsiTheme="minorHAnsi" w:cstheme="minorHAnsi"/>
                <w:sz w:val="22"/>
                <w:szCs w:val="22"/>
              </w:rPr>
              <w:t xml:space="preserve">An L-19 hourly employee is requested to </w:t>
            </w:r>
            <w:r w:rsidR="00057245">
              <w:rPr>
                <w:rFonts w:asciiTheme="minorHAnsi" w:hAnsiTheme="minorHAnsi" w:cstheme="minorHAnsi"/>
                <w:sz w:val="22"/>
                <w:szCs w:val="22"/>
              </w:rPr>
              <w:t>assist</w:t>
            </w:r>
            <w:r w:rsidRPr="00313FB7">
              <w:rPr>
                <w:rFonts w:asciiTheme="minorHAnsi" w:hAnsiTheme="minorHAnsi" w:cstheme="minorHAnsi"/>
                <w:sz w:val="22"/>
                <w:szCs w:val="22"/>
              </w:rPr>
              <w:t xml:space="preserve"> HR and Payroll by scanning, copying, filing, and assisting with other daily work to help increase work efficiency in the departments.</w:t>
            </w:r>
          </w:p>
          <w:p w14:paraId="468AC407" w14:textId="285726DE" w:rsidR="00AC1AB8" w:rsidRPr="00313FB7" w:rsidRDefault="00AC1AB8" w:rsidP="00E12D50">
            <w:pPr>
              <w:rPr>
                <w:rFonts w:cstheme="minorHAnsi"/>
              </w:rPr>
            </w:pPr>
          </w:p>
        </w:tc>
        <w:tc>
          <w:tcPr>
            <w:tcW w:w="3229" w:type="dxa"/>
            <w:tcBorders>
              <w:left w:val="single" w:sz="4" w:space="0" w:color="auto"/>
              <w:right w:val="single" w:sz="6" w:space="0" w:color="auto"/>
            </w:tcBorders>
          </w:tcPr>
          <w:p w14:paraId="548F20FA" w14:textId="0B0AAFAD" w:rsidR="00E3516B" w:rsidRPr="00313FB7" w:rsidRDefault="00E12D50" w:rsidP="00BB4A72">
            <w:pPr>
              <w:rPr>
                <w:rFonts w:cstheme="minorHAnsi"/>
              </w:rPr>
            </w:pPr>
            <w:r w:rsidRPr="00313FB7">
              <w:rPr>
                <w:rFonts w:cstheme="minorHAnsi"/>
              </w:rPr>
              <w:t xml:space="preserve">An L-19 hourly position was </w:t>
            </w:r>
            <w:r w:rsidR="000419E6" w:rsidRPr="00313FB7">
              <w:rPr>
                <w:rFonts w:cstheme="minorHAnsi"/>
              </w:rPr>
              <w:t xml:space="preserve">approved but </w:t>
            </w:r>
            <w:r w:rsidR="00057245">
              <w:rPr>
                <w:rFonts w:cstheme="minorHAnsi"/>
              </w:rPr>
              <w:t xml:space="preserve">the </w:t>
            </w:r>
            <w:r w:rsidR="000419E6" w:rsidRPr="00313FB7">
              <w:rPr>
                <w:rFonts w:cstheme="minorHAnsi"/>
              </w:rPr>
              <w:t>advertisement was delayed.</w:t>
            </w:r>
          </w:p>
        </w:tc>
        <w:tc>
          <w:tcPr>
            <w:tcW w:w="3226" w:type="dxa"/>
            <w:tcBorders>
              <w:left w:val="single" w:sz="6" w:space="0" w:color="auto"/>
            </w:tcBorders>
          </w:tcPr>
          <w:p w14:paraId="11F0E7E5" w14:textId="7E76D15E" w:rsidR="009E4663" w:rsidRPr="00313FB7" w:rsidRDefault="00E12D50" w:rsidP="007B0814">
            <w:pPr>
              <w:rPr>
                <w:rFonts w:cstheme="minorHAnsi"/>
              </w:rPr>
            </w:pPr>
            <w:r w:rsidRPr="00313FB7">
              <w:rPr>
                <w:rFonts w:cstheme="minorHAnsi"/>
              </w:rPr>
              <w:t xml:space="preserve">The needs of HR and Payroll will be </w:t>
            </w:r>
            <w:r w:rsidR="00057245" w:rsidRPr="00313FB7">
              <w:rPr>
                <w:rFonts w:cstheme="minorHAnsi"/>
              </w:rPr>
              <w:t>reassessed,</w:t>
            </w:r>
            <w:r w:rsidRPr="00313FB7">
              <w:rPr>
                <w:rFonts w:cstheme="minorHAnsi"/>
              </w:rPr>
              <w:t xml:space="preserve"> and this goal will be re-visited in the upcoming year.</w:t>
            </w:r>
          </w:p>
        </w:tc>
      </w:tr>
      <w:tr w:rsidR="00313FB7" w14:paraId="37C52E8F" w14:textId="77777777" w:rsidTr="00FD5F05">
        <w:trPr>
          <w:trHeight w:val="54"/>
        </w:trPr>
        <w:tc>
          <w:tcPr>
            <w:tcW w:w="3225" w:type="dxa"/>
            <w:tcBorders>
              <w:right w:val="single" w:sz="6" w:space="0" w:color="auto"/>
            </w:tcBorders>
          </w:tcPr>
          <w:p w14:paraId="743445C9" w14:textId="0B641635" w:rsidR="00313FB7" w:rsidRPr="00313FB7" w:rsidRDefault="00313FB7" w:rsidP="007B0814">
            <w:pPr>
              <w:rPr>
                <w:rFonts w:cstheme="minorHAnsi"/>
              </w:rPr>
            </w:pPr>
            <w:r w:rsidRPr="00313FB7">
              <w:rPr>
                <w:rFonts w:cstheme="minorHAnsi"/>
              </w:rPr>
              <w:t>Goal #4:  Provide promotional items for new full-time hires</w:t>
            </w:r>
          </w:p>
        </w:tc>
        <w:tc>
          <w:tcPr>
            <w:tcW w:w="3264" w:type="dxa"/>
            <w:tcBorders>
              <w:left w:val="single" w:sz="6" w:space="0" w:color="auto"/>
              <w:right w:val="single" w:sz="4" w:space="0" w:color="auto"/>
            </w:tcBorders>
          </w:tcPr>
          <w:p w14:paraId="11583829" w14:textId="29190F4A" w:rsidR="00313FB7" w:rsidRPr="00313FB7" w:rsidRDefault="00313FB7" w:rsidP="00313FB7">
            <w:pPr>
              <w:pStyle w:val="Default"/>
              <w:rPr>
                <w:rFonts w:asciiTheme="minorHAnsi" w:hAnsiTheme="minorHAnsi" w:cstheme="minorHAnsi"/>
                <w:sz w:val="22"/>
                <w:szCs w:val="22"/>
              </w:rPr>
            </w:pPr>
            <w:r w:rsidRPr="00313FB7">
              <w:rPr>
                <w:rFonts w:asciiTheme="minorHAnsi" w:hAnsiTheme="minorHAnsi" w:cstheme="minorHAnsi"/>
                <w:sz w:val="22"/>
                <w:szCs w:val="22"/>
              </w:rPr>
              <w:t>As part of the onboarding process provide a portfolio or other Jeff State promotional item to each new full-time employee to welcome them.</w:t>
            </w:r>
          </w:p>
          <w:p w14:paraId="14662C8E" w14:textId="77777777" w:rsidR="00313FB7" w:rsidRPr="00313FB7" w:rsidRDefault="00313FB7" w:rsidP="00E12D50">
            <w:pPr>
              <w:pStyle w:val="Default"/>
              <w:rPr>
                <w:rFonts w:asciiTheme="minorHAnsi" w:hAnsiTheme="minorHAnsi" w:cstheme="minorHAnsi"/>
                <w:sz w:val="22"/>
                <w:szCs w:val="22"/>
              </w:rPr>
            </w:pPr>
          </w:p>
        </w:tc>
        <w:tc>
          <w:tcPr>
            <w:tcW w:w="3229" w:type="dxa"/>
            <w:tcBorders>
              <w:left w:val="single" w:sz="4" w:space="0" w:color="auto"/>
              <w:right w:val="single" w:sz="6" w:space="0" w:color="auto"/>
            </w:tcBorders>
          </w:tcPr>
          <w:p w14:paraId="2EC7F2DE" w14:textId="610D3C9D" w:rsidR="00313FB7" w:rsidRPr="00313FB7" w:rsidRDefault="00313FB7" w:rsidP="00BB4A72">
            <w:pPr>
              <w:rPr>
                <w:rFonts w:cstheme="minorHAnsi"/>
              </w:rPr>
            </w:pPr>
            <w:r w:rsidRPr="00313FB7">
              <w:rPr>
                <w:rFonts w:cstheme="minorHAnsi"/>
              </w:rPr>
              <w:t>This request was not approved through the budget review process.</w:t>
            </w:r>
          </w:p>
        </w:tc>
        <w:tc>
          <w:tcPr>
            <w:tcW w:w="3226" w:type="dxa"/>
            <w:tcBorders>
              <w:left w:val="single" w:sz="6" w:space="0" w:color="auto"/>
            </w:tcBorders>
          </w:tcPr>
          <w:p w14:paraId="47BCF9BA" w14:textId="030DFBB0" w:rsidR="00313FB7" w:rsidRPr="00313FB7" w:rsidRDefault="00313FB7" w:rsidP="007B0814">
            <w:pPr>
              <w:rPr>
                <w:rFonts w:cstheme="minorHAnsi"/>
              </w:rPr>
            </w:pPr>
            <w:r w:rsidRPr="00313FB7">
              <w:rPr>
                <w:rFonts w:cstheme="minorHAnsi"/>
              </w:rPr>
              <w:t xml:space="preserve">This goal may be </w:t>
            </w:r>
            <w:r w:rsidR="00057245">
              <w:rPr>
                <w:rFonts w:cstheme="minorHAnsi"/>
              </w:rPr>
              <w:t>revisited</w:t>
            </w:r>
            <w:r w:rsidRPr="00313FB7">
              <w:rPr>
                <w:rFonts w:cstheme="minorHAnsi"/>
              </w:rPr>
              <w:t xml:space="preserve"> in the upcoming year. </w:t>
            </w:r>
          </w:p>
        </w:tc>
      </w:tr>
      <w:tr w:rsidR="00313FB7" w14:paraId="3D75A385" w14:textId="77777777" w:rsidTr="00FD5F05">
        <w:trPr>
          <w:trHeight w:val="54"/>
        </w:trPr>
        <w:tc>
          <w:tcPr>
            <w:tcW w:w="3225" w:type="dxa"/>
            <w:tcBorders>
              <w:right w:val="single" w:sz="6" w:space="0" w:color="auto"/>
            </w:tcBorders>
          </w:tcPr>
          <w:p w14:paraId="17955E96" w14:textId="2561C576" w:rsidR="00313FB7" w:rsidRPr="00313FB7" w:rsidRDefault="00313FB7" w:rsidP="007B0814">
            <w:pPr>
              <w:rPr>
                <w:rFonts w:cstheme="minorHAnsi"/>
              </w:rPr>
            </w:pPr>
            <w:r w:rsidRPr="00313FB7">
              <w:rPr>
                <w:rFonts w:cstheme="minorHAnsi"/>
              </w:rPr>
              <w:t>Goal #5:  Install window blinds in the HR Director’s office</w:t>
            </w:r>
          </w:p>
        </w:tc>
        <w:tc>
          <w:tcPr>
            <w:tcW w:w="3264" w:type="dxa"/>
            <w:tcBorders>
              <w:left w:val="single" w:sz="6" w:space="0" w:color="auto"/>
              <w:right w:val="single" w:sz="4" w:space="0" w:color="auto"/>
            </w:tcBorders>
          </w:tcPr>
          <w:p w14:paraId="4150F319" w14:textId="77777777" w:rsidR="00313FB7" w:rsidRPr="00313FB7" w:rsidRDefault="00313FB7" w:rsidP="00313FB7">
            <w:pPr>
              <w:pStyle w:val="Default"/>
              <w:rPr>
                <w:rFonts w:asciiTheme="minorHAnsi" w:hAnsiTheme="minorHAnsi" w:cstheme="minorHAnsi"/>
                <w:sz w:val="22"/>
                <w:szCs w:val="22"/>
              </w:rPr>
            </w:pPr>
            <w:r w:rsidRPr="00313FB7">
              <w:rPr>
                <w:rFonts w:asciiTheme="minorHAnsi" w:hAnsiTheme="minorHAnsi" w:cstheme="minorHAnsi"/>
                <w:sz w:val="22"/>
                <w:szCs w:val="22"/>
              </w:rPr>
              <w:t>Install window blinds that can be easily opened and closed; update the look of the office area.</w:t>
            </w:r>
          </w:p>
          <w:p w14:paraId="585A5B62" w14:textId="77777777" w:rsidR="00313FB7" w:rsidRPr="00313FB7" w:rsidRDefault="00313FB7" w:rsidP="00313FB7">
            <w:pPr>
              <w:pStyle w:val="Default"/>
              <w:rPr>
                <w:rFonts w:asciiTheme="minorHAnsi" w:hAnsiTheme="minorHAnsi" w:cstheme="minorHAnsi"/>
                <w:sz w:val="22"/>
                <w:szCs w:val="22"/>
              </w:rPr>
            </w:pPr>
          </w:p>
        </w:tc>
        <w:tc>
          <w:tcPr>
            <w:tcW w:w="3229" w:type="dxa"/>
            <w:tcBorders>
              <w:left w:val="single" w:sz="4" w:space="0" w:color="auto"/>
              <w:right w:val="single" w:sz="6" w:space="0" w:color="auto"/>
            </w:tcBorders>
          </w:tcPr>
          <w:p w14:paraId="1D70B5F7" w14:textId="6B7D974C" w:rsidR="00313FB7" w:rsidRPr="00313FB7" w:rsidRDefault="00313FB7" w:rsidP="00BB4A72">
            <w:pPr>
              <w:rPr>
                <w:rFonts w:cstheme="minorHAnsi"/>
              </w:rPr>
            </w:pPr>
            <w:r w:rsidRPr="00313FB7">
              <w:rPr>
                <w:rFonts w:cstheme="minorHAnsi"/>
              </w:rPr>
              <w:t>This request was approved but blinds have not yet been installed.</w:t>
            </w:r>
          </w:p>
        </w:tc>
        <w:tc>
          <w:tcPr>
            <w:tcW w:w="3226" w:type="dxa"/>
            <w:tcBorders>
              <w:left w:val="single" w:sz="6" w:space="0" w:color="auto"/>
            </w:tcBorders>
          </w:tcPr>
          <w:p w14:paraId="080185C6" w14:textId="6E87BFA6" w:rsidR="00313FB7" w:rsidRPr="00313FB7" w:rsidRDefault="00313FB7" w:rsidP="007B0814">
            <w:pPr>
              <w:rPr>
                <w:rFonts w:cstheme="minorHAnsi"/>
              </w:rPr>
            </w:pPr>
            <w:r w:rsidRPr="00313FB7">
              <w:rPr>
                <w:rFonts w:cstheme="minorHAnsi"/>
              </w:rPr>
              <w:t>Continue to work with the Maintenance Department to have blinds installed.</w:t>
            </w:r>
          </w:p>
        </w:tc>
      </w:tr>
      <w:tr w:rsidR="00AE17FB" w:rsidRPr="002A44E2" w14:paraId="16830BC7" w14:textId="77777777" w:rsidTr="00FD5F05">
        <w:tc>
          <w:tcPr>
            <w:tcW w:w="6489" w:type="dxa"/>
            <w:gridSpan w:val="2"/>
            <w:tcBorders>
              <w:right w:val="single" w:sz="4" w:space="0" w:color="auto"/>
            </w:tcBorders>
          </w:tcPr>
          <w:p w14:paraId="78C06C58" w14:textId="77777777" w:rsidR="00053C34" w:rsidRPr="002A44E2" w:rsidRDefault="00053C34" w:rsidP="007B0814">
            <w:pPr>
              <w:rPr>
                <w:sz w:val="12"/>
                <w:szCs w:val="12"/>
              </w:rPr>
            </w:pPr>
          </w:p>
          <w:p w14:paraId="31504F2E" w14:textId="77777777" w:rsidR="00F26A57" w:rsidRPr="002A44E2" w:rsidRDefault="00F26A57" w:rsidP="007B0814">
            <w:pPr>
              <w:rPr>
                <w:b/>
                <w:sz w:val="12"/>
                <w:szCs w:val="12"/>
              </w:rPr>
            </w:pPr>
          </w:p>
          <w:p w14:paraId="70FA597F" w14:textId="39FF47E2" w:rsidR="00F26A57" w:rsidRDefault="00F26A57" w:rsidP="007B0814">
            <w:r>
              <w:rPr>
                <w:b/>
              </w:rPr>
              <w:t>S</w:t>
            </w:r>
            <w:r w:rsidRPr="00D554AC">
              <w:rPr>
                <w:b/>
              </w:rPr>
              <w:t>ubmission date:</w:t>
            </w:r>
            <w:r w:rsidR="006A15E6">
              <w:rPr>
                <w:b/>
              </w:rPr>
              <w:t xml:space="preserve"> April </w:t>
            </w:r>
            <w:r w:rsidR="00BB4A72">
              <w:rPr>
                <w:b/>
              </w:rPr>
              <w:t>2</w:t>
            </w:r>
            <w:r w:rsidR="00A277AF">
              <w:rPr>
                <w:b/>
              </w:rPr>
              <w:t>9</w:t>
            </w:r>
            <w:r w:rsidR="006A15E6">
              <w:rPr>
                <w:b/>
              </w:rPr>
              <w:t>, 202</w:t>
            </w:r>
            <w:r w:rsidR="00BB4A72">
              <w:rPr>
                <w:b/>
              </w:rPr>
              <w:t>2</w:t>
            </w:r>
            <w:r w:rsidR="006A15E6">
              <w:rPr>
                <w:b/>
              </w:rPr>
              <w:t xml:space="preserve"> </w:t>
            </w:r>
          </w:p>
        </w:tc>
        <w:tc>
          <w:tcPr>
            <w:tcW w:w="6455" w:type="dxa"/>
            <w:gridSpan w:val="2"/>
            <w:tcBorders>
              <w:left w:val="single" w:sz="4" w:space="0" w:color="auto"/>
            </w:tcBorders>
          </w:tcPr>
          <w:p w14:paraId="4F484968" w14:textId="77777777" w:rsidR="00F26A57" w:rsidRPr="00490115" w:rsidRDefault="00F26A57" w:rsidP="007B0814">
            <w:pPr>
              <w:rPr>
                <w:sz w:val="12"/>
                <w:szCs w:val="12"/>
              </w:rPr>
            </w:pPr>
          </w:p>
          <w:p w14:paraId="233506C1" w14:textId="77777777" w:rsidR="00F26A57" w:rsidRPr="00490115" w:rsidRDefault="00F26A57" w:rsidP="007B0814">
            <w:pPr>
              <w:rPr>
                <w:sz w:val="12"/>
                <w:szCs w:val="12"/>
              </w:rPr>
            </w:pPr>
          </w:p>
          <w:p w14:paraId="4450EA23" w14:textId="34C286C1" w:rsidR="00F26A57" w:rsidRDefault="00F26A57" w:rsidP="007B0814">
            <w:pPr>
              <w:rPr>
                <w:b/>
              </w:rPr>
            </w:pPr>
            <w:r w:rsidRPr="00102B7D">
              <w:rPr>
                <w:b/>
              </w:rPr>
              <w:t>Submitted by:</w:t>
            </w:r>
            <w:r w:rsidR="006A15E6">
              <w:rPr>
                <w:b/>
              </w:rPr>
              <w:t xml:space="preserve"> </w:t>
            </w:r>
            <w:r w:rsidR="00A277AF">
              <w:rPr>
                <w:b/>
              </w:rPr>
              <w:t>Debbie Boone</w:t>
            </w:r>
          </w:p>
          <w:p w14:paraId="6F331A40" w14:textId="77777777" w:rsidR="00F26A57" w:rsidRPr="002A44E2" w:rsidRDefault="00F26A57" w:rsidP="007B0814">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1B63"/>
    <w:rsid w:val="000419E6"/>
    <w:rsid w:val="00053C34"/>
    <w:rsid w:val="00057245"/>
    <w:rsid w:val="001137E0"/>
    <w:rsid w:val="00143853"/>
    <w:rsid w:val="00174557"/>
    <w:rsid w:val="001A139E"/>
    <w:rsid w:val="001E73DB"/>
    <w:rsid w:val="002007F3"/>
    <w:rsid w:val="0020150C"/>
    <w:rsid w:val="00240CAD"/>
    <w:rsid w:val="0024545E"/>
    <w:rsid w:val="002C178D"/>
    <w:rsid w:val="002F4F32"/>
    <w:rsid w:val="00313FB7"/>
    <w:rsid w:val="00335589"/>
    <w:rsid w:val="0034702E"/>
    <w:rsid w:val="003A3239"/>
    <w:rsid w:val="003B7BA6"/>
    <w:rsid w:val="00440995"/>
    <w:rsid w:val="004B5B47"/>
    <w:rsid w:val="004C7EB5"/>
    <w:rsid w:val="004E012E"/>
    <w:rsid w:val="00632CA0"/>
    <w:rsid w:val="00637E11"/>
    <w:rsid w:val="006422A2"/>
    <w:rsid w:val="006A15E6"/>
    <w:rsid w:val="006E2652"/>
    <w:rsid w:val="0075794C"/>
    <w:rsid w:val="00783555"/>
    <w:rsid w:val="00790FCA"/>
    <w:rsid w:val="007D4F47"/>
    <w:rsid w:val="008669D9"/>
    <w:rsid w:val="009E29C7"/>
    <w:rsid w:val="009E4663"/>
    <w:rsid w:val="00A03AD7"/>
    <w:rsid w:val="00A1032E"/>
    <w:rsid w:val="00A24FDC"/>
    <w:rsid w:val="00A26F3C"/>
    <w:rsid w:val="00A277AF"/>
    <w:rsid w:val="00A33FAD"/>
    <w:rsid w:val="00AC1AB8"/>
    <w:rsid w:val="00AE17FB"/>
    <w:rsid w:val="00B0654E"/>
    <w:rsid w:val="00BB4A72"/>
    <w:rsid w:val="00BE0403"/>
    <w:rsid w:val="00C20998"/>
    <w:rsid w:val="00C33C8D"/>
    <w:rsid w:val="00C87AFF"/>
    <w:rsid w:val="00CD4FAC"/>
    <w:rsid w:val="00CE464C"/>
    <w:rsid w:val="00D823FA"/>
    <w:rsid w:val="00D91888"/>
    <w:rsid w:val="00DC571D"/>
    <w:rsid w:val="00E12D50"/>
    <w:rsid w:val="00E3516B"/>
    <w:rsid w:val="00E70C73"/>
    <w:rsid w:val="00F26A57"/>
    <w:rsid w:val="00F5244F"/>
    <w:rsid w:val="00FA7932"/>
    <w:rsid w:val="00FD5D60"/>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C33C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468</Words>
  <Characters>2607</Characters>
  <Application>Microsoft Office Word</Application>
  <DocSecurity>0</DocSecurity>
  <Lines>153</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10</cp:revision>
  <dcterms:created xsi:type="dcterms:W3CDTF">2022-12-18T22:18:00Z</dcterms:created>
  <dcterms:modified xsi:type="dcterms:W3CDTF">2023-01-05T14:35:00Z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c5b484dd5b0c24edc6a6c7673c93e39289b3d750bbddc2b3362cecd87aab4ad3</vt:lpwstr>
  </property>
</Properties>
</file>