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776C8" w:rsidRPr="00B81C69" w14:paraId="4BD39562" w14:textId="77777777" w:rsidTr="00336D50">
        <w:tc>
          <w:tcPr>
            <w:tcW w:w="6588" w:type="dxa"/>
          </w:tcPr>
          <w:p w14:paraId="22828BFB" w14:textId="77777777" w:rsidR="007776C8" w:rsidRPr="00B81C69" w:rsidRDefault="007776C8" w:rsidP="00336D50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0A123A32" wp14:editId="784F3493">
                  <wp:extent cx="2514600" cy="633845"/>
                  <wp:effectExtent l="19050" t="0" r="0" b="0"/>
                  <wp:docPr id="6" name="Picture 6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0540DAC1" w14:textId="77777777" w:rsidR="007776C8" w:rsidRPr="00B81C69" w:rsidRDefault="007776C8" w:rsidP="00336D50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2414C4EE" w14:textId="77777777" w:rsidR="007776C8" w:rsidRPr="00B81C69" w:rsidRDefault="007776C8" w:rsidP="00336D50">
            <w:pPr>
              <w:rPr>
                <w:b/>
                <w:sz w:val="24"/>
                <w:szCs w:val="24"/>
              </w:rPr>
            </w:pPr>
          </w:p>
        </w:tc>
      </w:tr>
    </w:tbl>
    <w:p w14:paraId="0F16AFEA" w14:textId="77777777" w:rsidR="007776C8" w:rsidRPr="002A44E2" w:rsidRDefault="007776C8" w:rsidP="007776C8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7776C8" w:rsidRPr="00B81C69" w14:paraId="0606A393" w14:textId="77777777" w:rsidTr="00336D50">
        <w:tc>
          <w:tcPr>
            <w:tcW w:w="1291" w:type="dxa"/>
          </w:tcPr>
          <w:p w14:paraId="74675947" w14:textId="77777777" w:rsidR="007776C8" w:rsidRPr="00D554AC" w:rsidRDefault="007776C8" w:rsidP="00336D50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BD8FE9E" w14:textId="68CCC68C" w:rsidR="007776C8" w:rsidRPr="00B81C69" w:rsidRDefault="000B2236" w:rsidP="00336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Success Center</w:t>
            </w:r>
          </w:p>
        </w:tc>
        <w:tc>
          <w:tcPr>
            <w:tcW w:w="2610" w:type="dxa"/>
          </w:tcPr>
          <w:p w14:paraId="0EACB6C3" w14:textId="77777777" w:rsidR="007776C8" w:rsidRPr="00D554AC" w:rsidRDefault="007776C8" w:rsidP="00336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12EC15A2" w14:textId="442D38B8" w:rsidR="007776C8" w:rsidRPr="00B81C69" w:rsidRDefault="000B2236" w:rsidP="00B34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B1D89">
              <w:rPr>
                <w:b/>
                <w:sz w:val="24"/>
                <w:szCs w:val="24"/>
              </w:rPr>
              <w:t>2</w:t>
            </w:r>
            <w:r w:rsidR="004B7AE9">
              <w:rPr>
                <w:b/>
                <w:sz w:val="24"/>
                <w:szCs w:val="24"/>
              </w:rPr>
              <w:t>2</w:t>
            </w:r>
            <w:r w:rsidR="00B34FB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</w:t>
            </w:r>
            <w:r w:rsidR="004B7AE9">
              <w:rPr>
                <w:b/>
                <w:sz w:val="24"/>
                <w:szCs w:val="24"/>
              </w:rPr>
              <w:t>3</w:t>
            </w:r>
          </w:p>
        </w:tc>
      </w:tr>
    </w:tbl>
    <w:p w14:paraId="47BDE8F6" w14:textId="77777777" w:rsidR="007776C8" w:rsidRPr="002A44E2" w:rsidRDefault="007776C8" w:rsidP="007776C8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7776C8" w:rsidRPr="00B81C69" w14:paraId="761EDA83" w14:textId="77777777" w:rsidTr="00336D50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7776C8" w:rsidRPr="00102B7D" w14:paraId="7EAE5A8B" w14:textId="77777777" w:rsidTr="00336D50">
              <w:tc>
                <w:tcPr>
                  <w:tcW w:w="3510" w:type="dxa"/>
                </w:tcPr>
                <w:p w14:paraId="5B9F05CC" w14:textId="77777777" w:rsidR="007776C8" w:rsidRPr="00102B7D" w:rsidRDefault="007776C8" w:rsidP="00336D50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14:paraId="46C40942" w14:textId="77777777" w:rsidR="000B2236" w:rsidRPr="009267F8" w:rsidRDefault="000B2236" w:rsidP="000B2236">
            <w:pPr>
              <w:pStyle w:val="BodyText"/>
              <w:spacing w:line="276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Success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Center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(LSC)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designed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26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promote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access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26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computer technology,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resources and instructional programs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26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both college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and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926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residents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support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achievement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their academic,</w:t>
            </w:r>
            <w:r w:rsidRPr="00926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career</w:t>
            </w:r>
            <w:r w:rsidRPr="00926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life</w:t>
            </w:r>
            <w:r w:rsidRPr="009267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6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goals.</w:t>
            </w:r>
          </w:p>
          <w:p w14:paraId="2F6CA5BC" w14:textId="77777777" w:rsidR="007776C8" w:rsidRPr="00B81C69" w:rsidRDefault="007776C8" w:rsidP="00336D50">
            <w:pPr>
              <w:rPr>
                <w:b/>
                <w:sz w:val="24"/>
                <w:szCs w:val="24"/>
              </w:rPr>
            </w:pPr>
          </w:p>
        </w:tc>
      </w:tr>
    </w:tbl>
    <w:p w14:paraId="18B1BCCB" w14:textId="77777777" w:rsidR="007776C8" w:rsidRDefault="007776C8" w:rsidP="007776C8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7776C8" w:rsidRPr="00D554AC" w14:paraId="49BC5DE3" w14:textId="77777777" w:rsidTr="00100DBD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5A46C1E" w14:textId="77777777" w:rsidR="007776C8" w:rsidRPr="00490115" w:rsidRDefault="007776C8" w:rsidP="00336D50">
            <w:pPr>
              <w:jc w:val="center"/>
              <w:rPr>
                <w:b/>
                <w:sz w:val="16"/>
                <w:szCs w:val="16"/>
              </w:rPr>
            </w:pPr>
          </w:p>
          <w:p w14:paraId="3FD4B9D4" w14:textId="77777777" w:rsidR="007776C8" w:rsidRDefault="007776C8" w:rsidP="00336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14:paraId="5EE9C877" w14:textId="77777777" w:rsidR="007776C8" w:rsidRPr="00490115" w:rsidRDefault="007776C8" w:rsidP="00336D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76C8" w:rsidRPr="00D554AC" w14:paraId="3AB0770F" w14:textId="77777777" w:rsidTr="00100DBD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6AB371" w14:textId="77777777"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A72D80F" w14:textId="77777777"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2D78168" w14:textId="77777777"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108C30FA" w14:textId="77777777"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6D3F9127" w14:textId="77777777"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312665" w14:paraId="794E59DB" w14:textId="77777777" w:rsidTr="00100DBD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BC9EA1C" w14:textId="562FFB8F" w:rsidR="00196D4F" w:rsidRPr="00E25BAD" w:rsidRDefault="00196D4F" w:rsidP="001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Jefferson State will promote access to instructional assistance and support services at the Jefferson Campus, Shelby Campus, St. Clair/Pell City C</w:t>
            </w:r>
            <w:r w:rsidR="007432C1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and Chilton/Clanton </w:t>
            </w:r>
            <w:r w:rsidR="007432C1" w:rsidRPr="00E25B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432C1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3C6659" w14:textId="77777777" w:rsidR="00312665" w:rsidRPr="00E25BAD" w:rsidRDefault="00312665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DAA5" w14:textId="77777777" w:rsidR="00312665" w:rsidRPr="00E25BAD" w:rsidRDefault="00312665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7B74" w14:textId="77777777" w:rsidR="00A64C79" w:rsidRPr="00E25BAD" w:rsidRDefault="00A64C79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084E" w14:textId="77777777" w:rsidR="00A64C79" w:rsidRPr="00E25BAD" w:rsidRDefault="00A64C79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AC42" w14:textId="77777777" w:rsidR="00A64C79" w:rsidRPr="00E25BAD" w:rsidRDefault="00A64C79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51C3" w14:textId="77777777" w:rsidR="00A64C79" w:rsidRPr="00E25BAD" w:rsidRDefault="00A64C79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2B0F" w14:textId="77777777" w:rsidR="00A64C79" w:rsidRPr="00E25BAD" w:rsidRDefault="00A64C79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37BA" w14:textId="66BB6B4C" w:rsidR="00A64C79" w:rsidRPr="00E25BAD" w:rsidRDefault="00A64C79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5CF05CF" w14:textId="77777777" w:rsidR="00312665" w:rsidRPr="00E25BAD" w:rsidRDefault="00312665" w:rsidP="003126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Continue funding to support staff and supplies at Jefferson Campus and Shelby Campus. </w:t>
            </w:r>
          </w:p>
          <w:p w14:paraId="6179BAC7" w14:textId="77777777" w:rsidR="00312665" w:rsidRPr="00E25BAD" w:rsidRDefault="00312665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44CA3272" w14:textId="09D28BD9" w:rsidR="004B7AE9" w:rsidRPr="00E25BAD" w:rsidRDefault="004B7AE9" w:rsidP="004B7AE9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25BA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Replace 27 computers in AL-112, @ $1500.00 a piece for a total cost of $40,500. $3,000 needed to purchase supplies. $67,600 needed to fund director position. $62,244 needed to fund six L-19, LSC lab assistant positions @ $10.50 per hour. $86,340 needed to fund six L-19, LSC Tutor positions @ $14.56 per hour.  </w:t>
            </w:r>
          </w:p>
          <w:p w14:paraId="15FF46D4" w14:textId="0D95BEED" w:rsidR="00312665" w:rsidRPr="00E25BAD" w:rsidRDefault="00312665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7A999D45" w14:textId="6F215258" w:rsidR="00312665" w:rsidRPr="00E25BAD" w:rsidRDefault="00312665" w:rsidP="00312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Times New Roman" w:hAnsi="Times New Roman" w:cs="Times New Roman"/>
                <w:sz w:val="24"/>
                <w:szCs w:val="24"/>
              </w:rPr>
              <w:t>Funding was</w:t>
            </w:r>
            <w:r w:rsidR="004B7AE9" w:rsidRPr="00E2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provided to support staff and supplies at the Jefferson Campus and Shelby-Hoover Campus. </w:t>
            </w:r>
          </w:p>
          <w:p w14:paraId="7DC3D241" w14:textId="77777777" w:rsidR="00312665" w:rsidRPr="00E25BAD" w:rsidRDefault="00312665" w:rsidP="003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E105" w14:textId="600C31CE" w:rsidR="004B7AE9" w:rsidRPr="00E25BAD" w:rsidRDefault="004B7AE9" w:rsidP="004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IT replaced all of the computers (35) in the Learning Success Center located in the Allen Library in lieu of computers in AL-112. Will budget and request computers in AL-112 be replaced in 2023-2024.</w:t>
            </w:r>
          </w:p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14:paraId="12EC8286" w14:textId="19F48CC4" w:rsidR="00A64C7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The LSC at the Jefferson and Shelby </w:t>
            </w:r>
            <w:r w:rsidR="00100D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100DB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B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staffed 8am to 8pm Monday through Thursday and 8am to 4pm Friday. </w:t>
            </w:r>
          </w:p>
          <w:p w14:paraId="4A8847FF" w14:textId="77777777" w:rsidR="00A64C79" w:rsidRPr="00E25BAD" w:rsidRDefault="00A64C7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DA94" w14:textId="5033B30B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LSC staff monitors chat through the JSCC website during normal operating hours</w:t>
            </w:r>
            <w:r w:rsidR="007A4E50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. This provides </w:t>
            </w:r>
            <w:r w:rsidR="00CE45F5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A4E50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support for St. Clair/Pell City </w:t>
            </w:r>
            <w:r w:rsidR="00100DBD" w:rsidRPr="00E25B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0DBD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7A4E50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and Chilton/Clanton </w:t>
            </w:r>
            <w:r w:rsidR="00100DBD" w:rsidRPr="00E25B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0DBD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7A4E50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where LSC staff is not on campus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3DB758" w14:textId="340B3025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FB40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6AE4" w14:textId="6C818C75" w:rsidR="00312665" w:rsidRPr="00E25BAD" w:rsidRDefault="00312665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65" w14:paraId="177FF2DE" w14:textId="77777777" w:rsidTr="00100DBD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5C991BAF" w14:textId="77777777" w:rsidR="00312665" w:rsidRDefault="00312665" w:rsidP="00312665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78C7F6A4" w14:textId="13F54027" w:rsidR="00A64C79" w:rsidRDefault="00A64C79" w:rsidP="00312665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14:paraId="2A4DEB43" w14:textId="1E296622" w:rsidR="00312665" w:rsidRDefault="00312665" w:rsidP="00312665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0A474295" w14:textId="267CD5F9" w:rsidR="00312665" w:rsidRPr="00A64C79" w:rsidRDefault="00312665" w:rsidP="00A64C79"/>
        </w:tc>
        <w:tc>
          <w:tcPr>
            <w:tcW w:w="2718" w:type="dxa"/>
            <w:tcBorders>
              <w:left w:val="single" w:sz="6" w:space="0" w:color="auto"/>
            </w:tcBorders>
          </w:tcPr>
          <w:p w14:paraId="6AD20E6A" w14:textId="16506D46" w:rsidR="00312665" w:rsidRDefault="00312665" w:rsidP="00A64C79"/>
        </w:tc>
      </w:tr>
      <w:tr w:rsidR="00076FA9" w14:paraId="0F6767A8" w14:textId="77777777" w:rsidTr="00100DBD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26C1156E" w14:textId="63F83840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Offer a minimum of 1000 computer-based instructional software </w:t>
            </w:r>
            <w:r w:rsidR="004B7AE9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resources to students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931ADD" w:rsidRPr="00E25BAD">
              <w:rPr>
                <w:rFonts w:ascii="Times New Roman" w:hAnsi="Times New Roman" w:cs="Times New Roman"/>
                <w:sz w:val="24"/>
                <w:szCs w:val="24"/>
              </w:rPr>
              <w:t>Jefferson State’s Jefferson, Shelby, St. Clair/Pell City, and Chilton/Clanton campuses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to improve performance in the enrolled courses.</w:t>
            </w:r>
          </w:p>
          <w:p w14:paraId="3903413B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4CEA46B4" w14:textId="372F73C3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Funding for licensing fees, equipment and staff.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14:paraId="3278D3D6" w14:textId="5F166014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Program staff will document the number of students </w:t>
            </w:r>
            <w:r w:rsidR="005A7CF6">
              <w:rPr>
                <w:rFonts w:ascii="Times New Roman" w:hAnsi="Times New Roman" w:cs="Times New Roman"/>
                <w:sz w:val="24"/>
                <w:szCs w:val="24"/>
              </w:rPr>
              <w:t xml:space="preserve">resources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offered.</w:t>
            </w:r>
          </w:p>
          <w:p w14:paraId="52A7522A" w14:textId="0AE0CC2D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7E3ADCED" w14:textId="37197C47" w:rsidR="00076FA9" w:rsidRPr="00E25BAD" w:rsidRDefault="004B7AE9" w:rsidP="00A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The Learning Success Center </w:t>
            </w:r>
            <w:r w:rsidR="00FD1C64" w:rsidRPr="00E25BAD">
              <w:rPr>
                <w:rFonts w:ascii="Times New Roman" w:hAnsi="Times New Roman" w:cs="Times New Roman"/>
                <w:sz w:val="24"/>
                <w:szCs w:val="24"/>
              </w:rPr>
              <w:t>collaborates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r w:rsidR="00DB24E9" w:rsidRPr="00E25BAD">
              <w:rPr>
                <w:rFonts w:ascii="Times New Roman" w:hAnsi="Times New Roman" w:cs="Times New Roman"/>
                <w:sz w:val="24"/>
                <w:szCs w:val="24"/>
              </w:rPr>
              <w:t>Learning Resource Centers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076FA9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offer computer-based instructional software at </w:t>
            </w:r>
            <w:r w:rsidR="00FD1C64" w:rsidRPr="00E25BAD">
              <w:rPr>
                <w:rFonts w:ascii="Times New Roman" w:hAnsi="Times New Roman" w:cs="Times New Roman"/>
                <w:sz w:val="24"/>
                <w:szCs w:val="24"/>
              </w:rPr>
              <w:t>all four campuses</w:t>
            </w:r>
            <w:r w:rsidR="00076FA9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to improve performance in</w:t>
            </w:r>
            <w:r w:rsidR="00FD1C64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FA9" w:rsidRPr="00E25BAD">
              <w:rPr>
                <w:rFonts w:ascii="Times New Roman" w:hAnsi="Times New Roman" w:cs="Times New Roman"/>
                <w:sz w:val="24"/>
                <w:szCs w:val="24"/>
              </w:rPr>
              <w:t>enrolled courses.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These resources include </w:t>
            </w:r>
            <w:r w:rsidR="00076FA9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Edmentum courseware, </w:t>
            </w:r>
            <w:r w:rsidR="00076FA9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Library resources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(PrepStep and Petersons), </w:t>
            </w:r>
            <w:r w:rsidR="00FD1C64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Tutoring Options, and Library Resource guides based upon courses a student is taking a specific semester. As of Fall 2022 and Spring 2023, 2,914 resources </w:t>
            </w:r>
            <w:r w:rsidR="00E25BAD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="00FD1C64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offered including Accuplacer Prep for </w:t>
            </w:r>
            <w:r w:rsidR="00E01E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1C64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ual </w:t>
            </w:r>
            <w:r w:rsidR="00E01E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1C64" w:rsidRPr="00E25BAD">
              <w:rPr>
                <w:rFonts w:ascii="Times New Roman" w:hAnsi="Times New Roman" w:cs="Times New Roman"/>
                <w:sz w:val="24"/>
                <w:szCs w:val="24"/>
              </w:rPr>
              <w:t>nrollment and ACT Prep for dual enrollment and pre-nursing students.</w:t>
            </w:r>
          </w:p>
          <w:p w14:paraId="7807E8E0" w14:textId="333A7AB7" w:rsidR="00A64C79" w:rsidRPr="00E25BAD" w:rsidRDefault="00A64C79" w:rsidP="00FD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0FBF3636" w14:textId="4E6718A6" w:rsidR="00A64C79" w:rsidRPr="00E25BAD" w:rsidRDefault="00A64C79" w:rsidP="00A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Continue to coordinate with advisors</w:t>
            </w:r>
            <w:r w:rsidR="00E25BAD" w:rsidRPr="00E25BAD">
              <w:rPr>
                <w:rFonts w:ascii="Times New Roman" w:hAnsi="Times New Roman" w:cs="Times New Roman"/>
                <w:sz w:val="24"/>
                <w:szCs w:val="24"/>
              </w:rPr>
              <w:t>, Dual Enrollment,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and Jeff Coaches about available resources and student assistance offered by the LSC.  </w:t>
            </w:r>
          </w:p>
          <w:p w14:paraId="358F8112" w14:textId="77777777" w:rsidR="00A64C79" w:rsidRPr="00E25BAD" w:rsidRDefault="00A64C79" w:rsidP="00A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7DCE7C" w14:textId="44696D49" w:rsidR="00076FA9" w:rsidRPr="00E25BAD" w:rsidRDefault="00DB24E9" w:rsidP="00E2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Continue collaboration with the Learning Resource Centers to find and offer resources to students specific to the courses registered for during a specific semester.</w:t>
            </w:r>
          </w:p>
        </w:tc>
      </w:tr>
      <w:tr w:rsidR="00DB24E9" w:rsidRPr="00E25BAD" w14:paraId="7A9ADED3" w14:textId="77777777" w:rsidTr="00100DBD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685435AF" w14:textId="095B64C2" w:rsidR="00DB24E9" w:rsidRPr="00E25BAD" w:rsidRDefault="00DB24E9" w:rsidP="0028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>Work with Dual Enrollment to determine the feasibility in enrolling students in an Academic Success course through Edmentum Courseware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9C7037" w14:textId="77777777" w:rsidR="00DB24E9" w:rsidRPr="00E25BAD" w:rsidRDefault="00DB24E9" w:rsidP="0028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9A833" w14:textId="77777777" w:rsidR="00DB24E9" w:rsidRPr="00E25BAD" w:rsidRDefault="00DB24E9" w:rsidP="0028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21DC2A53" w14:textId="2032A61B" w:rsidR="00DB24E9" w:rsidRPr="00DB24E9" w:rsidRDefault="00DB24E9" w:rsidP="00DB24E9">
            <w:pPr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Times New Roman" w:hAnsi="Times New Roman" w:cs="Times New Roman"/>
                <w:sz w:val="24"/>
                <w:szCs w:val="24"/>
              </w:rPr>
              <w:t>Have in place for the Fall 2022 semester. Document students enrolled.</w:t>
            </w:r>
          </w:p>
          <w:p w14:paraId="5323F85C" w14:textId="77777777" w:rsidR="00DB24E9" w:rsidRPr="00E25BAD" w:rsidRDefault="00DB24E9" w:rsidP="0028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14:paraId="51350455" w14:textId="77777777" w:rsidR="00DB24E9" w:rsidRPr="00DB24E9" w:rsidRDefault="00DB24E9" w:rsidP="00DB24E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Times New Roman" w:hAnsi="Times New Roman" w:cs="Times New Roman"/>
                <w:sz w:val="24"/>
                <w:szCs w:val="24"/>
              </w:rPr>
              <w:t>20 additional Edmentum Courseware licenses </w:t>
            </w:r>
          </w:p>
          <w:p w14:paraId="79F40EC3" w14:textId="77777777" w:rsidR="00DB24E9" w:rsidRPr="00DB24E9" w:rsidRDefault="00DB24E9" w:rsidP="00DB24E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Cost</w:t>
            </w:r>
            <w:r w:rsidRPr="00E25BAD">
              <w:rPr>
                <w:rFonts w:ascii="Times New Roman" w:eastAsia="Times New Roman" w:hAnsi="Times New Roman" w:cs="Times New Roman"/>
                <w:sz w:val="24"/>
                <w:szCs w:val="24"/>
              </w:rPr>
              <w:t>: $7,000 for 20 additional concurrent licenses. </w:t>
            </w:r>
          </w:p>
          <w:p w14:paraId="25FBC959" w14:textId="7467E7D0" w:rsidR="00DB24E9" w:rsidRPr="00E25BAD" w:rsidRDefault="00DB24E9" w:rsidP="0028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6DAF595F" w14:textId="4EC924AE" w:rsidR="000465A4" w:rsidRDefault="007070B2" w:rsidP="005A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Offered Accuplacer Test Prep Resources to dual enrollment students in lieu of Academic Success courseware. As of Fall 2022</w:t>
            </w:r>
            <w:r w:rsidR="005A7CF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Spring 2023</w:t>
            </w:r>
            <w:r w:rsidR="005A7CF6">
              <w:rPr>
                <w:rFonts w:ascii="Times New Roman" w:hAnsi="Times New Roman" w:cs="Times New Roman"/>
                <w:sz w:val="24"/>
                <w:szCs w:val="24"/>
              </w:rPr>
              <w:t xml:space="preserve"> semesters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, 90 dual enrollment students were enrolled in Accuplacer test prep resources </w:t>
            </w:r>
            <w:r w:rsidR="00E25BAD" w:rsidRPr="00E25BAD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 w:rsidR="005A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through the Learning Success and Learning Resource Centers. </w:t>
            </w:r>
          </w:p>
          <w:p w14:paraId="15910EB1" w14:textId="77777777" w:rsidR="000465A4" w:rsidRDefault="000465A4" w:rsidP="005A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4EC5" w14:textId="5CCC6DD5" w:rsidR="00DB24E9" w:rsidRPr="00E25BAD" w:rsidRDefault="000465A4" w:rsidP="000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require additional Edmentum courseware licenses or cost.</w:t>
            </w:r>
            <w:r w:rsidR="007070B2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5A90A871" w14:textId="7CAF5336" w:rsidR="00DB24E9" w:rsidRPr="00E25BAD" w:rsidRDefault="007070B2" w:rsidP="00E2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Continue to collaborate with Dual Enrollment and </w:t>
            </w:r>
            <w:r w:rsidR="00DB24E9"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Learning Resource Center to </w:t>
            </w:r>
            <w:r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>offer Accuplacer</w:t>
            </w:r>
            <w:r w:rsidR="00E2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>Test Prep resources to dual enrollment students.</w:t>
            </w:r>
          </w:p>
        </w:tc>
      </w:tr>
      <w:tr w:rsidR="00076FA9" w14:paraId="58682161" w14:textId="77777777" w:rsidTr="00100DBD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432F1A3A" w14:textId="22EDD5D4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The Learning Success </w:t>
            </w:r>
            <w:r w:rsidR="00B96DD7">
              <w:rPr>
                <w:rFonts w:ascii="Times New Roman" w:hAnsi="Times New Roman" w:cs="Times New Roman"/>
                <w:sz w:val="24"/>
                <w:szCs w:val="24"/>
              </w:rPr>
              <w:t xml:space="preserve">Centers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will provide open, convenient, and free access to computers and the Internet. Day and evening access to computer labs at </w:t>
            </w:r>
            <w:r w:rsidR="00931ADD" w:rsidRPr="00E25BAD">
              <w:rPr>
                <w:rFonts w:ascii="Times New Roman" w:hAnsi="Times New Roman" w:cs="Times New Roman"/>
                <w:sz w:val="24"/>
                <w:szCs w:val="24"/>
              </w:rPr>
              <w:t>Jef</w:t>
            </w:r>
            <w:r w:rsidR="003F5153">
              <w:rPr>
                <w:rFonts w:ascii="Times New Roman" w:hAnsi="Times New Roman" w:cs="Times New Roman"/>
                <w:sz w:val="24"/>
                <w:szCs w:val="24"/>
              </w:rPr>
              <w:t>ferson State’s Jefferson</w:t>
            </w:r>
            <w:r w:rsidR="0029342F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3F5153">
              <w:rPr>
                <w:rFonts w:ascii="Times New Roman" w:hAnsi="Times New Roman" w:cs="Times New Roman"/>
                <w:sz w:val="24"/>
                <w:szCs w:val="24"/>
              </w:rPr>
              <w:t xml:space="preserve"> Shelby</w:t>
            </w:r>
            <w:r w:rsidR="009F3F27">
              <w:rPr>
                <w:rFonts w:ascii="Times New Roman" w:hAnsi="Times New Roman" w:cs="Times New Roman"/>
                <w:sz w:val="24"/>
                <w:szCs w:val="24"/>
              </w:rPr>
              <w:t>-Hoover</w:t>
            </w:r>
            <w:r w:rsidR="003F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F5153">
              <w:rPr>
                <w:rFonts w:ascii="Times New Roman" w:hAnsi="Times New Roman" w:cs="Times New Roman"/>
                <w:sz w:val="24"/>
                <w:szCs w:val="24"/>
              </w:rPr>
              <w:t>ampuses.</w:t>
            </w:r>
            <w:r w:rsidR="00931ADD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04E22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275F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4A1E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7A492898" w14:textId="77777777" w:rsidR="00076FA9" w:rsidRPr="00E25BAD" w:rsidRDefault="00076FA9" w:rsidP="00076FA9">
            <w:pPr>
              <w:tabs>
                <w:tab w:val="left" w:pos="2980"/>
              </w:tabs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Continue</w:t>
            </w:r>
            <w:r w:rsidRPr="00E25B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E25B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provide</w:t>
            </w:r>
            <w:r w:rsidRPr="00E25B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funding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staff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B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 equipment.</w:t>
            </w:r>
          </w:p>
          <w:p w14:paraId="19C13C3D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14:paraId="2530B3BF" w14:textId="09162AAB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>Adequate funding was provided to support staff and supplies at the Jefferson Campus and Shelby-Hoover Campus.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4CCB19DA" w14:textId="0A9AC12E" w:rsidR="00371EC1" w:rsidRPr="00E25BAD" w:rsidRDefault="007070B2" w:rsidP="0037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797DFE"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 students and community members visited the Learning Success Centers on campus during 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 w:rsidR="00797DFE" w:rsidRPr="00E25B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 xml:space="preserve">2 and Spring </w:t>
            </w:r>
            <w:r w:rsidR="00797DFE" w:rsidRPr="00E25B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5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5A4">
              <w:rPr>
                <w:rFonts w:ascii="Times New Roman" w:hAnsi="Times New Roman" w:cs="Times New Roman"/>
                <w:sz w:val="24"/>
                <w:szCs w:val="24"/>
              </w:rPr>
              <w:t xml:space="preserve"> semesters</w:t>
            </w:r>
            <w:r w:rsidR="00371EC1" w:rsidRPr="00E25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188" w:rsidRPr="00E2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6C7A15" w14:textId="26AB9A90" w:rsidR="00797DFE" w:rsidRPr="00E25BAD" w:rsidRDefault="00797DFE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54944D59" w14:textId="5CD01EBB" w:rsidR="00076FA9" w:rsidRPr="00E25BAD" w:rsidRDefault="007070B2" w:rsidP="009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Continue to collaborate </w:t>
            </w:r>
            <w:r w:rsidR="00797DFE"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>with the Learning Resource Center</w:t>
            </w:r>
            <w:r w:rsidR="009B23BA"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 w:rsidR="00797DFE" w:rsidRPr="00E25BAD">
              <w:rPr>
                <w:rFonts w:ascii="Times New Roman" w:eastAsia="Calibri" w:hAnsi="Times New Roman" w:cs="Times New Roman"/>
                <w:sz w:val="24"/>
                <w:szCs w:val="24"/>
              </w:rPr>
              <w:t>o promote resources to students that are taking courses online and on campus.</w:t>
            </w:r>
          </w:p>
        </w:tc>
      </w:tr>
      <w:tr w:rsidR="00076FA9" w14:paraId="28DB4DFF" w14:textId="77777777" w:rsidTr="00100DBD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14:paraId="2DD55C1C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57CA" w14:textId="10B4AEA5" w:rsidR="00076FA9" w:rsidRPr="00E25BAD" w:rsidRDefault="00076FA9" w:rsidP="0007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submission date: </w:t>
            </w:r>
            <w:r w:rsidR="009B23BA" w:rsidRPr="00E25B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25BA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9B23BA" w:rsidRPr="00E25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5BAD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9B23BA" w:rsidRPr="00E25B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8A3D460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14:paraId="6017213E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3477" w14:textId="237C1397" w:rsidR="00076FA9" w:rsidRPr="00E25BAD" w:rsidRDefault="00076FA9" w:rsidP="0007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D">
              <w:rPr>
                <w:rFonts w:ascii="Times New Roman" w:hAnsi="Times New Roman" w:cs="Times New Roman"/>
                <w:b/>
                <w:sz w:val="24"/>
                <w:szCs w:val="24"/>
              </w:rPr>
              <w:t>Submitted by: Michael M. Payne</w:t>
            </w:r>
          </w:p>
          <w:p w14:paraId="62E0BD7A" w14:textId="77777777" w:rsidR="00076FA9" w:rsidRPr="00E25BAD" w:rsidRDefault="00076FA9" w:rsidP="000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E216" w14:textId="77777777" w:rsidR="00076FA9" w:rsidRPr="00E25BAD" w:rsidRDefault="00076FA9" w:rsidP="0007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5A5241" w14:textId="77777777" w:rsidR="00397D38" w:rsidRDefault="00397D38" w:rsidP="00F637F5"/>
    <w:sectPr w:rsidR="00397D38" w:rsidSect="00102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BCD3" w14:textId="77777777" w:rsidR="00991344" w:rsidRDefault="00991344" w:rsidP="00A77932">
      <w:pPr>
        <w:spacing w:after="0" w:line="240" w:lineRule="auto"/>
      </w:pPr>
      <w:r>
        <w:separator/>
      </w:r>
    </w:p>
  </w:endnote>
  <w:endnote w:type="continuationSeparator" w:id="0">
    <w:p w14:paraId="6A99F2B6" w14:textId="77777777" w:rsidR="00991344" w:rsidRDefault="00991344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7897" w14:textId="77777777" w:rsidR="009137B5" w:rsidRDefault="00913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FEEA" w14:textId="77777777" w:rsidR="00A77932" w:rsidRDefault="00A77932" w:rsidP="00A77932">
    <w:pPr>
      <w:pStyle w:val="Footer"/>
      <w:jc w:val="right"/>
    </w:pPr>
    <w:r>
      <w:t>June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7105" w14:textId="77777777" w:rsidR="009137B5" w:rsidRDefault="0091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21AB" w14:textId="77777777" w:rsidR="00991344" w:rsidRDefault="00991344" w:rsidP="00A77932">
      <w:pPr>
        <w:spacing w:after="0" w:line="240" w:lineRule="auto"/>
      </w:pPr>
      <w:r>
        <w:separator/>
      </w:r>
    </w:p>
  </w:footnote>
  <w:footnote w:type="continuationSeparator" w:id="0">
    <w:p w14:paraId="4AA3B9A4" w14:textId="77777777" w:rsidR="00991344" w:rsidRDefault="00991344" w:rsidP="00A7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1F8F" w14:textId="77777777" w:rsidR="009137B5" w:rsidRDefault="00913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932E" w14:textId="77777777" w:rsidR="009137B5" w:rsidRDefault="00913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383" w14:textId="77777777" w:rsidR="009137B5" w:rsidRDefault="00913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72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3594"/>
    <w:rsid w:val="000465A4"/>
    <w:rsid w:val="00076FA9"/>
    <w:rsid w:val="00083E6F"/>
    <w:rsid w:val="0009659F"/>
    <w:rsid w:val="000B1D89"/>
    <w:rsid w:val="000B2236"/>
    <w:rsid w:val="000C38AA"/>
    <w:rsid w:val="00100DBD"/>
    <w:rsid w:val="00102B7D"/>
    <w:rsid w:val="00150232"/>
    <w:rsid w:val="00196D4F"/>
    <w:rsid w:val="001A778A"/>
    <w:rsid w:val="00200D78"/>
    <w:rsid w:val="00223D12"/>
    <w:rsid w:val="00282FCA"/>
    <w:rsid w:val="0029342F"/>
    <w:rsid w:val="002A44E2"/>
    <w:rsid w:val="002C6C41"/>
    <w:rsid w:val="002D3CB9"/>
    <w:rsid w:val="00312665"/>
    <w:rsid w:val="00340A60"/>
    <w:rsid w:val="00371EC1"/>
    <w:rsid w:val="00396805"/>
    <w:rsid w:val="00397D38"/>
    <w:rsid w:val="003C6182"/>
    <w:rsid w:val="003D56EB"/>
    <w:rsid w:val="003F5153"/>
    <w:rsid w:val="0041474D"/>
    <w:rsid w:val="00425F6B"/>
    <w:rsid w:val="00490115"/>
    <w:rsid w:val="004B5C75"/>
    <w:rsid w:val="004B7AE9"/>
    <w:rsid w:val="004D6563"/>
    <w:rsid w:val="00500CE7"/>
    <w:rsid w:val="00517BC4"/>
    <w:rsid w:val="00526591"/>
    <w:rsid w:val="005A7CF6"/>
    <w:rsid w:val="00636CBB"/>
    <w:rsid w:val="00642B72"/>
    <w:rsid w:val="00656D67"/>
    <w:rsid w:val="00690203"/>
    <w:rsid w:val="00691FF1"/>
    <w:rsid w:val="006C0520"/>
    <w:rsid w:val="007070B2"/>
    <w:rsid w:val="007432C1"/>
    <w:rsid w:val="007469CA"/>
    <w:rsid w:val="00760E98"/>
    <w:rsid w:val="007776C8"/>
    <w:rsid w:val="00780805"/>
    <w:rsid w:val="00797138"/>
    <w:rsid w:val="00797DFE"/>
    <w:rsid w:val="007A4E50"/>
    <w:rsid w:val="007A555C"/>
    <w:rsid w:val="00816388"/>
    <w:rsid w:val="0081653C"/>
    <w:rsid w:val="00853D98"/>
    <w:rsid w:val="00891F7D"/>
    <w:rsid w:val="008A3BC9"/>
    <w:rsid w:val="009137B5"/>
    <w:rsid w:val="00931ADD"/>
    <w:rsid w:val="00960D99"/>
    <w:rsid w:val="00991344"/>
    <w:rsid w:val="009B23BA"/>
    <w:rsid w:val="009B5B3F"/>
    <w:rsid w:val="009C2DC1"/>
    <w:rsid w:val="009F3F27"/>
    <w:rsid w:val="00A64C79"/>
    <w:rsid w:val="00A77932"/>
    <w:rsid w:val="00AF77A8"/>
    <w:rsid w:val="00B34FBE"/>
    <w:rsid w:val="00B539FA"/>
    <w:rsid w:val="00B72928"/>
    <w:rsid w:val="00B81C69"/>
    <w:rsid w:val="00B93086"/>
    <w:rsid w:val="00B94CCF"/>
    <w:rsid w:val="00B96DD7"/>
    <w:rsid w:val="00BA6492"/>
    <w:rsid w:val="00C60639"/>
    <w:rsid w:val="00C80671"/>
    <w:rsid w:val="00C831BA"/>
    <w:rsid w:val="00CC6702"/>
    <w:rsid w:val="00CD15B0"/>
    <w:rsid w:val="00CE45F5"/>
    <w:rsid w:val="00D554AC"/>
    <w:rsid w:val="00DA439B"/>
    <w:rsid w:val="00DB24E9"/>
    <w:rsid w:val="00E01EE0"/>
    <w:rsid w:val="00E25BAD"/>
    <w:rsid w:val="00E33562"/>
    <w:rsid w:val="00E355A6"/>
    <w:rsid w:val="00E85419"/>
    <w:rsid w:val="00EB17CE"/>
    <w:rsid w:val="00EF0188"/>
    <w:rsid w:val="00F31089"/>
    <w:rsid w:val="00F637F5"/>
    <w:rsid w:val="00F863D4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9AC8"/>
  <w15:docId w15:val="{49A9EFE1-6853-4423-B501-A9E2836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BodyText">
    <w:name w:val="Body Text"/>
    <w:basedOn w:val="Normal"/>
    <w:link w:val="BodyTextChar"/>
    <w:uiPriority w:val="1"/>
    <w:qFormat/>
    <w:rsid w:val="000B2236"/>
    <w:pPr>
      <w:widowControl w:val="0"/>
      <w:spacing w:after="0" w:line="240" w:lineRule="auto"/>
      <w:ind w:left="100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B2236"/>
    <w:rPr>
      <w:rFonts w:ascii="Calibri" w:eastAsia="Calibri" w:hAnsi="Calibri"/>
      <w:sz w:val="23"/>
      <w:szCs w:val="23"/>
    </w:rPr>
  </w:style>
  <w:style w:type="paragraph" w:customStyle="1" w:styleId="paragraph">
    <w:name w:val="paragraph"/>
    <w:basedOn w:val="Normal"/>
    <w:rsid w:val="00A6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4C79"/>
  </w:style>
  <w:style w:type="character" w:customStyle="1" w:styleId="eop">
    <w:name w:val="eop"/>
    <w:basedOn w:val="DefaultParagraphFont"/>
    <w:rsid w:val="00A6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4ACB-B5D3-49A8-9036-182AC29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Alan Davis</cp:lastModifiedBy>
  <cp:revision>8</cp:revision>
  <cp:lastPrinted>2023-09-19T19:31:00Z</cp:lastPrinted>
  <dcterms:created xsi:type="dcterms:W3CDTF">2023-09-19T21:04:00Z</dcterms:created>
  <dcterms:modified xsi:type="dcterms:W3CDTF">2023-09-20T20:46:00Z</dcterms:modified>
</cp:coreProperties>
</file>